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3B25E" w14:textId="77777777" w:rsidR="005A7738" w:rsidRPr="00136021" w:rsidRDefault="005A7738" w:rsidP="00FD0D2B">
      <w:pPr>
        <w:spacing w:before="309" w:line="208" w:lineRule="auto"/>
        <w:ind w:right="735"/>
        <w:jc w:val="right"/>
        <w:rPr>
          <w:color w:val="000000"/>
          <w:spacing w:val="-13"/>
          <w:sz w:val="24"/>
          <w:szCs w:val="24"/>
        </w:rPr>
      </w:pPr>
    </w:p>
    <w:p w14:paraId="1EFE93C5" w14:textId="77777777" w:rsidR="005A7738" w:rsidRPr="00A40960" w:rsidRDefault="005A7738" w:rsidP="00FD0D2B">
      <w:pPr>
        <w:spacing w:before="309" w:line="208" w:lineRule="auto"/>
        <w:ind w:right="735"/>
        <w:jc w:val="right"/>
        <w:rPr>
          <w:color w:val="000000"/>
          <w:spacing w:val="-13"/>
          <w:sz w:val="24"/>
          <w:szCs w:val="24"/>
          <w:lang w:val="uk-UA"/>
        </w:rPr>
      </w:pPr>
    </w:p>
    <w:p w14:paraId="2777BB51" w14:textId="77777777" w:rsidR="005A7738" w:rsidRPr="00A40960" w:rsidRDefault="005A7738" w:rsidP="00FD0D2B">
      <w:pPr>
        <w:spacing w:before="309" w:line="208" w:lineRule="auto"/>
        <w:ind w:right="735"/>
        <w:jc w:val="right"/>
        <w:rPr>
          <w:color w:val="000000"/>
          <w:spacing w:val="-13"/>
          <w:sz w:val="24"/>
          <w:szCs w:val="24"/>
          <w:lang w:val="uk-UA"/>
        </w:rPr>
      </w:pPr>
    </w:p>
    <w:p w14:paraId="3759E898" w14:textId="77777777" w:rsidR="005A7738" w:rsidRPr="00A40960" w:rsidRDefault="005A7738" w:rsidP="00FD0D2B">
      <w:pPr>
        <w:spacing w:before="309" w:line="208" w:lineRule="auto"/>
        <w:ind w:right="735"/>
        <w:jc w:val="right"/>
        <w:rPr>
          <w:color w:val="000000"/>
          <w:spacing w:val="-13"/>
          <w:sz w:val="24"/>
          <w:szCs w:val="24"/>
          <w:lang w:val="uk-UA"/>
        </w:rPr>
      </w:pPr>
    </w:p>
    <w:p w14:paraId="0F3CE4B7" w14:textId="1D92F32D" w:rsidR="005A7738" w:rsidRPr="00A40960" w:rsidRDefault="005A7738" w:rsidP="00FD0D2B">
      <w:pPr>
        <w:spacing w:before="309" w:line="208" w:lineRule="auto"/>
        <w:ind w:right="735"/>
        <w:jc w:val="right"/>
        <w:rPr>
          <w:b/>
          <w:color w:val="00B0F0"/>
          <w:spacing w:val="-15"/>
          <w:w w:val="105"/>
          <w:sz w:val="24"/>
          <w:szCs w:val="24"/>
          <w:lang w:val="uk-UA"/>
        </w:rPr>
      </w:pPr>
      <w:bookmarkStart w:id="0" w:name="_GoBack"/>
      <w:r w:rsidRPr="00A40960">
        <w:rPr>
          <w:color w:val="000000"/>
          <w:spacing w:val="-13"/>
          <w:sz w:val="24"/>
          <w:szCs w:val="24"/>
          <w:lang w:val="uk-UA"/>
        </w:rPr>
        <w:t>Оновлені зведені настанови</w:t>
      </w:r>
      <w:r w:rsidRPr="00A40960">
        <w:rPr>
          <w:color w:val="000000"/>
          <w:w w:val="104"/>
          <w:sz w:val="24"/>
          <w:szCs w:val="24"/>
          <w:lang w:val="uk-UA"/>
        </w:rPr>
        <w:t xml:space="preserve"> </w:t>
      </w:r>
      <w:r w:rsidRPr="00A40960">
        <w:rPr>
          <w:color w:val="000000"/>
          <w:spacing w:val="-8"/>
          <w:sz w:val="24"/>
          <w:szCs w:val="24"/>
          <w:lang w:val="uk-UA"/>
        </w:rPr>
        <w:t>з</w:t>
      </w:r>
      <w:r w:rsidR="005C5147">
        <w:rPr>
          <w:color w:val="000000"/>
          <w:spacing w:val="83"/>
          <w:sz w:val="24"/>
          <w:szCs w:val="24"/>
        </w:rPr>
        <w:t xml:space="preserve"> </w:t>
      </w:r>
      <w:r w:rsidRPr="00A40960">
        <w:rPr>
          <w:color w:val="000000"/>
          <w:spacing w:val="-13"/>
          <w:sz w:val="24"/>
          <w:szCs w:val="24"/>
          <w:lang w:val="uk-UA"/>
        </w:rPr>
        <w:t>програмного</w:t>
      </w:r>
      <w:r w:rsidRPr="00A40960">
        <w:rPr>
          <w:color w:val="000000"/>
          <w:w w:val="104"/>
          <w:sz w:val="24"/>
          <w:szCs w:val="24"/>
          <w:lang w:val="uk-UA"/>
        </w:rPr>
        <w:t xml:space="preserve"> </w:t>
      </w:r>
      <w:r w:rsidRPr="00A40960">
        <w:rPr>
          <w:color w:val="000000"/>
          <w:spacing w:val="-14"/>
          <w:sz w:val="24"/>
          <w:szCs w:val="24"/>
          <w:lang w:val="uk-UA"/>
        </w:rPr>
        <w:t>ведення</w:t>
      </w:r>
      <w:r w:rsidRPr="00A40960">
        <w:rPr>
          <w:color w:val="000000"/>
          <w:spacing w:val="62"/>
          <w:sz w:val="24"/>
          <w:szCs w:val="24"/>
          <w:lang w:val="uk-UA"/>
        </w:rPr>
        <w:t xml:space="preserve"> </w:t>
      </w:r>
      <w:r w:rsidRPr="00A40960">
        <w:rPr>
          <w:color w:val="000000"/>
          <w:spacing w:val="-11"/>
          <w:sz w:val="24"/>
          <w:szCs w:val="24"/>
          <w:lang w:val="uk-UA"/>
        </w:rPr>
        <w:t>випадків</w:t>
      </w:r>
      <w:r w:rsidRPr="00A40960">
        <w:rPr>
          <w:color w:val="000000"/>
          <w:sz w:val="24"/>
          <w:szCs w:val="24"/>
          <w:lang w:val="uk-UA"/>
        </w:rPr>
        <w:t xml:space="preserve"> </w:t>
      </w:r>
      <w:r w:rsidRPr="00A40960">
        <w:rPr>
          <w:b/>
          <w:color w:val="00B0F0"/>
          <w:spacing w:val="-18"/>
          <w:w w:val="105"/>
          <w:sz w:val="24"/>
          <w:szCs w:val="24"/>
          <w:lang w:val="uk-UA"/>
        </w:rPr>
        <w:t xml:space="preserve">латентної </w:t>
      </w:r>
      <w:r w:rsidRPr="00A40960">
        <w:rPr>
          <w:b/>
          <w:color w:val="00B0F0"/>
          <w:spacing w:val="-14"/>
          <w:w w:val="105"/>
          <w:sz w:val="24"/>
          <w:szCs w:val="24"/>
          <w:lang w:val="uk-UA"/>
        </w:rPr>
        <w:t>туберкульозної</w:t>
      </w:r>
      <w:r w:rsidRPr="00A40960">
        <w:rPr>
          <w:color w:val="00B0F0"/>
          <w:sz w:val="24"/>
          <w:szCs w:val="24"/>
          <w:lang w:val="uk-UA"/>
        </w:rPr>
        <w:t xml:space="preserve"> </w:t>
      </w:r>
      <w:r w:rsidRPr="00A40960">
        <w:rPr>
          <w:b/>
          <w:color w:val="00B0F0"/>
          <w:spacing w:val="-15"/>
          <w:w w:val="105"/>
          <w:sz w:val="24"/>
          <w:szCs w:val="24"/>
          <w:lang w:val="uk-UA"/>
        </w:rPr>
        <w:t>інфекції</w:t>
      </w:r>
    </w:p>
    <w:bookmarkEnd w:id="0"/>
    <w:p w14:paraId="2E1EFDA0" w14:textId="77777777" w:rsidR="005A7738" w:rsidRPr="00A40960" w:rsidRDefault="005A7738" w:rsidP="00FD0D2B">
      <w:pPr>
        <w:spacing w:before="309" w:line="208" w:lineRule="auto"/>
        <w:ind w:right="735"/>
        <w:jc w:val="right"/>
        <w:rPr>
          <w:b/>
          <w:color w:val="00B0F0"/>
          <w:spacing w:val="-15"/>
          <w:w w:val="105"/>
          <w:sz w:val="24"/>
          <w:szCs w:val="24"/>
          <w:lang w:val="uk-UA"/>
        </w:rPr>
      </w:pPr>
    </w:p>
    <w:p w14:paraId="75F49EFD" w14:textId="77777777" w:rsidR="005A7738" w:rsidRPr="00A40960" w:rsidRDefault="005A7738" w:rsidP="00FD0D2B">
      <w:pPr>
        <w:spacing w:before="309" w:line="208" w:lineRule="auto"/>
        <w:ind w:right="735"/>
        <w:jc w:val="right"/>
        <w:rPr>
          <w:b/>
          <w:color w:val="000000"/>
          <w:spacing w:val="-15"/>
          <w:w w:val="105"/>
          <w:sz w:val="24"/>
          <w:szCs w:val="24"/>
          <w:lang w:val="uk-UA"/>
        </w:rPr>
      </w:pPr>
    </w:p>
    <w:p w14:paraId="44845522" w14:textId="77777777" w:rsidR="005A7738" w:rsidRPr="00A40960" w:rsidRDefault="005A7738" w:rsidP="00FD0D2B">
      <w:pPr>
        <w:spacing w:before="309" w:line="208" w:lineRule="auto"/>
        <w:ind w:right="735"/>
        <w:jc w:val="right"/>
        <w:rPr>
          <w:b/>
          <w:color w:val="000000"/>
          <w:spacing w:val="-15"/>
          <w:w w:val="105"/>
          <w:sz w:val="24"/>
          <w:szCs w:val="24"/>
          <w:lang w:val="uk-UA"/>
        </w:rPr>
      </w:pPr>
    </w:p>
    <w:p w14:paraId="23C2D1B2" w14:textId="77777777" w:rsidR="005A7738" w:rsidRPr="00A40960" w:rsidRDefault="005A7738" w:rsidP="00FD0D2B">
      <w:pPr>
        <w:spacing w:before="309" w:line="208" w:lineRule="auto"/>
        <w:ind w:right="735"/>
        <w:jc w:val="right"/>
        <w:rPr>
          <w:b/>
          <w:color w:val="000000"/>
          <w:spacing w:val="-15"/>
          <w:w w:val="105"/>
          <w:sz w:val="24"/>
          <w:szCs w:val="24"/>
          <w:lang w:val="uk-UA"/>
        </w:rPr>
      </w:pPr>
    </w:p>
    <w:p w14:paraId="03F35310" w14:textId="484A1BA5" w:rsidR="005A7738" w:rsidRPr="00A40960" w:rsidRDefault="005066DC" w:rsidP="008043CC">
      <w:pPr>
        <w:spacing w:before="309" w:line="208" w:lineRule="auto"/>
        <w:ind w:right="60"/>
        <w:jc w:val="center"/>
        <w:rPr>
          <w:color w:val="000000"/>
          <w:sz w:val="24"/>
          <w:szCs w:val="24"/>
          <w:lang w:val="uk-UA"/>
        </w:rPr>
      </w:pPr>
      <w:r>
        <w:rPr>
          <w:noProof/>
          <w:sz w:val="24"/>
          <w:szCs w:val="24"/>
          <w:lang w:val="ru-RU" w:eastAsia="ru-RU"/>
        </w:rPr>
        <w:drawing>
          <wp:inline distT="0" distB="0" distL="0" distR="0" wp14:anchorId="2E736B5B" wp14:editId="5B7F937D">
            <wp:extent cx="6133465" cy="1069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3465" cy="1069975"/>
                    </a:xfrm>
                    <a:prstGeom prst="rect">
                      <a:avLst/>
                    </a:prstGeom>
                    <a:noFill/>
                    <a:ln>
                      <a:noFill/>
                    </a:ln>
                  </pic:spPr>
                </pic:pic>
              </a:graphicData>
            </a:graphic>
          </wp:inline>
        </w:drawing>
      </w:r>
    </w:p>
    <w:p w14:paraId="28C64589" w14:textId="77777777" w:rsidR="005A7738" w:rsidRPr="00A40960" w:rsidRDefault="005A7738" w:rsidP="00FD0D2B">
      <w:pPr>
        <w:spacing w:before="182" w:line="196" w:lineRule="auto"/>
        <w:ind w:left="1261" w:right="1259" w:hanging="1"/>
        <w:jc w:val="center"/>
        <w:rPr>
          <w:spacing w:val="-9"/>
          <w:w w:val="105"/>
          <w:sz w:val="24"/>
          <w:szCs w:val="24"/>
          <w:lang w:val="uk-UA"/>
        </w:rPr>
      </w:pPr>
    </w:p>
    <w:p w14:paraId="59665F80" w14:textId="77777777" w:rsidR="005A7738" w:rsidRPr="00A40960" w:rsidRDefault="005A7738" w:rsidP="00FD0D2B">
      <w:pPr>
        <w:spacing w:before="182" w:line="196" w:lineRule="auto"/>
        <w:ind w:left="1261" w:right="1259" w:hanging="1"/>
        <w:jc w:val="center"/>
        <w:rPr>
          <w:spacing w:val="-9"/>
          <w:w w:val="105"/>
          <w:sz w:val="24"/>
          <w:szCs w:val="24"/>
          <w:lang w:val="uk-UA"/>
        </w:rPr>
      </w:pPr>
    </w:p>
    <w:p w14:paraId="476A9D52" w14:textId="77777777" w:rsidR="005A7738" w:rsidRPr="00A40960" w:rsidRDefault="005A7738" w:rsidP="00FD0D2B">
      <w:pPr>
        <w:spacing w:before="182" w:line="196" w:lineRule="auto"/>
        <w:ind w:left="1261" w:right="1259" w:hanging="1"/>
        <w:jc w:val="center"/>
        <w:rPr>
          <w:spacing w:val="-9"/>
          <w:w w:val="105"/>
          <w:sz w:val="24"/>
          <w:szCs w:val="24"/>
          <w:lang w:val="uk-UA"/>
        </w:rPr>
      </w:pPr>
    </w:p>
    <w:p w14:paraId="60223B3D" w14:textId="77777777" w:rsidR="005A7738" w:rsidRPr="00A40960" w:rsidRDefault="005A7738" w:rsidP="00FD0D2B">
      <w:pPr>
        <w:spacing w:before="182" w:line="196" w:lineRule="auto"/>
        <w:ind w:left="1261" w:right="1259" w:hanging="1"/>
        <w:jc w:val="center"/>
        <w:rPr>
          <w:spacing w:val="-9"/>
          <w:w w:val="105"/>
          <w:sz w:val="24"/>
          <w:szCs w:val="24"/>
          <w:lang w:val="uk-UA"/>
        </w:rPr>
      </w:pPr>
    </w:p>
    <w:p w14:paraId="1C4774F2" w14:textId="77777777" w:rsidR="005A7738" w:rsidRPr="00A40960" w:rsidRDefault="005A7738" w:rsidP="00FD0D2B">
      <w:pPr>
        <w:spacing w:before="182" w:line="196" w:lineRule="auto"/>
        <w:ind w:left="1261" w:right="1259" w:hanging="1"/>
        <w:jc w:val="center"/>
        <w:rPr>
          <w:spacing w:val="-9"/>
          <w:w w:val="105"/>
          <w:sz w:val="24"/>
          <w:szCs w:val="24"/>
          <w:lang w:val="uk-UA"/>
        </w:rPr>
      </w:pPr>
    </w:p>
    <w:p w14:paraId="7C5E1CF6" w14:textId="77777777" w:rsidR="005A7738" w:rsidRPr="00A40960" w:rsidRDefault="005A7738" w:rsidP="00FD0D2B">
      <w:pPr>
        <w:spacing w:before="182" w:line="196" w:lineRule="auto"/>
        <w:ind w:left="1261" w:right="1259" w:hanging="1"/>
        <w:jc w:val="center"/>
        <w:rPr>
          <w:spacing w:val="-9"/>
          <w:w w:val="105"/>
          <w:sz w:val="24"/>
          <w:szCs w:val="24"/>
          <w:lang w:val="uk-UA"/>
        </w:rPr>
      </w:pPr>
    </w:p>
    <w:p w14:paraId="4189FA49" w14:textId="77777777" w:rsidR="005A7738" w:rsidRPr="00A40960" w:rsidRDefault="005A7738" w:rsidP="00FD0D2B">
      <w:pPr>
        <w:spacing w:before="182" w:line="196" w:lineRule="auto"/>
        <w:ind w:left="1261" w:right="1259" w:hanging="1"/>
        <w:jc w:val="center"/>
        <w:rPr>
          <w:spacing w:val="-9"/>
          <w:w w:val="105"/>
          <w:sz w:val="24"/>
          <w:szCs w:val="24"/>
          <w:lang w:val="uk-UA"/>
        </w:rPr>
      </w:pPr>
    </w:p>
    <w:p w14:paraId="6553922B" w14:textId="77777777" w:rsidR="005A7738" w:rsidRPr="00A40960" w:rsidRDefault="005A7738" w:rsidP="00FD0D2B">
      <w:pPr>
        <w:spacing w:before="182" w:line="196" w:lineRule="auto"/>
        <w:ind w:left="1261" w:right="1259" w:hanging="1"/>
        <w:jc w:val="center"/>
        <w:rPr>
          <w:spacing w:val="-9"/>
          <w:w w:val="105"/>
          <w:sz w:val="24"/>
          <w:szCs w:val="24"/>
          <w:lang w:val="uk-UA"/>
        </w:rPr>
      </w:pPr>
    </w:p>
    <w:p w14:paraId="521B58AE" w14:textId="77777777" w:rsidR="005A7738" w:rsidRPr="00A40960" w:rsidRDefault="005A7738" w:rsidP="00FD0D2B">
      <w:pPr>
        <w:spacing w:before="182" w:line="196" w:lineRule="auto"/>
        <w:ind w:left="1261" w:right="1259" w:hanging="1"/>
        <w:jc w:val="center"/>
        <w:rPr>
          <w:b/>
          <w:color w:val="0097DB"/>
          <w:spacing w:val="-5"/>
          <w:w w:val="105"/>
          <w:sz w:val="24"/>
          <w:szCs w:val="24"/>
          <w:lang w:val="uk-UA"/>
        </w:rPr>
      </w:pPr>
      <w:r w:rsidRPr="00A40960">
        <w:rPr>
          <w:spacing w:val="-9"/>
          <w:w w:val="105"/>
          <w:sz w:val="24"/>
          <w:szCs w:val="24"/>
          <w:lang w:val="uk-UA"/>
        </w:rPr>
        <w:t xml:space="preserve">Оновлені </w:t>
      </w:r>
      <w:r w:rsidRPr="00A40960">
        <w:rPr>
          <w:spacing w:val="-10"/>
          <w:w w:val="105"/>
          <w:sz w:val="24"/>
          <w:szCs w:val="24"/>
          <w:lang w:val="uk-UA"/>
        </w:rPr>
        <w:t>зведені настанови з</w:t>
      </w:r>
      <w:r w:rsidRPr="00A40960">
        <w:rPr>
          <w:spacing w:val="-5"/>
          <w:w w:val="105"/>
          <w:sz w:val="24"/>
          <w:szCs w:val="24"/>
          <w:lang w:val="uk-UA"/>
        </w:rPr>
        <w:t xml:space="preserve"> </w:t>
      </w:r>
      <w:r w:rsidRPr="00A40960">
        <w:rPr>
          <w:spacing w:val="-9"/>
          <w:w w:val="105"/>
          <w:sz w:val="24"/>
          <w:szCs w:val="24"/>
          <w:lang w:val="uk-UA"/>
        </w:rPr>
        <w:t xml:space="preserve">програмного ведення </w:t>
      </w:r>
      <w:r w:rsidRPr="00A40960">
        <w:rPr>
          <w:spacing w:val="-8"/>
          <w:w w:val="105"/>
          <w:sz w:val="24"/>
          <w:szCs w:val="24"/>
          <w:lang w:val="uk-UA"/>
        </w:rPr>
        <w:t xml:space="preserve">випадків </w:t>
      </w:r>
      <w:r w:rsidRPr="00A40960">
        <w:rPr>
          <w:b/>
          <w:color w:val="00B0F0"/>
          <w:spacing w:val="-7"/>
          <w:w w:val="105"/>
          <w:sz w:val="24"/>
          <w:szCs w:val="24"/>
          <w:lang w:val="uk-UA"/>
        </w:rPr>
        <w:t xml:space="preserve">латентної </w:t>
      </w:r>
      <w:r w:rsidRPr="00A40960">
        <w:rPr>
          <w:b/>
          <w:color w:val="00B0F0"/>
          <w:spacing w:val="-5"/>
          <w:w w:val="105"/>
          <w:sz w:val="24"/>
          <w:szCs w:val="24"/>
          <w:lang w:val="uk-UA"/>
        </w:rPr>
        <w:t>туберкульозної</w:t>
      </w:r>
      <w:r w:rsidRPr="00A40960">
        <w:rPr>
          <w:b/>
          <w:color w:val="00B0F0"/>
          <w:spacing w:val="55"/>
          <w:w w:val="105"/>
          <w:sz w:val="24"/>
          <w:szCs w:val="24"/>
          <w:lang w:val="uk-UA"/>
        </w:rPr>
        <w:t xml:space="preserve"> </w:t>
      </w:r>
      <w:r w:rsidRPr="00A40960">
        <w:rPr>
          <w:b/>
          <w:color w:val="00B0F0"/>
          <w:spacing w:val="-5"/>
          <w:w w:val="105"/>
          <w:sz w:val="24"/>
          <w:szCs w:val="24"/>
          <w:lang w:val="uk-UA"/>
        </w:rPr>
        <w:t>інфекції</w:t>
      </w:r>
    </w:p>
    <w:p w14:paraId="7E25FBF9" w14:textId="77777777" w:rsidR="005A7738" w:rsidRPr="00A40960" w:rsidRDefault="005A7738" w:rsidP="00FD0D2B">
      <w:pPr>
        <w:spacing w:before="182" w:line="196" w:lineRule="auto"/>
        <w:ind w:left="1261" w:right="1259" w:hanging="1"/>
        <w:jc w:val="center"/>
        <w:rPr>
          <w:b/>
          <w:color w:val="0097DB"/>
          <w:spacing w:val="-5"/>
          <w:w w:val="105"/>
          <w:sz w:val="24"/>
          <w:szCs w:val="24"/>
          <w:lang w:val="uk-UA"/>
        </w:rPr>
      </w:pPr>
    </w:p>
    <w:p w14:paraId="12408DD3" w14:textId="77777777" w:rsidR="005A7738" w:rsidRPr="00A40960" w:rsidRDefault="005A7738" w:rsidP="00FD0D2B">
      <w:pPr>
        <w:spacing w:before="182" w:line="196" w:lineRule="auto"/>
        <w:ind w:left="1261" w:right="1259" w:hanging="1"/>
        <w:jc w:val="center"/>
        <w:rPr>
          <w:b/>
          <w:color w:val="0097DB"/>
          <w:spacing w:val="-5"/>
          <w:w w:val="105"/>
          <w:sz w:val="24"/>
          <w:szCs w:val="24"/>
          <w:lang w:val="uk-UA"/>
        </w:rPr>
      </w:pPr>
    </w:p>
    <w:p w14:paraId="518D8F9F" w14:textId="77777777" w:rsidR="005A7738" w:rsidRPr="00A40960" w:rsidRDefault="005A7738" w:rsidP="00FD0D2B">
      <w:pPr>
        <w:spacing w:before="182" w:line="196" w:lineRule="auto"/>
        <w:ind w:left="1261" w:right="1259" w:hanging="1"/>
        <w:jc w:val="center"/>
        <w:rPr>
          <w:b/>
          <w:color w:val="0097DB"/>
          <w:spacing w:val="-5"/>
          <w:w w:val="105"/>
          <w:sz w:val="24"/>
          <w:szCs w:val="24"/>
          <w:lang w:val="uk-UA"/>
        </w:rPr>
      </w:pPr>
    </w:p>
    <w:p w14:paraId="3ECBBAE7" w14:textId="77777777" w:rsidR="005A7738" w:rsidRPr="00A40960" w:rsidRDefault="005A7738" w:rsidP="00FD0D2B">
      <w:pPr>
        <w:spacing w:before="182" w:line="196" w:lineRule="auto"/>
        <w:ind w:left="1261" w:right="1259" w:hanging="1"/>
        <w:jc w:val="center"/>
        <w:rPr>
          <w:b/>
          <w:color w:val="0097DB"/>
          <w:spacing w:val="-5"/>
          <w:w w:val="105"/>
          <w:sz w:val="24"/>
          <w:szCs w:val="24"/>
          <w:lang w:val="uk-UA"/>
        </w:rPr>
      </w:pPr>
    </w:p>
    <w:p w14:paraId="28CDF83A" w14:textId="77777777" w:rsidR="005A7738" w:rsidRPr="00A40960" w:rsidRDefault="005A7738" w:rsidP="00FD0D2B">
      <w:pPr>
        <w:spacing w:before="182" w:line="196" w:lineRule="auto"/>
        <w:ind w:left="1261" w:right="1259" w:hanging="1"/>
        <w:jc w:val="center"/>
        <w:rPr>
          <w:b/>
          <w:color w:val="0097DB"/>
          <w:spacing w:val="-5"/>
          <w:w w:val="105"/>
          <w:sz w:val="24"/>
          <w:szCs w:val="24"/>
          <w:lang w:val="uk-UA"/>
        </w:rPr>
      </w:pPr>
    </w:p>
    <w:p w14:paraId="00B8876A" w14:textId="77777777" w:rsidR="005A7738" w:rsidRPr="00A40960" w:rsidRDefault="005A7738" w:rsidP="00FD0D2B">
      <w:pPr>
        <w:spacing w:before="182" w:line="196" w:lineRule="auto"/>
        <w:ind w:left="1261" w:right="1259" w:hanging="1"/>
        <w:jc w:val="center"/>
        <w:rPr>
          <w:b/>
          <w:color w:val="0097DB"/>
          <w:spacing w:val="-5"/>
          <w:w w:val="105"/>
          <w:sz w:val="24"/>
          <w:szCs w:val="24"/>
          <w:lang w:val="uk-UA"/>
        </w:rPr>
      </w:pPr>
    </w:p>
    <w:p w14:paraId="422FA5C7" w14:textId="77777777" w:rsidR="005A7738" w:rsidRPr="00A40960" w:rsidRDefault="005A7738" w:rsidP="00FD0D2B">
      <w:pPr>
        <w:spacing w:before="182" w:line="196" w:lineRule="auto"/>
        <w:ind w:left="1261" w:right="1259" w:hanging="1"/>
        <w:jc w:val="center"/>
        <w:rPr>
          <w:b/>
          <w:color w:val="0097DB"/>
          <w:spacing w:val="-5"/>
          <w:w w:val="105"/>
          <w:sz w:val="24"/>
          <w:szCs w:val="24"/>
          <w:lang w:val="uk-UA"/>
        </w:rPr>
      </w:pPr>
    </w:p>
    <w:p w14:paraId="38F7ACF2" w14:textId="77777777" w:rsidR="005A7738" w:rsidRPr="00A40960" w:rsidRDefault="005A7738" w:rsidP="00FD0D2B">
      <w:pPr>
        <w:spacing w:before="182" w:line="196" w:lineRule="auto"/>
        <w:ind w:left="1261" w:right="1259" w:hanging="1"/>
        <w:jc w:val="center"/>
        <w:rPr>
          <w:b/>
          <w:color w:val="0097DB"/>
          <w:spacing w:val="-5"/>
          <w:w w:val="105"/>
          <w:sz w:val="24"/>
          <w:szCs w:val="24"/>
          <w:lang w:val="uk-UA"/>
        </w:rPr>
      </w:pPr>
    </w:p>
    <w:p w14:paraId="10B28334" w14:textId="77777777" w:rsidR="005A7738" w:rsidRPr="00A40960" w:rsidRDefault="005A7738" w:rsidP="00FD0D2B">
      <w:pPr>
        <w:spacing w:before="182" w:line="196" w:lineRule="auto"/>
        <w:ind w:right="1259"/>
        <w:rPr>
          <w:b/>
          <w:color w:val="0097DB"/>
          <w:spacing w:val="-5"/>
          <w:w w:val="105"/>
          <w:sz w:val="24"/>
          <w:szCs w:val="24"/>
          <w:lang w:val="uk-UA"/>
        </w:rPr>
      </w:pPr>
    </w:p>
    <w:p w14:paraId="2B6019B7" w14:textId="78720D82" w:rsidR="005A7738" w:rsidRPr="00A40960" w:rsidRDefault="005066DC" w:rsidP="00FD0D2B">
      <w:pPr>
        <w:spacing w:before="182" w:line="196" w:lineRule="auto"/>
        <w:ind w:left="1261" w:right="1259" w:hanging="1"/>
        <w:jc w:val="center"/>
        <w:rPr>
          <w:b/>
          <w:sz w:val="24"/>
          <w:szCs w:val="24"/>
          <w:lang w:val="uk-UA"/>
        </w:rPr>
      </w:pPr>
      <w:r>
        <w:rPr>
          <w:noProof/>
          <w:sz w:val="24"/>
          <w:szCs w:val="24"/>
          <w:lang w:val="ru-RU" w:eastAsia="ru-RU"/>
        </w:rPr>
        <w:lastRenderedPageBreak/>
        <w:drawing>
          <wp:inline distT="0" distB="0" distL="0" distR="0" wp14:anchorId="1CEA4426" wp14:editId="340D2C87">
            <wp:extent cx="2363470" cy="10439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3470" cy="1043940"/>
                    </a:xfrm>
                    <a:prstGeom prst="rect">
                      <a:avLst/>
                    </a:prstGeom>
                    <a:noFill/>
                    <a:ln>
                      <a:noFill/>
                    </a:ln>
                  </pic:spPr>
                </pic:pic>
              </a:graphicData>
            </a:graphic>
          </wp:inline>
        </w:drawing>
      </w:r>
    </w:p>
    <w:p w14:paraId="20C74152" w14:textId="77777777" w:rsidR="005A7738" w:rsidRPr="00A40960" w:rsidRDefault="005A7738" w:rsidP="00FD0D2B">
      <w:pPr>
        <w:pStyle w:val="a3"/>
        <w:rPr>
          <w:b/>
          <w:sz w:val="24"/>
          <w:szCs w:val="24"/>
          <w:lang w:val="uk-UA"/>
        </w:rPr>
      </w:pPr>
    </w:p>
    <w:p w14:paraId="1721B757" w14:textId="77777777" w:rsidR="005A7738" w:rsidRPr="00A40960" w:rsidRDefault="005A7738" w:rsidP="00FD0D2B">
      <w:pPr>
        <w:jc w:val="both"/>
        <w:rPr>
          <w:rStyle w:val="fontstyle01"/>
          <w:rFonts w:ascii="Calibri" w:hAnsi="Calibri" w:cs="Calibri"/>
          <w:color w:val="000000"/>
          <w:sz w:val="24"/>
          <w:szCs w:val="24"/>
          <w:lang w:val="uk-UA"/>
        </w:rPr>
      </w:pPr>
      <w:r w:rsidRPr="00A40960">
        <w:rPr>
          <w:rStyle w:val="fontstyle01"/>
          <w:rFonts w:ascii="Calibri" w:hAnsi="Calibri" w:cs="Calibri"/>
          <w:color w:val="000000"/>
          <w:sz w:val="24"/>
          <w:szCs w:val="24"/>
          <w:lang w:val="uk-UA"/>
        </w:rPr>
        <w:t>Обмеження відповідальності: Цей переклад українською мовою не є офіційним перекладом Всесвітньої організації охорони здоров'я (ВООЗ). ВООЗ не несе відповідальності за зміст і точність цього перекладу. Єдиним автентичним виданням є оригінальне видання ВООЗ англійською мовою.</w:t>
      </w:r>
    </w:p>
    <w:p w14:paraId="03834233" w14:textId="77777777" w:rsidR="005A7738" w:rsidRPr="00A40960" w:rsidRDefault="005A7738" w:rsidP="00FD0D2B">
      <w:pPr>
        <w:jc w:val="both"/>
        <w:rPr>
          <w:rFonts w:cs="Calibri"/>
          <w:color w:val="000000"/>
          <w:sz w:val="24"/>
          <w:szCs w:val="24"/>
          <w:lang w:val="uk-UA"/>
        </w:rPr>
      </w:pPr>
      <w:r w:rsidRPr="00A40960">
        <w:rPr>
          <w:rStyle w:val="fontstyle01"/>
          <w:rFonts w:ascii="Calibri" w:hAnsi="Calibri" w:cs="Calibri"/>
          <w:color w:val="000000"/>
          <w:sz w:val="24"/>
          <w:szCs w:val="24"/>
          <w:lang w:val="uk-UA"/>
        </w:rPr>
        <w:t>Оновлені зведені настанови з програмного ведення випадків латентної туберкульозної інфекції [Latent</w:t>
      </w:r>
      <w:r w:rsidRPr="00A40960">
        <w:rPr>
          <w:rFonts w:cs="Calibri"/>
          <w:color w:val="000000"/>
          <w:sz w:val="24"/>
          <w:szCs w:val="24"/>
          <w:lang w:val="uk-UA"/>
        </w:rPr>
        <w:t xml:space="preserve"> </w:t>
      </w:r>
      <w:r w:rsidRPr="00A40960">
        <w:rPr>
          <w:rStyle w:val="fontstyle01"/>
          <w:rFonts w:ascii="Calibri" w:hAnsi="Calibri" w:cs="Calibri"/>
          <w:color w:val="000000"/>
          <w:sz w:val="24"/>
          <w:szCs w:val="24"/>
          <w:lang w:val="uk-UA"/>
        </w:rPr>
        <w:t>tuberculosis infection: updated and consolidated guidelines for programmatic management]</w:t>
      </w:r>
    </w:p>
    <w:p w14:paraId="5D8F5DD7" w14:textId="77777777" w:rsidR="005A7738" w:rsidRPr="00A40960" w:rsidRDefault="005A7738" w:rsidP="00FD0D2B">
      <w:pPr>
        <w:jc w:val="both"/>
        <w:rPr>
          <w:rFonts w:cs="Calibri"/>
          <w:color w:val="000000"/>
          <w:sz w:val="24"/>
          <w:szCs w:val="24"/>
          <w:lang w:val="uk-UA"/>
        </w:rPr>
      </w:pPr>
      <w:r w:rsidRPr="00A40960">
        <w:rPr>
          <w:rStyle w:val="fontstyle01"/>
          <w:rFonts w:ascii="Calibri" w:hAnsi="Calibri" w:cs="Calibri"/>
          <w:color w:val="000000"/>
          <w:sz w:val="24"/>
          <w:szCs w:val="24"/>
          <w:lang w:val="uk-UA"/>
        </w:rPr>
        <w:t>ISBN 978-92-4-555023-5</w:t>
      </w:r>
    </w:p>
    <w:p w14:paraId="600FED9A" w14:textId="77777777" w:rsidR="005A7738" w:rsidRPr="00A40960" w:rsidRDefault="005A7738" w:rsidP="00FD0D2B">
      <w:pPr>
        <w:jc w:val="both"/>
        <w:rPr>
          <w:rFonts w:cs="Calibri"/>
          <w:color w:val="000000"/>
          <w:sz w:val="24"/>
          <w:szCs w:val="24"/>
          <w:lang w:val="uk-UA"/>
        </w:rPr>
      </w:pPr>
      <w:r w:rsidRPr="00A40960">
        <w:rPr>
          <w:rStyle w:val="fontstyle21"/>
          <w:rFonts w:ascii="Calibri" w:hAnsi="Calibri" w:cs="Calibri"/>
          <w:color w:val="000000"/>
          <w:sz w:val="24"/>
          <w:szCs w:val="24"/>
          <w:lang w:val="uk-UA"/>
        </w:rPr>
        <w:t>© Всесвітня організація охорони здоров’я 2018</w:t>
      </w:r>
    </w:p>
    <w:p w14:paraId="5E1B0762" w14:textId="77777777" w:rsidR="005A7738" w:rsidRPr="00A40960" w:rsidRDefault="005A7738" w:rsidP="00FD0D2B">
      <w:pPr>
        <w:jc w:val="both"/>
        <w:rPr>
          <w:rFonts w:cs="Calibri"/>
          <w:b/>
          <w:color w:val="000000"/>
          <w:sz w:val="24"/>
          <w:szCs w:val="24"/>
          <w:lang w:val="uk-UA"/>
        </w:rPr>
      </w:pPr>
      <w:r w:rsidRPr="00A40960">
        <w:rPr>
          <w:rStyle w:val="fontstyle01"/>
          <w:rFonts w:ascii="Calibri" w:hAnsi="Calibri" w:cs="Calibri"/>
          <w:color w:val="000000"/>
          <w:sz w:val="24"/>
          <w:szCs w:val="24"/>
          <w:lang w:val="uk-UA"/>
        </w:rPr>
        <w:t xml:space="preserve">Деякі права застережені. Даний матеріал доступний на умовах ліцензії </w:t>
      </w:r>
      <w:r w:rsidRPr="00A40960">
        <w:rPr>
          <w:rFonts w:cs="Calibri"/>
          <w:color w:val="000000"/>
          <w:sz w:val="24"/>
          <w:szCs w:val="24"/>
          <w:lang w:val="uk-UA"/>
        </w:rPr>
        <w:t>Creative Commons Attribution-NonCommercial-ShareAlike</w:t>
      </w:r>
      <w:r w:rsidRPr="00A40960">
        <w:rPr>
          <w:rStyle w:val="10"/>
          <w:rFonts w:ascii="Calibri" w:eastAsia="Calibri" w:hAnsi="Calibri" w:cs="Calibri"/>
          <w:color w:val="000000"/>
          <w:sz w:val="24"/>
          <w:szCs w:val="24"/>
          <w:lang w:val="uk-UA"/>
        </w:rPr>
        <w:t xml:space="preserve"> </w:t>
      </w:r>
      <w:r w:rsidRPr="00A40960">
        <w:rPr>
          <w:rStyle w:val="fontstyle01"/>
          <w:rFonts w:ascii="Calibri" w:hAnsi="Calibri" w:cs="Calibri"/>
          <w:color w:val="000000"/>
          <w:sz w:val="24"/>
          <w:szCs w:val="24"/>
          <w:lang w:val="uk-UA"/>
        </w:rPr>
        <w:t>3.0 IGO</w:t>
      </w:r>
      <w:r w:rsidRPr="00A40960">
        <w:rPr>
          <w:rFonts w:cs="Calibri"/>
          <w:b/>
          <w:color w:val="000000"/>
          <w:sz w:val="24"/>
          <w:szCs w:val="24"/>
          <w:lang w:val="uk-UA"/>
        </w:rPr>
        <w:t xml:space="preserve"> </w:t>
      </w:r>
      <w:r w:rsidRPr="00A40960">
        <w:rPr>
          <w:rStyle w:val="fontstyle01"/>
          <w:rFonts w:ascii="Calibri" w:hAnsi="Calibri" w:cs="Calibri"/>
          <w:color w:val="000000"/>
          <w:sz w:val="24"/>
          <w:szCs w:val="24"/>
          <w:lang w:val="uk-UA"/>
        </w:rPr>
        <w:t xml:space="preserve">(CC BY-NC-SA 3.0 IGO; </w:t>
      </w:r>
      <w:hyperlink r:id="rId10" w:history="1">
        <w:r w:rsidRPr="00A40960">
          <w:rPr>
            <w:rStyle w:val="a5"/>
            <w:rFonts w:cs="Calibri"/>
            <w:color w:val="000000"/>
            <w:sz w:val="24"/>
            <w:szCs w:val="24"/>
            <w:lang w:val="uk-UA"/>
          </w:rPr>
          <w:t>https://creativecommons.org/licenses/by-nc-sa/3.0/igo</w:t>
        </w:r>
      </w:hyperlink>
      <w:r w:rsidRPr="00A40960">
        <w:rPr>
          <w:rStyle w:val="fontstyle01"/>
          <w:rFonts w:ascii="Calibri" w:hAnsi="Calibri" w:cs="Calibri"/>
          <w:color w:val="000000"/>
          <w:sz w:val="24"/>
          <w:szCs w:val="24"/>
          <w:lang w:val="uk-UA"/>
        </w:rPr>
        <w:t>).</w:t>
      </w:r>
    </w:p>
    <w:p w14:paraId="4DF71DA8" w14:textId="77777777" w:rsidR="005A7738" w:rsidRPr="00A40960" w:rsidRDefault="005A7738" w:rsidP="00FD0D2B">
      <w:pPr>
        <w:jc w:val="both"/>
        <w:rPr>
          <w:rStyle w:val="fontstyle01"/>
          <w:rFonts w:ascii="Calibri" w:hAnsi="Calibri" w:cs="Calibri"/>
          <w:sz w:val="24"/>
          <w:szCs w:val="24"/>
          <w:lang w:val="uk-UA"/>
        </w:rPr>
      </w:pPr>
      <w:r w:rsidRPr="00A40960">
        <w:rPr>
          <w:rFonts w:cs="Calibri"/>
          <w:color w:val="000000"/>
          <w:sz w:val="24"/>
          <w:szCs w:val="24"/>
          <w:lang w:val="uk-UA"/>
        </w:rPr>
        <w:t xml:space="preserve">Згідно з даною ліцензією, ви можете копіювати, поширювати і адаптувати цю роботу з некомерційною метою, за умови належного цитування, </w:t>
      </w:r>
      <w:r w:rsidRPr="00A40960">
        <w:rPr>
          <w:rFonts w:cs="Calibri"/>
          <w:sz w:val="24"/>
          <w:szCs w:val="24"/>
          <w:lang w:val="uk-UA"/>
        </w:rPr>
        <w:t>як зазначено нижче. Будь-яке використання цієї роботи можливе за умови відсутності тверджень або натяків, що ВООЗ підтримує будь-яку конкретну організацію, товари або послуги. Використання логотипу ВООЗ не дозволяється. Якщо ви адаптуєте даний матеріал, то ліцензія на ваш матеріал має бути такою ж, або еквівалентною ліцензії Сreative Commons. Якщо ви перекладаєте дану роботу, то слід додати наступне застереження разом із посиланням на оригінал</w:t>
      </w:r>
      <w:r w:rsidRPr="00A40960">
        <w:rPr>
          <w:rStyle w:val="fontstyle01"/>
          <w:rFonts w:ascii="Calibri" w:hAnsi="Calibri" w:cs="Calibri"/>
          <w:sz w:val="24"/>
          <w:szCs w:val="24"/>
          <w:lang w:val="uk-UA"/>
        </w:rPr>
        <w:t xml:space="preserve">: «Цей переклад не є офіційним перекладом </w:t>
      </w:r>
    </w:p>
    <w:p w14:paraId="1C3994D1" w14:textId="77777777" w:rsidR="005A7738" w:rsidRPr="00A40960" w:rsidRDefault="005A7738" w:rsidP="00FD0D2B">
      <w:pPr>
        <w:jc w:val="both"/>
        <w:rPr>
          <w:rFonts w:cs="Calibri"/>
          <w:color w:val="000000"/>
          <w:sz w:val="24"/>
          <w:szCs w:val="24"/>
          <w:lang w:val="uk-UA"/>
        </w:rPr>
      </w:pPr>
      <w:r w:rsidRPr="00A40960">
        <w:rPr>
          <w:rFonts w:cs="Calibri"/>
          <w:sz w:val="24"/>
          <w:szCs w:val="24"/>
          <w:lang w:val="uk-UA"/>
        </w:rPr>
        <w:t>Будь-яке врегулювання суперечок, що виникають стосовно ліцензії, має проводитися відповідно до погоджувального регламенту Всесвітньої організації інтелектуальної власності</w:t>
      </w:r>
      <w:r w:rsidRPr="00A40960">
        <w:rPr>
          <w:rStyle w:val="fontstyle01"/>
          <w:rFonts w:ascii="Calibri" w:hAnsi="Calibri" w:cs="Calibri"/>
          <w:sz w:val="24"/>
          <w:szCs w:val="24"/>
          <w:lang w:val="uk-UA"/>
        </w:rPr>
        <w:t>.</w:t>
      </w:r>
    </w:p>
    <w:p w14:paraId="680EE725" w14:textId="77777777" w:rsidR="005A7738" w:rsidRPr="00A40960" w:rsidRDefault="005A7738" w:rsidP="00FD0D2B">
      <w:pPr>
        <w:jc w:val="both"/>
        <w:rPr>
          <w:rStyle w:val="fontstyle01"/>
          <w:rFonts w:ascii="Calibri" w:hAnsi="Calibri" w:cs="Calibri"/>
          <w:color w:val="000000"/>
          <w:sz w:val="24"/>
          <w:szCs w:val="24"/>
          <w:lang w:val="uk-UA"/>
        </w:rPr>
      </w:pPr>
      <w:r w:rsidRPr="00A40960">
        <w:rPr>
          <w:rStyle w:val="Bodytext575pt"/>
          <w:rFonts w:ascii="Calibri" w:eastAsia="Calibri" w:hAnsi="Calibri" w:cs="Calibri"/>
          <w:sz w:val="24"/>
          <w:szCs w:val="24"/>
          <w:lang w:val="uk-UA"/>
        </w:rPr>
        <w:t xml:space="preserve">Пропонований формат цитування </w:t>
      </w:r>
      <w:r w:rsidRPr="00A40960">
        <w:rPr>
          <w:rStyle w:val="fontstyle01"/>
          <w:rFonts w:ascii="Calibri" w:hAnsi="Calibri" w:cs="Calibri"/>
          <w:color w:val="000000"/>
          <w:sz w:val="24"/>
          <w:szCs w:val="24"/>
          <w:lang w:val="uk-UA"/>
        </w:rPr>
        <w:t>Оновлені зведені настанови з програмного ведення випадків латентної туберкульозної інфекції [Latent</w:t>
      </w:r>
      <w:r w:rsidRPr="00A40960">
        <w:rPr>
          <w:rFonts w:cs="Calibri"/>
          <w:color w:val="000000"/>
          <w:sz w:val="24"/>
          <w:szCs w:val="24"/>
          <w:lang w:val="uk-UA"/>
        </w:rPr>
        <w:t xml:space="preserve"> </w:t>
      </w:r>
      <w:r w:rsidRPr="00A40960">
        <w:rPr>
          <w:rStyle w:val="fontstyle01"/>
          <w:rFonts w:ascii="Calibri" w:hAnsi="Calibri" w:cs="Calibri"/>
          <w:color w:val="000000"/>
          <w:sz w:val="24"/>
          <w:szCs w:val="24"/>
          <w:lang w:val="uk-UA"/>
        </w:rPr>
        <w:t xml:space="preserve">tuberculosis infection: updated and consolidated guidelines for programmatic management]. Женева: </w:t>
      </w:r>
      <w:r w:rsidRPr="00A40960">
        <w:rPr>
          <w:rStyle w:val="fontstyle21"/>
          <w:rFonts w:ascii="Calibri" w:hAnsi="Calibri" w:cs="Calibri"/>
          <w:color w:val="000000"/>
          <w:sz w:val="24"/>
          <w:szCs w:val="24"/>
          <w:lang w:val="uk-UA"/>
        </w:rPr>
        <w:t>Всесвітня організація охорони здоров’я</w:t>
      </w:r>
      <w:r w:rsidRPr="00A40960">
        <w:rPr>
          <w:rStyle w:val="fontstyle01"/>
          <w:rFonts w:ascii="Calibri" w:hAnsi="Calibri" w:cs="Calibri"/>
          <w:color w:val="000000"/>
          <w:sz w:val="24"/>
          <w:szCs w:val="24"/>
          <w:lang w:val="uk-UA"/>
        </w:rPr>
        <w:t>; 2018.</w:t>
      </w:r>
      <w:r w:rsidRPr="00A40960">
        <w:rPr>
          <w:rFonts w:cs="Calibri"/>
          <w:color w:val="000000"/>
          <w:sz w:val="24"/>
          <w:szCs w:val="24"/>
          <w:lang w:val="uk-UA"/>
        </w:rPr>
        <w:t xml:space="preserve"> </w:t>
      </w:r>
      <w:r w:rsidRPr="00A40960">
        <w:rPr>
          <w:rStyle w:val="fontstyle01"/>
          <w:rFonts w:ascii="Calibri" w:hAnsi="Calibri" w:cs="Calibri"/>
          <w:color w:val="000000"/>
          <w:sz w:val="24"/>
          <w:szCs w:val="24"/>
          <w:lang w:val="uk-UA"/>
        </w:rPr>
        <w:t>Ліцензія: CC BY-NC-SA 3.0 IGO</w:t>
      </w:r>
      <w:r w:rsidRPr="00A40960">
        <w:rPr>
          <w:rStyle w:val="fontstyle21"/>
          <w:rFonts w:ascii="Calibri" w:hAnsi="Calibri" w:cs="Calibri"/>
          <w:color w:val="000000"/>
          <w:sz w:val="24"/>
          <w:szCs w:val="24"/>
          <w:lang w:val="uk-UA"/>
        </w:rPr>
        <w:t xml:space="preserve">. </w:t>
      </w:r>
    </w:p>
    <w:p w14:paraId="1EC672C0" w14:textId="77777777" w:rsidR="005A7738" w:rsidRPr="00A40960" w:rsidRDefault="005A7738" w:rsidP="00FD0D2B">
      <w:pPr>
        <w:jc w:val="both"/>
        <w:rPr>
          <w:rFonts w:cs="Calibri"/>
          <w:color w:val="000000"/>
          <w:sz w:val="24"/>
          <w:szCs w:val="24"/>
          <w:lang w:val="uk-UA"/>
        </w:rPr>
      </w:pPr>
      <w:r w:rsidRPr="00A40960">
        <w:rPr>
          <w:rStyle w:val="Bodytext575pt"/>
          <w:rFonts w:ascii="Calibri" w:eastAsia="Calibri" w:hAnsi="Calibri" w:cs="Calibri"/>
          <w:sz w:val="24"/>
          <w:szCs w:val="24"/>
          <w:lang w:val="uk-UA"/>
        </w:rPr>
        <w:t xml:space="preserve">Бібліографічні дані CIP: </w:t>
      </w:r>
      <w:r w:rsidRPr="00A40960">
        <w:rPr>
          <w:rFonts w:cs="Calibri"/>
          <w:sz w:val="24"/>
          <w:szCs w:val="24"/>
          <w:lang w:val="uk-UA"/>
        </w:rPr>
        <w:t>Бібліографічні дані CIP доступні за посиланням</w:t>
      </w:r>
      <w:r w:rsidRPr="00A40960">
        <w:rPr>
          <w:rStyle w:val="10"/>
          <w:rFonts w:ascii="Calibri" w:eastAsia="Calibri" w:hAnsi="Calibri" w:cs="Calibri"/>
          <w:sz w:val="24"/>
          <w:szCs w:val="24"/>
          <w:lang w:val="uk-UA"/>
        </w:rPr>
        <w:t>:</w:t>
      </w:r>
      <w:r w:rsidRPr="00A40960">
        <w:rPr>
          <w:rStyle w:val="fontstyle01"/>
          <w:rFonts w:ascii="Calibri" w:hAnsi="Calibri" w:cs="Calibri"/>
          <w:sz w:val="24"/>
          <w:szCs w:val="24"/>
          <w:lang w:val="uk-UA"/>
        </w:rPr>
        <w:t xml:space="preserve"> </w:t>
      </w:r>
      <w:hyperlink r:id="rId11" w:history="1">
        <w:r w:rsidRPr="00A40960">
          <w:rPr>
            <w:rStyle w:val="a5"/>
            <w:rFonts w:cs="Calibri"/>
            <w:sz w:val="24"/>
            <w:szCs w:val="24"/>
            <w:lang w:val="uk-UA"/>
          </w:rPr>
          <w:t>http://apps.who.int/iris</w:t>
        </w:r>
      </w:hyperlink>
      <w:r w:rsidRPr="00A40960">
        <w:rPr>
          <w:rStyle w:val="fontstyle01"/>
          <w:rFonts w:ascii="Calibri" w:hAnsi="Calibri" w:cs="Calibri"/>
          <w:sz w:val="24"/>
          <w:szCs w:val="24"/>
          <w:lang w:val="uk-UA"/>
        </w:rPr>
        <w:t>.</w:t>
      </w:r>
    </w:p>
    <w:p w14:paraId="3E2CF057" w14:textId="77777777" w:rsidR="005A7738" w:rsidRPr="00A40960" w:rsidRDefault="005A7738" w:rsidP="00FD0D2B">
      <w:pPr>
        <w:jc w:val="both"/>
        <w:rPr>
          <w:rFonts w:cs="Calibri"/>
          <w:b/>
          <w:color w:val="000000"/>
          <w:sz w:val="24"/>
          <w:szCs w:val="24"/>
          <w:lang w:val="uk-UA"/>
        </w:rPr>
      </w:pPr>
      <w:r w:rsidRPr="00A40960">
        <w:rPr>
          <w:rStyle w:val="Bodytext575pt"/>
          <w:rFonts w:ascii="Calibri" w:eastAsia="Calibri" w:hAnsi="Calibri" w:cs="Calibri"/>
          <w:sz w:val="24"/>
          <w:szCs w:val="24"/>
          <w:lang w:val="uk-UA"/>
        </w:rPr>
        <w:t xml:space="preserve">Продажі, права й ліцензування. </w:t>
      </w:r>
      <w:r w:rsidRPr="00A40960">
        <w:rPr>
          <w:rFonts w:cs="Calibri"/>
          <w:sz w:val="24"/>
          <w:szCs w:val="24"/>
          <w:lang w:val="uk-UA"/>
        </w:rPr>
        <w:t>Щодо придбання публікацій ВООЗ, див.</w:t>
      </w:r>
      <w:r w:rsidRPr="00A40960">
        <w:rPr>
          <w:rStyle w:val="fontstyle01"/>
          <w:rFonts w:ascii="Calibri" w:hAnsi="Calibri" w:cs="Calibri"/>
          <w:sz w:val="24"/>
          <w:szCs w:val="24"/>
          <w:lang w:val="uk-UA"/>
        </w:rPr>
        <w:t xml:space="preserve"> </w:t>
      </w:r>
      <w:hyperlink r:id="rId12" w:history="1">
        <w:r w:rsidRPr="00A40960">
          <w:rPr>
            <w:rStyle w:val="a5"/>
            <w:rFonts w:cs="Calibri"/>
            <w:sz w:val="24"/>
            <w:szCs w:val="24"/>
            <w:lang w:val="uk-UA"/>
          </w:rPr>
          <w:t>http://apps.who.int/bookorders</w:t>
        </w:r>
      </w:hyperlink>
      <w:r w:rsidRPr="00A40960">
        <w:rPr>
          <w:rFonts w:cs="Calibri"/>
          <w:sz w:val="24"/>
          <w:szCs w:val="24"/>
          <w:lang w:val="uk-UA"/>
        </w:rPr>
        <w:t>. Щодо відправлення запитів на комерційне використання або отримання інформації з прав і ліцензування, див</w:t>
      </w:r>
      <w:r w:rsidRPr="00A40960">
        <w:rPr>
          <w:rStyle w:val="fontstyle01"/>
          <w:rFonts w:ascii="Calibri" w:hAnsi="Calibri" w:cs="Calibri"/>
          <w:sz w:val="24"/>
          <w:szCs w:val="24"/>
          <w:lang w:val="uk-UA"/>
        </w:rPr>
        <w:t xml:space="preserve">: </w:t>
      </w:r>
      <w:hyperlink r:id="rId13" w:history="1">
        <w:r w:rsidRPr="00A40960">
          <w:rPr>
            <w:rStyle w:val="a5"/>
            <w:rFonts w:cs="Calibri"/>
            <w:sz w:val="24"/>
            <w:szCs w:val="24"/>
            <w:lang w:val="uk-UA"/>
          </w:rPr>
          <w:t>http://www.who.int/about/licensing</w:t>
        </w:r>
      </w:hyperlink>
      <w:r w:rsidRPr="00A40960">
        <w:rPr>
          <w:rStyle w:val="fontstyle01"/>
          <w:rFonts w:ascii="Calibri" w:hAnsi="Calibri" w:cs="Calibri"/>
          <w:sz w:val="24"/>
          <w:szCs w:val="24"/>
          <w:lang w:val="uk-UA"/>
        </w:rPr>
        <w:t>.</w:t>
      </w:r>
    </w:p>
    <w:p w14:paraId="5D0D031C" w14:textId="77777777" w:rsidR="005A7738" w:rsidRPr="00A40960" w:rsidRDefault="005A7738" w:rsidP="00FD0D2B">
      <w:pPr>
        <w:pStyle w:val="Bodytext50"/>
        <w:shd w:val="clear" w:color="auto" w:fill="auto"/>
        <w:spacing w:line="240" w:lineRule="auto"/>
        <w:ind w:right="50" w:firstLine="0"/>
        <w:jc w:val="both"/>
        <w:rPr>
          <w:rFonts w:ascii="Calibri" w:hAnsi="Calibri" w:cs="Calibri"/>
          <w:sz w:val="24"/>
          <w:szCs w:val="24"/>
          <w:lang w:val="uk-UA"/>
        </w:rPr>
      </w:pPr>
      <w:r w:rsidRPr="00A40960">
        <w:rPr>
          <w:rStyle w:val="Bodytext575pt"/>
          <w:rFonts w:ascii="Calibri" w:eastAsia="Calibri" w:hAnsi="Calibri" w:cs="Calibri"/>
          <w:sz w:val="24"/>
          <w:szCs w:val="24"/>
          <w:lang w:val="uk-UA"/>
        </w:rPr>
        <w:t xml:space="preserve">Матеріали третіх сторін. </w:t>
      </w:r>
      <w:r w:rsidRPr="00A40960">
        <w:rPr>
          <w:rFonts w:ascii="Calibri" w:hAnsi="Calibri" w:cs="Calibri"/>
          <w:sz w:val="24"/>
          <w:szCs w:val="24"/>
          <w:lang w:val="uk-UA"/>
        </w:rPr>
        <w:t>Якщо ви бажаєте повторно використати матеріали з даної публікації, які належать третій стороні, наприклад, таблиці, графіки або зображення, то ви самі відповідаєте за визначення того, чи необхідно отримувати дозвіл на таке використання, і за отримання дозволу від власника авторських прав. Ризик претензій, пов'язаних із порушенням прав на будь-який компонент, що належить третім сторонам, покладається лише на користувача.</w:t>
      </w:r>
    </w:p>
    <w:p w14:paraId="573D2A47" w14:textId="77777777" w:rsidR="005A7738" w:rsidRPr="00A40960" w:rsidRDefault="005A7738" w:rsidP="00FD0D2B">
      <w:pPr>
        <w:pStyle w:val="Bodytext50"/>
        <w:shd w:val="clear" w:color="auto" w:fill="auto"/>
        <w:spacing w:line="240" w:lineRule="auto"/>
        <w:ind w:right="50" w:firstLine="0"/>
        <w:jc w:val="both"/>
        <w:rPr>
          <w:rFonts w:ascii="Calibri" w:hAnsi="Calibri" w:cs="Calibri"/>
          <w:sz w:val="24"/>
          <w:szCs w:val="24"/>
          <w:lang w:val="uk-UA"/>
        </w:rPr>
      </w:pPr>
    </w:p>
    <w:p w14:paraId="608BCF37" w14:textId="77777777" w:rsidR="005A7738" w:rsidRPr="00A40960" w:rsidRDefault="005A7738" w:rsidP="00FD0D2B">
      <w:pPr>
        <w:pStyle w:val="Bodytext50"/>
        <w:shd w:val="clear" w:color="auto" w:fill="auto"/>
        <w:spacing w:line="240" w:lineRule="auto"/>
        <w:ind w:right="50" w:firstLine="0"/>
        <w:jc w:val="both"/>
        <w:rPr>
          <w:rFonts w:ascii="Calibri" w:hAnsi="Calibri" w:cs="Calibri"/>
          <w:sz w:val="24"/>
          <w:szCs w:val="24"/>
          <w:lang w:val="uk-UA"/>
        </w:rPr>
      </w:pPr>
      <w:r w:rsidRPr="00A40960">
        <w:rPr>
          <w:rStyle w:val="Bodytext575pt"/>
          <w:rFonts w:ascii="Calibri" w:eastAsia="Calibri" w:hAnsi="Calibri" w:cs="Calibri"/>
          <w:sz w:val="24"/>
          <w:szCs w:val="24"/>
          <w:lang w:val="uk-UA"/>
        </w:rPr>
        <w:lastRenderedPageBreak/>
        <w:t xml:space="preserve">Загальні застереження. </w:t>
      </w:r>
      <w:r w:rsidRPr="00A40960">
        <w:rPr>
          <w:rFonts w:ascii="Calibri" w:hAnsi="Calibri" w:cs="Calibri"/>
          <w:sz w:val="24"/>
          <w:szCs w:val="24"/>
          <w:lang w:val="uk-UA"/>
        </w:rPr>
        <w:t>Застосовані визначення і подача матеріалу в цій публікації не означають вираз будь-якої думки з боку ВООЗ стосовно правового статусу будь-якої країни, території, міста чи області, або відповідних органів влади, або стосовно визначення відповідних меж чи кордонів. Пунктирні або штрих-пунктирні лінії на карті означають відповідні межі, по яких може ще не бути досягнуто повної згоди.</w:t>
      </w:r>
    </w:p>
    <w:p w14:paraId="6E99609F" w14:textId="77777777" w:rsidR="005A7738" w:rsidRPr="00A40960" w:rsidRDefault="005A7738" w:rsidP="00FD0D2B">
      <w:pPr>
        <w:pStyle w:val="Bodytext50"/>
        <w:shd w:val="clear" w:color="auto" w:fill="auto"/>
        <w:spacing w:line="240" w:lineRule="auto"/>
        <w:ind w:right="50" w:firstLine="0"/>
        <w:jc w:val="both"/>
        <w:rPr>
          <w:rFonts w:ascii="Calibri" w:hAnsi="Calibri" w:cs="Calibri"/>
          <w:sz w:val="24"/>
          <w:szCs w:val="24"/>
          <w:lang w:val="uk-UA"/>
        </w:rPr>
      </w:pPr>
    </w:p>
    <w:p w14:paraId="0D1CA655" w14:textId="77777777" w:rsidR="005A7738" w:rsidRPr="00A40960" w:rsidRDefault="005A7738" w:rsidP="00FD0D2B">
      <w:pPr>
        <w:pStyle w:val="Bodytext50"/>
        <w:shd w:val="clear" w:color="auto" w:fill="auto"/>
        <w:spacing w:line="240" w:lineRule="auto"/>
        <w:ind w:right="50" w:firstLine="0"/>
        <w:jc w:val="both"/>
        <w:rPr>
          <w:rFonts w:ascii="Calibri" w:hAnsi="Calibri" w:cs="Calibri"/>
          <w:sz w:val="24"/>
          <w:szCs w:val="24"/>
          <w:lang w:val="uk-UA"/>
        </w:rPr>
      </w:pPr>
      <w:r w:rsidRPr="00A40960">
        <w:rPr>
          <w:rFonts w:ascii="Calibri" w:hAnsi="Calibri" w:cs="Calibri"/>
          <w:sz w:val="24"/>
          <w:szCs w:val="24"/>
          <w:lang w:val="uk-UA"/>
        </w:rPr>
        <w:t>Зазначення конкретних компаній або продукції окремих виробників, патентованої або ні, не означає, що вони підтримуються або рекомендуються ВООЗ більше ніж інші подібні, але не згадані, компанії або продукція. За винятком помилок і пропусків, назви патентованої продукції пишуться з великої літери.</w:t>
      </w:r>
    </w:p>
    <w:p w14:paraId="1F25B404" w14:textId="77777777" w:rsidR="005A7738" w:rsidRPr="00A40960" w:rsidRDefault="005A7738" w:rsidP="00FD0D2B">
      <w:pPr>
        <w:pStyle w:val="Bodytext50"/>
        <w:shd w:val="clear" w:color="auto" w:fill="auto"/>
        <w:spacing w:line="240" w:lineRule="auto"/>
        <w:ind w:right="50" w:firstLine="0"/>
        <w:jc w:val="both"/>
        <w:rPr>
          <w:rFonts w:ascii="Calibri" w:hAnsi="Calibri" w:cs="Calibri"/>
          <w:sz w:val="24"/>
          <w:szCs w:val="24"/>
          <w:lang w:val="uk-UA"/>
        </w:rPr>
      </w:pPr>
    </w:p>
    <w:p w14:paraId="0477CC95" w14:textId="77777777" w:rsidR="005A7738" w:rsidRPr="00A40960" w:rsidRDefault="005A7738" w:rsidP="00FD0D2B">
      <w:pPr>
        <w:ind w:right="50"/>
        <w:jc w:val="both"/>
        <w:rPr>
          <w:rStyle w:val="fontstyle01"/>
          <w:rFonts w:ascii="Calibri" w:hAnsi="Calibri" w:cs="Calibri"/>
          <w:color w:val="000000"/>
          <w:sz w:val="24"/>
          <w:szCs w:val="24"/>
          <w:lang w:val="uk-UA"/>
        </w:rPr>
      </w:pPr>
      <w:r w:rsidRPr="00A40960">
        <w:rPr>
          <w:rFonts w:cs="Calibri"/>
          <w:sz w:val="24"/>
          <w:szCs w:val="24"/>
          <w:lang w:val="uk-UA"/>
        </w:rPr>
        <w:t xml:space="preserve">ВООЗ вживає усіх можливих заходів для перевірки інформації, що міститься в цій публікації. Проте, опублікований матеріал поширюється без жодних гарантій, явно чи неявно висловлених. Відповідальність за тлумачення і використання цього матеріалу покладається на читача. У жодному випадку ВООЗ не відповідає за збитки, пов'язані з його </w:t>
      </w:r>
      <w:r w:rsidRPr="00A40960">
        <w:rPr>
          <w:rFonts w:cs="Calibri"/>
          <w:color w:val="000000"/>
          <w:sz w:val="24"/>
          <w:szCs w:val="24"/>
          <w:lang w:val="uk-UA"/>
        </w:rPr>
        <w:t xml:space="preserve">використанням </w:t>
      </w:r>
      <w:r w:rsidRPr="00A40960">
        <w:rPr>
          <w:rStyle w:val="fontstyle01"/>
          <w:rFonts w:ascii="Calibri" w:hAnsi="Calibri" w:cs="Calibri"/>
          <w:color w:val="000000"/>
          <w:sz w:val="24"/>
          <w:szCs w:val="24"/>
          <w:lang w:val="uk-UA"/>
        </w:rPr>
        <w:t>даного матеріалу.</w:t>
      </w:r>
    </w:p>
    <w:p w14:paraId="02F01C6A" w14:textId="77777777" w:rsidR="005A7738" w:rsidRPr="00A40960" w:rsidRDefault="005A7738" w:rsidP="00FD0D2B">
      <w:pPr>
        <w:ind w:right="50"/>
        <w:jc w:val="both"/>
        <w:rPr>
          <w:rStyle w:val="fontstyle21"/>
          <w:rFonts w:ascii="Calibri" w:hAnsi="Calibri" w:cs="Calibri"/>
          <w:b w:val="0"/>
          <w:bCs w:val="0"/>
          <w:color w:val="000000"/>
          <w:sz w:val="24"/>
          <w:szCs w:val="24"/>
          <w:lang w:val="uk-UA"/>
        </w:rPr>
      </w:pPr>
      <w:r w:rsidRPr="00A40960">
        <w:rPr>
          <w:rStyle w:val="fontstyle01"/>
          <w:rFonts w:ascii="Calibri" w:hAnsi="Calibri" w:cs="Calibri"/>
          <w:color w:val="000000"/>
          <w:sz w:val="24"/>
          <w:szCs w:val="24"/>
          <w:lang w:val="uk-UA"/>
        </w:rPr>
        <w:t xml:space="preserve"> </w:t>
      </w:r>
    </w:p>
    <w:p w14:paraId="507ECF65" w14:textId="77777777" w:rsidR="005A7738" w:rsidRPr="00A40960" w:rsidRDefault="005A7738" w:rsidP="00FD0D2B">
      <w:pPr>
        <w:jc w:val="both"/>
        <w:rPr>
          <w:rStyle w:val="fontstyle01"/>
          <w:rFonts w:ascii="Calibri" w:hAnsi="Calibri" w:cs="Calibri"/>
          <w:color w:val="000000"/>
          <w:sz w:val="24"/>
          <w:szCs w:val="24"/>
          <w:lang w:val="uk-UA"/>
        </w:rPr>
      </w:pPr>
      <w:r w:rsidRPr="00A40960">
        <w:rPr>
          <w:rStyle w:val="fontstyle01"/>
          <w:rFonts w:ascii="Calibri" w:hAnsi="Calibri" w:cs="Calibri"/>
          <w:color w:val="000000"/>
          <w:sz w:val="24"/>
          <w:szCs w:val="24"/>
          <w:lang w:val="uk-UA"/>
        </w:rPr>
        <w:t>WHO/CDS/TB/2018.4</w:t>
      </w:r>
    </w:p>
    <w:p w14:paraId="2BE73B13" w14:textId="77777777" w:rsidR="005A7738" w:rsidRPr="00A40960" w:rsidRDefault="005A7738" w:rsidP="00FD0D2B">
      <w:pPr>
        <w:rPr>
          <w:sz w:val="24"/>
          <w:szCs w:val="24"/>
          <w:lang w:val="uk-UA"/>
        </w:rPr>
        <w:sectPr w:rsidR="005A7738" w:rsidRPr="00A40960" w:rsidSect="005803F3">
          <w:footerReference w:type="even" r:id="rId14"/>
          <w:footerReference w:type="default" r:id="rId15"/>
          <w:pgSz w:w="11910" w:h="16840"/>
          <w:pgMar w:top="1021" w:right="680" w:bottom="851" w:left="1134" w:header="720" w:footer="720" w:gutter="0"/>
          <w:cols w:space="720"/>
          <w:titlePg/>
        </w:sectPr>
      </w:pPr>
    </w:p>
    <w:p w14:paraId="60D2092A" w14:textId="77777777" w:rsidR="005A7738" w:rsidRPr="00A40960" w:rsidRDefault="005A7738" w:rsidP="00B960DA">
      <w:pPr>
        <w:ind w:left="284" w:right="344"/>
        <w:jc w:val="both"/>
        <w:rPr>
          <w:rStyle w:val="fontstyle01"/>
          <w:rFonts w:ascii="Calibri" w:hAnsi="Calibri" w:cs="Calibri"/>
          <w:b/>
          <w:color w:val="00B0F0"/>
          <w:sz w:val="24"/>
          <w:szCs w:val="24"/>
          <w:lang w:val="uk-UA"/>
        </w:rPr>
      </w:pPr>
      <w:r w:rsidRPr="00A40960">
        <w:rPr>
          <w:rStyle w:val="fontstyle01"/>
          <w:rFonts w:ascii="Calibri" w:hAnsi="Calibri" w:cs="Calibri"/>
          <w:b/>
          <w:color w:val="00B0F0"/>
          <w:sz w:val="24"/>
          <w:szCs w:val="24"/>
          <w:lang w:val="uk-UA"/>
        </w:rPr>
        <w:lastRenderedPageBreak/>
        <w:t xml:space="preserve">Зміст </w:t>
      </w:r>
    </w:p>
    <w:p w14:paraId="74B6721C" w14:textId="77777777" w:rsidR="005A7738" w:rsidRPr="00A40960" w:rsidRDefault="005A7738" w:rsidP="00B960DA">
      <w:pPr>
        <w:ind w:left="284" w:right="344"/>
        <w:jc w:val="both"/>
        <w:rPr>
          <w:rFonts w:cs="Calibri"/>
          <w:color w:val="242021"/>
          <w:sz w:val="24"/>
          <w:szCs w:val="24"/>
          <w:lang w:val="uk-UA"/>
        </w:rPr>
      </w:pPr>
    </w:p>
    <w:p w14:paraId="1644A4EB" w14:textId="77777777" w:rsidR="005A7738" w:rsidRPr="00A40960" w:rsidRDefault="005A7738" w:rsidP="0033376F">
      <w:pPr>
        <w:ind w:left="284" w:right="16"/>
        <w:rPr>
          <w:rFonts w:cs="Calibri"/>
          <w:color w:val="242021"/>
          <w:sz w:val="24"/>
          <w:szCs w:val="24"/>
          <w:lang w:val="ru-RU"/>
        </w:rPr>
      </w:pPr>
      <w:r w:rsidRPr="00A40960">
        <w:rPr>
          <w:rStyle w:val="fontstyle11"/>
          <w:rFonts w:ascii="Calibri" w:hAnsi="Calibri" w:cs="Calibri"/>
          <w:lang w:val="uk-UA"/>
        </w:rPr>
        <w:t>Скорочення та визначення ……………………….………………..…………………….………………………………….....</w:t>
      </w:r>
      <w:r w:rsidR="00973825" w:rsidRPr="00A40960">
        <w:rPr>
          <w:rStyle w:val="fontstyle11"/>
          <w:rFonts w:ascii="Calibri" w:hAnsi="Calibri" w:cs="Calibri"/>
          <w:lang w:val="ru-RU"/>
        </w:rPr>
        <w:t>5</w:t>
      </w:r>
    </w:p>
    <w:p w14:paraId="627791E0" w14:textId="77777777" w:rsidR="005A7738" w:rsidRPr="00A40960" w:rsidRDefault="005A7738" w:rsidP="0033376F">
      <w:pPr>
        <w:ind w:left="284" w:right="16"/>
        <w:rPr>
          <w:rFonts w:cs="Calibri"/>
          <w:color w:val="242021"/>
          <w:sz w:val="24"/>
          <w:szCs w:val="24"/>
          <w:lang w:val="ru-RU"/>
        </w:rPr>
      </w:pPr>
      <w:r w:rsidRPr="00A40960">
        <w:rPr>
          <w:rStyle w:val="fontstyle11"/>
          <w:rFonts w:ascii="Calibri" w:hAnsi="Calibri" w:cs="Calibri"/>
          <w:lang w:val="uk-UA"/>
        </w:rPr>
        <w:t>Резюме ……………...………………………………………………………………………………………………………………....….</w:t>
      </w:r>
      <w:r w:rsidR="00973825" w:rsidRPr="00A40960">
        <w:rPr>
          <w:rStyle w:val="fontstyle11"/>
          <w:rFonts w:ascii="Calibri" w:hAnsi="Calibri" w:cs="Calibri"/>
          <w:lang w:val="ru-RU"/>
        </w:rPr>
        <w:t>7</w:t>
      </w:r>
    </w:p>
    <w:p w14:paraId="20243BA8" w14:textId="77777777" w:rsidR="005A7738" w:rsidRPr="00A40960" w:rsidRDefault="005A7738" w:rsidP="0033376F">
      <w:pPr>
        <w:ind w:left="284" w:right="16"/>
        <w:rPr>
          <w:rFonts w:cs="Calibri"/>
          <w:color w:val="242021"/>
          <w:sz w:val="24"/>
          <w:szCs w:val="24"/>
        </w:rPr>
      </w:pPr>
      <w:r w:rsidRPr="00A40960">
        <w:rPr>
          <w:rStyle w:val="fontstyle11"/>
          <w:rFonts w:ascii="Calibri" w:hAnsi="Calibri" w:cs="Calibri"/>
          <w:lang w:val="uk-UA"/>
        </w:rPr>
        <w:t>1. Вступ …………………………………………………………………………………………………………………………………....</w:t>
      </w:r>
      <w:r w:rsidR="00973825" w:rsidRPr="00A40960">
        <w:rPr>
          <w:rStyle w:val="fontstyle11"/>
          <w:rFonts w:ascii="Calibri" w:hAnsi="Calibri" w:cs="Calibri"/>
          <w:lang w:val="ru-RU"/>
        </w:rPr>
        <w:t>1</w:t>
      </w:r>
      <w:r w:rsidR="00973825" w:rsidRPr="00A40960">
        <w:rPr>
          <w:rStyle w:val="fontstyle11"/>
          <w:rFonts w:ascii="Calibri" w:hAnsi="Calibri" w:cs="Calibri"/>
        </w:rPr>
        <w:t>1</w:t>
      </w:r>
    </w:p>
    <w:p w14:paraId="29116A7C" w14:textId="77777777" w:rsidR="005A7738" w:rsidRPr="00A40960" w:rsidRDefault="005A7738" w:rsidP="00031028">
      <w:pPr>
        <w:ind w:left="284" w:right="344"/>
        <w:rPr>
          <w:rStyle w:val="fontstyle11"/>
          <w:rFonts w:ascii="Calibri" w:hAnsi="Calibri" w:cs="Calibri"/>
          <w:highlight w:val="yellow"/>
          <w:lang w:val="uk-UA"/>
        </w:rPr>
      </w:pPr>
      <w:r w:rsidRPr="00A40960">
        <w:rPr>
          <w:rStyle w:val="fontstyle11"/>
          <w:rFonts w:ascii="Calibri" w:hAnsi="Calibri" w:cs="Calibri"/>
          <w:lang w:val="uk-UA"/>
        </w:rPr>
        <w:t xml:space="preserve">2. Визначення </w:t>
      </w:r>
      <w:r w:rsidRPr="00A40960">
        <w:rPr>
          <w:rStyle w:val="fontstyle11"/>
          <w:rFonts w:ascii="Calibri" w:hAnsi="Calibri" w:cs="Calibri"/>
          <w:highlight w:val="yellow"/>
          <w:lang w:val="uk-UA"/>
        </w:rPr>
        <w:t xml:space="preserve">груп населення, що підлягають тестуванню та лікуванню у зв’язку з </w:t>
      </w:r>
    </w:p>
    <w:p w14:paraId="1C2ED158" w14:textId="77777777" w:rsidR="005A7738" w:rsidRPr="00A40960" w:rsidRDefault="00257913" w:rsidP="00031028">
      <w:pPr>
        <w:ind w:left="284" w:right="344"/>
        <w:rPr>
          <w:rFonts w:cs="Calibri"/>
          <w:color w:val="242021"/>
          <w:sz w:val="24"/>
          <w:szCs w:val="24"/>
          <w:lang w:val="ru-RU"/>
        </w:rPr>
      </w:pPr>
      <w:r w:rsidRPr="00A40960">
        <w:rPr>
          <w:rStyle w:val="fontstyle11"/>
          <w:rFonts w:ascii="Calibri" w:hAnsi="Calibri" w:cs="Calibri"/>
          <w:highlight w:val="yellow"/>
          <w:lang w:val="uk-UA"/>
        </w:rPr>
        <w:t>латентною туберкульозною інфекцією...................</w:t>
      </w:r>
      <w:r w:rsidR="005A7738" w:rsidRPr="00A40960">
        <w:rPr>
          <w:rStyle w:val="fontstyle11"/>
          <w:rFonts w:ascii="Calibri" w:hAnsi="Calibri" w:cs="Calibri"/>
          <w:lang w:val="uk-UA"/>
        </w:rPr>
        <w:t xml:space="preserve"> ……………………………………………………………….1</w:t>
      </w:r>
      <w:r w:rsidR="00973825" w:rsidRPr="00A40960">
        <w:rPr>
          <w:rStyle w:val="fontstyle11"/>
          <w:rFonts w:ascii="Calibri" w:hAnsi="Calibri" w:cs="Calibri"/>
          <w:lang w:val="ru-RU"/>
        </w:rPr>
        <w:t>6</w:t>
      </w:r>
    </w:p>
    <w:p w14:paraId="4B21DC95" w14:textId="77777777" w:rsidR="005A7738" w:rsidRPr="00A40960" w:rsidRDefault="005A7738" w:rsidP="00031028">
      <w:pPr>
        <w:ind w:left="284" w:right="344"/>
        <w:rPr>
          <w:rFonts w:cs="Calibri"/>
          <w:color w:val="242021"/>
          <w:sz w:val="24"/>
          <w:szCs w:val="24"/>
          <w:lang w:val="ru-RU"/>
        </w:rPr>
      </w:pPr>
      <w:r w:rsidRPr="00A40960">
        <w:rPr>
          <w:rStyle w:val="fontstyle11"/>
          <w:rFonts w:ascii="Calibri" w:hAnsi="Calibri" w:cs="Calibri"/>
          <w:lang w:val="uk-UA"/>
        </w:rPr>
        <w:t>3. Алгоритми виключення активної форми захворювання на туберкульоз …………………..….…</w:t>
      </w:r>
      <w:r w:rsidR="00973825" w:rsidRPr="00A40960">
        <w:rPr>
          <w:rStyle w:val="fontstyle11"/>
          <w:rFonts w:ascii="Calibri" w:hAnsi="Calibri" w:cs="Calibri"/>
          <w:lang w:val="ru-RU"/>
        </w:rPr>
        <w:t>22</w:t>
      </w:r>
    </w:p>
    <w:p w14:paraId="6D182222" w14:textId="77777777" w:rsidR="005A7738" w:rsidRPr="00A40960" w:rsidRDefault="005A7738" w:rsidP="00031028">
      <w:pPr>
        <w:ind w:left="284" w:right="344"/>
        <w:rPr>
          <w:rFonts w:cs="Calibri"/>
          <w:color w:val="242021"/>
          <w:sz w:val="24"/>
          <w:szCs w:val="24"/>
        </w:rPr>
      </w:pPr>
      <w:r w:rsidRPr="00A40960">
        <w:rPr>
          <w:rStyle w:val="fontstyle11"/>
          <w:rFonts w:ascii="Calibri" w:hAnsi="Calibri" w:cs="Calibri"/>
          <w:lang w:val="uk-UA"/>
        </w:rPr>
        <w:t>4. Тестування на латентну туберкульозну інфекцію ……………………………..…………………………….…</w:t>
      </w:r>
      <w:r w:rsidR="00973825" w:rsidRPr="00A40960">
        <w:rPr>
          <w:rStyle w:val="fontstyle11"/>
          <w:rFonts w:ascii="Calibri" w:hAnsi="Calibri" w:cs="Calibri"/>
        </w:rPr>
        <w:t>30</w:t>
      </w:r>
    </w:p>
    <w:p w14:paraId="51E262AB" w14:textId="77777777" w:rsidR="005A7738" w:rsidRPr="00A40960" w:rsidRDefault="005A7738" w:rsidP="00031028">
      <w:pPr>
        <w:ind w:left="284" w:right="344"/>
        <w:rPr>
          <w:rFonts w:cs="Calibri"/>
          <w:color w:val="242021"/>
          <w:sz w:val="24"/>
          <w:szCs w:val="24"/>
        </w:rPr>
      </w:pPr>
      <w:r w:rsidRPr="00A40960">
        <w:rPr>
          <w:rStyle w:val="fontstyle11"/>
          <w:rFonts w:ascii="Calibri" w:hAnsi="Calibri" w:cs="Calibri"/>
          <w:lang w:val="uk-UA"/>
        </w:rPr>
        <w:t>5. Варіанти лікування латентної туберкульозної інфекції …………………………......................……..</w:t>
      </w:r>
      <w:r w:rsidR="00973825" w:rsidRPr="00A40960">
        <w:rPr>
          <w:rStyle w:val="fontstyle11"/>
          <w:rFonts w:ascii="Calibri" w:hAnsi="Calibri" w:cs="Calibri"/>
        </w:rPr>
        <w:t>32</w:t>
      </w:r>
    </w:p>
    <w:p w14:paraId="74F01EBF" w14:textId="77777777" w:rsidR="005A7738" w:rsidRPr="00A40960" w:rsidRDefault="005A7738" w:rsidP="00031028">
      <w:pPr>
        <w:ind w:left="284" w:right="344"/>
        <w:rPr>
          <w:rStyle w:val="fontstyle11"/>
          <w:rFonts w:ascii="Calibri" w:hAnsi="Calibri" w:cs="Calibri"/>
          <w:lang w:val="uk-UA"/>
        </w:rPr>
      </w:pPr>
      <w:r w:rsidRPr="00A40960">
        <w:rPr>
          <w:rStyle w:val="fontstyle11"/>
          <w:rFonts w:ascii="Calibri" w:hAnsi="Calibri" w:cs="Calibri"/>
          <w:lang w:val="uk-UA"/>
        </w:rPr>
        <w:t xml:space="preserve">6. Профілактичне лікування осіб, які контактували з хворим на мультирезистентний </w:t>
      </w:r>
    </w:p>
    <w:p w14:paraId="3AD8836B" w14:textId="77777777" w:rsidR="005A7738" w:rsidRPr="00A40960" w:rsidRDefault="005A7738" w:rsidP="00031028">
      <w:pPr>
        <w:ind w:left="284" w:right="344"/>
        <w:rPr>
          <w:rFonts w:cs="Calibri"/>
          <w:color w:val="242021"/>
          <w:sz w:val="24"/>
          <w:szCs w:val="24"/>
          <w:lang w:val="ru-RU"/>
        </w:rPr>
      </w:pPr>
      <w:r w:rsidRPr="00A40960">
        <w:rPr>
          <w:rStyle w:val="fontstyle11"/>
          <w:rFonts w:ascii="Calibri" w:hAnsi="Calibri" w:cs="Calibri"/>
          <w:lang w:val="uk-UA"/>
        </w:rPr>
        <w:t>туберкульоз ……………….……………………….………………………………………………………………………………..…3</w:t>
      </w:r>
      <w:r w:rsidR="00973825" w:rsidRPr="00A40960">
        <w:rPr>
          <w:rStyle w:val="fontstyle11"/>
          <w:rFonts w:ascii="Calibri" w:hAnsi="Calibri" w:cs="Calibri"/>
          <w:lang w:val="ru-RU"/>
        </w:rPr>
        <w:t>7</w:t>
      </w:r>
    </w:p>
    <w:p w14:paraId="1F36676E" w14:textId="77777777" w:rsidR="005A7738" w:rsidRPr="00A40960" w:rsidRDefault="00973825" w:rsidP="00031028">
      <w:pPr>
        <w:ind w:left="284" w:right="344"/>
        <w:rPr>
          <w:rFonts w:cs="Calibri"/>
          <w:color w:val="242021"/>
          <w:sz w:val="24"/>
          <w:szCs w:val="24"/>
          <w:lang w:val="ru-RU"/>
        </w:rPr>
      </w:pPr>
      <w:r w:rsidRPr="00A40960">
        <w:rPr>
          <w:rStyle w:val="fontstyle11"/>
          <w:rFonts w:ascii="Calibri" w:hAnsi="Calibri" w:cs="Calibri"/>
          <w:lang w:val="ru-RU"/>
        </w:rPr>
        <w:t>7</w:t>
      </w:r>
      <w:r w:rsidR="005A7738" w:rsidRPr="00A40960">
        <w:rPr>
          <w:rStyle w:val="fontstyle11"/>
          <w:rFonts w:ascii="Calibri" w:hAnsi="Calibri" w:cs="Calibri"/>
          <w:lang w:val="uk-UA"/>
        </w:rPr>
        <w:t>. Пріоритетні напрямки наукових досліджень …………………………………………………….…….………..</w:t>
      </w:r>
      <w:r w:rsidRPr="00A40960">
        <w:rPr>
          <w:rStyle w:val="fontstyle11"/>
          <w:rFonts w:ascii="Calibri" w:hAnsi="Calibri" w:cs="Calibri"/>
          <w:lang w:val="ru-RU"/>
        </w:rPr>
        <w:t>41</w:t>
      </w:r>
    </w:p>
    <w:p w14:paraId="052AAC59" w14:textId="77777777" w:rsidR="005A7738" w:rsidRPr="00A40960" w:rsidRDefault="00973825" w:rsidP="00031028">
      <w:pPr>
        <w:ind w:left="284" w:right="344"/>
        <w:rPr>
          <w:rFonts w:cs="Calibri"/>
          <w:color w:val="242021"/>
          <w:sz w:val="24"/>
          <w:szCs w:val="24"/>
          <w:lang w:val="ru-RU"/>
        </w:rPr>
      </w:pPr>
      <w:r w:rsidRPr="00A40960">
        <w:rPr>
          <w:rStyle w:val="fontstyle11"/>
          <w:rFonts w:ascii="Calibri" w:hAnsi="Calibri" w:cs="Calibri"/>
          <w:lang w:val="ru-RU"/>
        </w:rPr>
        <w:t>8</w:t>
      </w:r>
      <w:r w:rsidR="005A7738" w:rsidRPr="00A40960">
        <w:rPr>
          <w:rStyle w:val="fontstyle11"/>
          <w:rFonts w:ascii="Calibri" w:hAnsi="Calibri" w:cs="Calibri"/>
          <w:lang w:val="uk-UA"/>
        </w:rPr>
        <w:t>. Бібліографія ……………………………….…………………………………………………………………….………….……...4</w:t>
      </w:r>
      <w:r w:rsidRPr="00A40960">
        <w:rPr>
          <w:rStyle w:val="fontstyle11"/>
          <w:rFonts w:ascii="Calibri" w:hAnsi="Calibri" w:cs="Calibri"/>
          <w:lang w:val="ru-RU"/>
        </w:rPr>
        <w:t>7</w:t>
      </w:r>
    </w:p>
    <w:p w14:paraId="51228D73" w14:textId="77777777" w:rsidR="005A7738" w:rsidRPr="00A40960" w:rsidRDefault="005A7738" w:rsidP="00031028">
      <w:pPr>
        <w:ind w:left="284" w:right="344"/>
        <w:rPr>
          <w:rStyle w:val="fontstyle11"/>
          <w:rFonts w:ascii="Calibri" w:hAnsi="Calibri" w:cs="Calibri"/>
          <w:lang w:val="uk-UA"/>
        </w:rPr>
      </w:pPr>
    </w:p>
    <w:p w14:paraId="35995AAE" w14:textId="77777777" w:rsidR="005A7738" w:rsidRPr="00A40960" w:rsidRDefault="005A7738" w:rsidP="00031028">
      <w:pPr>
        <w:ind w:left="284" w:right="344"/>
        <w:rPr>
          <w:rStyle w:val="fontstyle11"/>
          <w:rFonts w:ascii="Calibri" w:hAnsi="Calibri" w:cs="Calibri"/>
          <w:lang w:val="uk-UA"/>
        </w:rPr>
      </w:pPr>
      <w:r w:rsidRPr="00A40960">
        <w:rPr>
          <w:rStyle w:val="fontstyle11"/>
          <w:rFonts w:ascii="Calibri" w:hAnsi="Calibri" w:cs="Calibri"/>
          <w:lang w:val="uk-UA"/>
        </w:rPr>
        <w:t xml:space="preserve">Додаток 1. Таблиці GRADE, що містять профілі доказових даних, на </w:t>
      </w:r>
      <w:r w:rsidRPr="00A40960">
        <w:rPr>
          <w:rStyle w:val="fontstyle11"/>
          <w:rFonts w:ascii="Calibri" w:hAnsi="Calibri" w:cs="Calibri"/>
          <w:highlight w:val="yellow"/>
          <w:lang w:val="uk-UA"/>
        </w:rPr>
        <w:t xml:space="preserve">яких </w:t>
      </w:r>
      <w:r w:rsidR="00257913" w:rsidRPr="00A40960">
        <w:rPr>
          <w:rStyle w:val="fontstyle11"/>
          <w:rFonts w:ascii="Calibri" w:hAnsi="Calibri" w:cs="Calibri"/>
          <w:highlight w:val="yellow"/>
          <w:lang w:val="uk-UA"/>
        </w:rPr>
        <w:t>за</w:t>
      </w:r>
      <w:r w:rsidRPr="00A40960">
        <w:rPr>
          <w:rStyle w:val="fontstyle11"/>
          <w:rFonts w:ascii="Calibri" w:hAnsi="Calibri" w:cs="Calibri"/>
          <w:highlight w:val="yellow"/>
          <w:lang w:val="uk-UA"/>
        </w:rPr>
        <w:t>сновуються</w:t>
      </w:r>
      <w:r w:rsidRPr="00A40960">
        <w:rPr>
          <w:rStyle w:val="fontstyle11"/>
          <w:rFonts w:ascii="Calibri" w:hAnsi="Calibri" w:cs="Calibri"/>
          <w:lang w:val="uk-UA"/>
        </w:rPr>
        <w:t xml:space="preserve"> </w:t>
      </w:r>
    </w:p>
    <w:p w14:paraId="5738A03F" w14:textId="77777777" w:rsidR="005A7738" w:rsidRPr="00A40960" w:rsidRDefault="005A7738" w:rsidP="00031028">
      <w:pPr>
        <w:ind w:left="284" w:right="344"/>
        <w:rPr>
          <w:rFonts w:cs="Calibri"/>
          <w:color w:val="242021"/>
          <w:sz w:val="24"/>
          <w:szCs w:val="24"/>
          <w:lang w:val="uk-UA"/>
        </w:rPr>
      </w:pPr>
      <w:r w:rsidRPr="00A40960">
        <w:rPr>
          <w:rStyle w:val="fontstyle11"/>
          <w:rFonts w:ascii="Calibri" w:hAnsi="Calibri" w:cs="Calibri"/>
          <w:lang w:val="uk-UA"/>
        </w:rPr>
        <w:t>нові рекомендації</w:t>
      </w:r>
      <w:r w:rsidRPr="00A40960">
        <w:rPr>
          <w:rFonts w:cs="Calibri"/>
          <w:color w:val="242021"/>
          <w:sz w:val="24"/>
          <w:szCs w:val="24"/>
          <w:lang w:val="uk-UA"/>
        </w:rPr>
        <w:t xml:space="preserve"> ……………………………………………………………………………………………..…………………...</w:t>
      </w:r>
      <w:r w:rsidRPr="00A40960">
        <w:rPr>
          <w:rStyle w:val="fontstyle11"/>
          <w:rFonts w:ascii="Calibri" w:hAnsi="Calibri" w:cs="Calibri"/>
          <w:lang w:val="uk-UA"/>
        </w:rPr>
        <w:t>48</w:t>
      </w:r>
    </w:p>
    <w:p w14:paraId="32688554" w14:textId="77777777" w:rsidR="005A7738" w:rsidRPr="00A40960" w:rsidRDefault="005A7738" w:rsidP="00031028">
      <w:pPr>
        <w:ind w:left="284" w:right="344"/>
        <w:rPr>
          <w:rStyle w:val="fontstyle11"/>
          <w:rFonts w:ascii="Calibri" w:hAnsi="Calibri" w:cs="Calibri"/>
          <w:lang w:val="uk-UA"/>
        </w:rPr>
      </w:pPr>
    </w:p>
    <w:p w14:paraId="6ECFA554" w14:textId="77777777" w:rsidR="005A7738" w:rsidRPr="00A40960" w:rsidRDefault="005A7738" w:rsidP="00031028">
      <w:pPr>
        <w:ind w:left="284" w:right="344"/>
        <w:rPr>
          <w:rFonts w:cs="Calibri"/>
          <w:color w:val="242021"/>
          <w:sz w:val="24"/>
          <w:szCs w:val="24"/>
          <w:lang w:val="uk-UA"/>
        </w:rPr>
      </w:pPr>
      <w:r w:rsidRPr="00A40960">
        <w:rPr>
          <w:rStyle w:val="fontstyle11"/>
          <w:rFonts w:ascii="Calibri" w:hAnsi="Calibri" w:cs="Calibri"/>
          <w:lang w:val="uk-UA"/>
        </w:rPr>
        <w:t>Додаток 2. Таблиці для прийняття рішень на основі оцінки доказових даних та таблиці</w:t>
      </w:r>
      <w:r w:rsidRPr="00A40960">
        <w:rPr>
          <w:rFonts w:cs="Calibri"/>
          <w:color w:val="242021"/>
          <w:sz w:val="24"/>
          <w:szCs w:val="24"/>
          <w:lang w:val="uk-UA"/>
        </w:rPr>
        <w:t xml:space="preserve"> </w:t>
      </w:r>
      <w:r w:rsidRPr="00A40960">
        <w:rPr>
          <w:rStyle w:val="fontstyle11"/>
          <w:rFonts w:ascii="Calibri" w:hAnsi="Calibri" w:cs="Calibri"/>
          <w:lang w:val="uk-UA"/>
        </w:rPr>
        <w:t xml:space="preserve">GRADE (доступні онлайн за веб-адресою: </w:t>
      </w:r>
      <w:hyperlink r:id="rId16" w:history="1">
        <w:r w:rsidRPr="00A40960">
          <w:rPr>
            <w:rStyle w:val="a5"/>
            <w:rFonts w:cs="Calibri"/>
            <w:sz w:val="24"/>
            <w:szCs w:val="24"/>
            <w:lang w:val="uk-UA"/>
          </w:rPr>
          <w:t>www.who.int/tb</w:t>
        </w:r>
      </w:hyperlink>
      <w:r w:rsidRPr="00A40960">
        <w:rPr>
          <w:rStyle w:val="fontstyle11"/>
          <w:rFonts w:ascii="Calibri" w:hAnsi="Calibri" w:cs="Calibri"/>
          <w:lang w:val="uk-UA"/>
        </w:rPr>
        <w:t>).</w:t>
      </w:r>
    </w:p>
    <w:p w14:paraId="2F06821A" w14:textId="77777777" w:rsidR="005A7738" w:rsidRPr="00A40960" w:rsidRDefault="005A7738" w:rsidP="00B960DA">
      <w:pPr>
        <w:ind w:left="284" w:right="344"/>
        <w:jc w:val="both"/>
        <w:rPr>
          <w:rStyle w:val="fontstyle11"/>
          <w:rFonts w:ascii="Calibri" w:hAnsi="Calibri" w:cs="Calibri"/>
          <w:lang w:val="uk-UA"/>
        </w:rPr>
      </w:pPr>
    </w:p>
    <w:p w14:paraId="27B9D938" w14:textId="77777777" w:rsidR="005A7738" w:rsidRPr="00A40960" w:rsidRDefault="005A7738" w:rsidP="00B960DA">
      <w:pPr>
        <w:ind w:left="284" w:right="344"/>
        <w:jc w:val="both"/>
        <w:rPr>
          <w:rStyle w:val="fontstyle11"/>
          <w:rFonts w:ascii="Calibri" w:hAnsi="Calibri" w:cs="Calibri"/>
          <w:lang w:val="uk-UA"/>
        </w:rPr>
      </w:pPr>
      <w:r w:rsidRPr="00A40960">
        <w:rPr>
          <w:rStyle w:val="fontstyle11"/>
          <w:rFonts w:ascii="Calibri" w:hAnsi="Calibri" w:cs="Calibri"/>
          <w:lang w:val="uk-UA"/>
        </w:rPr>
        <w:t>Додаток 3. Опитування щодо цінностей та переваг стосовно ведення випадків латентної туберкульозної інфекції (доступно онлайн за</w:t>
      </w:r>
      <w:r w:rsidRPr="00A40960">
        <w:rPr>
          <w:rFonts w:cs="Calibri"/>
          <w:color w:val="242021"/>
          <w:sz w:val="24"/>
          <w:szCs w:val="24"/>
          <w:lang w:val="uk-UA"/>
        </w:rPr>
        <w:t xml:space="preserve"> </w:t>
      </w:r>
      <w:r w:rsidRPr="00A40960">
        <w:rPr>
          <w:rStyle w:val="fontstyle11"/>
          <w:rFonts w:ascii="Calibri" w:hAnsi="Calibri" w:cs="Calibri"/>
          <w:lang w:val="uk-UA"/>
        </w:rPr>
        <w:t xml:space="preserve">веб-адресою: </w:t>
      </w:r>
      <w:hyperlink r:id="rId17" w:history="1">
        <w:r w:rsidRPr="00A40960">
          <w:rPr>
            <w:rStyle w:val="a5"/>
            <w:rFonts w:cs="Calibri"/>
            <w:sz w:val="24"/>
            <w:szCs w:val="24"/>
            <w:lang w:val="uk-UA"/>
          </w:rPr>
          <w:t>www.who.int/tb</w:t>
        </w:r>
      </w:hyperlink>
      <w:r w:rsidRPr="00A40960">
        <w:rPr>
          <w:rStyle w:val="fontstyle11"/>
          <w:rFonts w:ascii="Calibri" w:hAnsi="Calibri" w:cs="Calibri"/>
          <w:lang w:val="uk-UA"/>
        </w:rPr>
        <w:t xml:space="preserve">). </w:t>
      </w:r>
    </w:p>
    <w:p w14:paraId="1FCEEE8C" w14:textId="77777777" w:rsidR="005A7738" w:rsidRPr="00A40960" w:rsidRDefault="005A7738" w:rsidP="00B960DA">
      <w:pPr>
        <w:ind w:left="284" w:right="344"/>
        <w:jc w:val="both"/>
        <w:rPr>
          <w:rStyle w:val="fontstyle11"/>
          <w:rFonts w:ascii="Calibri" w:hAnsi="Calibri" w:cs="Calibri"/>
          <w:lang w:val="uk-UA"/>
        </w:rPr>
      </w:pPr>
    </w:p>
    <w:p w14:paraId="60A222FC" w14:textId="77777777" w:rsidR="005A7738" w:rsidRPr="00A40960" w:rsidRDefault="005A7738" w:rsidP="00B960DA">
      <w:pPr>
        <w:ind w:left="284" w:right="344"/>
        <w:jc w:val="both"/>
        <w:rPr>
          <w:rStyle w:val="fontstyle11"/>
          <w:rFonts w:ascii="Calibri" w:hAnsi="Calibri" w:cs="Calibri"/>
          <w:lang w:val="uk-UA"/>
        </w:rPr>
      </w:pPr>
    </w:p>
    <w:p w14:paraId="47250B3E" w14:textId="77777777" w:rsidR="005A7738" w:rsidRPr="00A40960" w:rsidRDefault="005A7738" w:rsidP="00FD0D2B">
      <w:pPr>
        <w:jc w:val="both"/>
        <w:rPr>
          <w:rStyle w:val="fontstyle11"/>
          <w:rFonts w:ascii="Calibri" w:hAnsi="Calibri" w:cs="Calibri"/>
          <w:lang w:val="uk-UA"/>
        </w:rPr>
      </w:pPr>
    </w:p>
    <w:p w14:paraId="732D205D" w14:textId="77777777" w:rsidR="005A7738" w:rsidRPr="00A40960" w:rsidRDefault="005A7738" w:rsidP="00FD0D2B">
      <w:pPr>
        <w:jc w:val="both"/>
        <w:rPr>
          <w:rStyle w:val="fontstyle11"/>
          <w:rFonts w:ascii="Calibri" w:hAnsi="Calibri" w:cs="Calibri"/>
          <w:lang w:val="uk-UA"/>
        </w:rPr>
      </w:pPr>
    </w:p>
    <w:p w14:paraId="253F7DA2" w14:textId="77777777" w:rsidR="005A7738" w:rsidRPr="00A40960" w:rsidRDefault="005A7738" w:rsidP="00FD0D2B">
      <w:pPr>
        <w:jc w:val="both"/>
        <w:rPr>
          <w:rStyle w:val="fontstyle11"/>
          <w:rFonts w:ascii="Calibri" w:hAnsi="Calibri" w:cs="Calibri"/>
          <w:lang w:val="uk-UA"/>
        </w:rPr>
      </w:pPr>
    </w:p>
    <w:p w14:paraId="0FC36E6C" w14:textId="77777777" w:rsidR="005A7738" w:rsidRPr="00A40960" w:rsidRDefault="005A7738" w:rsidP="00FD0D2B">
      <w:pPr>
        <w:jc w:val="both"/>
        <w:rPr>
          <w:rStyle w:val="fontstyle11"/>
          <w:rFonts w:ascii="Calibri" w:hAnsi="Calibri" w:cs="Calibri"/>
          <w:lang w:val="uk-UA"/>
        </w:rPr>
      </w:pPr>
    </w:p>
    <w:p w14:paraId="576FCC0C" w14:textId="77777777" w:rsidR="005A7738" w:rsidRPr="00A40960" w:rsidRDefault="005A7738" w:rsidP="00FD0D2B">
      <w:pPr>
        <w:jc w:val="both"/>
        <w:rPr>
          <w:rStyle w:val="fontstyle11"/>
          <w:rFonts w:ascii="Calibri" w:hAnsi="Calibri" w:cs="Calibri"/>
          <w:lang w:val="uk-UA"/>
        </w:rPr>
      </w:pPr>
    </w:p>
    <w:p w14:paraId="76F3C5A4" w14:textId="77777777" w:rsidR="005A7738" w:rsidRPr="00A40960" w:rsidRDefault="005A7738" w:rsidP="00FD0D2B">
      <w:pPr>
        <w:jc w:val="both"/>
        <w:rPr>
          <w:rStyle w:val="fontstyle11"/>
          <w:rFonts w:ascii="Calibri" w:hAnsi="Calibri" w:cs="Calibri"/>
          <w:lang w:val="uk-UA"/>
        </w:rPr>
      </w:pPr>
    </w:p>
    <w:p w14:paraId="00F22A41" w14:textId="77777777" w:rsidR="005A7738" w:rsidRPr="00A40960" w:rsidRDefault="005A7738" w:rsidP="00C648F0">
      <w:pPr>
        <w:pStyle w:val="1"/>
        <w:ind w:left="737" w:firstLine="0"/>
        <w:rPr>
          <w:rFonts w:ascii="Calibri" w:hAnsi="Calibri" w:cs="Calibri"/>
          <w:sz w:val="24"/>
          <w:szCs w:val="24"/>
          <w:lang w:val="uk-UA"/>
        </w:rPr>
      </w:pPr>
      <w:r w:rsidRPr="00A40960">
        <w:rPr>
          <w:rFonts w:ascii="Calibri" w:hAnsi="Calibri" w:cs="Calibri"/>
          <w:color w:val="00B0F0"/>
          <w:w w:val="115"/>
          <w:sz w:val="24"/>
          <w:szCs w:val="24"/>
          <w:lang w:val="uk-UA"/>
        </w:rPr>
        <w:lastRenderedPageBreak/>
        <w:t>Скорочення</w:t>
      </w:r>
      <w:r w:rsidRPr="00A40960">
        <w:rPr>
          <w:rFonts w:ascii="Calibri" w:hAnsi="Calibri" w:cs="Calibri"/>
          <w:color w:val="0097DB"/>
          <w:w w:val="115"/>
          <w:sz w:val="24"/>
          <w:szCs w:val="24"/>
          <w:lang w:val="uk-UA"/>
        </w:rPr>
        <w:t xml:space="preserve"> </w:t>
      </w:r>
    </w:p>
    <w:p w14:paraId="654BB4E3" w14:textId="77777777" w:rsidR="005A7738" w:rsidRPr="00A40960" w:rsidRDefault="005A7738" w:rsidP="00C648F0">
      <w:pPr>
        <w:pStyle w:val="a3"/>
        <w:rPr>
          <w:rFonts w:ascii="Arial Narrow"/>
          <w:b/>
          <w:sz w:val="24"/>
          <w:szCs w:val="24"/>
          <w:lang w:val="uk-UA"/>
        </w:rPr>
      </w:pPr>
    </w:p>
    <w:p w14:paraId="246747ED" w14:textId="77777777" w:rsidR="005A7738" w:rsidRPr="00A40960" w:rsidRDefault="005A7738" w:rsidP="00C648F0">
      <w:pPr>
        <w:pStyle w:val="a3"/>
        <w:rPr>
          <w:rFonts w:ascii="Arial Narrow"/>
          <w:b/>
          <w:sz w:val="24"/>
          <w:szCs w:val="24"/>
          <w:lang w:val="uk-UA"/>
        </w:rPr>
      </w:pPr>
    </w:p>
    <w:p w14:paraId="293F1DC6" w14:textId="77777777" w:rsidR="005A7738" w:rsidRPr="00A40960" w:rsidRDefault="005A7738" w:rsidP="00C648F0">
      <w:pPr>
        <w:pStyle w:val="a3"/>
        <w:rPr>
          <w:rFonts w:ascii="Arial Narrow"/>
          <w:b/>
          <w:sz w:val="24"/>
          <w:szCs w:val="24"/>
          <w:lang w:val="uk-UA"/>
        </w:rPr>
      </w:pPr>
    </w:p>
    <w:p w14:paraId="75660420" w14:textId="77777777" w:rsidR="005A7738" w:rsidRPr="00A40960" w:rsidRDefault="005A7738" w:rsidP="00C648F0">
      <w:pPr>
        <w:pStyle w:val="a3"/>
        <w:rPr>
          <w:rFonts w:ascii="Arial Narrow"/>
          <w:b/>
          <w:sz w:val="24"/>
          <w:szCs w:val="24"/>
          <w:lang w:val="uk-UA"/>
        </w:rPr>
      </w:pPr>
    </w:p>
    <w:p w14:paraId="65B93F9A" w14:textId="77777777" w:rsidR="005A7738" w:rsidRPr="00A40960" w:rsidRDefault="005A7738" w:rsidP="00C648F0">
      <w:pPr>
        <w:pStyle w:val="a3"/>
        <w:spacing w:before="1"/>
        <w:rPr>
          <w:rFonts w:ascii="Arial Narrow"/>
          <w:b/>
          <w:sz w:val="24"/>
          <w:szCs w:val="24"/>
          <w:lang w:val="uk-UA"/>
        </w:rPr>
      </w:pPr>
    </w:p>
    <w:tbl>
      <w:tblPr>
        <w:tblW w:w="0" w:type="auto"/>
        <w:tblInd w:w="694" w:type="dxa"/>
        <w:tblLayout w:type="fixed"/>
        <w:tblLook w:val="01E0" w:firstRow="1" w:lastRow="1" w:firstColumn="1" w:lastColumn="1" w:noHBand="0" w:noVBand="0"/>
      </w:tblPr>
      <w:tblGrid>
        <w:gridCol w:w="1214"/>
        <w:gridCol w:w="8203"/>
      </w:tblGrid>
      <w:tr w:rsidR="005A7738" w:rsidRPr="00A40960" w14:paraId="0E802A23" w14:textId="77777777" w:rsidTr="00031028">
        <w:trPr>
          <w:trHeight w:val="290"/>
        </w:trPr>
        <w:tc>
          <w:tcPr>
            <w:tcW w:w="1214" w:type="dxa"/>
          </w:tcPr>
          <w:p w14:paraId="0EC9DA14" w14:textId="77777777" w:rsidR="005A7738" w:rsidRPr="00A40960" w:rsidRDefault="005A7738" w:rsidP="004E204C">
            <w:pPr>
              <w:pStyle w:val="TableParagraph"/>
              <w:ind w:left="50"/>
              <w:rPr>
                <w:sz w:val="24"/>
                <w:szCs w:val="24"/>
                <w:lang w:val="uk-UA"/>
              </w:rPr>
            </w:pPr>
            <w:r w:rsidRPr="00A40960">
              <w:rPr>
                <w:w w:val="105"/>
                <w:sz w:val="24"/>
                <w:szCs w:val="24"/>
                <w:lang w:val="uk-UA"/>
              </w:rPr>
              <w:t>АРТ</w:t>
            </w:r>
          </w:p>
        </w:tc>
        <w:tc>
          <w:tcPr>
            <w:tcW w:w="8203" w:type="dxa"/>
          </w:tcPr>
          <w:p w14:paraId="70BFF0A7" w14:textId="77777777" w:rsidR="005A7738" w:rsidRPr="00A40960" w:rsidRDefault="00257913" w:rsidP="004E204C">
            <w:pPr>
              <w:pStyle w:val="TableParagraph"/>
              <w:ind w:left="123"/>
              <w:rPr>
                <w:sz w:val="24"/>
                <w:szCs w:val="24"/>
                <w:lang w:val="uk-UA"/>
              </w:rPr>
            </w:pPr>
            <w:r w:rsidRPr="00A40960">
              <w:rPr>
                <w:w w:val="105"/>
                <w:sz w:val="24"/>
                <w:szCs w:val="24"/>
                <w:lang w:val="uk-UA"/>
              </w:rPr>
              <w:t>а</w:t>
            </w:r>
            <w:r w:rsidR="005A7738" w:rsidRPr="00A40960">
              <w:rPr>
                <w:w w:val="105"/>
                <w:sz w:val="24"/>
                <w:szCs w:val="24"/>
                <w:lang w:val="uk-UA"/>
              </w:rPr>
              <w:t>нтиретровірусна терапія</w:t>
            </w:r>
          </w:p>
        </w:tc>
      </w:tr>
      <w:tr w:rsidR="005A7738" w:rsidRPr="00A40960" w14:paraId="34F2AD61" w14:textId="77777777" w:rsidTr="00031028">
        <w:trPr>
          <w:trHeight w:val="353"/>
        </w:trPr>
        <w:tc>
          <w:tcPr>
            <w:tcW w:w="1214" w:type="dxa"/>
          </w:tcPr>
          <w:p w14:paraId="65DD30BE" w14:textId="77777777" w:rsidR="005A7738" w:rsidRPr="00A40960" w:rsidRDefault="005A7738" w:rsidP="004E204C">
            <w:pPr>
              <w:pStyle w:val="TableParagraph"/>
              <w:spacing w:before="62"/>
              <w:ind w:left="50"/>
              <w:rPr>
                <w:sz w:val="24"/>
                <w:szCs w:val="24"/>
                <w:lang w:val="uk-UA"/>
              </w:rPr>
            </w:pPr>
            <w:r w:rsidRPr="00A40960">
              <w:rPr>
                <w:sz w:val="24"/>
                <w:szCs w:val="24"/>
                <w:lang w:val="uk-UA"/>
              </w:rPr>
              <w:t>БЦЖ</w:t>
            </w:r>
          </w:p>
        </w:tc>
        <w:tc>
          <w:tcPr>
            <w:tcW w:w="8203" w:type="dxa"/>
          </w:tcPr>
          <w:p w14:paraId="71A3D36B" w14:textId="77777777" w:rsidR="005A7738" w:rsidRPr="00A40960" w:rsidRDefault="00257913" w:rsidP="004E204C">
            <w:pPr>
              <w:pStyle w:val="TableParagraph"/>
              <w:spacing w:before="62"/>
              <w:ind w:left="123"/>
              <w:rPr>
                <w:sz w:val="24"/>
                <w:szCs w:val="24"/>
                <w:lang w:val="uk-UA"/>
              </w:rPr>
            </w:pPr>
            <w:r w:rsidRPr="00A40960">
              <w:rPr>
                <w:sz w:val="24"/>
                <w:szCs w:val="24"/>
                <w:lang w:val="uk-UA"/>
              </w:rPr>
              <w:t>б</w:t>
            </w:r>
            <w:r w:rsidR="005A7738" w:rsidRPr="00A40960">
              <w:rPr>
                <w:sz w:val="24"/>
                <w:szCs w:val="24"/>
                <w:lang w:val="uk-UA"/>
              </w:rPr>
              <w:t>ацила Кальметта-Герена</w:t>
            </w:r>
          </w:p>
        </w:tc>
      </w:tr>
      <w:tr w:rsidR="005A7738" w:rsidRPr="00A40960" w14:paraId="73ADA68F" w14:textId="77777777" w:rsidTr="00031028">
        <w:trPr>
          <w:trHeight w:val="353"/>
        </w:trPr>
        <w:tc>
          <w:tcPr>
            <w:tcW w:w="1214" w:type="dxa"/>
          </w:tcPr>
          <w:p w14:paraId="5CF21F4E" w14:textId="77777777" w:rsidR="005A7738" w:rsidRPr="00A40960" w:rsidRDefault="005A7738" w:rsidP="0076094C">
            <w:pPr>
              <w:pStyle w:val="TableParagraph"/>
              <w:spacing w:before="62"/>
              <w:ind w:left="50"/>
              <w:rPr>
                <w:sz w:val="24"/>
                <w:szCs w:val="24"/>
                <w:lang w:val="uk-UA"/>
              </w:rPr>
            </w:pPr>
            <w:r w:rsidRPr="00A40960">
              <w:rPr>
                <w:sz w:val="24"/>
                <w:szCs w:val="24"/>
                <w:lang w:val="uk-UA"/>
              </w:rPr>
              <w:t>ВР</w:t>
            </w:r>
          </w:p>
        </w:tc>
        <w:tc>
          <w:tcPr>
            <w:tcW w:w="8203" w:type="dxa"/>
          </w:tcPr>
          <w:p w14:paraId="4FA7CE99" w14:textId="77777777" w:rsidR="005A7738" w:rsidRPr="00A40960" w:rsidRDefault="005A7738" w:rsidP="00B960DA">
            <w:pPr>
              <w:pStyle w:val="TableParagraph"/>
              <w:spacing w:before="62"/>
              <w:ind w:left="123"/>
              <w:rPr>
                <w:w w:val="105"/>
                <w:sz w:val="24"/>
                <w:szCs w:val="24"/>
                <w:lang w:val="uk-UA"/>
              </w:rPr>
            </w:pPr>
            <w:r w:rsidRPr="00A40960">
              <w:rPr>
                <w:w w:val="105"/>
                <w:sz w:val="24"/>
                <w:szCs w:val="24"/>
                <w:lang w:val="uk-UA"/>
              </w:rPr>
              <w:t>Відносний ризик</w:t>
            </w:r>
          </w:p>
        </w:tc>
      </w:tr>
      <w:tr w:rsidR="005A7738" w:rsidRPr="00A40960" w14:paraId="1DEFE773" w14:textId="77777777" w:rsidTr="00031028">
        <w:trPr>
          <w:trHeight w:val="353"/>
        </w:trPr>
        <w:tc>
          <w:tcPr>
            <w:tcW w:w="1214" w:type="dxa"/>
          </w:tcPr>
          <w:p w14:paraId="67DBBA20" w14:textId="77777777" w:rsidR="005A7738" w:rsidRPr="00A40960" w:rsidRDefault="005A7738" w:rsidP="0076094C">
            <w:pPr>
              <w:pStyle w:val="TableParagraph"/>
              <w:spacing w:before="62"/>
              <w:ind w:left="50"/>
              <w:rPr>
                <w:sz w:val="24"/>
                <w:szCs w:val="24"/>
                <w:lang w:val="uk-UA"/>
              </w:rPr>
            </w:pPr>
            <w:r w:rsidRPr="00A40960">
              <w:rPr>
                <w:sz w:val="24"/>
                <w:szCs w:val="24"/>
                <w:lang w:val="uk-UA"/>
              </w:rPr>
              <w:t>ГРН</w:t>
            </w:r>
          </w:p>
        </w:tc>
        <w:tc>
          <w:tcPr>
            <w:tcW w:w="8203" w:type="dxa"/>
          </w:tcPr>
          <w:p w14:paraId="73805954" w14:textId="77777777" w:rsidR="005A7738" w:rsidRPr="00A40960" w:rsidRDefault="005A7738" w:rsidP="00B960DA">
            <w:pPr>
              <w:pStyle w:val="TableParagraph"/>
              <w:spacing w:before="62"/>
              <w:ind w:left="123"/>
              <w:rPr>
                <w:sz w:val="24"/>
                <w:szCs w:val="24"/>
                <w:lang w:val="uk-UA"/>
              </w:rPr>
            </w:pPr>
            <w:r w:rsidRPr="00A40960">
              <w:rPr>
                <w:w w:val="105"/>
                <w:sz w:val="24"/>
                <w:szCs w:val="24"/>
                <w:lang w:val="uk-UA"/>
              </w:rPr>
              <w:t xml:space="preserve">Група з розробки настанов </w:t>
            </w:r>
          </w:p>
        </w:tc>
      </w:tr>
      <w:tr w:rsidR="005A7738" w:rsidRPr="00A40960" w14:paraId="653B8E6A" w14:textId="77777777" w:rsidTr="00031028">
        <w:trPr>
          <w:trHeight w:val="353"/>
        </w:trPr>
        <w:tc>
          <w:tcPr>
            <w:tcW w:w="1214" w:type="dxa"/>
          </w:tcPr>
          <w:p w14:paraId="178EEB0A" w14:textId="77777777" w:rsidR="005A7738" w:rsidRPr="00A40960" w:rsidRDefault="005A7738" w:rsidP="004E204C">
            <w:pPr>
              <w:pStyle w:val="TableParagraph"/>
              <w:spacing w:before="62"/>
              <w:ind w:left="50"/>
              <w:rPr>
                <w:sz w:val="24"/>
                <w:szCs w:val="24"/>
                <w:lang w:val="uk-UA"/>
              </w:rPr>
            </w:pPr>
            <w:r w:rsidRPr="00A40960">
              <w:rPr>
                <w:sz w:val="24"/>
                <w:szCs w:val="24"/>
                <w:lang w:val="uk-UA"/>
              </w:rPr>
              <w:t>ДІ</w:t>
            </w:r>
          </w:p>
        </w:tc>
        <w:tc>
          <w:tcPr>
            <w:tcW w:w="8203" w:type="dxa"/>
          </w:tcPr>
          <w:p w14:paraId="60DBA450" w14:textId="77777777" w:rsidR="005A7738" w:rsidRPr="00A40960" w:rsidRDefault="005A7738" w:rsidP="004E204C">
            <w:pPr>
              <w:pStyle w:val="TableParagraph"/>
              <w:spacing w:before="62"/>
              <w:ind w:left="123"/>
              <w:rPr>
                <w:sz w:val="24"/>
                <w:szCs w:val="24"/>
                <w:lang w:val="uk-UA"/>
              </w:rPr>
            </w:pPr>
            <w:r w:rsidRPr="00A40960">
              <w:rPr>
                <w:w w:val="105"/>
                <w:sz w:val="24"/>
                <w:szCs w:val="24"/>
                <w:lang w:val="uk-UA"/>
              </w:rPr>
              <w:t>довірчий інтервал</w:t>
            </w:r>
          </w:p>
        </w:tc>
      </w:tr>
      <w:tr w:rsidR="005A7738" w:rsidRPr="00A40960" w14:paraId="478C4A39" w14:textId="77777777" w:rsidTr="00031028">
        <w:trPr>
          <w:trHeight w:val="353"/>
        </w:trPr>
        <w:tc>
          <w:tcPr>
            <w:tcW w:w="1214" w:type="dxa"/>
          </w:tcPr>
          <w:p w14:paraId="38D3744A" w14:textId="77777777" w:rsidR="005A7738" w:rsidRPr="00A40960" w:rsidRDefault="005A7738" w:rsidP="004E204C">
            <w:pPr>
              <w:pStyle w:val="TableParagraph"/>
              <w:spacing w:before="62"/>
              <w:ind w:left="50"/>
              <w:rPr>
                <w:sz w:val="24"/>
                <w:szCs w:val="24"/>
                <w:lang w:val="uk-UA"/>
              </w:rPr>
            </w:pPr>
            <w:r w:rsidRPr="00A40960">
              <w:rPr>
                <w:sz w:val="24"/>
                <w:szCs w:val="24"/>
                <w:lang w:val="uk-UA"/>
              </w:rPr>
              <w:t>ЛТБІ</w:t>
            </w:r>
          </w:p>
        </w:tc>
        <w:tc>
          <w:tcPr>
            <w:tcW w:w="8203" w:type="dxa"/>
          </w:tcPr>
          <w:p w14:paraId="2321176C" w14:textId="77777777" w:rsidR="005A7738" w:rsidRPr="00A40960" w:rsidRDefault="005A7738" w:rsidP="004E204C">
            <w:pPr>
              <w:pStyle w:val="TableParagraph"/>
              <w:spacing w:before="62"/>
              <w:ind w:left="123"/>
              <w:rPr>
                <w:sz w:val="24"/>
                <w:szCs w:val="24"/>
                <w:lang w:val="uk-UA"/>
              </w:rPr>
            </w:pPr>
            <w:r w:rsidRPr="00A40960">
              <w:rPr>
                <w:w w:val="105"/>
                <w:sz w:val="24"/>
                <w:szCs w:val="24"/>
                <w:lang w:val="uk-UA"/>
              </w:rPr>
              <w:t>латентна туберкульозна інфекція</w:t>
            </w:r>
          </w:p>
        </w:tc>
      </w:tr>
      <w:tr w:rsidR="005A7738" w:rsidRPr="00A40960" w14:paraId="57EAF204" w14:textId="77777777" w:rsidTr="00031028">
        <w:trPr>
          <w:trHeight w:val="353"/>
        </w:trPr>
        <w:tc>
          <w:tcPr>
            <w:tcW w:w="1214" w:type="dxa"/>
          </w:tcPr>
          <w:p w14:paraId="6C084B30" w14:textId="77777777" w:rsidR="005A7738" w:rsidRPr="00A40960" w:rsidRDefault="005A7738" w:rsidP="004E204C">
            <w:pPr>
              <w:pStyle w:val="TableParagraph"/>
              <w:spacing w:before="62"/>
              <w:ind w:left="50"/>
              <w:rPr>
                <w:sz w:val="24"/>
                <w:szCs w:val="24"/>
                <w:lang w:val="uk-UA"/>
              </w:rPr>
            </w:pPr>
            <w:r w:rsidRPr="00A40960">
              <w:rPr>
                <w:sz w:val="24"/>
                <w:szCs w:val="24"/>
                <w:lang w:val="uk-UA"/>
              </w:rPr>
              <w:t>МР-ТБ</w:t>
            </w:r>
          </w:p>
        </w:tc>
        <w:tc>
          <w:tcPr>
            <w:tcW w:w="8203" w:type="dxa"/>
          </w:tcPr>
          <w:p w14:paraId="15397284" w14:textId="77777777" w:rsidR="005A7738" w:rsidRPr="00A40960" w:rsidRDefault="005A7738" w:rsidP="004E204C">
            <w:pPr>
              <w:pStyle w:val="TableParagraph"/>
              <w:spacing w:before="62"/>
              <w:ind w:left="123"/>
              <w:rPr>
                <w:sz w:val="24"/>
                <w:szCs w:val="24"/>
                <w:lang w:val="uk-UA"/>
              </w:rPr>
            </w:pPr>
            <w:r w:rsidRPr="00A40960">
              <w:rPr>
                <w:w w:val="105"/>
                <w:sz w:val="24"/>
                <w:szCs w:val="24"/>
                <w:lang w:val="uk-UA"/>
              </w:rPr>
              <w:t xml:space="preserve">мультирезистентний туберкульоз  </w:t>
            </w:r>
          </w:p>
        </w:tc>
      </w:tr>
      <w:tr w:rsidR="005A7738" w:rsidRPr="00A40960" w14:paraId="7CC048E3" w14:textId="77777777" w:rsidTr="00031028">
        <w:trPr>
          <w:trHeight w:val="353"/>
        </w:trPr>
        <w:tc>
          <w:tcPr>
            <w:tcW w:w="1214" w:type="dxa"/>
          </w:tcPr>
          <w:p w14:paraId="6B5368E7" w14:textId="77777777" w:rsidR="005A7738" w:rsidRPr="00A40960" w:rsidRDefault="005A7738" w:rsidP="004E204C">
            <w:pPr>
              <w:pStyle w:val="TableParagraph"/>
              <w:spacing w:before="62"/>
              <w:ind w:left="50"/>
              <w:rPr>
                <w:sz w:val="24"/>
                <w:szCs w:val="24"/>
                <w:lang w:val="uk-UA"/>
              </w:rPr>
            </w:pPr>
            <w:r w:rsidRPr="00A40960">
              <w:rPr>
                <w:sz w:val="24"/>
                <w:szCs w:val="24"/>
                <w:lang w:val="uk-UA"/>
              </w:rPr>
              <w:t>ПТІ</w:t>
            </w:r>
          </w:p>
        </w:tc>
        <w:tc>
          <w:tcPr>
            <w:tcW w:w="8203" w:type="dxa"/>
          </w:tcPr>
          <w:p w14:paraId="79EC63DF" w14:textId="77777777" w:rsidR="005A7738" w:rsidRPr="00A40960" w:rsidRDefault="005A7738" w:rsidP="004E204C">
            <w:pPr>
              <w:pStyle w:val="TableParagraph"/>
              <w:spacing w:before="62"/>
              <w:ind w:left="123"/>
              <w:rPr>
                <w:sz w:val="24"/>
                <w:szCs w:val="24"/>
                <w:lang w:val="uk-UA"/>
              </w:rPr>
            </w:pPr>
            <w:r w:rsidRPr="00A40960">
              <w:rPr>
                <w:w w:val="105"/>
                <w:sz w:val="24"/>
                <w:szCs w:val="24"/>
                <w:lang w:val="uk-UA"/>
              </w:rPr>
              <w:t>профілактична терапія ізоніазидом</w:t>
            </w:r>
          </w:p>
        </w:tc>
      </w:tr>
      <w:tr w:rsidR="005A7738" w:rsidRPr="00A40960" w14:paraId="2D8683FA" w14:textId="77777777" w:rsidTr="00031028">
        <w:trPr>
          <w:trHeight w:val="353"/>
        </w:trPr>
        <w:tc>
          <w:tcPr>
            <w:tcW w:w="1214" w:type="dxa"/>
          </w:tcPr>
          <w:p w14:paraId="77B91570" w14:textId="77777777" w:rsidR="005A7738" w:rsidRPr="00A40960" w:rsidRDefault="005A7738" w:rsidP="004E204C">
            <w:pPr>
              <w:pStyle w:val="TableParagraph"/>
              <w:spacing w:before="62"/>
              <w:ind w:left="50"/>
              <w:rPr>
                <w:sz w:val="24"/>
                <w:szCs w:val="24"/>
                <w:lang w:val="uk-UA"/>
              </w:rPr>
            </w:pPr>
            <w:r w:rsidRPr="00A40960">
              <w:rPr>
                <w:sz w:val="24"/>
                <w:szCs w:val="24"/>
                <w:lang w:val="uk-UA"/>
              </w:rPr>
              <w:t>РКД</w:t>
            </w:r>
          </w:p>
        </w:tc>
        <w:tc>
          <w:tcPr>
            <w:tcW w:w="8203" w:type="dxa"/>
          </w:tcPr>
          <w:p w14:paraId="127855F6" w14:textId="77777777" w:rsidR="005A7738" w:rsidRPr="00A40960" w:rsidRDefault="005A7738" w:rsidP="004E204C">
            <w:pPr>
              <w:pStyle w:val="TableParagraph"/>
              <w:spacing w:before="62"/>
              <w:ind w:left="123"/>
              <w:rPr>
                <w:sz w:val="24"/>
                <w:szCs w:val="24"/>
                <w:lang w:val="uk-UA"/>
              </w:rPr>
            </w:pPr>
            <w:r w:rsidRPr="00A40960">
              <w:rPr>
                <w:sz w:val="24"/>
                <w:szCs w:val="24"/>
                <w:lang w:val="uk-UA"/>
              </w:rPr>
              <w:t xml:space="preserve">рандомізоване контрольоване дослідження </w:t>
            </w:r>
          </w:p>
        </w:tc>
      </w:tr>
      <w:tr w:rsidR="005A7738" w:rsidRPr="00A40960" w14:paraId="55EA05E3" w14:textId="77777777" w:rsidTr="00031028">
        <w:trPr>
          <w:trHeight w:val="353"/>
        </w:trPr>
        <w:tc>
          <w:tcPr>
            <w:tcW w:w="1214" w:type="dxa"/>
          </w:tcPr>
          <w:p w14:paraId="1C81DDD9" w14:textId="77777777" w:rsidR="005A7738" w:rsidRPr="00A40960" w:rsidRDefault="005A7738" w:rsidP="004E204C">
            <w:pPr>
              <w:pStyle w:val="TableParagraph"/>
              <w:spacing w:before="62"/>
              <w:ind w:left="50"/>
              <w:rPr>
                <w:sz w:val="24"/>
                <w:szCs w:val="24"/>
                <w:lang w:val="uk-UA"/>
              </w:rPr>
            </w:pPr>
            <w:r w:rsidRPr="00A40960">
              <w:rPr>
                <w:sz w:val="24"/>
                <w:szCs w:val="24"/>
                <w:lang w:val="uk-UA"/>
              </w:rPr>
              <w:t>СР</w:t>
            </w:r>
          </w:p>
        </w:tc>
        <w:tc>
          <w:tcPr>
            <w:tcW w:w="8203" w:type="dxa"/>
          </w:tcPr>
          <w:p w14:paraId="3D288102" w14:textId="77777777" w:rsidR="005A7738" w:rsidRPr="00A40960" w:rsidRDefault="00257913" w:rsidP="004E204C">
            <w:pPr>
              <w:pStyle w:val="TableParagraph"/>
              <w:spacing w:before="62"/>
              <w:ind w:left="123"/>
              <w:rPr>
                <w:w w:val="105"/>
                <w:sz w:val="24"/>
                <w:szCs w:val="24"/>
                <w:lang w:val="uk-UA"/>
              </w:rPr>
            </w:pPr>
            <w:r w:rsidRPr="00A40960">
              <w:rPr>
                <w:w w:val="105"/>
                <w:sz w:val="24"/>
                <w:szCs w:val="24"/>
                <w:lang w:val="uk-UA"/>
              </w:rPr>
              <w:t>с</w:t>
            </w:r>
            <w:r w:rsidR="005A7738" w:rsidRPr="00A40960">
              <w:rPr>
                <w:w w:val="105"/>
                <w:sz w:val="24"/>
                <w:szCs w:val="24"/>
                <w:lang w:val="uk-UA"/>
              </w:rPr>
              <w:t>піввідношення ризиків</w:t>
            </w:r>
          </w:p>
        </w:tc>
      </w:tr>
      <w:tr w:rsidR="005A7738" w:rsidRPr="00A40960" w14:paraId="79494BB7" w14:textId="77777777" w:rsidTr="00031028">
        <w:trPr>
          <w:trHeight w:val="353"/>
        </w:trPr>
        <w:tc>
          <w:tcPr>
            <w:tcW w:w="1214" w:type="dxa"/>
          </w:tcPr>
          <w:p w14:paraId="0DF0BF58" w14:textId="77777777" w:rsidR="005A7738" w:rsidRPr="00A40960" w:rsidRDefault="005A7738" w:rsidP="004E204C">
            <w:pPr>
              <w:pStyle w:val="TableParagraph"/>
              <w:spacing w:before="62"/>
              <w:ind w:left="50"/>
              <w:rPr>
                <w:sz w:val="24"/>
                <w:szCs w:val="24"/>
                <w:lang w:val="uk-UA"/>
              </w:rPr>
            </w:pPr>
            <w:r w:rsidRPr="00A40960">
              <w:rPr>
                <w:sz w:val="24"/>
                <w:szCs w:val="24"/>
                <w:lang w:val="uk-UA"/>
              </w:rPr>
              <w:t>ТБ</w:t>
            </w:r>
          </w:p>
        </w:tc>
        <w:tc>
          <w:tcPr>
            <w:tcW w:w="8203" w:type="dxa"/>
          </w:tcPr>
          <w:p w14:paraId="67E93954" w14:textId="77777777" w:rsidR="005A7738" w:rsidRPr="00A40960" w:rsidRDefault="005A7738" w:rsidP="004E204C">
            <w:pPr>
              <w:pStyle w:val="TableParagraph"/>
              <w:spacing w:before="62"/>
              <w:ind w:left="123"/>
              <w:rPr>
                <w:sz w:val="24"/>
                <w:szCs w:val="24"/>
                <w:lang w:val="uk-UA"/>
              </w:rPr>
            </w:pPr>
            <w:r w:rsidRPr="00A40960">
              <w:rPr>
                <w:w w:val="105"/>
                <w:sz w:val="24"/>
                <w:szCs w:val="24"/>
                <w:lang w:val="uk-UA"/>
              </w:rPr>
              <w:t>туберкульоз</w:t>
            </w:r>
          </w:p>
        </w:tc>
      </w:tr>
      <w:tr w:rsidR="005A7738" w:rsidRPr="00A40960" w14:paraId="007135F0" w14:textId="77777777" w:rsidTr="00031028">
        <w:trPr>
          <w:trHeight w:val="353"/>
        </w:trPr>
        <w:tc>
          <w:tcPr>
            <w:tcW w:w="1214" w:type="dxa"/>
          </w:tcPr>
          <w:p w14:paraId="0BEAA385" w14:textId="77777777" w:rsidR="005A7738" w:rsidRPr="00A40960" w:rsidRDefault="005A7738" w:rsidP="004E204C">
            <w:pPr>
              <w:pStyle w:val="TableParagraph"/>
              <w:spacing w:before="62"/>
              <w:ind w:left="50"/>
              <w:rPr>
                <w:sz w:val="24"/>
                <w:szCs w:val="24"/>
                <w:lang w:val="uk-UA"/>
              </w:rPr>
            </w:pPr>
            <w:r w:rsidRPr="00A40960">
              <w:rPr>
                <w:sz w:val="24"/>
                <w:szCs w:val="24"/>
                <w:lang w:val="uk-UA"/>
              </w:rPr>
              <w:t>ТШП</w:t>
            </w:r>
          </w:p>
        </w:tc>
        <w:tc>
          <w:tcPr>
            <w:tcW w:w="8203" w:type="dxa"/>
          </w:tcPr>
          <w:p w14:paraId="438FD87E" w14:textId="77777777" w:rsidR="005A7738" w:rsidRPr="00A40960" w:rsidRDefault="005A7738" w:rsidP="004E204C">
            <w:pPr>
              <w:pStyle w:val="TableParagraph"/>
              <w:spacing w:before="62"/>
              <w:ind w:left="123"/>
              <w:rPr>
                <w:sz w:val="24"/>
                <w:szCs w:val="24"/>
                <w:lang w:val="uk-UA"/>
              </w:rPr>
            </w:pPr>
            <w:r w:rsidRPr="00A40960">
              <w:rPr>
                <w:w w:val="105"/>
                <w:sz w:val="24"/>
                <w:szCs w:val="24"/>
                <w:lang w:val="uk-UA"/>
              </w:rPr>
              <w:t>туберкулінова шкірна проба Манту</w:t>
            </w:r>
          </w:p>
        </w:tc>
      </w:tr>
      <w:tr w:rsidR="005A7738" w:rsidRPr="00A40960" w14:paraId="155AA775" w14:textId="77777777" w:rsidTr="00031028">
        <w:trPr>
          <w:trHeight w:val="353"/>
        </w:trPr>
        <w:tc>
          <w:tcPr>
            <w:tcW w:w="1214" w:type="dxa"/>
          </w:tcPr>
          <w:p w14:paraId="122EFBB3" w14:textId="77777777" w:rsidR="005A7738" w:rsidRPr="00A40960" w:rsidRDefault="005A7738" w:rsidP="004E204C">
            <w:pPr>
              <w:pStyle w:val="TableParagraph"/>
              <w:spacing w:before="62"/>
              <w:ind w:left="50"/>
              <w:rPr>
                <w:sz w:val="24"/>
                <w:szCs w:val="24"/>
                <w:lang w:val="uk-UA"/>
              </w:rPr>
            </w:pPr>
            <w:r w:rsidRPr="00A40960">
              <w:rPr>
                <w:w w:val="105"/>
                <w:sz w:val="24"/>
                <w:szCs w:val="24"/>
                <w:lang w:val="uk-UA"/>
              </w:rPr>
              <w:t>ФНП</w:t>
            </w:r>
          </w:p>
        </w:tc>
        <w:tc>
          <w:tcPr>
            <w:tcW w:w="8203" w:type="dxa"/>
          </w:tcPr>
          <w:p w14:paraId="2F7ACEC2" w14:textId="77777777" w:rsidR="005A7738" w:rsidRPr="00A40960" w:rsidRDefault="005A7738" w:rsidP="004E204C">
            <w:pPr>
              <w:pStyle w:val="TableParagraph"/>
              <w:spacing w:before="62"/>
              <w:ind w:left="123"/>
              <w:rPr>
                <w:sz w:val="24"/>
                <w:szCs w:val="24"/>
                <w:lang w:val="uk-UA"/>
              </w:rPr>
            </w:pPr>
            <w:r w:rsidRPr="00A40960">
              <w:rPr>
                <w:w w:val="105"/>
                <w:sz w:val="24"/>
                <w:szCs w:val="24"/>
                <w:lang w:val="uk-UA"/>
              </w:rPr>
              <w:t xml:space="preserve">фактор некрозу пухлини </w:t>
            </w:r>
          </w:p>
        </w:tc>
      </w:tr>
      <w:tr w:rsidR="005A7738" w:rsidRPr="00A40960" w14:paraId="3F26FE87" w14:textId="77777777" w:rsidTr="00031028">
        <w:trPr>
          <w:trHeight w:val="353"/>
        </w:trPr>
        <w:tc>
          <w:tcPr>
            <w:tcW w:w="1214" w:type="dxa"/>
          </w:tcPr>
          <w:p w14:paraId="51D6ED76" w14:textId="77777777" w:rsidR="005A7738" w:rsidRPr="00A40960" w:rsidRDefault="005A7738" w:rsidP="004E204C">
            <w:pPr>
              <w:pStyle w:val="TableParagraph"/>
              <w:spacing w:before="62"/>
              <w:ind w:left="50"/>
              <w:rPr>
                <w:sz w:val="24"/>
                <w:szCs w:val="24"/>
                <w:lang w:val="uk-UA"/>
              </w:rPr>
            </w:pPr>
            <w:r w:rsidRPr="00A40960">
              <w:rPr>
                <w:sz w:val="24"/>
                <w:szCs w:val="24"/>
                <w:lang w:val="uk-UA"/>
              </w:rPr>
              <w:t>IGRA</w:t>
            </w:r>
          </w:p>
        </w:tc>
        <w:tc>
          <w:tcPr>
            <w:tcW w:w="8203" w:type="dxa"/>
          </w:tcPr>
          <w:p w14:paraId="3D60A1AB" w14:textId="77777777" w:rsidR="005A7738" w:rsidRPr="00A40960" w:rsidRDefault="005A7738" w:rsidP="000C368D">
            <w:pPr>
              <w:pStyle w:val="TableParagraph"/>
              <w:spacing w:before="62"/>
              <w:ind w:left="123"/>
              <w:rPr>
                <w:sz w:val="24"/>
                <w:szCs w:val="24"/>
                <w:lang w:val="uk-UA"/>
              </w:rPr>
            </w:pPr>
            <w:r w:rsidRPr="00A40960">
              <w:rPr>
                <w:sz w:val="24"/>
                <w:szCs w:val="24"/>
                <w:lang w:val="uk-UA"/>
              </w:rPr>
              <w:t xml:space="preserve">аналіз вивільнення гамма-інтерферону </w:t>
            </w:r>
          </w:p>
        </w:tc>
      </w:tr>
      <w:tr w:rsidR="005A7738" w:rsidRPr="00A40960" w14:paraId="64BDE2E2" w14:textId="77777777" w:rsidTr="00031028">
        <w:trPr>
          <w:trHeight w:val="593"/>
        </w:trPr>
        <w:tc>
          <w:tcPr>
            <w:tcW w:w="1214" w:type="dxa"/>
          </w:tcPr>
          <w:p w14:paraId="55FF5FFA" w14:textId="77777777" w:rsidR="005A7738" w:rsidRPr="00A40960" w:rsidRDefault="005A7738" w:rsidP="004E204C">
            <w:pPr>
              <w:pStyle w:val="TableParagraph"/>
              <w:spacing w:before="62"/>
              <w:ind w:left="50"/>
              <w:rPr>
                <w:sz w:val="24"/>
                <w:szCs w:val="24"/>
                <w:lang w:val="uk-UA"/>
              </w:rPr>
            </w:pPr>
            <w:r w:rsidRPr="00A40960">
              <w:rPr>
                <w:w w:val="105"/>
                <w:sz w:val="24"/>
                <w:szCs w:val="24"/>
                <w:lang w:val="uk-UA"/>
              </w:rPr>
              <w:t>GRADE</w:t>
            </w:r>
          </w:p>
        </w:tc>
        <w:tc>
          <w:tcPr>
            <w:tcW w:w="8203" w:type="dxa"/>
          </w:tcPr>
          <w:p w14:paraId="4111D8FB" w14:textId="77777777" w:rsidR="005A7738" w:rsidRPr="00A40960" w:rsidRDefault="005A7738" w:rsidP="00257913">
            <w:pPr>
              <w:pStyle w:val="TableParagraph"/>
              <w:spacing w:before="62" w:line="247" w:lineRule="auto"/>
              <w:ind w:left="123"/>
              <w:jc w:val="both"/>
              <w:rPr>
                <w:sz w:val="24"/>
                <w:szCs w:val="24"/>
                <w:lang w:val="uk-UA"/>
              </w:rPr>
            </w:pPr>
            <w:r w:rsidRPr="00A40960">
              <w:rPr>
                <w:sz w:val="24"/>
                <w:szCs w:val="24"/>
                <w:lang w:val="uk-UA"/>
              </w:rPr>
              <w:t xml:space="preserve">система оцінки обґрунтованості наукових рекомендацій </w:t>
            </w:r>
          </w:p>
        </w:tc>
      </w:tr>
      <w:tr w:rsidR="005A7738" w:rsidRPr="00A40960" w14:paraId="6446D5DE" w14:textId="77777777" w:rsidTr="00031028">
        <w:trPr>
          <w:trHeight w:val="290"/>
        </w:trPr>
        <w:tc>
          <w:tcPr>
            <w:tcW w:w="1214" w:type="dxa"/>
          </w:tcPr>
          <w:p w14:paraId="63B5DFCD" w14:textId="77777777" w:rsidR="005A7738" w:rsidRPr="00A40960" w:rsidRDefault="005A7738" w:rsidP="004E204C">
            <w:pPr>
              <w:pStyle w:val="TableParagraph"/>
              <w:spacing w:before="62" w:line="208" w:lineRule="exact"/>
              <w:ind w:left="50"/>
              <w:rPr>
                <w:sz w:val="24"/>
                <w:szCs w:val="24"/>
                <w:lang w:val="uk-UA"/>
              </w:rPr>
            </w:pPr>
            <w:r w:rsidRPr="00A40960">
              <w:rPr>
                <w:w w:val="105"/>
                <w:sz w:val="24"/>
                <w:szCs w:val="24"/>
                <w:lang w:val="uk-UA"/>
              </w:rPr>
              <w:t>PICO</w:t>
            </w:r>
          </w:p>
        </w:tc>
        <w:tc>
          <w:tcPr>
            <w:tcW w:w="8203" w:type="dxa"/>
          </w:tcPr>
          <w:p w14:paraId="5357A44C" w14:textId="77777777" w:rsidR="005A7738" w:rsidRPr="00A40960" w:rsidRDefault="00257913" w:rsidP="004E204C">
            <w:pPr>
              <w:pStyle w:val="TableParagraph"/>
              <w:spacing w:before="62" w:line="208" w:lineRule="exact"/>
              <w:ind w:left="123"/>
              <w:rPr>
                <w:sz w:val="24"/>
                <w:szCs w:val="24"/>
                <w:lang w:val="uk-UA"/>
              </w:rPr>
            </w:pPr>
            <w:r w:rsidRPr="00A40960">
              <w:rPr>
                <w:sz w:val="24"/>
                <w:szCs w:val="24"/>
                <w:lang w:val="uk-UA"/>
              </w:rPr>
              <w:t xml:space="preserve">розробка запитання з урахуваням наступного:  </w:t>
            </w:r>
            <w:r w:rsidR="005A7738" w:rsidRPr="00A40960">
              <w:rPr>
                <w:sz w:val="24"/>
                <w:szCs w:val="24"/>
                <w:lang w:val="uk-UA"/>
              </w:rPr>
              <w:t xml:space="preserve">пацієнти, інтервенція, порівняння та результати </w:t>
            </w:r>
          </w:p>
        </w:tc>
      </w:tr>
    </w:tbl>
    <w:p w14:paraId="0C8792D3" w14:textId="77777777" w:rsidR="005A7738" w:rsidRPr="00A40960" w:rsidRDefault="005A7738" w:rsidP="00FD0D2B">
      <w:pPr>
        <w:jc w:val="both"/>
        <w:rPr>
          <w:rStyle w:val="fontstyle11"/>
          <w:rFonts w:ascii="Calibri" w:hAnsi="Calibri" w:cs="Calibri"/>
          <w:lang w:val="uk-UA"/>
        </w:rPr>
      </w:pPr>
    </w:p>
    <w:p w14:paraId="48184EB7" w14:textId="77777777" w:rsidR="005A7738" w:rsidRPr="00A40960" w:rsidRDefault="005A7738" w:rsidP="00FD0D2B">
      <w:pPr>
        <w:jc w:val="both"/>
        <w:rPr>
          <w:rStyle w:val="fontstyle11"/>
          <w:rFonts w:ascii="Calibri" w:hAnsi="Calibri" w:cs="Calibri"/>
          <w:lang w:val="uk-UA"/>
        </w:rPr>
      </w:pPr>
    </w:p>
    <w:p w14:paraId="6790A6CF" w14:textId="77777777" w:rsidR="005A7738" w:rsidRPr="00A40960" w:rsidRDefault="005A7738" w:rsidP="00FD0D2B">
      <w:pPr>
        <w:jc w:val="both"/>
        <w:rPr>
          <w:rStyle w:val="fontstyle11"/>
          <w:rFonts w:ascii="Calibri" w:hAnsi="Calibri" w:cs="Calibri"/>
          <w:lang w:val="uk-UA"/>
        </w:rPr>
      </w:pPr>
    </w:p>
    <w:p w14:paraId="335C355B" w14:textId="77777777" w:rsidR="005A7738" w:rsidRPr="00A40960" w:rsidRDefault="005A7738" w:rsidP="00FD0D2B">
      <w:pPr>
        <w:jc w:val="both"/>
        <w:rPr>
          <w:rStyle w:val="fontstyle11"/>
          <w:rFonts w:ascii="Calibri" w:hAnsi="Calibri" w:cs="Calibri"/>
          <w:lang w:val="uk-UA"/>
        </w:rPr>
      </w:pPr>
    </w:p>
    <w:p w14:paraId="7377BBF2" w14:textId="77777777" w:rsidR="005A7738" w:rsidRPr="00A40960" w:rsidRDefault="005A7738" w:rsidP="00FD0D2B">
      <w:pPr>
        <w:jc w:val="both"/>
        <w:rPr>
          <w:rStyle w:val="fontstyle11"/>
          <w:rFonts w:ascii="Calibri" w:hAnsi="Calibri" w:cs="Calibri"/>
          <w:lang w:val="uk-UA"/>
        </w:rPr>
      </w:pPr>
    </w:p>
    <w:p w14:paraId="53723597" w14:textId="77777777" w:rsidR="005A7738" w:rsidRPr="00A40960" w:rsidRDefault="005A7738" w:rsidP="00FD0D2B">
      <w:pPr>
        <w:jc w:val="both"/>
        <w:rPr>
          <w:rStyle w:val="fontstyle11"/>
          <w:rFonts w:ascii="Calibri" w:hAnsi="Calibri" w:cs="Calibri"/>
          <w:lang w:val="uk-UA"/>
        </w:rPr>
      </w:pPr>
    </w:p>
    <w:p w14:paraId="5F7EB34D" w14:textId="77777777" w:rsidR="005A7738" w:rsidRPr="00A40960" w:rsidRDefault="005A7738" w:rsidP="00FD0D2B">
      <w:pPr>
        <w:jc w:val="both"/>
        <w:rPr>
          <w:rStyle w:val="fontstyle11"/>
          <w:rFonts w:ascii="Calibri" w:hAnsi="Calibri" w:cs="Calibri"/>
          <w:lang w:val="uk-UA"/>
        </w:rPr>
      </w:pPr>
    </w:p>
    <w:p w14:paraId="1AB17BD3" w14:textId="77777777" w:rsidR="005A7738" w:rsidRPr="00A40960" w:rsidRDefault="005A7738" w:rsidP="00FD0D2B">
      <w:pPr>
        <w:jc w:val="both"/>
        <w:rPr>
          <w:rStyle w:val="fontstyle11"/>
          <w:rFonts w:ascii="Calibri" w:hAnsi="Calibri" w:cs="Calibri"/>
          <w:lang w:val="uk-UA"/>
        </w:rPr>
      </w:pPr>
    </w:p>
    <w:p w14:paraId="25E801E1" w14:textId="77777777" w:rsidR="005A7738" w:rsidRPr="00A40960" w:rsidRDefault="005A7738" w:rsidP="00FD0D2B">
      <w:pPr>
        <w:jc w:val="both"/>
        <w:rPr>
          <w:rStyle w:val="fontstyle11"/>
          <w:rFonts w:ascii="Calibri" w:hAnsi="Calibri" w:cs="Calibri"/>
          <w:lang w:val="uk-UA"/>
        </w:rPr>
      </w:pPr>
    </w:p>
    <w:p w14:paraId="509CDF5E" w14:textId="77777777" w:rsidR="005A7738" w:rsidRPr="00A40960" w:rsidRDefault="005A7738" w:rsidP="00FD0D2B">
      <w:pPr>
        <w:jc w:val="both"/>
        <w:rPr>
          <w:rStyle w:val="fontstyle11"/>
          <w:rFonts w:ascii="Calibri" w:hAnsi="Calibri" w:cs="Calibri"/>
          <w:lang w:val="uk-UA"/>
        </w:rPr>
      </w:pPr>
    </w:p>
    <w:p w14:paraId="2D31EFB1" w14:textId="77777777" w:rsidR="005A7738" w:rsidRPr="00A40960" w:rsidRDefault="005A7738" w:rsidP="00FD0D2B">
      <w:pPr>
        <w:jc w:val="both"/>
        <w:rPr>
          <w:rStyle w:val="fontstyle11"/>
          <w:rFonts w:ascii="Calibri" w:hAnsi="Calibri" w:cs="Calibri"/>
          <w:lang w:val="uk-UA"/>
        </w:rPr>
      </w:pPr>
    </w:p>
    <w:p w14:paraId="6FC52B45" w14:textId="77777777" w:rsidR="005A7738" w:rsidRPr="00A40960" w:rsidRDefault="005A7738" w:rsidP="00FD0D2B">
      <w:pPr>
        <w:jc w:val="both"/>
        <w:rPr>
          <w:rStyle w:val="fontstyle11"/>
          <w:rFonts w:ascii="Calibri" w:hAnsi="Calibri" w:cs="Calibri"/>
          <w:lang w:val="uk-UA"/>
        </w:rPr>
      </w:pPr>
    </w:p>
    <w:p w14:paraId="7A19EB53" w14:textId="77777777" w:rsidR="005A7738" w:rsidRPr="00A40960" w:rsidRDefault="005A7738" w:rsidP="00FD0D2B">
      <w:pPr>
        <w:jc w:val="both"/>
        <w:rPr>
          <w:rStyle w:val="fontstyle11"/>
          <w:rFonts w:ascii="Calibri" w:hAnsi="Calibri" w:cs="Calibri"/>
          <w:lang w:val="uk-UA"/>
        </w:rPr>
      </w:pPr>
    </w:p>
    <w:p w14:paraId="4F65D9B2" w14:textId="77777777" w:rsidR="005A7738" w:rsidRPr="00A40960" w:rsidRDefault="005A7738" w:rsidP="006D519C">
      <w:pPr>
        <w:spacing w:before="106"/>
        <w:ind w:left="284" w:right="344"/>
        <w:rPr>
          <w:rFonts w:cs="Calibri"/>
          <w:b/>
          <w:color w:val="00B0F0"/>
          <w:w w:val="110"/>
          <w:sz w:val="24"/>
          <w:szCs w:val="24"/>
          <w:lang w:val="uk-UA"/>
        </w:rPr>
      </w:pPr>
    </w:p>
    <w:p w14:paraId="115D55F6" w14:textId="77777777" w:rsidR="00257913" w:rsidRPr="00A40960" w:rsidRDefault="00257913" w:rsidP="005803F3">
      <w:pPr>
        <w:spacing w:before="106"/>
        <w:ind w:left="284" w:right="16"/>
        <w:rPr>
          <w:rFonts w:cs="Calibri"/>
          <w:b/>
          <w:color w:val="00B0F0"/>
          <w:w w:val="110"/>
          <w:sz w:val="24"/>
          <w:szCs w:val="24"/>
          <w:lang w:val="uk-UA"/>
        </w:rPr>
      </w:pPr>
    </w:p>
    <w:p w14:paraId="44B77F1B" w14:textId="77777777" w:rsidR="005A7738" w:rsidRPr="00A40960" w:rsidRDefault="005A7738" w:rsidP="005803F3">
      <w:pPr>
        <w:spacing w:before="106"/>
        <w:ind w:left="284" w:right="16"/>
        <w:rPr>
          <w:rFonts w:cs="Calibri"/>
          <w:b/>
          <w:color w:val="00B0F0"/>
          <w:sz w:val="24"/>
          <w:szCs w:val="24"/>
          <w:lang w:val="uk-UA"/>
        </w:rPr>
      </w:pPr>
      <w:r w:rsidRPr="00A40960">
        <w:rPr>
          <w:rFonts w:cs="Calibri"/>
          <w:b/>
          <w:color w:val="00B0F0"/>
          <w:w w:val="110"/>
          <w:sz w:val="24"/>
          <w:szCs w:val="24"/>
          <w:lang w:val="uk-UA"/>
        </w:rPr>
        <w:lastRenderedPageBreak/>
        <w:t>Визначення</w:t>
      </w:r>
    </w:p>
    <w:p w14:paraId="4E940640" w14:textId="77777777" w:rsidR="005A7738" w:rsidRPr="00A40960" w:rsidRDefault="005A7738" w:rsidP="005803F3">
      <w:pPr>
        <w:spacing w:after="0" w:line="240" w:lineRule="auto"/>
        <w:ind w:left="284" w:right="16"/>
        <w:jc w:val="both"/>
        <w:rPr>
          <w:sz w:val="24"/>
          <w:szCs w:val="24"/>
          <w:lang w:val="uk-UA"/>
        </w:rPr>
      </w:pPr>
      <w:r w:rsidRPr="00A40960">
        <w:rPr>
          <w:i/>
          <w:sz w:val="24"/>
          <w:szCs w:val="24"/>
          <w:lang w:val="uk-UA"/>
        </w:rPr>
        <w:t>Примітка</w:t>
      </w:r>
      <w:r w:rsidRPr="00A40960">
        <w:rPr>
          <w:sz w:val="24"/>
          <w:szCs w:val="24"/>
          <w:lang w:val="uk-UA"/>
        </w:rPr>
        <w:t>: Визначення, що наведені нижче, описують терміни в тому значенні, в якому вони використовуються в даних настановах</w:t>
      </w:r>
      <w:r w:rsidR="00257913" w:rsidRPr="00A40960">
        <w:rPr>
          <w:sz w:val="24"/>
          <w:szCs w:val="24"/>
          <w:lang w:val="uk-UA"/>
        </w:rPr>
        <w:t xml:space="preserve">. В іншому контексті, </w:t>
      </w:r>
      <w:r w:rsidRPr="00A40960">
        <w:rPr>
          <w:sz w:val="24"/>
          <w:szCs w:val="24"/>
          <w:lang w:val="uk-UA"/>
        </w:rPr>
        <w:t xml:space="preserve">значення цих термінів може відрізнятися. </w:t>
      </w:r>
    </w:p>
    <w:p w14:paraId="1FC09E1E" w14:textId="77777777" w:rsidR="005A7738" w:rsidRPr="00A40960" w:rsidRDefault="005A7738" w:rsidP="005803F3">
      <w:pPr>
        <w:spacing w:after="0" w:line="240" w:lineRule="auto"/>
        <w:ind w:left="284" w:right="16"/>
        <w:jc w:val="both"/>
        <w:rPr>
          <w:sz w:val="24"/>
          <w:szCs w:val="24"/>
          <w:lang w:val="uk-UA"/>
        </w:rPr>
      </w:pPr>
    </w:p>
    <w:p w14:paraId="3B7EA8B6" w14:textId="77777777" w:rsidR="005A7738" w:rsidRPr="00A40960" w:rsidRDefault="005A7738" w:rsidP="005803F3">
      <w:pPr>
        <w:spacing w:after="0" w:line="240" w:lineRule="auto"/>
        <w:ind w:left="284" w:right="16"/>
        <w:jc w:val="both"/>
        <w:rPr>
          <w:sz w:val="24"/>
          <w:szCs w:val="24"/>
          <w:lang w:val="uk-UA"/>
        </w:rPr>
      </w:pPr>
      <w:r w:rsidRPr="00A40960">
        <w:rPr>
          <w:b/>
          <w:sz w:val="24"/>
          <w:szCs w:val="24"/>
          <w:lang w:val="uk-UA"/>
        </w:rPr>
        <w:t>Бактеріологічно підтверджений туберкульоз</w:t>
      </w:r>
      <w:r w:rsidRPr="00A40960">
        <w:rPr>
          <w:sz w:val="24"/>
          <w:szCs w:val="24"/>
          <w:lang w:val="uk-UA"/>
        </w:rPr>
        <w:t>: Діагноз туберкульозу встановлений на підставі виявлення мікобактерій туберкульозу у біологічному зразку методом мікроскопії мазку, за допомогою культурального дослідження або затвердженого ВООЗ молекулярного тесту, наприклад Xpert MTB / RIF.</w:t>
      </w:r>
    </w:p>
    <w:p w14:paraId="051B105C" w14:textId="77777777" w:rsidR="005A7738" w:rsidRPr="00A40960" w:rsidRDefault="005A7738" w:rsidP="005803F3">
      <w:pPr>
        <w:spacing w:after="0" w:line="240" w:lineRule="auto"/>
        <w:ind w:right="16"/>
        <w:jc w:val="both"/>
        <w:rPr>
          <w:b/>
          <w:sz w:val="24"/>
          <w:szCs w:val="24"/>
          <w:lang w:val="uk-UA"/>
        </w:rPr>
      </w:pPr>
    </w:p>
    <w:p w14:paraId="7A4F3C69" w14:textId="77777777" w:rsidR="005A7738" w:rsidRPr="00A40960" w:rsidRDefault="005A7738" w:rsidP="005803F3">
      <w:pPr>
        <w:spacing w:after="0" w:line="240" w:lineRule="auto"/>
        <w:ind w:left="284" w:right="16"/>
        <w:jc w:val="both"/>
        <w:rPr>
          <w:sz w:val="24"/>
          <w:szCs w:val="24"/>
          <w:lang w:val="uk-UA"/>
        </w:rPr>
      </w:pPr>
      <w:r w:rsidRPr="00A40960">
        <w:rPr>
          <w:b/>
          <w:sz w:val="24"/>
          <w:szCs w:val="24"/>
          <w:lang w:val="uk-UA"/>
        </w:rPr>
        <w:t>Дитина</w:t>
      </w:r>
      <w:r w:rsidRPr="00A40960">
        <w:rPr>
          <w:sz w:val="24"/>
          <w:szCs w:val="24"/>
          <w:lang w:val="uk-UA"/>
        </w:rPr>
        <w:t xml:space="preserve">: Особа віком до 10 років </w:t>
      </w:r>
    </w:p>
    <w:p w14:paraId="4CCD81AE" w14:textId="77777777" w:rsidR="005A7738" w:rsidRPr="00A40960" w:rsidRDefault="005A7738" w:rsidP="005803F3">
      <w:pPr>
        <w:spacing w:after="0" w:line="240" w:lineRule="auto"/>
        <w:ind w:right="16"/>
        <w:jc w:val="both"/>
        <w:rPr>
          <w:b/>
          <w:sz w:val="24"/>
          <w:szCs w:val="24"/>
          <w:lang w:val="uk-UA"/>
        </w:rPr>
      </w:pPr>
    </w:p>
    <w:p w14:paraId="02F4BBAB" w14:textId="77777777" w:rsidR="005A7738" w:rsidRPr="00A40960" w:rsidRDefault="005A7738" w:rsidP="005803F3">
      <w:pPr>
        <w:spacing w:after="0" w:line="240" w:lineRule="auto"/>
        <w:ind w:left="284" w:right="16"/>
        <w:jc w:val="both"/>
        <w:rPr>
          <w:sz w:val="24"/>
          <w:szCs w:val="24"/>
          <w:lang w:val="uk-UA"/>
        </w:rPr>
      </w:pPr>
      <w:r w:rsidRPr="00A40960">
        <w:rPr>
          <w:b/>
          <w:sz w:val="24"/>
          <w:szCs w:val="24"/>
          <w:lang w:val="uk-UA"/>
        </w:rPr>
        <w:t>Дорослий</w:t>
      </w:r>
      <w:r w:rsidRPr="00A40960">
        <w:rPr>
          <w:sz w:val="24"/>
          <w:szCs w:val="24"/>
          <w:lang w:val="uk-UA"/>
        </w:rPr>
        <w:t xml:space="preserve">: Особа старше 19 років </w:t>
      </w:r>
    </w:p>
    <w:p w14:paraId="01D03F3B" w14:textId="77777777" w:rsidR="005A7738" w:rsidRPr="00A40960" w:rsidRDefault="005A7738" w:rsidP="005803F3">
      <w:pPr>
        <w:spacing w:after="0" w:line="240" w:lineRule="auto"/>
        <w:ind w:left="284" w:right="16"/>
        <w:jc w:val="both"/>
        <w:rPr>
          <w:sz w:val="24"/>
          <w:szCs w:val="24"/>
          <w:lang w:val="uk-UA"/>
        </w:rPr>
      </w:pPr>
    </w:p>
    <w:p w14:paraId="2D165F14" w14:textId="77777777" w:rsidR="005A7738" w:rsidRPr="00A40960" w:rsidRDefault="005A7738" w:rsidP="005803F3">
      <w:pPr>
        <w:spacing w:after="0" w:line="240" w:lineRule="auto"/>
        <w:ind w:left="284" w:right="16"/>
        <w:jc w:val="both"/>
        <w:rPr>
          <w:sz w:val="24"/>
          <w:szCs w:val="24"/>
          <w:lang w:val="uk-UA"/>
        </w:rPr>
      </w:pPr>
      <w:r w:rsidRPr="00A40960">
        <w:rPr>
          <w:b/>
          <w:sz w:val="24"/>
          <w:szCs w:val="24"/>
          <w:lang w:val="uk-UA"/>
        </w:rPr>
        <w:t>Індексний випадок (індексний пацієнт) з ТБ</w:t>
      </w:r>
      <w:r w:rsidR="00193432" w:rsidRPr="00A40960">
        <w:rPr>
          <w:sz w:val="24"/>
          <w:szCs w:val="24"/>
          <w:lang w:val="uk-UA"/>
        </w:rPr>
        <w:t>: Перший</w:t>
      </w:r>
      <w:r w:rsidRPr="00A40960">
        <w:rPr>
          <w:sz w:val="24"/>
          <w:szCs w:val="24"/>
          <w:lang w:val="uk-UA"/>
        </w:rPr>
        <w:t xml:space="preserve"> виявлений новий або повторний випадок ТБ у людини будь-якого віку</w:t>
      </w:r>
      <w:r w:rsidR="00193432" w:rsidRPr="00A40960">
        <w:rPr>
          <w:sz w:val="24"/>
          <w:szCs w:val="24"/>
          <w:lang w:val="uk-UA"/>
        </w:rPr>
        <w:t>, який проживає в певному домогосподарстві, або</w:t>
      </w:r>
      <w:r w:rsidRPr="00A40960">
        <w:rPr>
          <w:sz w:val="24"/>
          <w:szCs w:val="24"/>
          <w:lang w:val="uk-UA"/>
        </w:rPr>
        <w:t xml:space="preserve"> в</w:t>
      </w:r>
      <w:r w:rsidR="00193432" w:rsidRPr="00A40960">
        <w:rPr>
          <w:sz w:val="24"/>
          <w:szCs w:val="24"/>
          <w:lang w:val="uk-UA"/>
        </w:rPr>
        <w:t xml:space="preserve"> іншому схожому середовищі</w:t>
      </w:r>
      <w:r w:rsidRPr="00A40960">
        <w:rPr>
          <w:sz w:val="24"/>
          <w:szCs w:val="24"/>
          <w:lang w:val="uk-UA"/>
        </w:rPr>
        <w:t xml:space="preserve">, де існує ризик зараження для інших людей. Індексний випадок - це випадок, відносно якого проводиться розслідування контактних осіб, хоча ця людина може і не бути джерелом інфекції </w:t>
      </w:r>
    </w:p>
    <w:p w14:paraId="4E4A45EC" w14:textId="77777777" w:rsidR="005A7738" w:rsidRPr="00A40960" w:rsidRDefault="005A7738" w:rsidP="005803F3">
      <w:pPr>
        <w:spacing w:after="0" w:line="240" w:lineRule="auto"/>
        <w:ind w:left="284" w:right="16"/>
        <w:jc w:val="both"/>
        <w:rPr>
          <w:sz w:val="24"/>
          <w:szCs w:val="24"/>
          <w:lang w:val="uk-UA"/>
        </w:rPr>
      </w:pPr>
    </w:p>
    <w:p w14:paraId="126941C2" w14:textId="77777777" w:rsidR="005A7738" w:rsidRPr="00A40960" w:rsidRDefault="005A7738" w:rsidP="005803F3">
      <w:pPr>
        <w:spacing w:after="0" w:line="240" w:lineRule="auto"/>
        <w:ind w:left="284" w:right="16"/>
        <w:jc w:val="both"/>
        <w:rPr>
          <w:sz w:val="24"/>
          <w:szCs w:val="24"/>
          <w:lang w:val="uk-UA"/>
        </w:rPr>
      </w:pPr>
      <w:r w:rsidRPr="00A40960">
        <w:rPr>
          <w:b/>
          <w:sz w:val="24"/>
          <w:szCs w:val="24"/>
          <w:lang w:val="uk-UA"/>
        </w:rPr>
        <w:t>Контактна особа («контакт»)</w:t>
      </w:r>
      <w:r w:rsidRPr="00A40960">
        <w:rPr>
          <w:sz w:val="24"/>
          <w:szCs w:val="24"/>
          <w:lang w:val="uk-UA"/>
        </w:rPr>
        <w:t xml:space="preserve">: Будь-яка особа, яка перебувала у контакті з пацієнтом з ТБ (див. визначення нижче) </w:t>
      </w:r>
    </w:p>
    <w:p w14:paraId="6B0C6CD7" w14:textId="77777777" w:rsidR="005A7738" w:rsidRPr="00A40960" w:rsidRDefault="005A7738" w:rsidP="005803F3">
      <w:pPr>
        <w:spacing w:after="0" w:line="240" w:lineRule="auto"/>
        <w:ind w:left="284" w:right="16"/>
        <w:jc w:val="both"/>
        <w:rPr>
          <w:sz w:val="24"/>
          <w:szCs w:val="24"/>
          <w:lang w:val="uk-UA"/>
        </w:rPr>
      </w:pPr>
    </w:p>
    <w:p w14:paraId="56B86B3E" w14:textId="6B06BD35" w:rsidR="005A7738" w:rsidRPr="00A40960" w:rsidRDefault="005A7738" w:rsidP="005803F3">
      <w:pPr>
        <w:spacing w:after="0" w:line="240" w:lineRule="auto"/>
        <w:ind w:left="284" w:right="16"/>
        <w:jc w:val="both"/>
        <w:rPr>
          <w:sz w:val="24"/>
          <w:szCs w:val="24"/>
          <w:lang w:val="uk-UA"/>
        </w:rPr>
      </w:pPr>
      <w:r w:rsidRPr="00A40960">
        <w:rPr>
          <w:b/>
          <w:sz w:val="24"/>
          <w:szCs w:val="24"/>
          <w:lang w:val="uk-UA"/>
        </w:rPr>
        <w:t xml:space="preserve">Контактна особа </w:t>
      </w:r>
      <w:r w:rsidR="008A0EDD">
        <w:rPr>
          <w:b/>
          <w:sz w:val="24"/>
          <w:szCs w:val="24"/>
          <w:lang w:val="uk-UA"/>
        </w:rPr>
        <w:t>на побутовому рівні</w:t>
      </w:r>
      <w:r w:rsidRPr="00A40960">
        <w:rPr>
          <w:b/>
          <w:sz w:val="24"/>
          <w:szCs w:val="24"/>
          <w:lang w:val="uk-UA"/>
        </w:rPr>
        <w:t xml:space="preserve"> (контакт </w:t>
      </w:r>
      <w:r w:rsidR="008A0EDD">
        <w:rPr>
          <w:b/>
          <w:sz w:val="24"/>
          <w:szCs w:val="24"/>
          <w:lang w:val="uk-UA"/>
        </w:rPr>
        <w:t>в межах домогосподарства</w:t>
      </w:r>
      <w:r w:rsidRPr="00A40960">
        <w:rPr>
          <w:b/>
          <w:sz w:val="24"/>
          <w:szCs w:val="24"/>
          <w:lang w:val="uk-UA"/>
        </w:rPr>
        <w:t>)</w:t>
      </w:r>
      <w:r w:rsidRPr="00A40960">
        <w:rPr>
          <w:sz w:val="24"/>
          <w:szCs w:val="24"/>
          <w:lang w:val="uk-UA"/>
        </w:rPr>
        <w:t>: Особа, яка користувалося одним і тим самим закритим житловим простором разом з індексним пацієнтом протягом однієї або декількох ночей або</w:t>
      </w:r>
      <w:r w:rsidR="005D1F41" w:rsidRPr="00A40960">
        <w:rPr>
          <w:sz w:val="24"/>
          <w:szCs w:val="24"/>
          <w:lang w:val="uk-UA"/>
        </w:rPr>
        <w:t>/та</w:t>
      </w:r>
      <w:r w:rsidRPr="00A40960">
        <w:rPr>
          <w:sz w:val="24"/>
          <w:szCs w:val="24"/>
          <w:lang w:val="uk-UA"/>
        </w:rPr>
        <w:t xml:space="preserve"> часто </w:t>
      </w:r>
      <w:r w:rsidR="005D1F41" w:rsidRPr="00A40960">
        <w:rPr>
          <w:sz w:val="24"/>
          <w:szCs w:val="24"/>
          <w:lang w:val="uk-UA"/>
        </w:rPr>
        <w:t xml:space="preserve">і систематично перебувала в помешканні тривалий час протягом дня у період </w:t>
      </w:r>
      <w:r w:rsidRPr="00A40960">
        <w:rPr>
          <w:sz w:val="24"/>
          <w:szCs w:val="24"/>
          <w:lang w:val="uk-UA"/>
        </w:rPr>
        <w:t>3</w:t>
      </w:r>
      <w:r w:rsidR="005D1F41" w:rsidRPr="00A40960">
        <w:rPr>
          <w:sz w:val="24"/>
          <w:szCs w:val="24"/>
          <w:lang w:val="uk-UA"/>
        </w:rPr>
        <w:t>ох</w:t>
      </w:r>
      <w:r w:rsidRPr="00A40960">
        <w:rPr>
          <w:sz w:val="24"/>
          <w:szCs w:val="24"/>
          <w:lang w:val="uk-UA"/>
        </w:rPr>
        <w:t xml:space="preserve"> місяців до початку поточного курсу лікування </w:t>
      </w:r>
    </w:p>
    <w:p w14:paraId="7BF6FC2A" w14:textId="77777777" w:rsidR="005A7738" w:rsidRPr="00A40960" w:rsidRDefault="005A7738" w:rsidP="005803F3">
      <w:pPr>
        <w:spacing w:after="0" w:line="240" w:lineRule="auto"/>
        <w:ind w:left="284" w:right="16"/>
        <w:jc w:val="both"/>
        <w:rPr>
          <w:b/>
          <w:sz w:val="24"/>
          <w:szCs w:val="24"/>
          <w:lang w:val="uk-UA"/>
        </w:rPr>
      </w:pPr>
    </w:p>
    <w:p w14:paraId="4D34E4DF" w14:textId="77777777" w:rsidR="005A7738" w:rsidRPr="00A40960" w:rsidRDefault="005A7738" w:rsidP="005803F3">
      <w:pPr>
        <w:spacing w:after="0" w:line="240" w:lineRule="auto"/>
        <w:ind w:left="284" w:right="16"/>
        <w:jc w:val="both"/>
        <w:rPr>
          <w:sz w:val="24"/>
          <w:szCs w:val="24"/>
          <w:lang w:val="uk-UA"/>
        </w:rPr>
      </w:pPr>
      <w:r w:rsidRPr="00A40960">
        <w:rPr>
          <w:b/>
          <w:sz w:val="24"/>
          <w:szCs w:val="24"/>
          <w:lang w:val="uk-UA"/>
        </w:rPr>
        <w:t>Країна з високим рівнем захворюваності на ТБ</w:t>
      </w:r>
      <w:r w:rsidRPr="00A40960">
        <w:rPr>
          <w:sz w:val="24"/>
          <w:szCs w:val="24"/>
          <w:lang w:val="uk-UA"/>
        </w:rPr>
        <w:t xml:space="preserve">: Країна, в якій рівень захворюваності на ТБ, згідно з оцінками ВООЗ, становить 100 або більше випадків на 100 000 населення </w:t>
      </w:r>
    </w:p>
    <w:p w14:paraId="013D248B" w14:textId="77777777" w:rsidR="005A7738" w:rsidRPr="00A40960" w:rsidRDefault="005A7738" w:rsidP="005803F3">
      <w:pPr>
        <w:spacing w:after="0" w:line="240" w:lineRule="auto"/>
        <w:ind w:left="284" w:right="16"/>
        <w:jc w:val="both"/>
        <w:rPr>
          <w:sz w:val="24"/>
          <w:szCs w:val="24"/>
          <w:lang w:val="uk-UA"/>
        </w:rPr>
      </w:pPr>
    </w:p>
    <w:p w14:paraId="21AFA0B2" w14:textId="77777777" w:rsidR="005A7738" w:rsidRPr="00A40960" w:rsidRDefault="005A7738" w:rsidP="005803F3">
      <w:pPr>
        <w:spacing w:after="0" w:line="240" w:lineRule="auto"/>
        <w:ind w:left="284" w:right="16"/>
        <w:jc w:val="both"/>
        <w:rPr>
          <w:sz w:val="24"/>
          <w:szCs w:val="24"/>
          <w:lang w:val="uk-UA"/>
        </w:rPr>
      </w:pPr>
      <w:r w:rsidRPr="00A40960">
        <w:rPr>
          <w:b/>
          <w:sz w:val="24"/>
          <w:szCs w:val="24"/>
          <w:lang w:val="uk-UA"/>
        </w:rPr>
        <w:t>Країна з низьким рівнем захворюваності на ТБ</w:t>
      </w:r>
      <w:r w:rsidRPr="00A40960">
        <w:rPr>
          <w:sz w:val="24"/>
          <w:szCs w:val="24"/>
          <w:lang w:val="uk-UA"/>
        </w:rPr>
        <w:t xml:space="preserve">: Країна, в якій рівень захворюваності ТБ, згідно з оцінками ВООЗ, становить менше 100 випадків на 100 000 населення </w:t>
      </w:r>
    </w:p>
    <w:p w14:paraId="69B488FB" w14:textId="77777777" w:rsidR="005A7738" w:rsidRPr="00A40960" w:rsidRDefault="005A7738" w:rsidP="005803F3">
      <w:pPr>
        <w:spacing w:after="0" w:line="240" w:lineRule="auto"/>
        <w:ind w:left="284" w:right="16"/>
        <w:jc w:val="both"/>
        <w:rPr>
          <w:sz w:val="24"/>
          <w:szCs w:val="24"/>
          <w:lang w:val="uk-UA"/>
        </w:rPr>
      </w:pPr>
    </w:p>
    <w:p w14:paraId="4DF7F2FE" w14:textId="77777777" w:rsidR="005A7738" w:rsidRPr="00A40960" w:rsidRDefault="005A7738" w:rsidP="005803F3">
      <w:pPr>
        <w:spacing w:after="0" w:line="240" w:lineRule="auto"/>
        <w:ind w:left="284" w:right="16"/>
        <w:jc w:val="both"/>
        <w:rPr>
          <w:sz w:val="24"/>
          <w:szCs w:val="24"/>
          <w:lang w:val="uk-UA"/>
        </w:rPr>
      </w:pPr>
      <w:r w:rsidRPr="00A40960">
        <w:rPr>
          <w:b/>
          <w:sz w:val="24"/>
          <w:szCs w:val="24"/>
          <w:lang w:val="uk-UA"/>
        </w:rPr>
        <w:t>Латентна туберкульозна інфекція (ЛТБІ)</w:t>
      </w:r>
      <w:r w:rsidRPr="00A40960">
        <w:rPr>
          <w:sz w:val="24"/>
          <w:szCs w:val="24"/>
          <w:lang w:val="uk-UA"/>
        </w:rPr>
        <w:t xml:space="preserve">: Стан стійкої імунної відповіді, що викликана присутністю в організмі антигенів </w:t>
      </w:r>
      <w:r w:rsidRPr="00A40960">
        <w:rPr>
          <w:i/>
          <w:sz w:val="24"/>
          <w:szCs w:val="24"/>
          <w:lang w:val="uk-UA"/>
        </w:rPr>
        <w:t>Mycobacterium tuberculosis</w:t>
      </w:r>
      <w:r w:rsidRPr="00A40960">
        <w:rPr>
          <w:sz w:val="24"/>
          <w:szCs w:val="24"/>
          <w:lang w:val="uk-UA"/>
        </w:rPr>
        <w:t xml:space="preserve">, за відсутності клінічних проявів активної форми ТБ. Не існує «золотого стандарту» діагностики, що дозволяє прямим методом виявляти у людей інфекцію, що викликана </w:t>
      </w:r>
      <w:r w:rsidRPr="00A40960">
        <w:rPr>
          <w:i/>
          <w:sz w:val="24"/>
          <w:szCs w:val="24"/>
          <w:lang w:val="uk-UA"/>
        </w:rPr>
        <w:t>Mycobacterium tuberculosis</w:t>
      </w:r>
      <w:r w:rsidRPr="00A40960">
        <w:rPr>
          <w:sz w:val="24"/>
          <w:szCs w:val="24"/>
          <w:lang w:val="uk-UA"/>
        </w:rPr>
        <w:t xml:space="preserve">. У переважної більшості інфікованих осіб немає ознак або симптомів туберкульозу, але є ризик розвитку його активної форми </w:t>
      </w:r>
    </w:p>
    <w:p w14:paraId="3C31C859" w14:textId="77777777" w:rsidR="005A7738" w:rsidRPr="00A40960" w:rsidRDefault="005A7738" w:rsidP="005803F3">
      <w:pPr>
        <w:spacing w:after="0" w:line="240" w:lineRule="auto"/>
        <w:ind w:left="284" w:right="16"/>
        <w:jc w:val="both"/>
        <w:rPr>
          <w:sz w:val="24"/>
          <w:szCs w:val="24"/>
          <w:lang w:val="uk-UA"/>
        </w:rPr>
      </w:pPr>
    </w:p>
    <w:p w14:paraId="5CDFE282" w14:textId="77777777" w:rsidR="005A7738" w:rsidRPr="00A40960" w:rsidRDefault="005A7738" w:rsidP="005803F3">
      <w:pPr>
        <w:spacing w:after="0" w:line="240" w:lineRule="auto"/>
        <w:ind w:left="284" w:right="16"/>
        <w:jc w:val="both"/>
        <w:rPr>
          <w:sz w:val="24"/>
          <w:szCs w:val="24"/>
          <w:lang w:val="uk-UA"/>
        </w:rPr>
      </w:pPr>
      <w:r w:rsidRPr="00A40960">
        <w:rPr>
          <w:b/>
          <w:sz w:val="24"/>
          <w:szCs w:val="24"/>
          <w:lang w:val="uk-UA"/>
        </w:rPr>
        <w:t>Немовля</w:t>
      </w:r>
      <w:r w:rsidRPr="00A40960">
        <w:rPr>
          <w:sz w:val="24"/>
          <w:szCs w:val="24"/>
          <w:lang w:val="uk-UA"/>
        </w:rPr>
        <w:t xml:space="preserve">: Дитина віком до 1 року </w:t>
      </w:r>
    </w:p>
    <w:p w14:paraId="14018FD0" w14:textId="77777777" w:rsidR="005A7738" w:rsidRPr="00A40960" w:rsidRDefault="005A7738" w:rsidP="005803F3">
      <w:pPr>
        <w:spacing w:after="0" w:line="240" w:lineRule="auto"/>
        <w:ind w:left="284" w:right="16"/>
        <w:jc w:val="both"/>
        <w:rPr>
          <w:sz w:val="24"/>
          <w:szCs w:val="24"/>
          <w:lang w:val="uk-UA"/>
        </w:rPr>
      </w:pPr>
    </w:p>
    <w:p w14:paraId="1AF6D856" w14:textId="77777777" w:rsidR="005A7738" w:rsidRPr="00A40960" w:rsidRDefault="005A7738" w:rsidP="005803F3">
      <w:pPr>
        <w:spacing w:after="0" w:line="240" w:lineRule="auto"/>
        <w:ind w:left="284" w:right="16"/>
        <w:jc w:val="both"/>
        <w:rPr>
          <w:sz w:val="24"/>
          <w:szCs w:val="24"/>
          <w:lang w:val="uk-UA"/>
        </w:rPr>
      </w:pPr>
      <w:r w:rsidRPr="00A40960">
        <w:rPr>
          <w:b/>
          <w:sz w:val="24"/>
          <w:szCs w:val="24"/>
          <w:lang w:val="uk-UA"/>
        </w:rPr>
        <w:t>Підліток</w:t>
      </w:r>
      <w:r w:rsidRPr="00A40960">
        <w:rPr>
          <w:sz w:val="24"/>
          <w:szCs w:val="24"/>
          <w:lang w:val="uk-UA"/>
        </w:rPr>
        <w:t xml:space="preserve">: Особа віком від 10 до 19 років </w:t>
      </w:r>
    </w:p>
    <w:p w14:paraId="0AD61072" w14:textId="77777777" w:rsidR="005A7738" w:rsidRPr="00A40960" w:rsidRDefault="005A7738" w:rsidP="005803F3">
      <w:pPr>
        <w:spacing w:after="0" w:line="240" w:lineRule="auto"/>
        <w:ind w:left="284" w:right="16"/>
        <w:jc w:val="both"/>
        <w:rPr>
          <w:sz w:val="24"/>
          <w:szCs w:val="24"/>
          <w:lang w:val="uk-UA"/>
        </w:rPr>
      </w:pPr>
    </w:p>
    <w:p w14:paraId="5141978A" w14:textId="77777777" w:rsidR="005A7738" w:rsidRPr="00A40960" w:rsidRDefault="005A7738" w:rsidP="005803F3">
      <w:pPr>
        <w:spacing w:after="0" w:line="240" w:lineRule="auto"/>
        <w:ind w:left="284" w:right="16"/>
        <w:jc w:val="both"/>
        <w:rPr>
          <w:sz w:val="24"/>
          <w:szCs w:val="24"/>
          <w:lang w:val="uk-UA"/>
        </w:rPr>
      </w:pPr>
      <w:r w:rsidRPr="00A40960">
        <w:rPr>
          <w:b/>
          <w:sz w:val="24"/>
          <w:szCs w:val="24"/>
          <w:lang w:val="uk-UA"/>
        </w:rPr>
        <w:t>Профілактичне лікування (з приводу ТБ)</w:t>
      </w:r>
      <w:r w:rsidRPr="00A40960">
        <w:rPr>
          <w:sz w:val="24"/>
          <w:szCs w:val="24"/>
          <w:lang w:val="uk-UA"/>
        </w:rPr>
        <w:t xml:space="preserve">: Лікування, що пропонується особам, які наражаються на ризик розвитку захворювання на ТБ, з метою зниження цього ризику. Інші назви, що застосовуються - лікування ЛТБІ або превентивна хіміотерапія </w:t>
      </w:r>
    </w:p>
    <w:p w14:paraId="5C5F76D4" w14:textId="77777777" w:rsidR="005A7738" w:rsidRPr="00A40960" w:rsidRDefault="005A7738" w:rsidP="005803F3">
      <w:pPr>
        <w:spacing w:after="0" w:line="240" w:lineRule="auto"/>
        <w:ind w:left="284" w:right="16"/>
        <w:jc w:val="both"/>
        <w:rPr>
          <w:sz w:val="24"/>
          <w:szCs w:val="24"/>
          <w:lang w:val="uk-UA"/>
        </w:rPr>
      </w:pPr>
    </w:p>
    <w:p w14:paraId="555E79DB" w14:textId="77777777" w:rsidR="005A7738" w:rsidRPr="00A40960" w:rsidRDefault="005A7738" w:rsidP="005803F3">
      <w:pPr>
        <w:spacing w:after="0" w:line="240" w:lineRule="auto"/>
        <w:ind w:left="284" w:right="16"/>
        <w:jc w:val="both"/>
        <w:rPr>
          <w:sz w:val="24"/>
          <w:szCs w:val="24"/>
          <w:lang w:val="uk-UA"/>
        </w:rPr>
      </w:pPr>
      <w:r w:rsidRPr="00A40960">
        <w:rPr>
          <w:b/>
          <w:sz w:val="24"/>
          <w:szCs w:val="24"/>
          <w:lang w:val="uk-UA"/>
        </w:rPr>
        <w:t>Розслідування контактів</w:t>
      </w:r>
      <w:r w:rsidRPr="00A40960">
        <w:rPr>
          <w:sz w:val="24"/>
          <w:szCs w:val="24"/>
          <w:lang w:val="uk-UA"/>
        </w:rPr>
        <w:t xml:space="preserve">: Систематичний процес, що спрямований на виявлення раніше недіагностованих випадків ТБ серед осіб, які контактували з індексним пацієнтом. У деяких випадках включає в себе тестування на ЛТБІ з метою виявлення осіб, яким може бути призначено профілактичне лікування. Розслідування контактів включає виявлення і визначення ступеню пріоритетності випадків, а також їх клінічну оцінку </w:t>
      </w:r>
    </w:p>
    <w:p w14:paraId="2475B468" w14:textId="77777777" w:rsidR="005A7738" w:rsidRPr="00A40960" w:rsidRDefault="005A7738" w:rsidP="005803F3">
      <w:pPr>
        <w:spacing w:after="0" w:line="240" w:lineRule="auto"/>
        <w:ind w:left="284" w:right="16"/>
        <w:jc w:val="both"/>
        <w:rPr>
          <w:sz w:val="24"/>
          <w:szCs w:val="24"/>
          <w:lang w:val="uk-UA"/>
        </w:rPr>
      </w:pPr>
    </w:p>
    <w:p w14:paraId="5296B832" w14:textId="0AD9DF01" w:rsidR="005A7738" w:rsidRPr="00A40960" w:rsidRDefault="005A7738" w:rsidP="005803F3">
      <w:pPr>
        <w:spacing w:after="0" w:line="240" w:lineRule="auto"/>
        <w:ind w:left="284" w:right="16"/>
        <w:jc w:val="both"/>
        <w:rPr>
          <w:sz w:val="24"/>
          <w:szCs w:val="24"/>
          <w:lang w:val="uk-UA"/>
        </w:rPr>
      </w:pPr>
      <w:r w:rsidRPr="00A40960">
        <w:rPr>
          <w:b/>
          <w:sz w:val="24"/>
          <w:szCs w:val="24"/>
          <w:lang w:val="uk-UA"/>
        </w:rPr>
        <w:t>Туберкульоз (ТБ)</w:t>
      </w:r>
      <w:r w:rsidRPr="00A40960">
        <w:rPr>
          <w:sz w:val="24"/>
          <w:szCs w:val="24"/>
          <w:lang w:val="uk-UA"/>
        </w:rPr>
        <w:t xml:space="preserve">: Захворювання, що викликається </w:t>
      </w:r>
      <w:r w:rsidRPr="00A40960">
        <w:rPr>
          <w:i/>
          <w:sz w:val="24"/>
          <w:szCs w:val="24"/>
          <w:lang w:val="uk-UA"/>
        </w:rPr>
        <w:t>Mycobacterium tuberculosis</w:t>
      </w:r>
      <w:r w:rsidRPr="00A40960">
        <w:rPr>
          <w:sz w:val="24"/>
          <w:szCs w:val="24"/>
          <w:lang w:val="uk-UA"/>
        </w:rPr>
        <w:t>. У цьому доку</w:t>
      </w:r>
      <w:r w:rsidR="005D1F41" w:rsidRPr="00A40960">
        <w:rPr>
          <w:sz w:val="24"/>
          <w:szCs w:val="24"/>
          <w:lang w:val="uk-UA"/>
        </w:rPr>
        <w:t>менті найчастіше згадується</w:t>
      </w:r>
      <w:r w:rsidRPr="00A40960">
        <w:rPr>
          <w:sz w:val="24"/>
          <w:szCs w:val="24"/>
          <w:lang w:val="uk-UA"/>
        </w:rPr>
        <w:t xml:space="preserve"> як «активна форма» ТБ або «захворюванн</w:t>
      </w:r>
      <w:r w:rsidR="005D1F41" w:rsidRPr="00A40960">
        <w:rPr>
          <w:sz w:val="24"/>
          <w:szCs w:val="24"/>
          <w:lang w:val="uk-UA"/>
        </w:rPr>
        <w:t>я» на ТБ, для</w:t>
      </w:r>
      <w:r w:rsidR="003F2949" w:rsidRPr="00A40960">
        <w:rPr>
          <w:sz w:val="24"/>
          <w:szCs w:val="24"/>
          <w:lang w:val="uk-UA"/>
        </w:rPr>
        <w:t xml:space="preserve"> можливості</w:t>
      </w:r>
      <w:r w:rsidR="005D1F41" w:rsidRPr="00A40960">
        <w:rPr>
          <w:sz w:val="24"/>
          <w:szCs w:val="24"/>
          <w:lang w:val="uk-UA"/>
        </w:rPr>
        <w:t xml:space="preserve"> відрізняти його від</w:t>
      </w:r>
      <w:r w:rsidRPr="00A40960">
        <w:rPr>
          <w:sz w:val="24"/>
          <w:szCs w:val="24"/>
          <w:lang w:val="uk-UA"/>
        </w:rPr>
        <w:t xml:space="preserve"> ЛТБІ </w:t>
      </w:r>
    </w:p>
    <w:p w14:paraId="7B253BC3" w14:textId="77777777" w:rsidR="005A7738" w:rsidRPr="00A40960" w:rsidRDefault="005A7738" w:rsidP="005803F3">
      <w:pPr>
        <w:spacing w:after="0" w:line="240" w:lineRule="auto"/>
        <w:ind w:right="16"/>
        <w:rPr>
          <w:rFonts w:cs="Calibri"/>
          <w:sz w:val="24"/>
          <w:szCs w:val="24"/>
          <w:lang w:val="uk-UA"/>
        </w:rPr>
        <w:sectPr w:rsidR="005A7738" w:rsidRPr="00A40960" w:rsidSect="00031028">
          <w:pgSz w:w="11910" w:h="16840"/>
          <w:pgMar w:top="1021" w:right="680" w:bottom="851" w:left="1134" w:header="0" w:footer="833" w:gutter="0"/>
          <w:cols w:space="720"/>
        </w:sectPr>
      </w:pPr>
      <w:r w:rsidRPr="00A40960">
        <w:rPr>
          <w:rFonts w:cs="Calibri"/>
          <w:sz w:val="24"/>
          <w:szCs w:val="24"/>
          <w:lang w:val="ru-RU"/>
        </w:rPr>
        <w:br/>
      </w:r>
    </w:p>
    <w:p w14:paraId="5E72B3BB" w14:textId="77777777" w:rsidR="005A7738" w:rsidRPr="00A40960" w:rsidRDefault="005A7738" w:rsidP="00B6086B">
      <w:pPr>
        <w:pStyle w:val="1"/>
        <w:spacing w:before="0"/>
        <w:ind w:left="360" w:right="16" w:firstLine="0"/>
        <w:rPr>
          <w:rFonts w:ascii="Calibri" w:hAnsi="Calibri" w:cs="Calibri"/>
          <w:color w:val="00B0F0"/>
          <w:sz w:val="24"/>
          <w:szCs w:val="24"/>
          <w:lang w:val="uk-UA"/>
        </w:rPr>
      </w:pPr>
      <w:r w:rsidRPr="00A40960">
        <w:rPr>
          <w:rFonts w:ascii="Calibri" w:hAnsi="Calibri" w:cs="Calibri"/>
          <w:color w:val="00B0F0"/>
          <w:w w:val="110"/>
          <w:sz w:val="24"/>
          <w:szCs w:val="24"/>
          <w:lang w:val="uk-UA"/>
        </w:rPr>
        <w:lastRenderedPageBreak/>
        <w:t>Резюме</w:t>
      </w:r>
    </w:p>
    <w:p w14:paraId="7165EB91" w14:textId="77777777" w:rsidR="005A7738" w:rsidRPr="00A40960" w:rsidRDefault="005A7738" w:rsidP="00B6086B">
      <w:pPr>
        <w:pStyle w:val="a3"/>
        <w:ind w:left="360" w:right="16"/>
        <w:rPr>
          <w:rFonts w:ascii="Arial Narrow"/>
          <w:b/>
          <w:sz w:val="24"/>
          <w:szCs w:val="24"/>
          <w:lang w:val="uk-UA"/>
        </w:rPr>
      </w:pPr>
    </w:p>
    <w:p w14:paraId="6E0B0352" w14:textId="77777777" w:rsidR="005A7738" w:rsidRPr="00A40960" w:rsidRDefault="005A7738" w:rsidP="00B6086B">
      <w:pPr>
        <w:pStyle w:val="a3"/>
        <w:ind w:left="360" w:right="16"/>
        <w:jc w:val="both"/>
        <w:rPr>
          <w:sz w:val="24"/>
          <w:szCs w:val="24"/>
          <w:lang w:val="uk-UA"/>
        </w:rPr>
      </w:pPr>
      <w:r w:rsidRPr="00A40960">
        <w:rPr>
          <w:sz w:val="24"/>
          <w:szCs w:val="24"/>
          <w:lang w:val="uk-UA"/>
        </w:rPr>
        <w:t xml:space="preserve">Латентна туберкульозна інфекція (далі - ЛТБІ) визначається як стан стійкої імунної відповіді, що викликана присутністю в організмі антигенів </w:t>
      </w:r>
      <w:r w:rsidRPr="00A40960">
        <w:rPr>
          <w:i/>
          <w:sz w:val="24"/>
          <w:szCs w:val="24"/>
          <w:lang w:val="uk-UA"/>
        </w:rPr>
        <w:t>Mycobacterium tuberculosis</w:t>
      </w:r>
      <w:r w:rsidRPr="00A40960">
        <w:rPr>
          <w:sz w:val="24"/>
          <w:szCs w:val="24"/>
          <w:lang w:val="uk-UA"/>
        </w:rPr>
        <w:t xml:space="preserve">, за відсутності клінічних проявів активної форми ТБ. Наразі відсутній «золотий стандарт» діагностики ЛТБІ. В інструкціях ВООЗ щодо ЛТБІ розглядається можливість прогресування цього стану з розвитком активної форми туберкульозу в конкретній групі ризику, епідеміологічна ситуація і тягар ТБ, наявність ресурсів та ймовірність масштабного впливу на стан здоров'я населення. Експерти ВООЗ представили дві рекомендації з ведення випадків ЛТБІ різного характеру, що призвело до появи цілого ряду керівних вказівок, що ускладнюють практичне здійснення заходів щодо ЛТБІ. У зв'язку з цим, кілька держав-членів ВООЗ звернулися з проханням підготувати зведені настанови з ведення випадків ЛТБІ. </w:t>
      </w:r>
    </w:p>
    <w:p w14:paraId="378B657D" w14:textId="77777777" w:rsidR="005A7738" w:rsidRPr="00A40960" w:rsidRDefault="005A7738" w:rsidP="00B6086B">
      <w:pPr>
        <w:pStyle w:val="a3"/>
        <w:ind w:left="360" w:right="16"/>
        <w:jc w:val="both"/>
        <w:rPr>
          <w:sz w:val="24"/>
          <w:szCs w:val="24"/>
          <w:lang w:val="uk-UA"/>
        </w:rPr>
      </w:pPr>
    </w:p>
    <w:p w14:paraId="79C13A42" w14:textId="0B934A02" w:rsidR="005A7738" w:rsidRPr="00A40960" w:rsidRDefault="005A7738" w:rsidP="00B6086B">
      <w:pPr>
        <w:pStyle w:val="a3"/>
        <w:ind w:left="360" w:right="16"/>
        <w:jc w:val="both"/>
        <w:rPr>
          <w:sz w:val="24"/>
          <w:szCs w:val="24"/>
          <w:lang w:val="uk-UA"/>
        </w:rPr>
      </w:pPr>
      <w:r w:rsidRPr="00A40960">
        <w:rPr>
          <w:sz w:val="24"/>
          <w:szCs w:val="24"/>
          <w:lang w:val="uk-UA"/>
        </w:rPr>
        <w:t>Відповіддю на це звернення стало створення оновлених зведених настанов, викладених в даному документі. У ньому представлений всеосяжний набір рекомендацій ВООЗ з програмного ведення випадків ЛТБІ, а також основа і обґрунтування для розробки національних керівництв. Воно замінює собою попередні програмні документи ВООЗ, що присвячені питанням ведення випадків ЛТБІ у ЛЖВ та осіб, я</w:t>
      </w:r>
      <w:r w:rsidR="008A0EDD">
        <w:rPr>
          <w:sz w:val="24"/>
          <w:szCs w:val="24"/>
          <w:lang w:val="uk-UA"/>
        </w:rPr>
        <w:t>кі контактували з хворими на ТБ на побутовому рівні</w:t>
      </w:r>
      <w:r w:rsidRPr="00A40960">
        <w:rPr>
          <w:sz w:val="24"/>
          <w:szCs w:val="24"/>
          <w:lang w:val="uk-UA"/>
        </w:rPr>
        <w:t xml:space="preserve">, а також у представників інших груп ризику. Розробка цих настанов здійснювалася відповідно до вимог і рекомендованої процедури Комітету ВООЗ з огляду керівних принципів. З метою оновлення існуючих і складання нових рекомендацій було проведено сім систематичних оглядів. Для того, щоб сформулювати рекомендації і визначити їх силу, Група з розробки настанов оцінила якість наявних доказів і розглянула співвідношення користі і ризику, цінності і переваги, дотримання принципу справедливості щодо доступу до охорони здоров'я, витрати, прийнятність і можливості практичного здійснення стосовно даних рекомендацій. </w:t>
      </w:r>
    </w:p>
    <w:p w14:paraId="04E4EB9E" w14:textId="77777777" w:rsidR="005A7738" w:rsidRPr="00A40960" w:rsidRDefault="005A7738" w:rsidP="00BB5D50">
      <w:pPr>
        <w:pStyle w:val="a3"/>
        <w:ind w:right="16"/>
        <w:jc w:val="both"/>
        <w:rPr>
          <w:sz w:val="24"/>
          <w:szCs w:val="24"/>
          <w:lang w:val="uk-UA"/>
        </w:rPr>
      </w:pPr>
    </w:p>
    <w:p w14:paraId="5D2FC6C4" w14:textId="52E8B562" w:rsidR="005A7738" w:rsidRPr="00A40960" w:rsidRDefault="005A7738" w:rsidP="00B6086B">
      <w:pPr>
        <w:pStyle w:val="a3"/>
        <w:ind w:left="360" w:right="16"/>
        <w:jc w:val="both"/>
        <w:rPr>
          <w:sz w:val="24"/>
          <w:szCs w:val="24"/>
          <w:lang w:val="uk-UA"/>
        </w:rPr>
      </w:pPr>
      <w:r w:rsidRPr="00A40960">
        <w:rPr>
          <w:sz w:val="24"/>
          <w:szCs w:val="24"/>
          <w:lang w:val="uk-UA"/>
        </w:rPr>
        <w:t xml:space="preserve">Рекомендації представлені у логічному порядку - відповідно до послідовних етапів надання допомоги («каскад послуг») при веденні випадків ЛТБІ: виявлення груп ризику (дорослі і діти, які живуть з ВІЛ, ВІЛ-негативні дорослі і діти, які контактували з хворими на ТБ, а також інші ВІЛ-негативні групи ризику), виключення активної форми ТБ, тестування на ЛТБІ, надання лікування, відстеження несприятливих подій, забезпечення дотримання режиму запропонованого лікування (прихильність до лікування) і проходження повного курсу профілактичного лікування (утримання), а також проведення моніторингу та оцінки. Всі рекомендації поділяються на такі категорії: існуючі - затверджені Комітетом з огляду керівних принципів і опубліковані рекомендації, які все ще залишаються в силі; оновлені рекомендації, які також були затверджені раніше вищезгаданим Комітетом, але підлягали перегляду, обговоренню з Групою з розробки настанов (ГРН) і оновленню доказових даних (в тому числі для покращення зрозумілості викладу); і нові рекомендації. </w:t>
      </w:r>
      <w:r w:rsidR="000445B5" w:rsidRPr="00A40960">
        <w:rPr>
          <w:sz w:val="24"/>
          <w:szCs w:val="24"/>
          <w:lang w:val="uk-UA"/>
        </w:rPr>
        <w:t>Наразі існує</w:t>
      </w:r>
      <w:r w:rsidRPr="00A40960">
        <w:rPr>
          <w:sz w:val="24"/>
          <w:szCs w:val="24"/>
          <w:lang w:val="uk-UA"/>
        </w:rPr>
        <w:t xml:space="preserve"> десять існуючих, сім оновлених і сім нових рекомендацій. </w:t>
      </w:r>
    </w:p>
    <w:p w14:paraId="0CE93A27" w14:textId="77777777" w:rsidR="005A7738" w:rsidRPr="00A40960" w:rsidRDefault="005A7738" w:rsidP="00B6086B">
      <w:pPr>
        <w:pStyle w:val="a3"/>
        <w:ind w:left="360" w:right="16"/>
        <w:jc w:val="both"/>
        <w:rPr>
          <w:sz w:val="24"/>
          <w:szCs w:val="24"/>
          <w:lang w:val="uk-UA"/>
        </w:rPr>
      </w:pPr>
    </w:p>
    <w:p w14:paraId="6A68A1B0" w14:textId="6F81A15C" w:rsidR="005A7738" w:rsidRPr="00A40960" w:rsidRDefault="005A7738" w:rsidP="00B6086B">
      <w:pPr>
        <w:pStyle w:val="a3"/>
        <w:ind w:left="360" w:right="16"/>
        <w:jc w:val="both"/>
        <w:rPr>
          <w:sz w:val="24"/>
          <w:szCs w:val="24"/>
          <w:lang w:val="uk-UA"/>
        </w:rPr>
      </w:pPr>
      <w:r w:rsidRPr="00A40960">
        <w:rPr>
          <w:sz w:val="24"/>
          <w:szCs w:val="24"/>
          <w:lang w:val="uk-UA"/>
        </w:rPr>
        <w:t xml:space="preserve">В цілому, ГРН розглянула фактичні дані, отримані в результаті проведення систематичних оглядів, і детально проаналізувала кожну з виявлених груп ризику на предмет поширеності ЛТБІ, ризику прогресування ЛТБІ до активної форми ТБ і рівня захворюваності на активні форми ТБ, у порівнянні з загальною кількістю населення. ГРН слідувала керівному принципу, згідно з яким рекомендації з тестування на ЛТБІ і призначення лікування в зв'язку з ЛТБІ повинні ґрунтуватися на тому, щоб в кожному окремому випадку користь переважала ризик. ГРН виявила переконливі докази, що підтверджують користь проведення систематичного тестування та лікування ЛТБІ в групі ЛЖВ, а також серед немовлят і дітей віком до 5 років, які контактували з хворими на легеневу форму ТБ </w:t>
      </w:r>
      <w:r w:rsidR="008A0EDD">
        <w:rPr>
          <w:sz w:val="24"/>
          <w:szCs w:val="24"/>
          <w:lang w:val="uk-UA"/>
        </w:rPr>
        <w:t>на побутовому рівні</w:t>
      </w:r>
      <w:r w:rsidR="008A0EDD" w:rsidRPr="00A40960">
        <w:rPr>
          <w:sz w:val="24"/>
          <w:szCs w:val="24"/>
          <w:lang w:val="uk-UA"/>
        </w:rPr>
        <w:t xml:space="preserve"> </w:t>
      </w:r>
      <w:r w:rsidRPr="00A40960">
        <w:rPr>
          <w:sz w:val="24"/>
          <w:szCs w:val="24"/>
          <w:lang w:val="uk-UA"/>
        </w:rPr>
        <w:t xml:space="preserve">- за будь-яких обставин і </w:t>
      </w:r>
      <w:r w:rsidRPr="00A40960">
        <w:rPr>
          <w:sz w:val="24"/>
          <w:szCs w:val="24"/>
          <w:lang w:val="uk-UA"/>
        </w:rPr>
        <w:lastRenderedPageBreak/>
        <w:t xml:space="preserve">незалежно від фонової епідеміологічної ситуації щодо ТБ. Аналогічним чином, експерти Групи дійшли висновку, </w:t>
      </w:r>
      <w:r w:rsidR="00C05322" w:rsidRPr="00A40960">
        <w:rPr>
          <w:sz w:val="24"/>
          <w:szCs w:val="24"/>
          <w:lang w:val="uk-UA"/>
        </w:rPr>
        <w:t>що ВІЛ-негативні пацієнти</w:t>
      </w:r>
      <w:r w:rsidRPr="00A40960">
        <w:rPr>
          <w:sz w:val="24"/>
          <w:szCs w:val="24"/>
          <w:lang w:val="uk-UA"/>
        </w:rPr>
        <w:t>, які належать до груп ризику, відповідно до клінічних критеріїв</w:t>
      </w:r>
      <w:r w:rsidR="00C05322" w:rsidRPr="00A40960">
        <w:rPr>
          <w:sz w:val="24"/>
          <w:szCs w:val="24"/>
          <w:lang w:val="uk-UA"/>
        </w:rPr>
        <w:t xml:space="preserve">, а саме </w:t>
      </w:r>
      <w:r w:rsidRPr="00A40960">
        <w:rPr>
          <w:sz w:val="24"/>
          <w:szCs w:val="24"/>
          <w:lang w:val="uk-UA"/>
        </w:rPr>
        <w:t>пацієнти, які починають терапію інгібіторами фактору</w:t>
      </w:r>
      <w:r w:rsidR="00C05322" w:rsidRPr="00A40960">
        <w:rPr>
          <w:sz w:val="24"/>
          <w:szCs w:val="24"/>
          <w:lang w:val="uk-UA"/>
        </w:rPr>
        <w:t xml:space="preserve"> некрозу пухлини (ФНП), ті, що перебувають на діалізі та </w:t>
      </w:r>
      <w:r w:rsidRPr="00A40960">
        <w:rPr>
          <w:sz w:val="24"/>
          <w:szCs w:val="24"/>
          <w:lang w:val="uk-UA"/>
        </w:rPr>
        <w:t xml:space="preserve">які готуються до трансплантації органів або переливання крові, а також пацієнти з силікозом, </w:t>
      </w:r>
      <w:r w:rsidR="00C05322" w:rsidRPr="00A40960">
        <w:rPr>
          <w:sz w:val="24"/>
          <w:szCs w:val="24"/>
          <w:lang w:val="uk-UA"/>
        </w:rPr>
        <w:t xml:space="preserve">також отримають користь від тестування та/або лікування від ЛТБІ, незалежно від </w:t>
      </w:r>
      <w:r w:rsidR="004D2FC1" w:rsidRPr="00A40960">
        <w:rPr>
          <w:sz w:val="24"/>
          <w:szCs w:val="24"/>
          <w:lang w:val="uk-UA"/>
        </w:rPr>
        <w:t xml:space="preserve">історичної </w:t>
      </w:r>
      <w:r w:rsidR="00C05322" w:rsidRPr="00A40960">
        <w:rPr>
          <w:sz w:val="24"/>
          <w:szCs w:val="24"/>
          <w:lang w:val="uk-UA"/>
        </w:rPr>
        <w:t xml:space="preserve">епідеміологічної ситуації з ТБ </w:t>
      </w:r>
      <w:r w:rsidR="004D2FC1" w:rsidRPr="00A40960">
        <w:rPr>
          <w:sz w:val="24"/>
          <w:szCs w:val="24"/>
          <w:lang w:val="uk-UA"/>
        </w:rPr>
        <w:t>і через те</w:t>
      </w:r>
      <w:r w:rsidRPr="00A40960">
        <w:rPr>
          <w:sz w:val="24"/>
          <w:szCs w:val="24"/>
          <w:lang w:val="uk-UA"/>
        </w:rPr>
        <w:t xml:space="preserve">, що для цих категорій пацієнтів існує підвищений ризик прогресування ЛТБІ з розвитком активної форми ТБ. </w:t>
      </w:r>
    </w:p>
    <w:p w14:paraId="4B0FCDA1" w14:textId="77777777" w:rsidR="005A7738" w:rsidRPr="00A40960" w:rsidRDefault="005A7738" w:rsidP="00BB5D50">
      <w:pPr>
        <w:spacing w:after="0" w:line="240" w:lineRule="auto"/>
        <w:ind w:right="16"/>
        <w:jc w:val="both"/>
        <w:rPr>
          <w:sz w:val="24"/>
          <w:szCs w:val="24"/>
          <w:lang w:val="uk-UA"/>
        </w:rPr>
      </w:pPr>
      <w:r w:rsidRPr="00A40960">
        <w:rPr>
          <w:sz w:val="24"/>
          <w:szCs w:val="24"/>
          <w:lang w:val="uk-UA"/>
        </w:rPr>
        <w:t xml:space="preserve">               </w:t>
      </w:r>
    </w:p>
    <w:p w14:paraId="3886009A" w14:textId="69834DB8" w:rsidR="005A7738" w:rsidRPr="00F35284" w:rsidRDefault="005A7738" w:rsidP="00F35284">
      <w:pPr>
        <w:spacing w:after="0" w:line="240" w:lineRule="auto"/>
        <w:ind w:right="16" w:firstLine="360"/>
        <w:jc w:val="both"/>
        <w:rPr>
          <w:rStyle w:val="fontstyle11"/>
          <w:rFonts w:ascii="Calibri" w:hAnsi="Calibri"/>
          <w:color w:val="231F20"/>
          <w:lang w:val="uk-UA"/>
        </w:rPr>
      </w:pPr>
      <w:r w:rsidRPr="00A40960">
        <w:rPr>
          <w:sz w:val="24"/>
          <w:szCs w:val="24"/>
          <w:lang w:val="uk-UA"/>
        </w:rPr>
        <w:t>Конкретні рекомендації наведені нижче.</w:t>
      </w:r>
    </w:p>
    <w:p w14:paraId="07D1E672" w14:textId="77777777" w:rsidR="005A7738" w:rsidRPr="00A40960" w:rsidRDefault="005A7738" w:rsidP="00BB5D50">
      <w:pPr>
        <w:spacing w:after="0" w:line="240" w:lineRule="auto"/>
        <w:ind w:right="627"/>
        <w:jc w:val="both"/>
        <w:rPr>
          <w:rStyle w:val="fontstyle11"/>
          <w:rFonts w:ascii="Calibri" w:hAnsi="Calibri" w:cs="Calibri"/>
          <w:lang w:val="uk-UA"/>
        </w:rPr>
      </w:pPr>
    </w:p>
    <w:p w14:paraId="1A82565E" w14:textId="77777777" w:rsidR="005A7738" w:rsidRPr="00A40960" w:rsidRDefault="005A7738" w:rsidP="00B6086B">
      <w:pPr>
        <w:pStyle w:val="2"/>
        <w:keepNext w:val="0"/>
        <w:keepLines w:val="0"/>
        <w:widowControl w:val="0"/>
        <w:numPr>
          <w:ilvl w:val="0"/>
          <w:numId w:val="1"/>
        </w:numPr>
        <w:tabs>
          <w:tab w:val="left" w:pos="709"/>
        </w:tabs>
        <w:autoSpaceDE w:val="0"/>
        <w:autoSpaceDN w:val="0"/>
        <w:spacing w:before="0" w:line="240" w:lineRule="auto"/>
        <w:ind w:left="360" w:right="16" w:firstLine="0"/>
        <w:jc w:val="both"/>
        <w:rPr>
          <w:rFonts w:ascii="Calibri" w:hAnsi="Calibri" w:cs="Calibri"/>
          <w:b/>
          <w:i/>
          <w:color w:val="00B0F0"/>
          <w:spacing w:val="-5"/>
          <w:w w:val="110"/>
          <w:sz w:val="24"/>
          <w:szCs w:val="24"/>
          <w:lang w:val="uk-UA"/>
        </w:rPr>
      </w:pPr>
      <w:r w:rsidRPr="00A40960">
        <w:rPr>
          <w:rFonts w:ascii="Calibri" w:hAnsi="Calibri" w:cs="Calibri"/>
          <w:b/>
          <w:i/>
          <w:color w:val="00B0F0"/>
          <w:spacing w:val="-6"/>
          <w:w w:val="110"/>
          <w:sz w:val="24"/>
          <w:szCs w:val="24"/>
          <w:lang w:val="uk-UA"/>
        </w:rPr>
        <w:t>Визначення груп</w:t>
      </w:r>
      <w:r w:rsidRPr="00A40960">
        <w:rPr>
          <w:rFonts w:ascii="Calibri" w:hAnsi="Calibri" w:cs="Calibri"/>
          <w:b/>
          <w:i/>
          <w:color w:val="00B0F0"/>
          <w:spacing w:val="-24"/>
          <w:w w:val="110"/>
          <w:sz w:val="24"/>
          <w:szCs w:val="24"/>
          <w:lang w:val="uk-UA"/>
        </w:rPr>
        <w:t xml:space="preserve"> </w:t>
      </w:r>
      <w:r w:rsidRPr="00A40960">
        <w:rPr>
          <w:rFonts w:ascii="Calibri" w:hAnsi="Calibri" w:cs="Calibri"/>
          <w:b/>
          <w:i/>
          <w:color w:val="00B0F0"/>
          <w:spacing w:val="-6"/>
          <w:w w:val="110"/>
          <w:sz w:val="24"/>
          <w:szCs w:val="24"/>
          <w:lang w:val="uk-UA"/>
        </w:rPr>
        <w:t>ризику,</w:t>
      </w:r>
      <w:r w:rsidRPr="00A40960">
        <w:rPr>
          <w:rFonts w:ascii="Calibri" w:hAnsi="Calibri" w:cs="Calibri"/>
          <w:b/>
          <w:i/>
          <w:color w:val="00B0F0"/>
          <w:spacing w:val="-24"/>
          <w:w w:val="110"/>
          <w:sz w:val="24"/>
          <w:szCs w:val="24"/>
          <w:lang w:val="uk-UA"/>
        </w:rPr>
        <w:t xml:space="preserve"> </w:t>
      </w:r>
      <w:r w:rsidRPr="00A40960">
        <w:rPr>
          <w:rFonts w:ascii="Calibri" w:hAnsi="Calibri" w:cs="Calibri"/>
          <w:b/>
          <w:i/>
          <w:color w:val="00B0F0"/>
          <w:spacing w:val="-6"/>
          <w:w w:val="110"/>
          <w:sz w:val="24"/>
          <w:szCs w:val="24"/>
          <w:lang w:val="uk-UA"/>
        </w:rPr>
        <w:t>що підлягають</w:t>
      </w:r>
      <w:r w:rsidRPr="00A40960">
        <w:rPr>
          <w:rFonts w:ascii="Calibri" w:hAnsi="Calibri" w:cs="Calibri"/>
          <w:b/>
          <w:i/>
          <w:color w:val="00B0F0"/>
          <w:spacing w:val="-25"/>
          <w:w w:val="110"/>
          <w:sz w:val="24"/>
          <w:szCs w:val="24"/>
          <w:lang w:val="uk-UA"/>
        </w:rPr>
        <w:t xml:space="preserve"> </w:t>
      </w:r>
      <w:r w:rsidRPr="00A40960">
        <w:rPr>
          <w:rFonts w:ascii="Calibri" w:hAnsi="Calibri" w:cs="Calibri"/>
          <w:b/>
          <w:i/>
          <w:color w:val="00B0F0"/>
          <w:spacing w:val="-6"/>
          <w:w w:val="110"/>
          <w:sz w:val="24"/>
          <w:szCs w:val="24"/>
          <w:lang w:val="uk-UA"/>
        </w:rPr>
        <w:t xml:space="preserve">тестуванню </w:t>
      </w:r>
      <w:r w:rsidRPr="00A40960">
        <w:rPr>
          <w:rFonts w:ascii="Calibri" w:hAnsi="Calibri" w:cs="Calibri"/>
          <w:b/>
          <w:i/>
          <w:color w:val="00B0F0"/>
          <w:w w:val="110"/>
          <w:sz w:val="24"/>
          <w:szCs w:val="24"/>
          <w:lang w:val="uk-UA"/>
        </w:rPr>
        <w:t>та</w:t>
      </w:r>
      <w:r w:rsidRPr="00A40960">
        <w:rPr>
          <w:rFonts w:ascii="Calibri" w:hAnsi="Calibri" w:cs="Calibri"/>
          <w:b/>
          <w:i/>
          <w:color w:val="00B0F0"/>
          <w:spacing w:val="-24"/>
          <w:w w:val="110"/>
          <w:sz w:val="24"/>
          <w:szCs w:val="24"/>
          <w:lang w:val="uk-UA"/>
        </w:rPr>
        <w:t xml:space="preserve"> </w:t>
      </w:r>
      <w:r w:rsidRPr="00A40960">
        <w:rPr>
          <w:rFonts w:ascii="Calibri" w:hAnsi="Calibri" w:cs="Calibri"/>
          <w:b/>
          <w:i/>
          <w:color w:val="00B0F0"/>
          <w:spacing w:val="-7"/>
          <w:w w:val="110"/>
          <w:sz w:val="24"/>
          <w:szCs w:val="24"/>
          <w:lang w:val="uk-UA"/>
        </w:rPr>
        <w:t>лікуванню</w:t>
      </w:r>
      <w:r w:rsidRPr="00A40960">
        <w:rPr>
          <w:rFonts w:ascii="Calibri" w:hAnsi="Calibri" w:cs="Calibri"/>
          <w:b/>
          <w:i/>
          <w:color w:val="00B0F0"/>
          <w:spacing w:val="-24"/>
          <w:w w:val="110"/>
          <w:sz w:val="24"/>
          <w:szCs w:val="24"/>
          <w:lang w:val="uk-UA"/>
        </w:rPr>
        <w:t xml:space="preserve"> </w:t>
      </w:r>
      <w:r w:rsidRPr="00A40960">
        <w:rPr>
          <w:rFonts w:ascii="Calibri" w:hAnsi="Calibri" w:cs="Calibri"/>
          <w:b/>
          <w:i/>
          <w:color w:val="00B0F0"/>
          <w:w w:val="110"/>
          <w:sz w:val="24"/>
          <w:szCs w:val="24"/>
          <w:lang w:val="uk-UA"/>
        </w:rPr>
        <w:t>у зв’язку з</w:t>
      </w:r>
      <w:r w:rsidRPr="00A40960">
        <w:rPr>
          <w:rFonts w:ascii="Calibri" w:hAnsi="Calibri" w:cs="Calibri"/>
          <w:b/>
          <w:i/>
          <w:color w:val="00B0F0"/>
          <w:spacing w:val="-24"/>
          <w:w w:val="110"/>
          <w:sz w:val="24"/>
          <w:szCs w:val="24"/>
          <w:lang w:val="uk-UA"/>
        </w:rPr>
        <w:t xml:space="preserve"> </w:t>
      </w:r>
      <w:r w:rsidRPr="00A40960">
        <w:rPr>
          <w:rFonts w:ascii="Calibri" w:hAnsi="Calibri" w:cs="Calibri"/>
          <w:b/>
          <w:i/>
          <w:color w:val="00B0F0"/>
          <w:spacing w:val="-5"/>
          <w:w w:val="110"/>
          <w:sz w:val="24"/>
          <w:szCs w:val="24"/>
          <w:lang w:val="uk-UA"/>
        </w:rPr>
        <w:t>ЛТБІ</w:t>
      </w:r>
    </w:p>
    <w:p w14:paraId="15381B68" w14:textId="77777777" w:rsidR="005A7738" w:rsidRPr="00A40960" w:rsidRDefault="005A7738" w:rsidP="00B6086B">
      <w:pPr>
        <w:tabs>
          <w:tab w:val="left" w:pos="709"/>
        </w:tabs>
        <w:spacing w:after="0" w:line="240" w:lineRule="auto"/>
        <w:ind w:left="360" w:right="16"/>
        <w:rPr>
          <w:rFonts w:cs="Calibri"/>
          <w:sz w:val="24"/>
          <w:szCs w:val="24"/>
          <w:lang w:val="uk-UA"/>
        </w:rPr>
      </w:pPr>
    </w:p>
    <w:p w14:paraId="248034A8" w14:textId="77777777" w:rsidR="005A7738" w:rsidRPr="00A40960" w:rsidRDefault="005A7738" w:rsidP="00B6086B">
      <w:pPr>
        <w:pStyle w:val="7"/>
        <w:tabs>
          <w:tab w:val="left" w:pos="709"/>
        </w:tabs>
        <w:spacing w:before="0" w:line="240" w:lineRule="auto"/>
        <w:ind w:left="360" w:right="16"/>
        <w:rPr>
          <w:rFonts w:ascii="Calibri" w:hAnsi="Calibri" w:cs="Calibri"/>
          <w:b/>
          <w:color w:val="00B0F0"/>
          <w:sz w:val="24"/>
          <w:szCs w:val="24"/>
          <w:lang w:val="uk-UA"/>
        </w:rPr>
      </w:pPr>
      <w:r w:rsidRPr="00A40960">
        <w:rPr>
          <w:rFonts w:ascii="Calibri" w:hAnsi="Calibri" w:cs="Calibri"/>
          <w:b/>
          <w:color w:val="00B0F0"/>
          <w:sz w:val="24"/>
          <w:szCs w:val="24"/>
          <w:lang w:val="uk-UA"/>
        </w:rPr>
        <w:t>Дорослі, підлітки, діти та немовлята, які живуть з ВІЛ</w:t>
      </w:r>
    </w:p>
    <w:p w14:paraId="6570DCA2" w14:textId="77777777" w:rsidR="005A7738" w:rsidRPr="00A40960" w:rsidRDefault="005A7738" w:rsidP="00B6086B">
      <w:pPr>
        <w:spacing w:after="0" w:line="240" w:lineRule="auto"/>
        <w:ind w:left="360" w:right="16"/>
        <w:rPr>
          <w:sz w:val="24"/>
          <w:szCs w:val="24"/>
          <w:lang w:val="uk-UA"/>
        </w:rPr>
      </w:pPr>
    </w:p>
    <w:p w14:paraId="35CD1742" w14:textId="3AA73CF0" w:rsidR="005A7738" w:rsidRPr="00A40960" w:rsidRDefault="005A7738" w:rsidP="00B6086B">
      <w:pPr>
        <w:pStyle w:val="a6"/>
        <w:numPr>
          <w:ilvl w:val="0"/>
          <w:numId w:val="7"/>
        </w:numPr>
        <w:tabs>
          <w:tab w:val="left" w:pos="709"/>
        </w:tabs>
        <w:ind w:left="360" w:right="16" w:firstLine="0"/>
        <w:rPr>
          <w:i/>
          <w:sz w:val="24"/>
          <w:szCs w:val="24"/>
          <w:lang w:val="uk-UA"/>
        </w:rPr>
      </w:pPr>
      <w:r w:rsidRPr="00A40960">
        <w:rPr>
          <w:sz w:val="24"/>
          <w:szCs w:val="24"/>
          <w:lang w:val="uk-UA"/>
        </w:rPr>
        <w:t xml:space="preserve">Дорослі і підлітки, які живуть з ВІЛ, з позитивними або невідомими результати </w:t>
      </w:r>
      <w:r w:rsidR="00B43002" w:rsidRPr="00A40960">
        <w:rPr>
          <w:sz w:val="24"/>
          <w:szCs w:val="24"/>
          <w:lang w:val="uk-UA"/>
        </w:rPr>
        <w:t>внутрішньошкірної туберкулінової проби Манту</w:t>
      </w:r>
      <w:r w:rsidRPr="00A40960">
        <w:rPr>
          <w:sz w:val="24"/>
          <w:szCs w:val="24"/>
          <w:lang w:val="uk-UA"/>
        </w:rPr>
        <w:t xml:space="preserve"> і в яких, цілком ймовірно, відсутня активна форма ТБ, повинні пройти профілактичне лікування ТБ у рамках комплексного пакету заходів з надання допомоги при ВІЛ. Лікування повинно призначатися таким особам незалежно від </w:t>
      </w:r>
      <w:r w:rsidR="00A909FC" w:rsidRPr="00A40960">
        <w:rPr>
          <w:sz w:val="24"/>
          <w:szCs w:val="24"/>
          <w:lang w:val="uk-UA"/>
        </w:rPr>
        <w:t xml:space="preserve">їх </w:t>
      </w:r>
      <w:r w:rsidRPr="00A40960">
        <w:rPr>
          <w:sz w:val="24"/>
          <w:szCs w:val="24"/>
          <w:lang w:val="uk-UA"/>
        </w:rPr>
        <w:t>ступеню імуносупресії</w:t>
      </w:r>
      <w:r w:rsidR="00A909FC" w:rsidRPr="00A40960">
        <w:rPr>
          <w:sz w:val="24"/>
          <w:szCs w:val="24"/>
          <w:lang w:val="uk-UA"/>
        </w:rPr>
        <w:t>, а також тим пацієнтам,</w:t>
      </w:r>
      <w:r w:rsidRPr="00A40960">
        <w:rPr>
          <w:sz w:val="24"/>
          <w:szCs w:val="24"/>
          <w:lang w:val="uk-UA"/>
        </w:rPr>
        <w:t xml:space="preserve"> які отримують антиретр</w:t>
      </w:r>
      <w:r w:rsidR="00A909FC" w:rsidRPr="00A40960">
        <w:rPr>
          <w:sz w:val="24"/>
          <w:szCs w:val="24"/>
          <w:lang w:val="uk-UA"/>
        </w:rPr>
        <w:t xml:space="preserve">овірусну терапію (АРТ), </w:t>
      </w:r>
      <w:r w:rsidRPr="00A40960">
        <w:rPr>
          <w:sz w:val="24"/>
          <w:szCs w:val="24"/>
          <w:lang w:val="uk-UA"/>
        </w:rPr>
        <w:t>які раніше вже проходили лікування від ТБ, і вагітним жінкам. (</w:t>
      </w:r>
      <w:r w:rsidR="00A909FC" w:rsidRPr="00A40960">
        <w:rPr>
          <w:i/>
          <w:sz w:val="24"/>
          <w:szCs w:val="24"/>
          <w:lang w:val="uk-UA"/>
        </w:rPr>
        <w:t>Сильна</w:t>
      </w:r>
      <w:r w:rsidRPr="00A40960">
        <w:rPr>
          <w:i/>
          <w:sz w:val="24"/>
          <w:szCs w:val="24"/>
          <w:lang w:val="uk-UA"/>
        </w:rPr>
        <w:t xml:space="preserve"> рекомендація, висока якість доказових даних. Існуюча рекомендація</w:t>
      </w:r>
      <w:r w:rsidRPr="00A40960">
        <w:rPr>
          <w:sz w:val="24"/>
          <w:szCs w:val="24"/>
          <w:lang w:val="uk-UA"/>
        </w:rPr>
        <w:t>)</w:t>
      </w:r>
    </w:p>
    <w:p w14:paraId="180201BE" w14:textId="0CA1795F" w:rsidR="005A7738" w:rsidRPr="00A40960" w:rsidRDefault="005A7738" w:rsidP="00B6086B">
      <w:pPr>
        <w:pStyle w:val="a6"/>
        <w:numPr>
          <w:ilvl w:val="0"/>
          <w:numId w:val="7"/>
        </w:numPr>
        <w:tabs>
          <w:tab w:val="left" w:pos="709"/>
        </w:tabs>
        <w:ind w:left="360" w:right="16" w:firstLine="0"/>
        <w:rPr>
          <w:i/>
          <w:sz w:val="24"/>
          <w:szCs w:val="24"/>
          <w:lang w:val="uk-UA"/>
        </w:rPr>
      </w:pPr>
      <w:r w:rsidRPr="00A40960">
        <w:rPr>
          <w:sz w:val="24"/>
          <w:szCs w:val="24"/>
          <w:lang w:val="uk-UA"/>
        </w:rPr>
        <w:t>Діти молодше 12 місяців, які живуть з ВІЛ, контактували з хворим на ТБ і пройшли обстеження на ТБ, повинні пройти шестимісячний курс профілактичної терапії ізоніазидом (ПТІ), якщо обстеження не виявило ознак захворювання на ТБ. (</w:t>
      </w:r>
      <w:r w:rsidR="00A909FC" w:rsidRPr="00A40960">
        <w:rPr>
          <w:i/>
          <w:sz w:val="24"/>
          <w:szCs w:val="24"/>
          <w:lang w:val="uk-UA"/>
        </w:rPr>
        <w:t>Сильна</w:t>
      </w:r>
      <w:r w:rsidRPr="00A40960">
        <w:rPr>
          <w:i/>
          <w:sz w:val="24"/>
          <w:szCs w:val="24"/>
          <w:lang w:val="uk-UA"/>
        </w:rPr>
        <w:t xml:space="preserve"> рекомендація, середня якість доказових даних. Оновлена рекомендація</w:t>
      </w:r>
      <w:r w:rsidRPr="00A40960">
        <w:rPr>
          <w:sz w:val="24"/>
          <w:szCs w:val="24"/>
          <w:lang w:val="uk-UA"/>
        </w:rPr>
        <w:t>)</w:t>
      </w:r>
    </w:p>
    <w:p w14:paraId="2009836F" w14:textId="6BCBB582" w:rsidR="005A7738" w:rsidRPr="00A40960" w:rsidRDefault="005A7738" w:rsidP="00B6086B">
      <w:pPr>
        <w:pStyle w:val="a6"/>
        <w:numPr>
          <w:ilvl w:val="0"/>
          <w:numId w:val="7"/>
        </w:numPr>
        <w:tabs>
          <w:tab w:val="left" w:pos="709"/>
        </w:tabs>
        <w:ind w:left="360" w:right="16" w:firstLine="0"/>
        <w:rPr>
          <w:i/>
          <w:sz w:val="24"/>
          <w:szCs w:val="24"/>
          <w:lang w:val="uk-UA"/>
        </w:rPr>
      </w:pPr>
      <w:r w:rsidRPr="00A40960">
        <w:rPr>
          <w:w w:val="105"/>
          <w:sz w:val="24"/>
          <w:szCs w:val="24"/>
          <w:lang w:val="uk-UA"/>
        </w:rPr>
        <w:t xml:space="preserve">Діти старше 12 місяців, які живуть з ВІЛ, з низькою ймовірністю захворювання на ТБ за результатами оцінки симптомів і відсутністю контакту з хворими на ТБ в анамнезі, повинні пройти шестимісячний курс ПТІ в рамках комплексного пакету заходів </w:t>
      </w:r>
      <w:r w:rsidR="00A909FC" w:rsidRPr="00A40960">
        <w:rPr>
          <w:w w:val="105"/>
          <w:sz w:val="24"/>
          <w:szCs w:val="24"/>
          <w:lang w:val="uk-UA"/>
        </w:rPr>
        <w:t xml:space="preserve">з </w:t>
      </w:r>
      <w:r w:rsidRPr="00A40960">
        <w:rPr>
          <w:w w:val="105"/>
          <w:sz w:val="24"/>
          <w:szCs w:val="24"/>
          <w:lang w:val="uk-UA"/>
        </w:rPr>
        <w:t>профілактики і надання допомоги у зв'язку з ВІЛ, якщо вони проживають в умовах з високою поширеністю ТБ. (</w:t>
      </w:r>
      <w:r w:rsidR="00A909FC" w:rsidRPr="00A40960">
        <w:rPr>
          <w:i/>
          <w:sz w:val="24"/>
          <w:szCs w:val="24"/>
          <w:lang w:val="uk-UA"/>
        </w:rPr>
        <w:t>Сильна</w:t>
      </w:r>
      <w:r w:rsidRPr="00A40960">
        <w:rPr>
          <w:i/>
          <w:w w:val="105"/>
          <w:sz w:val="24"/>
          <w:szCs w:val="24"/>
          <w:lang w:val="uk-UA"/>
        </w:rPr>
        <w:t xml:space="preserve"> рекомендація, низька якість доказових даних. Існуюча рекомендація</w:t>
      </w:r>
      <w:r w:rsidRPr="00A40960">
        <w:rPr>
          <w:w w:val="105"/>
          <w:sz w:val="24"/>
          <w:szCs w:val="24"/>
          <w:lang w:val="uk-UA"/>
        </w:rPr>
        <w:t>)</w:t>
      </w:r>
    </w:p>
    <w:p w14:paraId="2803EFA6" w14:textId="77777777" w:rsidR="005A7738" w:rsidRPr="00A40960" w:rsidRDefault="005A7738" w:rsidP="00B6086B">
      <w:pPr>
        <w:pStyle w:val="a6"/>
        <w:numPr>
          <w:ilvl w:val="0"/>
          <w:numId w:val="7"/>
        </w:numPr>
        <w:tabs>
          <w:tab w:val="left" w:pos="709"/>
        </w:tabs>
        <w:ind w:left="360" w:right="16" w:firstLine="0"/>
        <w:rPr>
          <w:i/>
          <w:sz w:val="24"/>
          <w:szCs w:val="24"/>
          <w:lang w:val="uk-UA"/>
        </w:rPr>
      </w:pPr>
      <w:r w:rsidRPr="00A40960">
        <w:rPr>
          <w:sz w:val="24"/>
          <w:szCs w:val="24"/>
          <w:lang w:val="uk-UA"/>
        </w:rPr>
        <w:t>Усі діти, які живуть з ВІЛ, що успішно завершили курс лікування ТБ, повинні додатково пройти шестимісячний курс терапії ізоніазидом. (</w:t>
      </w:r>
      <w:r w:rsidRPr="00A40960">
        <w:rPr>
          <w:i/>
          <w:sz w:val="24"/>
          <w:szCs w:val="24"/>
          <w:lang w:val="uk-UA"/>
        </w:rPr>
        <w:t>Умовна рекомендація, низька якість доказових даних. Існуюча рекомендація</w:t>
      </w:r>
      <w:r w:rsidRPr="00A40960">
        <w:rPr>
          <w:sz w:val="24"/>
          <w:szCs w:val="24"/>
          <w:lang w:val="uk-UA"/>
        </w:rPr>
        <w:t>)</w:t>
      </w:r>
    </w:p>
    <w:p w14:paraId="3A0D813B" w14:textId="77777777" w:rsidR="005A7738" w:rsidRPr="00A40960" w:rsidRDefault="005A7738" w:rsidP="00B6086B">
      <w:pPr>
        <w:pStyle w:val="a3"/>
        <w:tabs>
          <w:tab w:val="left" w:pos="709"/>
        </w:tabs>
        <w:ind w:left="360" w:right="16"/>
        <w:rPr>
          <w:i/>
          <w:sz w:val="24"/>
          <w:szCs w:val="24"/>
          <w:lang w:val="uk-UA"/>
        </w:rPr>
      </w:pPr>
    </w:p>
    <w:p w14:paraId="33238AAD" w14:textId="4C858371" w:rsidR="005A7738" w:rsidRPr="00A40960" w:rsidRDefault="005A7738" w:rsidP="00B6086B">
      <w:pPr>
        <w:pStyle w:val="7"/>
        <w:tabs>
          <w:tab w:val="left" w:pos="709"/>
        </w:tabs>
        <w:spacing w:before="0" w:line="240" w:lineRule="auto"/>
        <w:ind w:left="360" w:right="16"/>
        <w:rPr>
          <w:rFonts w:ascii="Calibri" w:hAnsi="Calibri" w:cs="Calibri"/>
          <w:b/>
          <w:color w:val="00B0F0"/>
          <w:sz w:val="24"/>
          <w:szCs w:val="24"/>
          <w:lang w:val="uk-UA"/>
        </w:rPr>
      </w:pPr>
      <w:r w:rsidRPr="00A40960">
        <w:rPr>
          <w:rFonts w:ascii="Calibri" w:hAnsi="Calibri" w:cs="Calibri"/>
          <w:b/>
          <w:color w:val="00B0F0"/>
          <w:sz w:val="24"/>
          <w:szCs w:val="24"/>
          <w:lang w:val="uk-UA"/>
        </w:rPr>
        <w:t xml:space="preserve">ВІЛ-негативні особи, які контактували з хворими </w:t>
      </w:r>
      <w:r w:rsidRPr="008A0EDD">
        <w:rPr>
          <w:rFonts w:ascii="Calibri" w:hAnsi="Calibri" w:cs="Calibri"/>
          <w:b/>
          <w:color w:val="00B0F0"/>
          <w:sz w:val="24"/>
          <w:szCs w:val="24"/>
          <w:lang w:val="uk-UA"/>
        </w:rPr>
        <w:t xml:space="preserve">на ТБ </w:t>
      </w:r>
      <w:r w:rsidR="008A0EDD" w:rsidRPr="008A0EDD">
        <w:rPr>
          <w:b/>
          <w:color w:val="00B0F0"/>
          <w:sz w:val="24"/>
          <w:szCs w:val="24"/>
          <w:lang w:val="uk-UA"/>
        </w:rPr>
        <w:t>на побутовому рівні</w:t>
      </w:r>
    </w:p>
    <w:p w14:paraId="758BEB4E" w14:textId="77777777" w:rsidR="005A7738" w:rsidRPr="00A40960" w:rsidRDefault="005A7738" w:rsidP="00B6086B">
      <w:pPr>
        <w:spacing w:after="0" w:line="240" w:lineRule="auto"/>
        <w:ind w:left="360" w:right="16"/>
        <w:rPr>
          <w:sz w:val="24"/>
          <w:szCs w:val="24"/>
          <w:lang w:val="uk-UA"/>
        </w:rPr>
      </w:pPr>
    </w:p>
    <w:p w14:paraId="13CF1516" w14:textId="236B066D" w:rsidR="005A7738" w:rsidRPr="00A40960" w:rsidRDefault="005A7738" w:rsidP="00B6086B">
      <w:pPr>
        <w:pStyle w:val="a6"/>
        <w:numPr>
          <w:ilvl w:val="0"/>
          <w:numId w:val="7"/>
        </w:numPr>
        <w:tabs>
          <w:tab w:val="left" w:pos="709"/>
        </w:tabs>
        <w:ind w:left="360" w:right="16" w:firstLine="0"/>
        <w:rPr>
          <w:i/>
          <w:sz w:val="24"/>
          <w:szCs w:val="24"/>
          <w:lang w:val="uk-UA"/>
        </w:rPr>
      </w:pPr>
      <w:r w:rsidRPr="00A40960">
        <w:rPr>
          <w:w w:val="105"/>
          <w:sz w:val="24"/>
          <w:szCs w:val="24"/>
          <w:lang w:val="uk-UA"/>
        </w:rPr>
        <w:t xml:space="preserve">Слід проводити профілактичне лікування ВІЛ-негативних дітей у віці до 5 років, які </w:t>
      </w:r>
      <w:r w:rsidR="008A0EDD">
        <w:rPr>
          <w:sz w:val="24"/>
          <w:szCs w:val="24"/>
          <w:lang w:val="uk-UA"/>
        </w:rPr>
        <w:t>на побутовому рівні</w:t>
      </w:r>
      <w:r w:rsidRPr="00A40960">
        <w:rPr>
          <w:w w:val="105"/>
          <w:sz w:val="24"/>
          <w:szCs w:val="24"/>
          <w:lang w:val="uk-UA"/>
        </w:rPr>
        <w:t xml:space="preserve"> контактували з хворими на бактеріологічно підтверджену легеневу форму ТБ, та у яких, як було встановлено на підставі належної клінічної оцінки, або відповідно до вимог національних керівництв, відсутня активна форма ТБ. (</w:t>
      </w:r>
      <w:r w:rsidR="00A909FC" w:rsidRPr="00A40960">
        <w:rPr>
          <w:i/>
          <w:sz w:val="24"/>
          <w:szCs w:val="24"/>
          <w:lang w:val="uk-UA"/>
        </w:rPr>
        <w:t>Сильна</w:t>
      </w:r>
      <w:r w:rsidRPr="00A40960">
        <w:rPr>
          <w:i/>
          <w:w w:val="105"/>
          <w:sz w:val="24"/>
          <w:szCs w:val="24"/>
          <w:lang w:val="uk-UA"/>
        </w:rPr>
        <w:t xml:space="preserve"> рекомендація, висока якість доказових даних. Оновлена рекомендація</w:t>
      </w:r>
      <w:r w:rsidRPr="00A40960">
        <w:rPr>
          <w:i/>
          <w:spacing w:val="-3"/>
          <w:w w:val="105"/>
          <w:sz w:val="24"/>
          <w:szCs w:val="24"/>
          <w:lang w:val="uk-UA"/>
        </w:rPr>
        <w:t>)</w:t>
      </w:r>
    </w:p>
    <w:p w14:paraId="0A68A950" w14:textId="5EAE6EC3" w:rsidR="005A7738" w:rsidRPr="00A40960" w:rsidRDefault="005A7738" w:rsidP="00B6086B">
      <w:pPr>
        <w:pStyle w:val="a6"/>
        <w:numPr>
          <w:ilvl w:val="0"/>
          <w:numId w:val="7"/>
        </w:numPr>
        <w:tabs>
          <w:tab w:val="left" w:pos="709"/>
        </w:tabs>
        <w:ind w:left="360" w:right="16" w:firstLine="0"/>
        <w:rPr>
          <w:i/>
          <w:sz w:val="24"/>
          <w:szCs w:val="24"/>
          <w:lang w:val="uk-UA"/>
        </w:rPr>
      </w:pPr>
      <w:r w:rsidRPr="00A40960">
        <w:rPr>
          <w:sz w:val="24"/>
          <w:szCs w:val="24"/>
          <w:lang w:val="uk-UA"/>
        </w:rPr>
        <w:t xml:space="preserve">У країнах з низьким рівнем захворюваності на ТБ слід проводити систематичне тестування та лікування ЛТБІ у дорослих, підлітків і дітей, які </w:t>
      </w:r>
      <w:r w:rsidR="008A0EDD">
        <w:rPr>
          <w:sz w:val="24"/>
          <w:szCs w:val="24"/>
          <w:lang w:val="uk-UA"/>
        </w:rPr>
        <w:t>на побутовому рівні</w:t>
      </w:r>
      <w:r w:rsidR="008A0EDD" w:rsidRPr="00A40960">
        <w:rPr>
          <w:sz w:val="24"/>
          <w:szCs w:val="24"/>
          <w:lang w:val="uk-UA"/>
        </w:rPr>
        <w:t xml:space="preserve"> </w:t>
      </w:r>
      <w:r w:rsidRPr="00A40960">
        <w:rPr>
          <w:sz w:val="24"/>
          <w:szCs w:val="24"/>
          <w:lang w:val="uk-UA"/>
        </w:rPr>
        <w:t>контактували з хворими на бактеріологічно підтверджену легеневу форму ТБ (</w:t>
      </w:r>
      <w:r w:rsidR="00A909FC" w:rsidRPr="00A40960">
        <w:rPr>
          <w:i/>
          <w:sz w:val="24"/>
          <w:szCs w:val="24"/>
          <w:lang w:val="uk-UA"/>
        </w:rPr>
        <w:t>Сильна</w:t>
      </w:r>
      <w:r w:rsidRPr="00A40960">
        <w:rPr>
          <w:i/>
          <w:sz w:val="24"/>
          <w:szCs w:val="24"/>
          <w:lang w:val="uk-UA"/>
        </w:rPr>
        <w:t xml:space="preserve"> рекомендація, висока і середня якість доказових даних. Існуюча рекомендація</w:t>
      </w:r>
      <w:r w:rsidRPr="00A40960">
        <w:rPr>
          <w:sz w:val="24"/>
          <w:szCs w:val="24"/>
          <w:lang w:val="uk-UA"/>
        </w:rPr>
        <w:t>)</w:t>
      </w:r>
    </w:p>
    <w:p w14:paraId="6C341E01" w14:textId="79E1A737" w:rsidR="005A7738" w:rsidRPr="00A40960" w:rsidRDefault="005A7738" w:rsidP="00B6086B">
      <w:pPr>
        <w:pStyle w:val="a6"/>
        <w:numPr>
          <w:ilvl w:val="0"/>
          <w:numId w:val="7"/>
        </w:numPr>
        <w:tabs>
          <w:tab w:val="left" w:pos="709"/>
        </w:tabs>
        <w:ind w:left="360" w:right="16" w:firstLine="0"/>
        <w:rPr>
          <w:i/>
          <w:sz w:val="24"/>
          <w:szCs w:val="24"/>
          <w:lang w:val="uk-UA"/>
        </w:rPr>
      </w:pPr>
      <w:r w:rsidRPr="00A40960">
        <w:rPr>
          <w:w w:val="105"/>
          <w:sz w:val="24"/>
          <w:szCs w:val="24"/>
          <w:lang w:val="uk-UA"/>
        </w:rPr>
        <w:lastRenderedPageBreak/>
        <w:t xml:space="preserve">У країнах з високим рівнем захворюваності на ТБ можна проводити профілактичне лікування дітей старше 5 років, підлітків та дорослих, які </w:t>
      </w:r>
      <w:r w:rsidR="008A0EDD">
        <w:rPr>
          <w:sz w:val="24"/>
          <w:szCs w:val="24"/>
          <w:lang w:val="uk-UA"/>
        </w:rPr>
        <w:t>на побутовому рівні</w:t>
      </w:r>
      <w:r w:rsidR="008A0EDD" w:rsidRPr="00A40960">
        <w:rPr>
          <w:w w:val="105"/>
          <w:sz w:val="24"/>
          <w:szCs w:val="24"/>
          <w:lang w:val="uk-UA"/>
        </w:rPr>
        <w:t xml:space="preserve"> </w:t>
      </w:r>
      <w:r w:rsidRPr="00A40960">
        <w:rPr>
          <w:w w:val="105"/>
          <w:sz w:val="24"/>
          <w:szCs w:val="24"/>
          <w:lang w:val="uk-UA"/>
        </w:rPr>
        <w:t>контактували з хворими на бактеріологічно підтверджену легеневу форму ТБ, і в яких відсутність активної форми ТБ підтверджена на підставі належної клінічної оцінки або відповідно до вимог національних керівництв. (</w:t>
      </w:r>
      <w:r w:rsidRPr="00A40960">
        <w:rPr>
          <w:i/>
          <w:w w:val="105"/>
          <w:sz w:val="24"/>
          <w:szCs w:val="24"/>
          <w:lang w:val="uk-UA"/>
        </w:rPr>
        <w:t xml:space="preserve">Умовна рекомендація, низька якість доказових даних. </w:t>
      </w:r>
      <w:r w:rsidRPr="00A40960">
        <w:rPr>
          <w:b/>
          <w:i/>
          <w:w w:val="105"/>
          <w:sz w:val="24"/>
          <w:szCs w:val="24"/>
          <w:lang w:val="uk-UA"/>
        </w:rPr>
        <w:t>Нова рекомендація</w:t>
      </w:r>
      <w:r w:rsidRPr="00A40960">
        <w:rPr>
          <w:w w:val="105"/>
          <w:sz w:val="24"/>
          <w:szCs w:val="24"/>
          <w:lang w:val="uk-UA"/>
        </w:rPr>
        <w:t>)</w:t>
      </w:r>
    </w:p>
    <w:p w14:paraId="266FF231" w14:textId="77777777" w:rsidR="005A7738" w:rsidRPr="00A40960" w:rsidRDefault="005A7738" w:rsidP="00BB5D50">
      <w:pPr>
        <w:pStyle w:val="a3"/>
        <w:tabs>
          <w:tab w:val="left" w:pos="709"/>
        </w:tabs>
        <w:ind w:right="16"/>
        <w:rPr>
          <w:i/>
          <w:sz w:val="24"/>
          <w:szCs w:val="24"/>
          <w:lang w:val="uk-UA"/>
        </w:rPr>
      </w:pPr>
    </w:p>
    <w:p w14:paraId="2FAB15F2" w14:textId="77777777" w:rsidR="005A7738" w:rsidRPr="00A40960" w:rsidRDefault="005A7738" w:rsidP="00B6086B">
      <w:pPr>
        <w:pStyle w:val="7"/>
        <w:tabs>
          <w:tab w:val="left" w:pos="709"/>
        </w:tabs>
        <w:spacing w:before="0" w:line="240" w:lineRule="auto"/>
        <w:ind w:left="360" w:right="16"/>
        <w:rPr>
          <w:rFonts w:ascii="Calibri" w:hAnsi="Calibri" w:cs="Calibri"/>
          <w:b/>
          <w:color w:val="00B0F0"/>
          <w:sz w:val="24"/>
          <w:szCs w:val="24"/>
          <w:lang w:val="uk-UA"/>
        </w:rPr>
      </w:pPr>
      <w:r w:rsidRPr="00A40960">
        <w:rPr>
          <w:rFonts w:ascii="Calibri" w:hAnsi="Calibri" w:cs="Calibri"/>
          <w:b/>
          <w:color w:val="00B0F0"/>
          <w:sz w:val="24"/>
          <w:szCs w:val="24"/>
          <w:lang w:val="uk-UA"/>
        </w:rPr>
        <w:t xml:space="preserve">Інші ВІЛ-негативні групи ризику </w:t>
      </w:r>
    </w:p>
    <w:p w14:paraId="5175BE14" w14:textId="77777777" w:rsidR="005A7738" w:rsidRPr="00A40960" w:rsidRDefault="005A7738" w:rsidP="00B6086B">
      <w:pPr>
        <w:spacing w:after="0" w:line="240" w:lineRule="auto"/>
        <w:ind w:left="360" w:right="16"/>
        <w:rPr>
          <w:sz w:val="24"/>
          <w:szCs w:val="24"/>
          <w:lang w:val="uk-UA"/>
        </w:rPr>
      </w:pPr>
    </w:p>
    <w:p w14:paraId="2D09E4F3" w14:textId="59E2E2D6" w:rsidR="005A7738" w:rsidRPr="00A40960" w:rsidRDefault="005A7738" w:rsidP="00B6086B">
      <w:pPr>
        <w:pStyle w:val="a6"/>
        <w:numPr>
          <w:ilvl w:val="0"/>
          <w:numId w:val="6"/>
        </w:numPr>
        <w:tabs>
          <w:tab w:val="left" w:pos="709"/>
        </w:tabs>
        <w:spacing w:before="0"/>
        <w:ind w:left="360" w:right="16" w:firstLine="0"/>
        <w:rPr>
          <w:i/>
          <w:sz w:val="24"/>
          <w:szCs w:val="24"/>
          <w:lang w:val="uk-UA"/>
        </w:rPr>
      </w:pPr>
      <w:r w:rsidRPr="00A40960">
        <w:rPr>
          <w:sz w:val="24"/>
          <w:szCs w:val="24"/>
          <w:lang w:val="uk-UA"/>
        </w:rPr>
        <w:t>Слід проводити систематичне тестування та лікування ЛТБІ серед наступних категорій пацієнтів: пацієнти, які починають терапію інгібіторами ФНП, пацієнти, які перебувають на діалізі, пацієнти, які готуються до трансплантації органів або переливання крові, а також пацієнти з силікозом. (</w:t>
      </w:r>
      <w:r w:rsidR="00A909FC" w:rsidRPr="00A40960">
        <w:rPr>
          <w:i/>
          <w:sz w:val="24"/>
          <w:szCs w:val="24"/>
          <w:lang w:val="uk-UA"/>
        </w:rPr>
        <w:t>Сильна</w:t>
      </w:r>
      <w:r w:rsidRPr="00A40960">
        <w:rPr>
          <w:i/>
          <w:sz w:val="24"/>
          <w:szCs w:val="24"/>
          <w:lang w:val="uk-UA"/>
        </w:rPr>
        <w:t xml:space="preserve"> рекомендація, низька і дуже низька якість доказових даних. Оновлена рекомендація</w:t>
      </w:r>
      <w:r w:rsidRPr="00A40960">
        <w:rPr>
          <w:sz w:val="24"/>
          <w:szCs w:val="24"/>
          <w:lang w:val="uk-UA"/>
        </w:rPr>
        <w:t>)</w:t>
      </w:r>
    </w:p>
    <w:p w14:paraId="6FA11664" w14:textId="77777777" w:rsidR="005A7738" w:rsidRPr="00A40960" w:rsidRDefault="005A7738" w:rsidP="00B6086B">
      <w:pPr>
        <w:pStyle w:val="a6"/>
        <w:numPr>
          <w:ilvl w:val="0"/>
          <w:numId w:val="6"/>
        </w:numPr>
        <w:tabs>
          <w:tab w:val="left" w:pos="709"/>
        </w:tabs>
        <w:ind w:left="360" w:right="16" w:firstLine="0"/>
        <w:rPr>
          <w:sz w:val="24"/>
          <w:szCs w:val="24"/>
          <w:lang w:val="uk-UA"/>
        </w:rPr>
      </w:pPr>
      <w:r w:rsidRPr="00A40960">
        <w:rPr>
          <w:sz w:val="24"/>
          <w:szCs w:val="24"/>
          <w:lang w:val="uk-UA"/>
        </w:rPr>
        <w:t>У країнах з низьким рівнем захворюваності на ТБ слід розглянути можливість проведення систематичного тестування та лікування ЛТБІ серед ув'язнених осіб, працівників охорони здоров'я, іммігрантів з країн з високим тягарем ТБ, бездомних та осіб, які вживають заборонені наркотичні засоби. (</w:t>
      </w:r>
      <w:r w:rsidRPr="00A40960">
        <w:rPr>
          <w:i/>
          <w:sz w:val="24"/>
          <w:szCs w:val="24"/>
          <w:lang w:val="uk-UA"/>
        </w:rPr>
        <w:t>Умовна рекомендація, низька і дуже низька якість доказових даних. Існуюча рекомендація</w:t>
      </w:r>
      <w:r w:rsidRPr="00A40960">
        <w:rPr>
          <w:sz w:val="24"/>
          <w:szCs w:val="24"/>
          <w:lang w:val="uk-UA"/>
        </w:rPr>
        <w:t xml:space="preserve">) </w:t>
      </w:r>
    </w:p>
    <w:p w14:paraId="11E4EB8C" w14:textId="77777777" w:rsidR="005A7738" w:rsidRPr="00A40960" w:rsidRDefault="005A7738" w:rsidP="00B6086B">
      <w:pPr>
        <w:pStyle w:val="a6"/>
        <w:numPr>
          <w:ilvl w:val="0"/>
          <w:numId w:val="6"/>
        </w:numPr>
        <w:tabs>
          <w:tab w:val="left" w:pos="709"/>
        </w:tabs>
        <w:ind w:left="360" w:right="16" w:firstLine="0"/>
        <w:rPr>
          <w:i/>
          <w:spacing w:val="-4"/>
          <w:sz w:val="24"/>
          <w:szCs w:val="24"/>
          <w:lang w:val="uk-UA"/>
        </w:rPr>
      </w:pPr>
      <w:r w:rsidRPr="00A40960">
        <w:rPr>
          <w:sz w:val="24"/>
          <w:szCs w:val="24"/>
          <w:lang w:val="uk-UA"/>
        </w:rPr>
        <w:t>Не рекомендується проводити систематичне тестування на ЛТБІ для пацієнтів з цукровим діабетом, осіб, які зловживають алкоголем, курців і осіб з дефіцитом маси тіла, якщо тільки ці особи не були віднесені до категорій, яких стосуються наведені вище рекомендації. (</w:t>
      </w:r>
      <w:r w:rsidRPr="00A40960">
        <w:rPr>
          <w:i/>
          <w:sz w:val="24"/>
          <w:szCs w:val="24"/>
          <w:lang w:val="uk-UA"/>
        </w:rPr>
        <w:t>Умовна рекомендація, дуже низька якість доказових даних. Існуюча рекомендація</w:t>
      </w:r>
      <w:r w:rsidRPr="00A40960">
        <w:rPr>
          <w:sz w:val="24"/>
          <w:szCs w:val="24"/>
          <w:lang w:val="uk-UA"/>
        </w:rPr>
        <w:t>)</w:t>
      </w:r>
      <w:r w:rsidRPr="00A40960">
        <w:rPr>
          <w:i/>
          <w:spacing w:val="-4"/>
          <w:sz w:val="24"/>
          <w:szCs w:val="24"/>
          <w:lang w:val="uk-UA"/>
        </w:rPr>
        <w:t>.</w:t>
      </w:r>
    </w:p>
    <w:p w14:paraId="5C0BCF64" w14:textId="77777777" w:rsidR="005A7738" w:rsidRPr="00A40960" w:rsidRDefault="005A7738" w:rsidP="00F35284">
      <w:pPr>
        <w:pStyle w:val="2"/>
        <w:tabs>
          <w:tab w:val="left" w:pos="709"/>
        </w:tabs>
        <w:spacing w:before="0" w:line="240" w:lineRule="auto"/>
        <w:ind w:right="16"/>
        <w:rPr>
          <w:rFonts w:ascii="Calibri" w:hAnsi="Calibri" w:cs="Calibri"/>
          <w:b/>
          <w:i/>
          <w:color w:val="00B0F0"/>
          <w:spacing w:val="-4"/>
          <w:w w:val="110"/>
          <w:sz w:val="24"/>
          <w:szCs w:val="24"/>
          <w:lang w:val="uk-UA"/>
        </w:rPr>
      </w:pPr>
    </w:p>
    <w:p w14:paraId="70250E7F" w14:textId="77777777" w:rsidR="00A909FC" w:rsidRPr="00A40960" w:rsidRDefault="00A909FC" w:rsidP="00B6086B">
      <w:pPr>
        <w:pStyle w:val="2"/>
        <w:tabs>
          <w:tab w:val="left" w:pos="709"/>
        </w:tabs>
        <w:spacing w:before="0" w:line="240" w:lineRule="auto"/>
        <w:ind w:left="360" w:right="16"/>
        <w:rPr>
          <w:rFonts w:ascii="Calibri" w:hAnsi="Calibri" w:cs="Calibri"/>
          <w:b/>
          <w:i/>
          <w:color w:val="00B0F0"/>
          <w:spacing w:val="-4"/>
          <w:w w:val="110"/>
          <w:sz w:val="24"/>
          <w:szCs w:val="24"/>
          <w:lang w:val="uk-UA"/>
        </w:rPr>
      </w:pPr>
    </w:p>
    <w:p w14:paraId="4C202198" w14:textId="77777777" w:rsidR="005A7738" w:rsidRPr="00A40960" w:rsidRDefault="005A7738" w:rsidP="00B6086B">
      <w:pPr>
        <w:pStyle w:val="2"/>
        <w:tabs>
          <w:tab w:val="left" w:pos="709"/>
        </w:tabs>
        <w:spacing w:before="0" w:line="240" w:lineRule="auto"/>
        <w:ind w:left="360" w:right="16"/>
        <w:rPr>
          <w:rFonts w:ascii="Calibri" w:hAnsi="Calibri" w:cs="Calibri"/>
          <w:b/>
          <w:i/>
          <w:color w:val="00B0F0"/>
          <w:spacing w:val="-3"/>
          <w:w w:val="110"/>
          <w:sz w:val="24"/>
          <w:szCs w:val="24"/>
          <w:lang w:val="uk-UA"/>
        </w:rPr>
      </w:pPr>
      <w:r w:rsidRPr="00A40960">
        <w:rPr>
          <w:rFonts w:ascii="Calibri" w:hAnsi="Calibri" w:cs="Calibri"/>
          <w:b/>
          <w:i/>
          <w:color w:val="00B0F0"/>
          <w:spacing w:val="-4"/>
          <w:w w:val="110"/>
          <w:sz w:val="24"/>
          <w:szCs w:val="24"/>
          <w:lang w:val="uk-UA"/>
        </w:rPr>
        <w:t>Б. Алгоритми</w:t>
      </w:r>
      <w:r w:rsidRPr="00A40960">
        <w:rPr>
          <w:rFonts w:ascii="Calibri" w:hAnsi="Calibri" w:cs="Calibri"/>
          <w:b/>
          <w:i/>
          <w:color w:val="00B0F0"/>
          <w:spacing w:val="-17"/>
          <w:w w:val="110"/>
          <w:sz w:val="24"/>
          <w:szCs w:val="24"/>
          <w:lang w:val="uk-UA"/>
        </w:rPr>
        <w:t xml:space="preserve"> </w:t>
      </w:r>
      <w:r w:rsidRPr="00A40960">
        <w:rPr>
          <w:rFonts w:ascii="Calibri" w:hAnsi="Calibri" w:cs="Calibri"/>
          <w:b/>
          <w:i/>
          <w:color w:val="00B0F0"/>
          <w:spacing w:val="-4"/>
          <w:w w:val="110"/>
          <w:sz w:val="24"/>
          <w:szCs w:val="24"/>
          <w:lang w:val="uk-UA"/>
        </w:rPr>
        <w:t>виключення</w:t>
      </w:r>
      <w:r w:rsidRPr="00A40960">
        <w:rPr>
          <w:rFonts w:ascii="Calibri" w:hAnsi="Calibri" w:cs="Calibri"/>
          <w:b/>
          <w:i/>
          <w:color w:val="00B0F0"/>
          <w:spacing w:val="-16"/>
          <w:w w:val="110"/>
          <w:sz w:val="24"/>
          <w:szCs w:val="24"/>
          <w:lang w:val="uk-UA"/>
        </w:rPr>
        <w:t xml:space="preserve"> </w:t>
      </w:r>
      <w:r w:rsidRPr="00A40960">
        <w:rPr>
          <w:rFonts w:ascii="Calibri" w:hAnsi="Calibri" w:cs="Calibri"/>
          <w:b/>
          <w:i/>
          <w:color w:val="00B0F0"/>
          <w:spacing w:val="-3"/>
          <w:w w:val="110"/>
          <w:sz w:val="24"/>
          <w:szCs w:val="24"/>
          <w:lang w:val="uk-UA"/>
        </w:rPr>
        <w:t>активної</w:t>
      </w:r>
      <w:r w:rsidRPr="00A40960">
        <w:rPr>
          <w:rFonts w:ascii="Calibri" w:hAnsi="Calibri" w:cs="Calibri"/>
          <w:b/>
          <w:i/>
          <w:color w:val="00B0F0"/>
          <w:spacing w:val="-17"/>
          <w:w w:val="110"/>
          <w:sz w:val="24"/>
          <w:szCs w:val="24"/>
          <w:lang w:val="uk-UA"/>
        </w:rPr>
        <w:t xml:space="preserve"> </w:t>
      </w:r>
      <w:r w:rsidRPr="00A40960">
        <w:rPr>
          <w:rFonts w:ascii="Calibri" w:hAnsi="Calibri" w:cs="Calibri"/>
          <w:b/>
          <w:i/>
          <w:color w:val="00B0F0"/>
          <w:spacing w:val="-3"/>
          <w:w w:val="110"/>
          <w:sz w:val="24"/>
          <w:szCs w:val="24"/>
          <w:lang w:val="uk-UA"/>
        </w:rPr>
        <w:t>форми</w:t>
      </w:r>
      <w:r w:rsidRPr="00A40960">
        <w:rPr>
          <w:rFonts w:ascii="Calibri" w:hAnsi="Calibri" w:cs="Calibri"/>
          <w:b/>
          <w:i/>
          <w:color w:val="00B0F0"/>
          <w:spacing w:val="-16"/>
          <w:w w:val="110"/>
          <w:sz w:val="24"/>
          <w:szCs w:val="24"/>
          <w:lang w:val="uk-UA"/>
        </w:rPr>
        <w:t xml:space="preserve"> </w:t>
      </w:r>
      <w:r w:rsidRPr="00A40960">
        <w:rPr>
          <w:rFonts w:ascii="Calibri" w:hAnsi="Calibri" w:cs="Calibri"/>
          <w:b/>
          <w:i/>
          <w:color w:val="00B0F0"/>
          <w:spacing w:val="-3"/>
          <w:w w:val="110"/>
          <w:sz w:val="24"/>
          <w:szCs w:val="24"/>
          <w:lang w:val="uk-UA"/>
        </w:rPr>
        <w:t xml:space="preserve">туберкульозу </w:t>
      </w:r>
    </w:p>
    <w:p w14:paraId="07B59E23" w14:textId="77777777" w:rsidR="005A7738" w:rsidRPr="00A40960" w:rsidRDefault="005A7738" w:rsidP="00B6086B">
      <w:pPr>
        <w:spacing w:after="0" w:line="240" w:lineRule="auto"/>
        <w:ind w:left="360" w:right="16"/>
        <w:rPr>
          <w:sz w:val="24"/>
          <w:szCs w:val="24"/>
          <w:lang w:val="uk-UA"/>
        </w:rPr>
      </w:pPr>
    </w:p>
    <w:p w14:paraId="5D8056FE" w14:textId="118DE783" w:rsidR="005A7738" w:rsidRPr="00A40960" w:rsidRDefault="005A7738" w:rsidP="00B6086B">
      <w:pPr>
        <w:pStyle w:val="a6"/>
        <w:numPr>
          <w:ilvl w:val="0"/>
          <w:numId w:val="6"/>
        </w:numPr>
        <w:tabs>
          <w:tab w:val="left" w:pos="709"/>
          <w:tab w:val="left" w:pos="1021"/>
        </w:tabs>
        <w:ind w:left="360" w:right="16" w:firstLine="0"/>
        <w:rPr>
          <w:i/>
          <w:sz w:val="24"/>
          <w:szCs w:val="24"/>
          <w:lang w:val="uk-UA"/>
        </w:rPr>
      </w:pPr>
      <w:r w:rsidRPr="00A40960">
        <w:rPr>
          <w:w w:val="105"/>
          <w:sz w:val="24"/>
          <w:szCs w:val="24"/>
          <w:lang w:val="uk-UA"/>
        </w:rPr>
        <w:t>Дорослі і підлітки, які живуть з ВІЛ, повинні проходити скринінг на ТБ на основі клінічного алгоритму. Особи, які не повідомляють про наявність будь-якого з симптомів, таких як постійний кашель, підвищення температури, втрата маси тіла або нічна пітливість, швидше за все, не хворі на активну форму ТБ, і їм слід запропонувати пройти профілактичне лікування, незалежно від того, отримують вони АРТ чи ні. (</w:t>
      </w:r>
      <w:r w:rsidR="00A909FC" w:rsidRPr="00A40960">
        <w:rPr>
          <w:i/>
          <w:sz w:val="24"/>
          <w:szCs w:val="24"/>
          <w:lang w:val="uk-UA"/>
        </w:rPr>
        <w:t>Сильна</w:t>
      </w:r>
      <w:r w:rsidRPr="00A40960">
        <w:rPr>
          <w:i/>
          <w:w w:val="105"/>
          <w:sz w:val="24"/>
          <w:szCs w:val="24"/>
          <w:lang w:val="uk-UA"/>
        </w:rPr>
        <w:t xml:space="preserve"> рекомендація, середня якість доказових даних. Оновлена рекомендація</w:t>
      </w:r>
      <w:r w:rsidRPr="00A40960">
        <w:rPr>
          <w:w w:val="105"/>
          <w:sz w:val="24"/>
          <w:szCs w:val="24"/>
          <w:lang w:val="uk-UA"/>
        </w:rPr>
        <w:t>)</w:t>
      </w:r>
    </w:p>
    <w:p w14:paraId="1F96238B" w14:textId="77777777" w:rsidR="005A7738" w:rsidRPr="00A40960" w:rsidRDefault="005A7738" w:rsidP="00B6086B">
      <w:pPr>
        <w:pStyle w:val="a6"/>
        <w:numPr>
          <w:ilvl w:val="0"/>
          <w:numId w:val="6"/>
        </w:numPr>
        <w:tabs>
          <w:tab w:val="left" w:pos="709"/>
          <w:tab w:val="left" w:pos="1021"/>
        </w:tabs>
        <w:ind w:left="360" w:right="16" w:firstLine="0"/>
        <w:rPr>
          <w:i/>
          <w:sz w:val="24"/>
          <w:szCs w:val="24"/>
          <w:lang w:val="uk-UA"/>
        </w:rPr>
      </w:pPr>
      <w:r w:rsidRPr="00A40960">
        <w:rPr>
          <w:w w:val="105"/>
          <w:sz w:val="24"/>
          <w:szCs w:val="24"/>
          <w:lang w:val="uk-UA"/>
        </w:rPr>
        <w:t>Людям, які живуть з ВІЛ та отримують АРТ, можна запропонувати пройти рентгенологічне дослідження органів грудної клітини і за відсутності відхилень від норми на рентгенограмі, призначити їм профілактичне лікування ТБ. (</w:t>
      </w:r>
      <w:r w:rsidRPr="00A40960">
        <w:rPr>
          <w:i/>
          <w:w w:val="105"/>
          <w:sz w:val="24"/>
          <w:szCs w:val="24"/>
          <w:lang w:val="uk-UA"/>
        </w:rPr>
        <w:t xml:space="preserve">Умовна рекомендація, низька якість доказових даних. </w:t>
      </w:r>
      <w:r w:rsidRPr="00A40960">
        <w:rPr>
          <w:b/>
          <w:i/>
          <w:w w:val="105"/>
          <w:sz w:val="24"/>
          <w:szCs w:val="24"/>
          <w:lang w:val="uk-UA"/>
        </w:rPr>
        <w:t>Нова рекомендація</w:t>
      </w:r>
      <w:r w:rsidRPr="00A40960">
        <w:rPr>
          <w:w w:val="105"/>
          <w:sz w:val="24"/>
          <w:szCs w:val="24"/>
          <w:lang w:val="uk-UA"/>
        </w:rPr>
        <w:t>)</w:t>
      </w:r>
    </w:p>
    <w:p w14:paraId="5DDE5A18" w14:textId="7C199139" w:rsidR="005A7738" w:rsidRPr="00A40960" w:rsidRDefault="005A7738" w:rsidP="00B6086B">
      <w:pPr>
        <w:pStyle w:val="a6"/>
        <w:numPr>
          <w:ilvl w:val="0"/>
          <w:numId w:val="6"/>
        </w:numPr>
        <w:tabs>
          <w:tab w:val="left" w:pos="709"/>
          <w:tab w:val="left" w:pos="1021"/>
        </w:tabs>
        <w:ind w:left="360" w:right="16" w:firstLine="0"/>
        <w:rPr>
          <w:i/>
          <w:sz w:val="24"/>
          <w:szCs w:val="24"/>
          <w:lang w:val="uk-UA"/>
        </w:rPr>
      </w:pPr>
      <w:r w:rsidRPr="00A40960">
        <w:rPr>
          <w:sz w:val="24"/>
          <w:szCs w:val="24"/>
          <w:lang w:val="uk-UA"/>
        </w:rPr>
        <w:t>Дорослі і підлітки, які живуть з ВІЛ та які пройшли скринінг на ТБ на основі клінічного алгоритму і повідомили про наявність будь-якого з таких симптомів, як постійний кашель, підвищення температури тіла, втрата маси тіла або нічну пітливість, можуть хворіти на активну форму ТБ і повинні пройти обстеження на ТБ та інші захворювання зі схожою симптоматикою. (</w:t>
      </w:r>
      <w:r w:rsidR="00A909FC" w:rsidRPr="00A40960">
        <w:rPr>
          <w:i/>
          <w:sz w:val="24"/>
          <w:szCs w:val="24"/>
          <w:lang w:val="uk-UA"/>
        </w:rPr>
        <w:t>Сильна</w:t>
      </w:r>
      <w:r w:rsidRPr="00A40960">
        <w:rPr>
          <w:i/>
          <w:sz w:val="24"/>
          <w:szCs w:val="24"/>
          <w:lang w:val="uk-UA"/>
        </w:rPr>
        <w:t xml:space="preserve"> рекомендація, середня якість доказових даних. Оновлена рекомендація</w:t>
      </w:r>
      <w:r w:rsidRPr="00A40960">
        <w:rPr>
          <w:sz w:val="24"/>
          <w:szCs w:val="24"/>
          <w:lang w:val="uk-UA"/>
        </w:rPr>
        <w:t>)</w:t>
      </w:r>
    </w:p>
    <w:p w14:paraId="36333950" w14:textId="24D249A1" w:rsidR="005A7738" w:rsidRPr="00A40960" w:rsidRDefault="005A7738" w:rsidP="00B6086B">
      <w:pPr>
        <w:pStyle w:val="a6"/>
        <w:numPr>
          <w:ilvl w:val="0"/>
          <w:numId w:val="6"/>
        </w:numPr>
        <w:tabs>
          <w:tab w:val="left" w:pos="709"/>
          <w:tab w:val="left" w:pos="1021"/>
        </w:tabs>
        <w:ind w:left="360" w:right="16" w:firstLine="0"/>
        <w:rPr>
          <w:i/>
          <w:sz w:val="24"/>
          <w:szCs w:val="24"/>
          <w:lang w:val="uk-UA"/>
        </w:rPr>
      </w:pPr>
      <w:r w:rsidRPr="00A40960">
        <w:rPr>
          <w:w w:val="105"/>
          <w:sz w:val="24"/>
          <w:szCs w:val="24"/>
          <w:lang w:val="uk-UA"/>
        </w:rPr>
        <w:t>Немовлята і діти, які живуть з ВІЛ, у яких спостерігається низька прибавка маси тіла, підвищення температури тіла або постійний кашель або є контакт з хворим на ТБ в анамнезі, повинні бути обстежені на ТБ та інші захворювання зі схожою симптоматикою. Якщо обстеження не виявить наявність ТБ, таким дітям слід призначити профілактичне лікування ТБ незалежно від їх віку. (</w:t>
      </w:r>
      <w:r w:rsidR="00A909FC" w:rsidRPr="00A40960">
        <w:rPr>
          <w:i/>
          <w:sz w:val="24"/>
          <w:szCs w:val="24"/>
          <w:lang w:val="uk-UA"/>
        </w:rPr>
        <w:t>Сильна</w:t>
      </w:r>
      <w:r w:rsidRPr="00A40960">
        <w:rPr>
          <w:i/>
          <w:w w:val="105"/>
          <w:sz w:val="24"/>
          <w:szCs w:val="24"/>
          <w:lang w:val="uk-UA"/>
        </w:rPr>
        <w:t xml:space="preserve"> рекомендація, низька якість доказових даних. </w:t>
      </w:r>
      <w:r w:rsidRPr="00A40960">
        <w:rPr>
          <w:i/>
          <w:w w:val="105"/>
          <w:sz w:val="24"/>
          <w:szCs w:val="24"/>
          <w:lang w:val="uk-UA"/>
        </w:rPr>
        <w:lastRenderedPageBreak/>
        <w:t>Оновлена рекомендація</w:t>
      </w:r>
      <w:r w:rsidRPr="00A40960">
        <w:rPr>
          <w:i/>
          <w:spacing w:val="-3"/>
          <w:w w:val="105"/>
          <w:sz w:val="24"/>
          <w:szCs w:val="24"/>
          <w:lang w:val="uk-UA"/>
        </w:rPr>
        <w:t>)</w:t>
      </w:r>
    </w:p>
    <w:p w14:paraId="662A8FCC" w14:textId="7BB02AD1" w:rsidR="005A7738" w:rsidRPr="00A40960" w:rsidRDefault="005A7738" w:rsidP="00B6086B">
      <w:pPr>
        <w:pStyle w:val="a6"/>
        <w:numPr>
          <w:ilvl w:val="0"/>
          <w:numId w:val="6"/>
        </w:numPr>
        <w:tabs>
          <w:tab w:val="left" w:pos="709"/>
          <w:tab w:val="left" w:pos="1021"/>
        </w:tabs>
        <w:ind w:left="360" w:right="16" w:firstLine="0"/>
        <w:rPr>
          <w:i/>
          <w:sz w:val="24"/>
          <w:szCs w:val="24"/>
          <w:lang w:val="uk-UA"/>
        </w:rPr>
      </w:pPr>
      <w:r w:rsidRPr="00A40960">
        <w:rPr>
          <w:w w:val="105"/>
          <w:sz w:val="24"/>
          <w:szCs w:val="24"/>
          <w:lang w:val="uk-UA"/>
        </w:rPr>
        <w:t>Дл</w:t>
      </w:r>
      <w:r w:rsidR="00D748EA" w:rsidRPr="00A40960">
        <w:rPr>
          <w:w w:val="105"/>
          <w:sz w:val="24"/>
          <w:szCs w:val="24"/>
          <w:lang w:val="uk-UA"/>
        </w:rPr>
        <w:t>я виключення активної форми ТБ до</w:t>
      </w:r>
      <w:r w:rsidRPr="00A40960">
        <w:rPr>
          <w:w w:val="105"/>
          <w:sz w:val="24"/>
          <w:szCs w:val="24"/>
          <w:lang w:val="uk-UA"/>
        </w:rPr>
        <w:t xml:space="preserve"> ВІЛ-негативних осіб віком старше 5 років, які контактували з хворими на ТБ </w:t>
      </w:r>
      <w:r w:rsidR="008A0EDD">
        <w:rPr>
          <w:sz w:val="24"/>
          <w:szCs w:val="24"/>
          <w:lang w:val="uk-UA"/>
        </w:rPr>
        <w:t>на побутовому рівні</w:t>
      </w:r>
      <w:r w:rsidRPr="00A40960">
        <w:rPr>
          <w:w w:val="105"/>
          <w:sz w:val="24"/>
          <w:szCs w:val="24"/>
          <w:lang w:val="uk-UA"/>
        </w:rPr>
        <w:t>, та</w:t>
      </w:r>
      <w:r w:rsidR="00D748EA" w:rsidRPr="00A40960">
        <w:rPr>
          <w:w w:val="105"/>
          <w:sz w:val="24"/>
          <w:szCs w:val="24"/>
          <w:lang w:val="uk-UA"/>
        </w:rPr>
        <w:t xml:space="preserve"> до</w:t>
      </w:r>
      <w:r w:rsidRPr="00A40960">
        <w:rPr>
          <w:w w:val="105"/>
          <w:sz w:val="24"/>
          <w:szCs w:val="24"/>
          <w:lang w:val="uk-UA"/>
        </w:rPr>
        <w:t xml:space="preserve"> представників інших груп ризику, яким планується призначити профілактичне </w:t>
      </w:r>
      <w:r w:rsidR="00D748EA" w:rsidRPr="00A40960">
        <w:rPr>
          <w:w w:val="105"/>
          <w:sz w:val="24"/>
          <w:szCs w:val="24"/>
          <w:lang w:val="uk-UA"/>
        </w:rPr>
        <w:t xml:space="preserve">лікування, можна застосовувати </w:t>
      </w:r>
      <w:r w:rsidRPr="00A40960">
        <w:rPr>
          <w:w w:val="105"/>
          <w:sz w:val="24"/>
          <w:szCs w:val="24"/>
          <w:lang w:val="uk-UA"/>
        </w:rPr>
        <w:t>такі критерії, як відсутність будь-яких симптомів туберкульозу і відхилень від норми при рентгенологічному дослідженні органів грудної клітини. (</w:t>
      </w:r>
      <w:r w:rsidRPr="00A40960">
        <w:rPr>
          <w:i/>
          <w:w w:val="105"/>
          <w:sz w:val="24"/>
          <w:szCs w:val="24"/>
          <w:lang w:val="uk-UA"/>
        </w:rPr>
        <w:t xml:space="preserve">Умовна рекомендація, дуже низька якість доказових даних. </w:t>
      </w:r>
      <w:r w:rsidRPr="00A40960">
        <w:rPr>
          <w:b/>
          <w:i/>
          <w:w w:val="105"/>
          <w:sz w:val="24"/>
          <w:szCs w:val="24"/>
          <w:lang w:val="uk-UA"/>
        </w:rPr>
        <w:t>Нова рекомендація</w:t>
      </w:r>
      <w:r w:rsidRPr="00A40960">
        <w:rPr>
          <w:i/>
          <w:w w:val="105"/>
          <w:sz w:val="24"/>
          <w:szCs w:val="24"/>
          <w:lang w:val="uk-UA"/>
        </w:rPr>
        <w:t>)</w:t>
      </w:r>
    </w:p>
    <w:p w14:paraId="09DB67DE" w14:textId="77777777" w:rsidR="005A7738" w:rsidRPr="00A40960" w:rsidRDefault="005A7738" w:rsidP="00B6086B">
      <w:pPr>
        <w:pStyle w:val="a3"/>
        <w:tabs>
          <w:tab w:val="left" w:pos="0"/>
        </w:tabs>
        <w:ind w:left="360" w:right="16"/>
        <w:rPr>
          <w:i/>
          <w:sz w:val="24"/>
          <w:szCs w:val="24"/>
          <w:lang w:val="uk-UA"/>
        </w:rPr>
      </w:pPr>
    </w:p>
    <w:p w14:paraId="412C728F" w14:textId="77777777" w:rsidR="005A7738" w:rsidRPr="0009529E" w:rsidRDefault="005A7738" w:rsidP="00B6086B">
      <w:pPr>
        <w:pStyle w:val="2"/>
        <w:keepNext w:val="0"/>
        <w:keepLines w:val="0"/>
        <w:widowControl w:val="0"/>
        <w:numPr>
          <w:ilvl w:val="0"/>
          <w:numId w:val="1"/>
        </w:numPr>
        <w:tabs>
          <w:tab w:val="left" w:pos="709"/>
        </w:tabs>
        <w:autoSpaceDE w:val="0"/>
        <w:autoSpaceDN w:val="0"/>
        <w:spacing w:before="0" w:line="240" w:lineRule="auto"/>
        <w:ind w:left="360" w:right="16" w:firstLine="0"/>
        <w:rPr>
          <w:rFonts w:ascii="Calibri" w:hAnsi="Calibri" w:cs="Calibri"/>
          <w:b/>
          <w:i/>
          <w:color w:val="00B0F0"/>
          <w:spacing w:val="-3"/>
          <w:w w:val="110"/>
          <w:sz w:val="28"/>
          <w:szCs w:val="28"/>
          <w:lang w:val="uk-UA"/>
        </w:rPr>
      </w:pPr>
      <w:r w:rsidRPr="0009529E">
        <w:rPr>
          <w:rFonts w:ascii="Calibri" w:hAnsi="Calibri" w:cs="Calibri"/>
          <w:b/>
          <w:i/>
          <w:color w:val="00B0F0"/>
          <w:spacing w:val="-5"/>
          <w:w w:val="110"/>
          <w:sz w:val="28"/>
          <w:szCs w:val="28"/>
          <w:lang w:val="uk-UA"/>
        </w:rPr>
        <w:t xml:space="preserve">Тестування </w:t>
      </w:r>
      <w:r w:rsidRPr="0009529E">
        <w:rPr>
          <w:rFonts w:ascii="Calibri" w:hAnsi="Calibri" w:cs="Calibri"/>
          <w:b/>
          <w:i/>
          <w:color w:val="00B0F0"/>
          <w:w w:val="110"/>
          <w:sz w:val="28"/>
          <w:szCs w:val="28"/>
          <w:lang w:val="uk-UA"/>
        </w:rPr>
        <w:t>на</w:t>
      </w:r>
      <w:r w:rsidRPr="0009529E">
        <w:rPr>
          <w:rFonts w:ascii="Calibri" w:hAnsi="Calibri" w:cs="Calibri"/>
          <w:b/>
          <w:i/>
          <w:color w:val="00B0F0"/>
          <w:spacing w:val="-29"/>
          <w:w w:val="110"/>
          <w:sz w:val="28"/>
          <w:szCs w:val="28"/>
          <w:lang w:val="uk-UA"/>
        </w:rPr>
        <w:t xml:space="preserve"> </w:t>
      </w:r>
      <w:r w:rsidRPr="0009529E">
        <w:rPr>
          <w:rFonts w:ascii="Calibri" w:hAnsi="Calibri" w:cs="Calibri"/>
          <w:b/>
          <w:i/>
          <w:color w:val="00B0F0"/>
          <w:spacing w:val="-3"/>
          <w:w w:val="110"/>
          <w:sz w:val="28"/>
          <w:szCs w:val="28"/>
          <w:lang w:val="uk-UA"/>
        </w:rPr>
        <w:t xml:space="preserve">ЛТБІ </w:t>
      </w:r>
    </w:p>
    <w:p w14:paraId="6133B9A7" w14:textId="77777777" w:rsidR="005A7738" w:rsidRPr="00A40960" w:rsidRDefault="005A7738" w:rsidP="00B6086B">
      <w:pPr>
        <w:spacing w:after="0" w:line="240" w:lineRule="auto"/>
        <w:ind w:left="360" w:right="16"/>
        <w:rPr>
          <w:sz w:val="24"/>
          <w:szCs w:val="24"/>
          <w:lang w:val="uk-UA"/>
        </w:rPr>
      </w:pPr>
    </w:p>
    <w:p w14:paraId="1866367A" w14:textId="42CCE6E4" w:rsidR="005A7738" w:rsidRPr="00A40960" w:rsidRDefault="005A7738" w:rsidP="00B6086B">
      <w:pPr>
        <w:pStyle w:val="a6"/>
        <w:numPr>
          <w:ilvl w:val="0"/>
          <w:numId w:val="8"/>
        </w:numPr>
        <w:tabs>
          <w:tab w:val="left" w:pos="709"/>
          <w:tab w:val="left" w:pos="1021"/>
        </w:tabs>
        <w:ind w:left="360" w:right="16" w:firstLine="0"/>
        <w:rPr>
          <w:i/>
          <w:sz w:val="24"/>
          <w:szCs w:val="24"/>
          <w:lang w:val="uk-UA"/>
        </w:rPr>
      </w:pPr>
      <w:r w:rsidRPr="00A40960">
        <w:rPr>
          <w:sz w:val="24"/>
          <w:szCs w:val="24"/>
          <w:lang w:val="uk-UA"/>
        </w:rPr>
        <w:t xml:space="preserve">Для тестування на ЛТБІ можуть </w:t>
      </w:r>
      <w:r w:rsidR="00D748EA" w:rsidRPr="00A40960">
        <w:rPr>
          <w:sz w:val="24"/>
          <w:szCs w:val="24"/>
          <w:lang w:val="uk-UA"/>
        </w:rPr>
        <w:t>застосовуватися внутрішньошкірна</w:t>
      </w:r>
      <w:r w:rsidRPr="00A40960">
        <w:rPr>
          <w:sz w:val="24"/>
          <w:szCs w:val="24"/>
          <w:lang w:val="uk-UA"/>
        </w:rPr>
        <w:t xml:space="preserve"> туберк</w:t>
      </w:r>
      <w:r w:rsidR="00867455" w:rsidRPr="00A40960">
        <w:rPr>
          <w:sz w:val="24"/>
          <w:szCs w:val="24"/>
          <w:lang w:val="uk-UA"/>
        </w:rPr>
        <w:t>улінова шкірна проба Манту</w:t>
      </w:r>
      <w:r w:rsidRPr="00A40960">
        <w:rPr>
          <w:sz w:val="24"/>
          <w:szCs w:val="24"/>
          <w:lang w:val="uk-UA"/>
        </w:rPr>
        <w:t xml:space="preserve"> або аналіз вивільнення гамма-інтерферону (IGRA-тест). (</w:t>
      </w:r>
      <w:r w:rsidR="00A909FC" w:rsidRPr="00A40960">
        <w:rPr>
          <w:i/>
          <w:sz w:val="24"/>
          <w:szCs w:val="24"/>
          <w:lang w:val="uk-UA"/>
        </w:rPr>
        <w:t>Сильна</w:t>
      </w:r>
      <w:r w:rsidRPr="00A40960">
        <w:rPr>
          <w:i/>
          <w:sz w:val="24"/>
          <w:szCs w:val="24"/>
          <w:lang w:val="uk-UA"/>
        </w:rPr>
        <w:t xml:space="preserve"> рекомендація, дуже низька якість доказових даних. </w:t>
      </w:r>
      <w:r w:rsidRPr="00A40960">
        <w:rPr>
          <w:b/>
          <w:i/>
          <w:sz w:val="24"/>
          <w:szCs w:val="24"/>
          <w:lang w:val="uk-UA"/>
        </w:rPr>
        <w:t>Нова рекомендація</w:t>
      </w:r>
      <w:r w:rsidRPr="00A40960">
        <w:rPr>
          <w:sz w:val="24"/>
          <w:szCs w:val="24"/>
          <w:lang w:val="uk-UA"/>
        </w:rPr>
        <w:t>)</w:t>
      </w:r>
    </w:p>
    <w:p w14:paraId="2444B4FF" w14:textId="6CD92895" w:rsidR="005A7738" w:rsidRPr="00A40960" w:rsidRDefault="005A7738" w:rsidP="00B6086B">
      <w:pPr>
        <w:pStyle w:val="a6"/>
        <w:numPr>
          <w:ilvl w:val="0"/>
          <w:numId w:val="8"/>
        </w:numPr>
        <w:tabs>
          <w:tab w:val="left" w:pos="709"/>
          <w:tab w:val="left" w:pos="1021"/>
        </w:tabs>
        <w:ind w:left="360" w:right="16" w:firstLine="0"/>
        <w:rPr>
          <w:i/>
          <w:sz w:val="24"/>
          <w:szCs w:val="24"/>
          <w:lang w:val="uk-UA"/>
        </w:rPr>
      </w:pPr>
      <w:r w:rsidRPr="00A40960">
        <w:rPr>
          <w:w w:val="105"/>
          <w:sz w:val="24"/>
          <w:szCs w:val="24"/>
          <w:lang w:val="uk-UA"/>
        </w:rPr>
        <w:t xml:space="preserve">Люди, які живуть з ВІЛ та мають позитивний результат тестування на ЛТБІ, отримають більшу користь від профілактичного лікування ТБ, ніж особи з негативним результатом тестування на ЛТБІ; таким чином, </w:t>
      </w:r>
      <w:r w:rsidR="00867455" w:rsidRPr="00A40960">
        <w:rPr>
          <w:w w:val="105"/>
          <w:sz w:val="24"/>
          <w:szCs w:val="24"/>
          <w:lang w:val="uk-UA"/>
        </w:rPr>
        <w:t xml:space="preserve">для виявлення таких осіб, де це можливо, показане </w:t>
      </w:r>
      <w:r w:rsidRPr="00A40960">
        <w:rPr>
          <w:w w:val="105"/>
          <w:sz w:val="24"/>
          <w:szCs w:val="24"/>
          <w:lang w:val="uk-UA"/>
        </w:rPr>
        <w:t>проведення т</w:t>
      </w:r>
      <w:r w:rsidR="00867455" w:rsidRPr="00A40960">
        <w:rPr>
          <w:w w:val="105"/>
          <w:sz w:val="24"/>
          <w:szCs w:val="24"/>
          <w:lang w:val="uk-UA"/>
        </w:rPr>
        <w:t>естування</w:t>
      </w:r>
      <w:r w:rsidRPr="00A40960">
        <w:rPr>
          <w:w w:val="105"/>
          <w:sz w:val="24"/>
          <w:szCs w:val="24"/>
          <w:lang w:val="uk-UA"/>
        </w:rPr>
        <w:t>. (</w:t>
      </w:r>
      <w:r w:rsidR="00A909FC" w:rsidRPr="00A40960">
        <w:rPr>
          <w:i/>
          <w:w w:val="105"/>
          <w:sz w:val="24"/>
          <w:szCs w:val="24"/>
          <w:lang w:val="uk-UA"/>
        </w:rPr>
        <w:t>Сильна</w:t>
      </w:r>
      <w:r w:rsidRPr="00A40960">
        <w:rPr>
          <w:i/>
          <w:w w:val="105"/>
          <w:sz w:val="24"/>
          <w:szCs w:val="24"/>
          <w:lang w:val="uk-UA"/>
        </w:rPr>
        <w:t xml:space="preserve"> рекомендація, висока якість доказових даних. Існуюча рекомендація</w:t>
      </w:r>
      <w:r w:rsidRPr="00A40960">
        <w:rPr>
          <w:i/>
          <w:spacing w:val="-3"/>
          <w:w w:val="105"/>
          <w:sz w:val="24"/>
          <w:szCs w:val="24"/>
          <w:lang w:val="uk-UA"/>
        </w:rPr>
        <w:t>)</w:t>
      </w:r>
    </w:p>
    <w:p w14:paraId="7AE069D5" w14:textId="0F4EB776" w:rsidR="005A7738" w:rsidRPr="00A40960" w:rsidRDefault="005A7738" w:rsidP="00B6086B">
      <w:pPr>
        <w:pStyle w:val="a6"/>
        <w:numPr>
          <w:ilvl w:val="0"/>
          <w:numId w:val="8"/>
        </w:numPr>
        <w:tabs>
          <w:tab w:val="left" w:pos="709"/>
          <w:tab w:val="left" w:pos="1021"/>
        </w:tabs>
        <w:ind w:left="360" w:right="16" w:firstLine="0"/>
        <w:rPr>
          <w:i/>
          <w:sz w:val="24"/>
          <w:szCs w:val="24"/>
          <w:lang w:val="uk-UA"/>
        </w:rPr>
      </w:pPr>
      <w:r w:rsidRPr="00A40960">
        <w:rPr>
          <w:w w:val="105"/>
          <w:sz w:val="24"/>
          <w:szCs w:val="24"/>
          <w:lang w:val="uk-UA"/>
        </w:rPr>
        <w:t xml:space="preserve">Проведення тестування на ЛТБІ за допомогою </w:t>
      </w:r>
      <w:r w:rsidR="00867455" w:rsidRPr="00A40960">
        <w:rPr>
          <w:w w:val="105"/>
          <w:sz w:val="24"/>
          <w:szCs w:val="24"/>
          <w:lang w:val="uk-UA"/>
        </w:rPr>
        <w:t>внутрішньошкірної</w:t>
      </w:r>
      <w:r w:rsidRPr="00A40960">
        <w:rPr>
          <w:w w:val="105"/>
          <w:sz w:val="24"/>
          <w:szCs w:val="24"/>
          <w:lang w:val="uk-UA"/>
        </w:rPr>
        <w:t xml:space="preserve"> </w:t>
      </w:r>
      <w:r w:rsidR="00867455" w:rsidRPr="00A40960">
        <w:rPr>
          <w:sz w:val="24"/>
          <w:szCs w:val="24"/>
          <w:lang w:val="uk-UA"/>
        </w:rPr>
        <w:t xml:space="preserve">проби Манту </w:t>
      </w:r>
      <w:r w:rsidRPr="00A40960">
        <w:rPr>
          <w:w w:val="105"/>
          <w:sz w:val="24"/>
          <w:szCs w:val="24"/>
          <w:lang w:val="uk-UA"/>
        </w:rPr>
        <w:t xml:space="preserve">або IGRA-тесту не є обов'язковою умовою для початку профілактичного лікування ТБ у ЛЖВ, або у дітей віком до 5 років, які контактували з хворими на ТБ </w:t>
      </w:r>
      <w:r w:rsidR="008A0EDD">
        <w:rPr>
          <w:sz w:val="24"/>
          <w:szCs w:val="24"/>
          <w:lang w:val="uk-UA"/>
        </w:rPr>
        <w:t>на побутовому рівні</w:t>
      </w:r>
      <w:r w:rsidRPr="00A40960">
        <w:rPr>
          <w:w w:val="105"/>
          <w:sz w:val="24"/>
          <w:szCs w:val="24"/>
          <w:lang w:val="uk-UA"/>
        </w:rPr>
        <w:t>. (</w:t>
      </w:r>
      <w:r w:rsidR="00A909FC" w:rsidRPr="00A40960">
        <w:rPr>
          <w:i/>
          <w:w w:val="105"/>
          <w:sz w:val="24"/>
          <w:szCs w:val="24"/>
          <w:lang w:val="uk-UA"/>
        </w:rPr>
        <w:t>Сильна</w:t>
      </w:r>
      <w:r w:rsidRPr="00A40960">
        <w:rPr>
          <w:i/>
          <w:w w:val="105"/>
          <w:sz w:val="24"/>
          <w:szCs w:val="24"/>
          <w:lang w:val="uk-UA"/>
        </w:rPr>
        <w:t xml:space="preserve"> рекомендація, середня якість доказових даних. Оновлена рекомендація</w:t>
      </w:r>
      <w:r w:rsidRPr="00A40960">
        <w:rPr>
          <w:i/>
          <w:spacing w:val="-4"/>
          <w:w w:val="105"/>
          <w:sz w:val="24"/>
          <w:szCs w:val="24"/>
          <w:lang w:val="uk-UA"/>
        </w:rPr>
        <w:t>)</w:t>
      </w:r>
    </w:p>
    <w:p w14:paraId="0E49105C" w14:textId="77777777" w:rsidR="005A7738" w:rsidRPr="00A40960" w:rsidRDefault="005A7738" w:rsidP="00B6086B">
      <w:pPr>
        <w:pStyle w:val="a3"/>
        <w:tabs>
          <w:tab w:val="left" w:pos="709"/>
        </w:tabs>
        <w:ind w:left="360" w:right="16"/>
        <w:rPr>
          <w:i/>
          <w:sz w:val="24"/>
          <w:szCs w:val="24"/>
          <w:lang w:val="uk-UA"/>
        </w:rPr>
      </w:pPr>
    </w:p>
    <w:p w14:paraId="24055631" w14:textId="77777777" w:rsidR="005A7738" w:rsidRPr="0009529E" w:rsidRDefault="005A7738" w:rsidP="00B6086B">
      <w:pPr>
        <w:pStyle w:val="2"/>
        <w:tabs>
          <w:tab w:val="left" w:pos="709"/>
        </w:tabs>
        <w:spacing w:before="0" w:line="240" w:lineRule="auto"/>
        <w:ind w:left="360" w:right="16"/>
        <w:rPr>
          <w:rFonts w:ascii="Calibri" w:hAnsi="Calibri" w:cs="Calibri"/>
          <w:color w:val="00B0F0"/>
          <w:spacing w:val="-4"/>
          <w:w w:val="110"/>
          <w:sz w:val="28"/>
          <w:szCs w:val="28"/>
          <w:lang w:val="uk-UA"/>
        </w:rPr>
      </w:pPr>
      <w:r w:rsidRPr="0009529E">
        <w:rPr>
          <w:rFonts w:ascii="Calibri" w:hAnsi="Calibri" w:cs="Calibri"/>
          <w:b/>
          <w:i/>
          <w:color w:val="0097DB"/>
          <w:spacing w:val="-4"/>
          <w:w w:val="110"/>
          <w:sz w:val="28"/>
          <w:szCs w:val="28"/>
          <w:lang w:val="uk-UA"/>
        </w:rPr>
        <w:t>Г.</w:t>
      </w:r>
      <w:r w:rsidRPr="0009529E">
        <w:rPr>
          <w:rFonts w:ascii="Calibri" w:hAnsi="Calibri" w:cs="Calibri"/>
          <w:color w:val="0097DB"/>
          <w:spacing w:val="-4"/>
          <w:w w:val="110"/>
          <w:sz w:val="28"/>
          <w:szCs w:val="28"/>
          <w:lang w:val="uk-UA"/>
        </w:rPr>
        <w:t xml:space="preserve"> </w:t>
      </w:r>
      <w:r w:rsidRPr="0009529E">
        <w:rPr>
          <w:rFonts w:ascii="Calibri" w:hAnsi="Calibri" w:cs="Calibri"/>
          <w:b/>
          <w:i/>
          <w:color w:val="00B0F0"/>
          <w:spacing w:val="-4"/>
          <w:w w:val="110"/>
          <w:sz w:val="28"/>
          <w:szCs w:val="28"/>
          <w:lang w:val="uk-UA"/>
        </w:rPr>
        <w:t>Варіанти лікування ЛТБІ</w:t>
      </w:r>
      <w:r w:rsidRPr="0009529E">
        <w:rPr>
          <w:rFonts w:ascii="Calibri" w:hAnsi="Calibri" w:cs="Calibri"/>
          <w:color w:val="00B0F0"/>
          <w:spacing w:val="-4"/>
          <w:w w:val="110"/>
          <w:sz w:val="28"/>
          <w:szCs w:val="28"/>
          <w:lang w:val="uk-UA"/>
        </w:rPr>
        <w:t xml:space="preserve"> </w:t>
      </w:r>
    </w:p>
    <w:p w14:paraId="7BC85530" w14:textId="4CD52BAB" w:rsidR="005A7738" w:rsidRPr="00A40960" w:rsidRDefault="005A7738" w:rsidP="00B6086B">
      <w:pPr>
        <w:pStyle w:val="a6"/>
        <w:numPr>
          <w:ilvl w:val="0"/>
          <w:numId w:val="8"/>
        </w:numPr>
        <w:tabs>
          <w:tab w:val="left" w:pos="709"/>
          <w:tab w:val="left" w:pos="1021"/>
        </w:tabs>
        <w:spacing w:beforeLines="116" w:before="278"/>
        <w:ind w:left="360" w:right="16" w:firstLine="0"/>
        <w:rPr>
          <w:i/>
          <w:sz w:val="24"/>
          <w:szCs w:val="24"/>
          <w:lang w:val="uk-UA"/>
        </w:rPr>
      </w:pPr>
      <w:r w:rsidRPr="00A40960">
        <w:rPr>
          <w:sz w:val="24"/>
          <w:szCs w:val="24"/>
          <w:lang w:val="uk-UA"/>
        </w:rPr>
        <w:t>Для лікування ЛТБІ у дорослих і дітей в країнах з високим і низьким рівнем захворюваності на ТБ рекомендується проводити монотерапію ізоніазидом протягом 6 місяців. (</w:t>
      </w:r>
      <w:r w:rsidR="00A909FC" w:rsidRPr="00A40960">
        <w:rPr>
          <w:i/>
          <w:sz w:val="24"/>
          <w:szCs w:val="24"/>
          <w:lang w:val="uk-UA"/>
        </w:rPr>
        <w:t>Сильна</w:t>
      </w:r>
      <w:r w:rsidRPr="00A40960">
        <w:rPr>
          <w:i/>
          <w:sz w:val="24"/>
          <w:szCs w:val="24"/>
          <w:lang w:val="uk-UA"/>
        </w:rPr>
        <w:t xml:space="preserve"> рекомендація, висока якість доказових даних. Існуюча рекомендація</w:t>
      </w:r>
      <w:r w:rsidRPr="00A40960">
        <w:rPr>
          <w:i/>
          <w:spacing w:val="-3"/>
          <w:sz w:val="24"/>
          <w:szCs w:val="24"/>
          <w:lang w:val="uk-UA"/>
        </w:rPr>
        <w:t>)</w:t>
      </w:r>
    </w:p>
    <w:p w14:paraId="4F7905E7" w14:textId="0741D68F" w:rsidR="005A7738" w:rsidRPr="00A40960" w:rsidRDefault="005A7738" w:rsidP="00B6086B">
      <w:pPr>
        <w:pStyle w:val="a6"/>
        <w:numPr>
          <w:ilvl w:val="0"/>
          <w:numId w:val="8"/>
        </w:numPr>
        <w:tabs>
          <w:tab w:val="left" w:pos="709"/>
          <w:tab w:val="left" w:pos="1021"/>
        </w:tabs>
        <w:spacing w:beforeLines="116" w:before="278"/>
        <w:ind w:left="360" w:right="16" w:firstLine="0"/>
        <w:rPr>
          <w:i/>
          <w:sz w:val="24"/>
          <w:szCs w:val="24"/>
          <w:lang w:val="uk-UA"/>
        </w:rPr>
      </w:pPr>
      <w:r w:rsidRPr="00A40960">
        <w:rPr>
          <w:w w:val="105"/>
          <w:sz w:val="24"/>
          <w:szCs w:val="24"/>
          <w:lang w:val="uk-UA"/>
        </w:rPr>
        <w:t>Для профілактичного лікування дітей і підлітків віком до 15 років</w:t>
      </w:r>
      <w:r w:rsidR="00867455" w:rsidRPr="00A40960">
        <w:rPr>
          <w:w w:val="105"/>
          <w:sz w:val="24"/>
          <w:szCs w:val="24"/>
          <w:lang w:val="uk-UA"/>
        </w:rPr>
        <w:t>,</w:t>
      </w:r>
      <w:r w:rsidRPr="00A40960">
        <w:rPr>
          <w:w w:val="105"/>
          <w:sz w:val="24"/>
          <w:szCs w:val="24"/>
          <w:lang w:val="uk-UA"/>
        </w:rPr>
        <w:t xml:space="preserve"> в країнах з високим рівнем захворюваності на ТБ</w:t>
      </w:r>
      <w:r w:rsidR="00867455" w:rsidRPr="00A40960">
        <w:rPr>
          <w:w w:val="105"/>
          <w:sz w:val="24"/>
          <w:szCs w:val="24"/>
          <w:lang w:val="uk-UA"/>
        </w:rPr>
        <w:t>,</w:t>
      </w:r>
      <w:r w:rsidRPr="00A40960">
        <w:rPr>
          <w:w w:val="105"/>
          <w:sz w:val="24"/>
          <w:szCs w:val="24"/>
          <w:lang w:val="uk-UA"/>
        </w:rPr>
        <w:t xml:space="preserve"> в якості альтернативи 6-місячному курсу монотерапії ізоніазидом</w:t>
      </w:r>
      <w:r w:rsidR="00867455" w:rsidRPr="00A40960">
        <w:rPr>
          <w:w w:val="105"/>
          <w:sz w:val="24"/>
          <w:szCs w:val="24"/>
          <w:lang w:val="uk-UA"/>
        </w:rPr>
        <w:t>,</w:t>
      </w:r>
      <w:r w:rsidRPr="00A40960">
        <w:rPr>
          <w:w w:val="105"/>
          <w:sz w:val="24"/>
          <w:szCs w:val="24"/>
          <w:lang w:val="uk-UA"/>
        </w:rPr>
        <w:t xml:space="preserve"> слід використовувати комбіновану схему терапії рифампіцином і ізоніазидом зі щоденним прийомом препаратів протягом 3 місяців. </w:t>
      </w:r>
      <w:r w:rsidRPr="00A40960">
        <w:rPr>
          <w:i/>
          <w:w w:val="105"/>
          <w:sz w:val="24"/>
          <w:szCs w:val="24"/>
          <w:lang w:val="uk-UA"/>
        </w:rPr>
        <w:t>(</w:t>
      </w:r>
      <w:r w:rsidR="00A909FC" w:rsidRPr="00A40960">
        <w:rPr>
          <w:i/>
          <w:w w:val="105"/>
          <w:sz w:val="24"/>
          <w:szCs w:val="24"/>
          <w:lang w:val="uk-UA"/>
        </w:rPr>
        <w:t>Сильна</w:t>
      </w:r>
      <w:r w:rsidRPr="00A40960">
        <w:rPr>
          <w:i/>
          <w:w w:val="105"/>
          <w:sz w:val="24"/>
          <w:szCs w:val="24"/>
          <w:lang w:val="uk-UA"/>
        </w:rPr>
        <w:t xml:space="preserve"> рекомендація, низька якість доказових даних. </w:t>
      </w:r>
      <w:r w:rsidRPr="00A40960">
        <w:rPr>
          <w:b/>
          <w:i/>
          <w:w w:val="105"/>
          <w:sz w:val="24"/>
          <w:szCs w:val="24"/>
          <w:lang w:val="uk-UA"/>
        </w:rPr>
        <w:t>Нова рекомендація</w:t>
      </w:r>
      <w:r w:rsidRPr="00A40960">
        <w:rPr>
          <w:i/>
          <w:w w:val="105"/>
          <w:sz w:val="24"/>
          <w:szCs w:val="24"/>
          <w:lang w:val="uk-UA"/>
        </w:rPr>
        <w:t>)</w:t>
      </w:r>
    </w:p>
    <w:p w14:paraId="70E4454F" w14:textId="7F23A9C0" w:rsidR="005A7738" w:rsidRPr="00A40960" w:rsidRDefault="005A7738" w:rsidP="00B6086B">
      <w:pPr>
        <w:pStyle w:val="a6"/>
        <w:numPr>
          <w:ilvl w:val="0"/>
          <w:numId w:val="8"/>
        </w:numPr>
        <w:tabs>
          <w:tab w:val="left" w:pos="709"/>
          <w:tab w:val="left" w:pos="1021"/>
        </w:tabs>
        <w:spacing w:beforeLines="116" w:before="278"/>
        <w:ind w:left="360" w:right="16" w:firstLine="0"/>
        <w:rPr>
          <w:i/>
          <w:sz w:val="24"/>
          <w:szCs w:val="24"/>
          <w:lang w:val="uk-UA"/>
        </w:rPr>
      </w:pPr>
      <w:r w:rsidRPr="00A40960">
        <w:rPr>
          <w:w w:val="105"/>
          <w:sz w:val="24"/>
          <w:szCs w:val="24"/>
          <w:lang w:val="uk-UA"/>
        </w:rPr>
        <w:t>Для профілактичного лікування дорослих і дітей в країнах з високим рівнем захворюваності на ТБ</w:t>
      </w:r>
      <w:r w:rsidR="00867455" w:rsidRPr="00A40960">
        <w:rPr>
          <w:w w:val="105"/>
          <w:sz w:val="24"/>
          <w:szCs w:val="24"/>
          <w:lang w:val="uk-UA"/>
        </w:rPr>
        <w:t>,</w:t>
      </w:r>
      <w:r w:rsidRPr="00A40960">
        <w:rPr>
          <w:w w:val="105"/>
          <w:sz w:val="24"/>
          <w:szCs w:val="24"/>
          <w:lang w:val="uk-UA"/>
        </w:rPr>
        <w:t xml:space="preserve"> в якості альтернативи 6-місячному курсу монотерапії ізоніазидом</w:t>
      </w:r>
      <w:r w:rsidR="00867455" w:rsidRPr="00A40960">
        <w:rPr>
          <w:w w:val="105"/>
          <w:sz w:val="24"/>
          <w:szCs w:val="24"/>
          <w:lang w:val="uk-UA"/>
        </w:rPr>
        <w:t>,</w:t>
      </w:r>
      <w:r w:rsidRPr="00A40960">
        <w:rPr>
          <w:w w:val="105"/>
          <w:sz w:val="24"/>
          <w:szCs w:val="24"/>
          <w:lang w:val="uk-UA"/>
        </w:rPr>
        <w:t xml:space="preserve"> можна призначати комбіновану схему терапії рифапентином і ізоніазидом з щотижневим прийомом препаратів протягом 3 місяців. (</w:t>
      </w:r>
      <w:r w:rsidRPr="00A40960">
        <w:rPr>
          <w:i/>
          <w:w w:val="105"/>
          <w:sz w:val="24"/>
          <w:szCs w:val="24"/>
          <w:lang w:val="uk-UA"/>
        </w:rPr>
        <w:t xml:space="preserve">Умовна рекомендація, середня якість доказових даних. </w:t>
      </w:r>
      <w:r w:rsidRPr="00A40960">
        <w:rPr>
          <w:b/>
          <w:i/>
          <w:w w:val="105"/>
          <w:sz w:val="24"/>
          <w:szCs w:val="24"/>
          <w:lang w:val="uk-UA"/>
        </w:rPr>
        <w:t>Нова рекомендація</w:t>
      </w:r>
      <w:r w:rsidRPr="00A40960">
        <w:rPr>
          <w:i/>
          <w:w w:val="105"/>
          <w:sz w:val="24"/>
          <w:szCs w:val="24"/>
          <w:lang w:val="uk-UA"/>
        </w:rPr>
        <w:t>)</w:t>
      </w:r>
    </w:p>
    <w:p w14:paraId="0043D21A" w14:textId="2250CC1D" w:rsidR="005A7738" w:rsidRPr="00A40960" w:rsidRDefault="005A7738" w:rsidP="00B6086B">
      <w:pPr>
        <w:pStyle w:val="a6"/>
        <w:numPr>
          <w:ilvl w:val="0"/>
          <w:numId w:val="8"/>
        </w:numPr>
        <w:tabs>
          <w:tab w:val="left" w:pos="709"/>
        </w:tabs>
        <w:spacing w:beforeLines="116" w:before="278"/>
        <w:ind w:left="360" w:right="16" w:firstLine="0"/>
        <w:rPr>
          <w:i/>
          <w:sz w:val="24"/>
          <w:szCs w:val="24"/>
          <w:lang w:val="uk-UA"/>
        </w:rPr>
      </w:pPr>
      <w:r w:rsidRPr="00A40960">
        <w:rPr>
          <w:sz w:val="24"/>
          <w:szCs w:val="24"/>
          <w:lang w:val="uk-UA"/>
        </w:rPr>
        <w:t>Для лікування ЛТБІ в країнах з низьким рівнем захворюваності на ТБ в якості альтернативи 6-місячному курсу монотерапії ізоніазидом рекомендується використовувати такі схеми терапії: 9 місяців лікування ізоніазидом або 3 місяці прийому комбінованої схеми терапії з щотижневим прийомом рифапентину і ізоніазиду, або 3-4 місяці комбінованого лікування ізоніазидом і рифампіцином, або 3-4 місяці лікування лише рифампіцином. (</w:t>
      </w:r>
      <w:r w:rsidR="00A909FC" w:rsidRPr="00A40960">
        <w:rPr>
          <w:i/>
          <w:sz w:val="24"/>
          <w:szCs w:val="24"/>
          <w:lang w:val="uk-UA"/>
        </w:rPr>
        <w:t>Сильна</w:t>
      </w:r>
      <w:r w:rsidRPr="00A40960">
        <w:rPr>
          <w:i/>
          <w:sz w:val="24"/>
          <w:szCs w:val="24"/>
          <w:lang w:val="uk-UA"/>
        </w:rPr>
        <w:t xml:space="preserve"> рекомендація, середня і висока якість доказових даних. Існуюча рекомендація</w:t>
      </w:r>
      <w:r w:rsidRPr="00A40960">
        <w:rPr>
          <w:i/>
          <w:spacing w:val="-3"/>
          <w:sz w:val="24"/>
          <w:szCs w:val="24"/>
          <w:lang w:val="uk-UA"/>
        </w:rPr>
        <w:t>)</w:t>
      </w:r>
    </w:p>
    <w:p w14:paraId="44DFE039" w14:textId="67D7019D" w:rsidR="005A7738" w:rsidRPr="00A40960" w:rsidRDefault="00867455" w:rsidP="00B6086B">
      <w:pPr>
        <w:pStyle w:val="a6"/>
        <w:numPr>
          <w:ilvl w:val="0"/>
          <w:numId w:val="8"/>
        </w:numPr>
        <w:tabs>
          <w:tab w:val="left" w:pos="709"/>
        </w:tabs>
        <w:spacing w:beforeLines="116" w:before="278"/>
        <w:ind w:left="360" w:right="16" w:firstLine="0"/>
        <w:rPr>
          <w:i/>
          <w:sz w:val="24"/>
          <w:szCs w:val="24"/>
          <w:lang w:val="uk-UA"/>
        </w:rPr>
      </w:pPr>
      <w:r w:rsidRPr="00A40960">
        <w:rPr>
          <w:w w:val="105"/>
          <w:sz w:val="24"/>
          <w:szCs w:val="24"/>
          <w:lang w:val="uk-UA"/>
        </w:rPr>
        <w:lastRenderedPageBreak/>
        <w:t>За умов високого рівня</w:t>
      </w:r>
      <w:r w:rsidR="005A7738" w:rsidRPr="00A40960">
        <w:rPr>
          <w:w w:val="105"/>
          <w:sz w:val="24"/>
          <w:szCs w:val="24"/>
          <w:lang w:val="uk-UA"/>
        </w:rPr>
        <w:t xml:space="preserve"> захворюваності та передачі ТБ, дорослі і підлітки, які живуть з ВІЛ, з позитивними або невідомими результатами ТШП та, цілком ймовірно, в яких відсутня активна форма ТБ, повинні пройти щонайменше 36-місячний курс ПТІ, незалежно від того, отримують вони АРТ чи ні. ПТІ також призначається незалежно від ступеню імуносупресії, наявності вагітності або проходження курсу протитуберкульозної терапії в анамнезі. (</w:t>
      </w:r>
      <w:r w:rsidR="005A7738" w:rsidRPr="00A40960">
        <w:rPr>
          <w:i/>
          <w:w w:val="105"/>
          <w:sz w:val="24"/>
          <w:szCs w:val="24"/>
          <w:lang w:val="uk-UA"/>
        </w:rPr>
        <w:t>Умовна рекомендація, низька якість доказових даних. Існуюча рекомендація</w:t>
      </w:r>
      <w:r w:rsidR="005A7738" w:rsidRPr="00A40960">
        <w:rPr>
          <w:i/>
          <w:spacing w:val="-4"/>
          <w:w w:val="105"/>
          <w:sz w:val="24"/>
          <w:szCs w:val="24"/>
          <w:lang w:val="uk-UA"/>
        </w:rPr>
        <w:t>).</w:t>
      </w:r>
    </w:p>
    <w:p w14:paraId="5BA9CE10" w14:textId="77777777" w:rsidR="005A7738" w:rsidRPr="00A40960" w:rsidRDefault="005A7738" w:rsidP="00B6086B">
      <w:pPr>
        <w:tabs>
          <w:tab w:val="left" w:pos="709"/>
        </w:tabs>
        <w:spacing w:after="0" w:line="240" w:lineRule="auto"/>
        <w:ind w:left="360" w:right="16"/>
        <w:rPr>
          <w:i/>
          <w:sz w:val="24"/>
          <w:szCs w:val="24"/>
          <w:lang w:val="uk-UA"/>
        </w:rPr>
      </w:pPr>
    </w:p>
    <w:p w14:paraId="1C531E7F" w14:textId="77777777" w:rsidR="005A7738" w:rsidRPr="0009529E" w:rsidRDefault="005A7738" w:rsidP="00B6086B">
      <w:pPr>
        <w:pStyle w:val="2"/>
        <w:tabs>
          <w:tab w:val="left" w:pos="709"/>
          <w:tab w:val="left" w:pos="984"/>
        </w:tabs>
        <w:spacing w:before="0" w:line="240" w:lineRule="auto"/>
        <w:ind w:left="360" w:right="16"/>
        <w:jc w:val="both"/>
        <w:rPr>
          <w:rFonts w:ascii="Calibri" w:hAnsi="Calibri" w:cs="Calibri"/>
          <w:b/>
          <w:i/>
          <w:color w:val="0097DB"/>
          <w:spacing w:val="-15"/>
          <w:w w:val="110"/>
          <w:sz w:val="28"/>
          <w:szCs w:val="28"/>
          <w:lang w:val="uk-UA"/>
        </w:rPr>
      </w:pPr>
      <w:r w:rsidRPr="0009529E">
        <w:rPr>
          <w:rFonts w:ascii="Calibri" w:hAnsi="Calibri" w:cs="Calibri"/>
          <w:b/>
          <w:i/>
          <w:color w:val="0097DB"/>
          <w:spacing w:val="-4"/>
          <w:w w:val="110"/>
          <w:sz w:val="28"/>
          <w:szCs w:val="28"/>
          <w:lang w:val="uk-UA"/>
        </w:rPr>
        <w:t>Д. Профілактичне лікування</w:t>
      </w:r>
      <w:r w:rsidRPr="0009529E">
        <w:rPr>
          <w:rFonts w:ascii="Calibri" w:hAnsi="Calibri" w:cs="Calibri"/>
          <w:b/>
          <w:i/>
          <w:color w:val="0097DB"/>
          <w:spacing w:val="-15"/>
          <w:w w:val="110"/>
          <w:sz w:val="28"/>
          <w:szCs w:val="28"/>
          <w:lang w:val="uk-UA"/>
        </w:rPr>
        <w:t xml:space="preserve"> </w:t>
      </w:r>
      <w:r w:rsidRPr="0009529E">
        <w:rPr>
          <w:rFonts w:ascii="Calibri" w:hAnsi="Calibri" w:cs="Calibri"/>
          <w:b/>
          <w:i/>
          <w:color w:val="0097DB"/>
          <w:w w:val="110"/>
          <w:sz w:val="28"/>
          <w:szCs w:val="28"/>
          <w:lang w:val="uk-UA"/>
        </w:rPr>
        <w:t>осіб,</w:t>
      </w:r>
      <w:r w:rsidRPr="0009529E">
        <w:rPr>
          <w:rFonts w:ascii="Calibri" w:hAnsi="Calibri" w:cs="Calibri"/>
          <w:b/>
          <w:i/>
          <w:color w:val="0097DB"/>
          <w:spacing w:val="-15"/>
          <w:w w:val="110"/>
          <w:sz w:val="28"/>
          <w:szCs w:val="28"/>
          <w:lang w:val="uk-UA"/>
        </w:rPr>
        <w:t xml:space="preserve"> </w:t>
      </w:r>
      <w:r w:rsidRPr="0009529E">
        <w:rPr>
          <w:rFonts w:ascii="Calibri" w:hAnsi="Calibri" w:cs="Calibri"/>
          <w:b/>
          <w:i/>
          <w:color w:val="0097DB"/>
          <w:spacing w:val="-4"/>
          <w:w w:val="110"/>
          <w:sz w:val="28"/>
          <w:szCs w:val="28"/>
          <w:lang w:val="uk-UA"/>
        </w:rPr>
        <w:t>які контактували з хворими на</w:t>
      </w:r>
      <w:r w:rsidRPr="0009529E">
        <w:rPr>
          <w:rFonts w:ascii="Calibri" w:hAnsi="Calibri" w:cs="Calibri"/>
          <w:b/>
          <w:i/>
          <w:color w:val="0097DB"/>
          <w:spacing w:val="-15"/>
          <w:w w:val="110"/>
          <w:sz w:val="28"/>
          <w:szCs w:val="28"/>
          <w:lang w:val="uk-UA"/>
        </w:rPr>
        <w:t xml:space="preserve"> МР-</w:t>
      </w:r>
      <w:r w:rsidRPr="0009529E">
        <w:rPr>
          <w:rFonts w:ascii="Calibri" w:hAnsi="Calibri" w:cs="Calibri"/>
          <w:b/>
          <w:i/>
          <w:color w:val="0097DB"/>
          <w:w w:val="110"/>
          <w:sz w:val="28"/>
          <w:szCs w:val="28"/>
          <w:lang w:val="uk-UA"/>
        </w:rPr>
        <w:t>ТБ</w:t>
      </w:r>
      <w:r w:rsidRPr="0009529E">
        <w:rPr>
          <w:rFonts w:ascii="Calibri" w:hAnsi="Calibri" w:cs="Calibri"/>
          <w:b/>
          <w:i/>
          <w:color w:val="0097DB"/>
          <w:spacing w:val="-15"/>
          <w:w w:val="110"/>
          <w:sz w:val="28"/>
          <w:szCs w:val="28"/>
          <w:lang w:val="uk-UA"/>
        </w:rPr>
        <w:t xml:space="preserve"> </w:t>
      </w:r>
    </w:p>
    <w:p w14:paraId="3BC5AA14" w14:textId="77777777" w:rsidR="005A7738" w:rsidRPr="00A40960" w:rsidRDefault="005A7738" w:rsidP="00B6086B">
      <w:pPr>
        <w:spacing w:after="0" w:line="240" w:lineRule="auto"/>
        <w:ind w:left="360" w:right="16"/>
        <w:rPr>
          <w:sz w:val="24"/>
          <w:szCs w:val="24"/>
          <w:lang w:val="uk-UA"/>
        </w:rPr>
      </w:pPr>
    </w:p>
    <w:p w14:paraId="291AA718" w14:textId="249AD37E" w:rsidR="005A7738" w:rsidRPr="00A40960" w:rsidRDefault="005A7738" w:rsidP="00B6086B">
      <w:pPr>
        <w:pStyle w:val="a6"/>
        <w:numPr>
          <w:ilvl w:val="0"/>
          <w:numId w:val="2"/>
        </w:numPr>
        <w:tabs>
          <w:tab w:val="left" w:pos="709"/>
        </w:tabs>
        <w:spacing w:before="0"/>
        <w:ind w:left="360" w:right="16" w:firstLine="0"/>
        <w:rPr>
          <w:sz w:val="24"/>
          <w:szCs w:val="24"/>
          <w:lang w:val="uk-UA"/>
        </w:rPr>
      </w:pPr>
      <w:r w:rsidRPr="00A40960">
        <w:rPr>
          <w:w w:val="105"/>
          <w:sz w:val="24"/>
          <w:szCs w:val="24"/>
          <w:lang w:val="uk-UA"/>
        </w:rPr>
        <w:t xml:space="preserve">Профілактичне лікування ТБ може бути призначеним окремим особам з груп високого ризику, які контактували з хворими на мультирезистентний туберкульоз (МР-ТБ) </w:t>
      </w:r>
      <w:r w:rsidR="008A0EDD">
        <w:rPr>
          <w:sz w:val="24"/>
          <w:szCs w:val="24"/>
          <w:lang w:val="uk-UA"/>
        </w:rPr>
        <w:t>на побутовому рівні</w:t>
      </w:r>
      <w:r w:rsidRPr="00A40960">
        <w:rPr>
          <w:w w:val="105"/>
          <w:sz w:val="24"/>
          <w:szCs w:val="24"/>
          <w:lang w:val="uk-UA"/>
        </w:rPr>
        <w:t>, виходячи з індивідуальної оцінки ризику і наявності вагомого клінічного обґрунтування. (</w:t>
      </w:r>
      <w:r w:rsidRPr="00A40960">
        <w:rPr>
          <w:i/>
          <w:w w:val="105"/>
          <w:sz w:val="24"/>
          <w:szCs w:val="24"/>
          <w:lang w:val="uk-UA"/>
        </w:rPr>
        <w:t xml:space="preserve">Умовна рекомендація, дуже низька якість доказових даних. </w:t>
      </w:r>
      <w:r w:rsidRPr="00A40960">
        <w:rPr>
          <w:b/>
          <w:i/>
          <w:w w:val="105"/>
          <w:sz w:val="24"/>
          <w:szCs w:val="24"/>
          <w:lang w:val="uk-UA"/>
        </w:rPr>
        <w:t>Нова рекомендація</w:t>
      </w:r>
      <w:r w:rsidRPr="00A40960">
        <w:rPr>
          <w:w w:val="105"/>
          <w:sz w:val="24"/>
          <w:szCs w:val="24"/>
          <w:lang w:val="uk-UA"/>
        </w:rPr>
        <w:t>)</w:t>
      </w:r>
    </w:p>
    <w:p w14:paraId="7E8917C9" w14:textId="77777777" w:rsidR="005A7738" w:rsidRPr="00A40960" w:rsidRDefault="005A7738" w:rsidP="00B6086B">
      <w:pPr>
        <w:pStyle w:val="a3"/>
        <w:tabs>
          <w:tab w:val="left" w:pos="709"/>
        </w:tabs>
        <w:ind w:left="360" w:right="16"/>
        <w:rPr>
          <w:sz w:val="24"/>
          <w:szCs w:val="24"/>
          <w:lang w:val="uk-UA"/>
        </w:rPr>
      </w:pPr>
    </w:p>
    <w:p w14:paraId="6C627294" w14:textId="77777777" w:rsidR="005A7738" w:rsidRPr="0009529E" w:rsidRDefault="005A7738" w:rsidP="00B6086B">
      <w:pPr>
        <w:pStyle w:val="2"/>
        <w:tabs>
          <w:tab w:val="left" w:pos="709"/>
        </w:tabs>
        <w:spacing w:before="0" w:line="240" w:lineRule="auto"/>
        <w:ind w:left="360" w:right="16"/>
        <w:rPr>
          <w:rFonts w:ascii="Calibri" w:hAnsi="Calibri" w:cs="Calibri"/>
          <w:b/>
          <w:i/>
          <w:sz w:val="28"/>
          <w:szCs w:val="28"/>
          <w:lang w:val="uk-UA"/>
        </w:rPr>
      </w:pPr>
      <w:r w:rsidRPr="0009529E">
        <w:rPr>
          <w:rFonts w:ascii="Calibri" w:hAnsi="Calibri" w:cs="Calibri"/>
          <w:b/>
          <w:i/>
          <w:color w:val="0097DB"/>
          <w:w w:val="110"/>
          <w:sz w:val="28"/>
          <w:szCs w:val="28"/>
          <w:lang w:val="uk-UA"/>
        </w:rPr>
        <w:t>Важливі додаткові аспекти:</w:t>
      </w:r>
    </w:p>
    <w:p w14:paraId="17D27BA6" w14:textId="35749388" w:rsidR="005A7738" w:rsidRPr="0009529E" w:rsidRDefault="00DD060E" w:rsidP="00B6086B">
      <w:pPr>
        <w:pStyle w:val="7"/>
        <w:tabs>
          <w:tab w:val="left" w:pos="709"/>
        </w:tabs>
        <w:spacing w:before="0" w:line="240" w:lineRule="auto"/>
        <w:ind w:left="360" w:right="16"/>
        <w:rPr>
          <w:rFonts w:ascii="Calibri" w:hAnsi="Calibri" w:cs="Calibri"/>
          <w:b/>
          <w:color w:val="0097DB"/>
          <w:sz w:val="28"/>
          <w:szCs w:val="28"/>
          <w:lang w:val="uk-UA"/>
        </w:rPr>
      </w:pPr>
      <w:r w:rsidRPr="0009529E">
        <w:rPr>
          <w:rFonts w:ascii="Calibri" w:hAnsi="Calibri" w:cs="Calibri"/>
          <w:b/>
          <w:color w:val="0097DB"/>
          <w:sz w:val="28"/>
          <w:szCs w:val="28"/>
          <w:lang w:val="uk-UA"/>
        </w:rPr>
        <w:t>Моніторинг побічних реакцій</w:t>
      </w:r>
      <w:r w:rsidR="005A7738" w:rsidRPr="0009529E">
        <w:rPr>
          <w:rFonts w:ascii="Calibri" w:hAnsi="Calibri" w:cs="Calibri"/>
          <w:b/>
          <w:color w:val="0097DB"/>
          <w:sz w:val="28"/>
          <w:szCs w:val="28"/>
          <w:lang w:val="uk-UA"/>
        </w:rPr>
        <w:t xml:space="preserve">  </w:t>
      </w:r>
    </w:p>
    <w:p w14:paraId="00DE47BB" w14:textId="77777777" w:rsidR="005A7738" w:rsidRPr="00A40960" w:rsidRDefault="005A7738" w:rsidP="00B6086B">
      <w:pPr>
        <w:spacing w:after="0" w:line="240" w:lineRule="auto"/>
        <w:ind w:left="360" w:right="16"/>
        <w:rPr>
          <w:sz w:val="24"/>
          <w:szCs w:val="24"/>
          <w:lang w:val="uk-UA"/>
        </w:rPr>
      </w:pPr>
    </w:p>
    <w:p w14:paraId="6A727BCA" w14:textId="46B00381" w:rsidR="005A7738" w:rsidRPr="00A40960" w:rsidRDefault="005A7738" w:rsidP="00B6086B">
      <w:pPr>
        <w:pStyle w:val="a3"/>
        <w:tabs>
          <w:tab w:val="left" w:pos="709"/>
        </w:tabs>
        <w:ind w:left="360" w:right="16"/>
        <w:jc w:val="both"/>
        <w:rPr>
          <w:sz w:val="24"/>
          <w:szCs w:val="24"/>
          <w:lang w:val="uk-UA"/>
        </w:rPr>
      </w:pPr>
      <w:r w:rsidRPr="00A40960">
        <w:rPr>
          <w:sz w:val="24"/>
          <w:szCs w:val="24"/>
          <w:lang w:val="uk-UA"/>
        </w:rPr>
        <w:t>Необхідно зв</w:t>
      </w:r>
      <w:r w:rsidR="00DD060E" w:rsidRPr="00A40960">
        <w:rPr>
          <w:sz w:val="24"/>
          <w:szCs w:val="24"/>
          <w:lang w:val="uk-UA"/>
        </w:rPr>
        <w:t>ести до мінімуму ризик розвитку побічних реакцій</w:t>
      </w:r>
      <w:r w:rsidRPr="00A40960">
        <w:rPr>
          <w:sz w:val="24"/>
          <w:szCs w:val="24"/>
          <w:lang w:val="uk-UA"/>
        </w:rPr>
        <w:t xml:space="preserve"> на фоні профілактичного лікування ЛТБІ. </w:t>
      </w:r>
      <w:r w:rsidR="00867455" w:rsidRPr="00A40960">
        <w:rPr>
          <w:sz w:val="24"/>
          <w:szCs w:val="24"/>
          <w:lang w:val="uk-UA"/>
        </w:rPr>
        <w:t>В ході щомісячних візитів до медичних установ, с</w:t>
      </w:r>
      <w:r w:rsidRPr="00A40960">
        <w:rPr>
          <w:sz w:val="24"/>
          <w:szCs w:val="24"/>
          <w:lang w:val="uk-UA"/>
        </w:rPr>
        <w:t xml:space="preserve">лід планово проводити регулярний моніторинг стану пацієнтів, які </w:t>
      </w:r>
      <w:r w:rsidR="00867455" w:rsidRPr="00A40960">
        <w:rPr>
          <w:sz w:val="24"/>
          <w:szCs w:val="24"/>
          <w:lang w:val="uk-UA"/>
        </w:rPr>
        <w:t>проходять лікування ЛТБІ</w:t>
      </w:r>
      <w:r w:rsidRPr="00A40960">
        <w:rPr>
          <w:sz w:val="24"/>
          <w:szCs w:val="24"/>
          <w:lang w:val="uk-UA"/>
        </w:rPr>
        <w:t xml:space="preserve">. Медичний працівник, який призначив лікування, повинен роз'яснити пацієнту, як протікає захворювання, обґрунтувати необхідність </w:t>
      </w:r>
      <w:r w:rsidR="00F35284">
        <w:rPr>
          <w:sz w:val="24"/>
          <w:szCs w:val="24"/>
          <w:lang w:val="uk-UA"/>
        </w:rPr>
        <w:t xml:space="preserve">його </w:t>
      </w:r>
      <w:r w:rsidRPr="00A40960">
        <w:rPr>
          <w:sz w:val="24"/>
          <w:szCs w:val="24"/>
          <w:lang w:val="uk-UA"/>
        </w:rPr>
        <w:t xml:space="preserve">лікування і підкреслити, наскільки важливо довести курс лікування до </w:t>
      </w:r>
      <w:r w:rsidR="00F35284">
        <w:rPr>
          <w:sz w:val="24"/>
          <w:szCs w:val="24"/>
          <w:lang w:val="uk-UA"/>
        </w:rPr>
        <w:t xml:space="preserve">кінця. Пацієнтам, які отримують </w:t>
      </w:r>
      <w:r w:rsidRPr="00A40960">
        <w:rPr>
          <w:sz w:val="24"/>
          <w:szCs w:val="24"/>
          <w:lang w:val="uk-UA"/>
        </w:rPr>
        <w:t>лікування</w:t>
      </w:r>
      <w:r w:rsidR="00F35284">
        <w:rPr>
          <w:sz w:val="24"/>
          <w:szCs w:val="24"/>
          <w:lang w:val="uk-UA"/>
        </w:rPr>
        <w:t xml:space="preserve"> ЛТБІ</w:t>
      </w:r>
      <w:r w:rsidRPr="00A40960">
        <w:rPr>
          <w:sz w:val="24"/>
          <w:szCs w:val="24"/>
          <w:lang w:val="uk-UA"/>
        </w:rPr>
        <w:t>, слід пояснити, що їм необхідно звернутися до медичного закладу у разі появи наступних симптомів: відсутність апетиту, нудота, блювання, відчуття дискомфорту в області шлунку, постійна втома або слабкість, потемніння кольору сечі, світлий стілець або жовтяниця. Якщо при виникненні таких симптомів звернутися в медичний заклад неможливо, то прийом препарату слід негайно припинити</w:t>
      </w:r>
      <w:r w:rsidRPr="00A40960">
        <w:rPr>
          <w:w w:val="105"/>
          <w:sz w:val="24"/>
          <w:szCs w:val="24"/>
          <w:lang w:val="uk-UA"/>
        </w:rPr>
        <w:t>.</w:t>
      </w:r>
    </w:p>
    <w:p w14:paraId="4503F0B1" w14:textId="77777777" w:rsidR="005A7738" w:rsidRPr="0009529E" w:rsidRDefault="005A7738" w:rsidP="00BB5D50">
      <w:pPr>
        <w:pStyle w:val="a3"/>
        <w:tabs>
          <w:tab w:val="left" w:pos="-180"/>
        </w:tabs>
        <w:ind w:right="16"/>
        <w:rPr>
          <w:sz w:val="28"/>
          <w:szCs w:val="28"/>
          <w:lang w:val="uk-UA"/>
        </w:rPr>
      </w:pPr>
    </w:p>
    <w:p w14:paraId="4335825A" w14:textId="77777777" w:rsidR="005A7738" w:rsidRPr="0009529E" w:rsidRDefault="005A7738" w:rsidP="00B6086B">
      <w:pPr>
        <w:pStyle w:val="7"/>
        <w:tabs>
          <w:tab w:val="left" w:pos="-180"/>
        </w:tabs>
        <w:spacing w:before="0" w:line="240" w:lineRule="auto"/>
        <w:ind w:left="360" w:right="16"/>
        <w:jc w:val="both"/>
        <w:rPr>
          <w:rFonts w:ascii="Calibri" w:hAnsi="Calibri" w:cs="Calibri"/>
          <w:b/>
          <w:color w:val="00B0F0"/>
          <w:spacing w:val="-4"/>
          <w:sz w:val="28"/>
          <w:szCs w:val="28"/>
          <w:lang w:val="uk-UA"/>
        </w:rPr>
      </w:pPr>
      <w:r w:rsidRPr="0009529E">
        <w:rPr>
          <w:rFonts w:ascii="Calibri" w:hAnsi="Calibri" w:cs="Calibri"/>
          <w:b/>
          <w:color w:val="00B0F0"/>
          <w:spacing w:val="-4"/>
          <w:sz w:val="28"/>
          <w:szCs w:val="28"/>
          <w:lang w:val="uk-UA"/>
        </w:rPr>
        <w:t xml:space="preserve">Дотримання </w:t>
      </w:r>
      <w:r w:rsidRPr="0009529E">
        <w:rPr>
          <w:rFonts w:ascii="Calibri" w:hAnsi="Calibri" w:cs="Calibri"/>
          <w:b/>
          <w:color w:val="00B0F0"/>
          <w:spacing w:val="-3"/>
          <w:sz w:val="28"/>
          <w:szCs w:val="28"/>
          <w:lang w:val="uk-UA"/>
        </w:rPr>
        <w:t xml:space="preserve">режиму </w:t>
      </w:r>
      <w:r w:rsidRPr="0009529E">
        <w:rPr>
          <w:rFonts w:ascii="Calibri" w:hAnsi="Calibri" w:cs="Calibri"/>
          <w:b/>
          <w:color w:val="00B0F0"/>
          <w:spacing w:val="-4"/>
          <w:sz w:val="28"/>
          <w:szCs w:val="28"/>
          <w:lang w:val="uk-UA"/>
        </w:rPr>
        <w:t xml:space="preserve">призначеного лікування та проходження повного курсу профілактичного лікування  </w:t>
      </w:r>
    </w:p>
    <w:p w14:paraId="76D69E8B" w14:textId="77777777" w:rsidR="005A7738" w:rsidRPr="00A40960" w:rsidRDefault="005A7738" w:rsidP="00B6086B">
      <w:pPr>
        <w:tabs>
          <w:tab w:val="left" w:pos="-180"/>
        </w:tabs>
        <w:spacing w:after="0" w:line="240" w:lineRule="auto"/>
        <w:ind w:left="360" w:right="16"/>
        <w:rPr>
          <w:sz w:val="24"/>
          <w:szCs w:val="24"/>
          <w:lang w:val="uk-UA"/>
        </w:rPr>
      </w:pPr>
    </w:p>
    <w:p w14:paraId="228D3142" w14:textId="77777777" w:rsidR="005A7738" w:rsidRPr="00A40960" w:rsidRDefault="005A7738" w:rsidP="00B6086B">
      <w:pPr>
        <w:pStyle w:val="a3"/>
        <w:tabs>
          <w:tab w:val="left" w:pos="-180"/>
        </w:tabs>
        <w:ind w:left="360" w:right="16"/>
        <w:jc w:val="both"/>
        <w:rPr>
          <w:sz w:val="24"/>
          <w:szCs w:val="24"/>
          <w:lang w:val="uk-UA"/>
        </w:rPr>
      </w:pPr>
      <w:r w:rsidRPr="00A40960">
        <w:rPr>
          <w:spacing w:val="-3"/>
          <w:w w:val="105"/>
          <w:sz w:val="24"/>
          <w:szCs w:val="24"/>
          <w:lang w:val="uk-UA"/>
        </w:rPr>
        <w:t>Дотримання режиму запропонованого лікування і проходження повного курсу лікування є важливими факторами забезпечення клінічної користі для пацієнтів і успішної реалізації програми. Для досягнення цих завдань необхідно, щоб інтервенції відповідали особливим потребам представників груп ризику і враховували місцеві умови</w:t>
      </w:r>
      <w:r w:rsidRPr="00A40960">
        <w:rPr>
          <w:w w:val="105"/>
          <w:sz w:val="24"/>
          <w:szCs w:val="24"/>
          <w:lang w:val="uk-UA"/>
        </w:rPr>
        <w:t>.</w:t>
      </w:r>
    </w:p>
    <w:p w14:paraId="1DA78712" w14:textId="77777777" w:rsidR="005A7738" w:rsidRPr="00A40960" w:rsidRDefault="005A7738" w:rsidP="00B6086B">
      <w:pPr>
        <w:pStyle w:val="a3"/>
        <w:tabs>
          <w:tab w:val="left" w:pos="-180"/>
        </w:tabs>
        <w:ind w:left="360" w:right="16"/>
        <w:rPr>
          <w:sz w:val="24"/>
          <w:szCs w:val="24"/>
          <w:lang w:val="uk-UA"/>
        </w:rPr>
      </w:pPr>
    </w:p>
    <w:p w14:paraId="3EF58C10" w14:textId="77777777" w:rsidR="005A7738" w:rsidRPr="0009529E" w:rsidRDefault="005A7738" w:rsidP="00B6086B">
      <w:pPr>
        <w:pStyle w:val="7"/>
        <w:tabs>
          <w:tab w:val="left" w:pos="-180"/>
        </w:tabs>
        <w:spacing w:before="0" w:line="240" w:lineRule="auto"/>
        <w:ind w:left="360" w:right="16"/>
        <w:rPr>
          <w:rFonts w:ascii="Calibri" w:hAnsi="Calibri" w:cs="Calibri"/>
          <w:b/>
          <w:color w:val="00B0F0"/>
          <w:sz w:val="28"/>
          <w:szCs w:val="28"/>
          <w:lang w:val="uk-UA"/>
        </w:rPr>
      </w:pPr>
      <w:r w:rsidRPr="0009529E">
        <w:rPr>
          <w:rFonts w:ascii="Calibri" w:hAnsi="Calibri" w:cs="Calibri"/>
          <w:b/>
          <w:color w:val="00B0F0"/>
          <w:sz w:val="28"/>
          <w:szCs w:val="28"/>
          <w:lang w:val="uk-UA"/>
        </w:rPr>
        <w:t>Програмне ведення випадків ЛТБІ, моніторинг та оцінка</w:t>
      </w:r>
    </w:p>
    <w:p w14:paraId="72784263" w14:textId="77777777" w:rsidR="0009529E" w:rsidRPr="0009529E" w:rsidRDefault="0009529E" w:rsidP="0009529E"/>
    <w:p w14:paraId="6D0B2970" w14:textId="77777777" w:rsidR="005A7738" w:rsidRPr="00A40960" w:rsidRDefault="005A7738" w:rsidP="00B6086B">
      <w:pPr>
        <w:pStyle w:val="a6"/>
        <w:tabs>
          <w:tab w:val="left" w:pos="-180"/>
        </w:tabs>
        <w:spacing w:before="0"/>
        <w:ind w:left="360" w:right="16" w:firstLine="0"/>
        <w:rPr>
          <w:w w:val="105"/>
          <w:sz w:val="24"/>
          <w:szCs w:val="24"/>
          <w:lang w:val="uk-UA"/>
        </w:rPr>
      </w:pPr>
      <w:r w:rsidRPr="00A40960">
        <w:rPr>
          <w:sz w:val="24"/>
          <w:szCs w:val="24"/>
          <w:lang w:val="uk-UA"/>
        </w:rPr>
        <w:t xml:space="preserve">В рамках національної програми необхідно підготувати національний план з програмного ведення випадків ЛТБІ, що включає визначення ступеню пріоритетності виявлених груп високого ризику, виходячи з місцевої епідеміологічної ситуації щодо ТБ та характеристик системи охорони здоров'я. Крім того, необхідно створити сприятливі умови для здійснення політики і самої програми, включно з розробкою національних і місцевих стратегічних заходів і стандартних операційних процедур, що сприяють реалізації рекомендацій, наведених в цих настановах. В рамках програмного ведення випадків ЛТБІ необхідно передбачити системи </w:t>
      </w:r>
      <w:r w:rsidRPr="00A40960">
        <w:rPr>
          <w:sz w:val="24"/>
          <w:szCs w:val="24"/>
          <w:lang w:val="uk-UA"/>
        </w:rPr>
        <w:lastRenderedPageBreak/>
        <w:t>моніторингу та оцінки у відповідності до національних систем моніторингу і нагляду за пацієнтами. Необхідно розробити відповідні інструменти реєстрації та звітності, а також систему стандартизованих показників</w:t>
      </w:r>
      <w:r w:rsidRPr="00A40960">
        <w:rPr>
          <w:w w:val="105"/>
          <w:sz w:val="24"/>
          <w:szCs w:val="24"/>
          <w:lang w:val="uk-UA"/>
        </w:rPr>
        <w:t>.</w:t>
      </w:r>
    </w:p>
    <w:p w14:paraId="60418F8B" w14:textId="77777777" w:rsidR="005A7738" w:rsidRPr="00A40960" w:rsidRDefault="005A7738" w:rsidP="00B6086B">
      <w:pPr>
        <w:pStyle w:val="a6"/>
        <w:tabs>
          <w:tab w:val="left" w:pos="-180"/>
        </w:tabs>
        <w:spacing w:before="0"/>
        <w:ind w:left="360" w:right="16" w:firstLine="0"/>
        <w:rPr>
          <w:rStyle w:val="fontstyle11"/>
          <w:rFonts w:ascii="Calibri" w:hAnsi="Calibri" w:cs="Calibri"/>
          <w:i/>
          <w:color w:val="auto"/>
          <w:lang w:val="uk-UA"/>
        </w:rPr>
      </w:pPr>
    </w:p>
    <w:p w14:paraId="4E2CAA07" w14:textId="77777777" w:rsidR="005A7738" w:rsidRPr="00A40960" w:rsidRDefault="005A7738" w:rsidP="00B6086B">
      <w:pPr>
        <w:pStyle w:val="a6"/>
        <w:tabs>
          <w:tab w:val="left" w:pos="-180"/>
        </w:tabs>
        <w:spacing w:before="0"/>
        <w:ind w:left="360" w:right="16" w:firstLine="0"/>
        <w:rPr>
          <w:rStyle w:val="fontstyle11"/>
          <w:rFonts w:ascii="Calibri" w:hAnsi="Calibri" w:cs="Calibri"/>
          <w:i/>
          <w:color w:val="auto"/>
          <w:lang w:val="uk-UA"/>
        </w:rPr>
      </w:pPr>
    </w:p>
    <w:p w14:paraId="2283A2EA" w14:textId="77777777" w:rsidR="005A7738" w:rsidRPr="00A40960" w:rsidRDefault="005A7738" w:rsidP="00B6086B">
      <w:pPr>
        <w:pStyle w:val="a6"/>
        <w:tabs>
          <w:tab w:val="left" w:pos="-180"/>
        </w:tabs>
        <w:spacing w:before="0"/>
        <w:ind w:left="360" w:right="16" w:firstLine="0"/>
        <w:rPr>
          <w:rStyle w:val="fontstyle11"/>
          <w:rFonts w:ascii="Calibri" w:hAnsi="Calibri" w:cs="Calibri"/>
          <w:i/>
          <w:color w:val="auto"/>
          <w:lang w:val="uk-UA"/>
        </w:rPr>
      </w:pPr>
    </w:p>
    <w:p w14:paraId="2F0DB2B7" w14:textId="77777777" w:rsidR="005A7738" w:rsidRPr="00A40960" w:rsidRDefault="005A7738" w:rsidP="00B6086B">
      <w:pPr>
        <w:pStyle w:val="a6"/>
        <w:tabs>
          <w:tab w:val="left" w:pos="-180"/>
        </w:tabs>
        <w:spacing w:before="0"/>
        <w:ind w:left="360" w:right="16" w:firstLine="0"/>
        <w:rPr>
          <w:rStyle w:val="fontstyle11"/>
          <w:rFonts w:ascii="Calibri" w:hAnsi="Calibri" w:cs="Calibri"/>
          <w:i/>
          <w:color w:val="auto"/>
          <w:lang w:val="uk-UA"/>
        </w:rPr>
      </w:pPr>
    </w:p>
    <w:p w14:paraId="3B8DE9CD" w14:textId="77777777" w:rsidR="005A7738" w:rsidRPr="00A40960" w:rsidRDefault="005A7738" w:rsidP="00B6086B">
      <w:pPr>
        <w:pStyle w:val="a6"/>
        <w:tabs>
          <w:tab w:val="left" w:pos="-180"/>
        </w:tabs>
        <w:spacing w:before="0"/>
        <w:ind w:left="360" w:right="16" w:firstLine="0"/>
        <w:rPr>
          <w:rStyle w:val="fontstyle11"/>
          <w:rFonts w:ascii="Calibri" w:hAnsi="Calibri" w:cs="Calibri"/>
          <w:i/>
          <w:color w:val="auto"/>
          <w:lang w:val="uk-UA"/>
        </w:rPr>
      </w:pPr>
    </w:p>
    <w:p w14:paraId="4E4F36B6" w14:textId="77777777" w:rsidR="005A7738" w:rsidRDefault="005A7738" w:rsidP="00B6086B">
      <w:pPr>
        <w:pStyle w:val="a6"/>
        <w:tabs>
          <w:tab w:val="left" w:pos="-180"/>
        </w:tabs>
        <w:spacing w:before="0"/>
        <w:ind w:left="360" w:right="16" w:firstLine="0"/>
        <w:rPr>
          <w:rStyle w:val="fontstyle11"/>
          <w:rFonts w:ascii="Calibri" w:hAnsi="Calibri" w:cs="Calibri"/>
          <w:i/>
          <w:color w:val="auto"/>
          <w:lang w:val="uk-UA"/>
        </w:rPr>
      </w:pPr>
    </w:p>
    <w:p w14:paraId="19BFBFA6"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6C280949"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56F92862"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2F8F22FA"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213D8F76"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51B57603"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397D2A41"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11CADF4D"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2EE53EBA"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2BA4306D"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54E28AAE"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11EF2130"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1DD8D81A"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22E710A0"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15757FED"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57B96A9B"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7F3BAF65"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2FC4B5E5"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2882E3F1"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406F4E8C"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09251AF8"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6F8841DB"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59535D60"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6E321E96"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13CC6438"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232D7869"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2271133C"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66FBBC63"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627708C4"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0B982923"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676EE6B3"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249549B4"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0E394EB8"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478D9188"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1D14DA16"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43FF4300"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32BA3C01" w14:textId="77777777" w:rsidR="0009529E"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6D496E39" w14:textId="77777777" w:rsidR="00F35284" w:rsidRDefault="00F35284" w:rsidP="00B6086B">
      <w:pPr>
        <w:pStyle w:val="a6"/>
        <w:tabs>
          <w:tab w:val="left" w:pos="-180"/>
        </w:tabs>
        <w:spacing w:before="0"/>
        <w:ind w:left="360" w:right="16" w:firstLine="0"/>
        <w:rPr>
          <w:rStyle w:val="fontstyle11"/>
          <w:rFonts w:ascii="Calibri" w:hAnsi="Calibri" w:cs="Calibri"/>
          <w:i/>
          <w:color w:val="auto"/>
          <w:lang w:val="uk-UA"/>
        </w:rPr>
      </w:pPr>
    </w:p>
    <w:p w14:paraId="35166D81" w14:textId="77777777" w:rsidR="00F35284" w:rsidRDefault="00F35284" w:rsidP="00B6086B">
      <w:pPr>
        <w:pStyle w:val="a6"/>
        <w:tabs>
          <w:tab w:val="left" w:pos="-180"/>
        </w:tabs>
        <w:spacing w:before="0"/>
        <w:ind w:left="360" w:right="16" w:firstLine="0"/>
        <w:rPr>
          <w:rStyle w:val="fontstyle11"/>
          <w:rFonts w:ascii="Calibri" w:hAnsi="Calibri" w:cs="Calibri"/>
          <w:i/>
          <w:color w:val="auto"/>
          <w:lang w:val="uk-UA"/>
        </w:rPr>
      </w:pPr>
    </w:p>
    <w:p w14:paraId="2D9CC682" w14:textId="77777777" w:rsidR="0009529E" w:rsidRPr="00A40960" w:rsidRDefault="0009529E" w:rsidP="00B6086B">
      <w:pPr>
        <w:pStyle w:val="a6"/>
        <w:tabs>
          <w:tab w:val="left" w:pos="-180"/>
        </w:tabs>
        <w:spacing w:before="0"/>
        <w:ind w:left="360" w:right="16" w:firstLine="0"/>
        <w:rPr>
          <w:rStyle w:val="fontstyle11"/>
          <w:rFonts w:ascii="Calibri" w:hAnsi="Calibri" w:cs="Calibri"/>
          <w:i/>
          <w:color w:val="auto"/>
          <w:lang w:val="uk-UA"/>
        </w:rPr>
      </w:pPr>
    </w:p>
    <w:p w14:paraId="4FF2CAC5" w14:textId="77777777" w:rsidR="005A7738" w:rsidRPr="0009529E" w:rsidRDefault="005A7738" w:rsidP="0033376F">
      <w:pPr>
        <w:pStyle w:val="1"/>
        <w:numPr>
          <w:ilvl w:val="0"/>
          <w:numId w:val="3"/>
        </w:numPr>
        <w:tabs>
          <w:tab w:val="left" w:pos="-180"/>
        </w:tabs>
        <w:spacing w:before="0"/>
        <w:ind w:hanging="1227"/>
        <w:rPr>
          <w:rFonts w:ascii="Calibri" w:hAnsi="Calibri" w:cs="Calibri"/>
          <w:color w:val="00B0F0"/>
          <w:sz w:val="28"/>
          <w:szCs w:val="28"/>
          <w:lang w:val="uk-UA"/>
        </w:rPr>
      </w:pPr>
      <w:r w:rsidRPr="0009529E">
        <w:rPr>
          <w:rFonts w:ascii="Calibri" w:hAnsi="Calibri" w:cs="Calibri"/>
          <w:color w:val="00B0F0"/>
          <w:spacing w:val="-8"/>
          <w:w w:val="110"/>
          <w:sz w:val="28"/>
          <w:szCs w:val="28"/>
          <w:lang w:val="uk-UA"/>
        </w:rPr>
        <w:lastRenderedPageBreak/>
        <w:t>Вступ</w:t>
      </w:r>
    </w:p>
    <w:p w14:paraId="3059BB90" w14:textId="77777777" w:rsidR="005A7738" w:rsidRPr="0009529E" w:rsidRDefault="005A7738" w:rsidP="00B6086B">
      <w:pPr>
        <w:pStyle w:val="1"/>
        <w:tabs>
          <w:tab w:val="left" w:pos="-180"/>
        </w:tabs>
        <w:spacing w:before="0"/>
        <w:ind w:left="360" w:firstLine="0"/>
        <w:rPr>
          <w:rFonts w:ascii="Calibri" w:hAnsi="Calibri" w:cs="Calibri"/>
          <w:i/>
          <w:color w:val="00B0F0"/>
          <w:sz w:val="28"/>
          <w:szCs w:val="28"/>
          <w:lang w:val="uk-UA"/>
        </w:rPr>
      </w:pPr>
    </w:p>
    <w:p w14:paraId="7D7D4E89" w14:textId="77777777" w:rsidR="005A7738" w:rsidRPr="0009529E" w:rsidRDefault="005A7738" w:rsidP="0033376F">
      <w:pPr>
        <w:pStyle w:val="2"/>
        <w:keepNext w:val="0"/>
        <w:keepLines w:val="0"/>
        <w:widowControl w:val="0"/>
        <w:numPr>
          <w:ilvl w:val="1"/>
          <w:numId w:val="25"/>
        </w:numPr>
        <w:tabs>
          <w:tab w:val="left" w:pos="-180"/>
          <w:tab w:val="left" w:pos="900"/>
        </w:tabs>
        <w:autoSpaceDE w:val="0"/>
        <w:autoSpaceDN w:val="0"/>
        <w:spacing w:before="0" w:line="240" w:lineRule="auto"/>
        <w:rPr>
          <w:rFonts w:ascii="Calibri" w:hAnsi="Calibri" w:cs="Calibri"/>
          <w:b/>
          <w:i/>
          <w:color w:val="00B0F0"/>
          <w:spacing w:val="-3"/>
          <w:w w:val="110"/>
          <w:sz w:val="28"/>
          <w:szCs w:val="28"/>
          <w:lang w:val="uk-UA"/>
        </w:rPr>
      </w:pPr>
      <w:r w:rsidRPr="0009529E">
        <w:rPr>
          <w:rFonts w:ascii="Calibri" w:hAnsi="Calibri" w:cs="Calibri"/>
          <w:b/>
          <w:i/>
          <w:color w:val="00B0F0"/>
          <w:spacing w:val="-3"/>
          <w:w w:val="110"/>
          <w:sz w:val="28"/>
          <w:szCs w:val="28"/>
          <w:lang w:val="uk-UA"/>
        </w:rPr>
        <w:t xml:space="preserve">Загальна інформація </w:t>
      </w:r>
    </w:p>
    <w:p w14:paraId="4B3AEC0F" w14:textId="77777777" w:rsidR="005A7738" w:rsidRPr="00A40960" w:rsidRDefault="005A7738" w:rsidP="00B6086B">
      <w:pPr>
        <w:tabs>
          <w:tab w:val="left" w:pos="-180"/>
        </w:tabs>
        <w:spacing w:after="0" w:line="240" w:lineRule="auto"/>
        <w:ind w:left="360"/>
        <w:rPr>
          <w:sz w:val="24"/>
          <w:szCs w:val="24"/>
          <w:lang w:val="uk-UA"/>
        </w:rPr>
      </w:pPr>
    </w:p>
    <w:p w14:paraId="2E7ED2E4" w14:textId="77777777" w:rsidR="005A7738" w:rsidRPr="00A40960" w:rsidRDefault="005A7738" w:rsidP="00B6086B">
      <w:pPr>
        <w:pStyle w:val="a3"/>
        <w:tabs>
          <w:tab w:val="left" w:pos="-180"/>
        </w:tabs>
        <w:ind w:left="360"/>
        <w:jc w:val="both"/>
        <w:rPr>
          <w:i/>
          <w:sz w:val="24"/>
          <w:szCs w:val="24"/>
          <w:lang w:val="uk-UA"/>
        </w:rPr>
      </w:pPr>
      <w:r w:rsidRPr="00A40960">
        <w:rPr>
          <w:sz w:val="24"/>
          <w:szCs w:val="24"/>
          <w:lang w:val="uk-UA"/>
        </w:rPr>
        <w:t xml:space="preserve">Латентна туберкульозна інфекція (ЛТБІ) визначається як стан стійкої імунної відповіді, викликаної присутністю в організмі антигенів </w:t>
      </w:r>
      <w:r w:rsidRPr="00A40960">
        <w:rPr>
          <w:i/>
          <w:sz w:val="24"/>
          <w:szCs w:val="24"/>
          <w:lang w:val="uk-UA"/>
        </w:rPr>
        <w:t>Mycobacterium tuberculosis</w:t>
      </w:r>
      <w:r w:rsidRPr="00A40960">
        <w:rPr>
          <w:sz w:val="24"/>
          <w:szCs w:val="24"/>
          <w:lang w:val="uk-UA"/>
        </w:rPr>
        <w:t xml:space="preserve">, за відсутності клінічних проявів активної форми туберкульозу (ТБ) (1). З урахуванням відсутності «золотого стандарту» діагностики ЛТБІ, точно визначити глобальний тягар цього стану неможливо; проте, згідно з наявними оцінками, третина населення планети інфікована </w:t>
      </w:r>
      <w:r w:rsidRPr="00A40960">
        <w:rPr>
          <w:i/>
          <w:sz w:val="24"/>
          <w:szCs w:val="24"/>
          <w:lang w:val="uk-UA"/>
        </w:rPr>
        <w:t>M. tuberculosis</w:t>
      </w:r>
      <w:r w:rsidRPr="00A40960">
        <w:rPr>
          <w:sz w:val="24"/>
          <w:szCs w:val="24"/>
          <w:lang w:val="uk-UA"/>
        </w:rPr>
        <w:t xml:space="preserve"> (2-4). У переважної більшості інфікованих осіб відсутні ознаки або симптоми захворювання на ТБ, і ці особи не є заразними, однак у них існує ризик розвитку активної форми ТБ, яка вже є заразною. Згідно з результатами ряду досліджень, ризик розвитку активної форми ТБ протягом життя у інфікованих осіб становить у середньому 5-10%, причому зазвичай це відбувається протягом перших п'яти років з моменту первинного інфікування (5). Ризик розвитку активної форми ТБ після інфікування залежить від декількох факторів, найбільш важливим з яких є імунний статус організму (1)</w:t>
      </w:r>
      <w:r w:rsidRPr="00A40960">
        <w:rPr>
          <w:i/>
          <w:spacing w:val="-9"/>
          <w:w w:val="105"/>
          <w:sz w:val="24"/>
          <w:szCs w:val="24"/>
          <w:lang w:val="uk-UA"/>
        </w:rPr>
        <w:t>.</w:t>
      </w:r>
    </w:p>
    <w:p w14:paraId="526D4DB1" w14:textId="42B641E2" w:rsidR="005A7738" w:rsidRPr="00A40960" w:rsidRDefault="005A7738" w:rsidP="00B6086B">
      <w:pPr>
        <w:pStyle w:val="a3"/>
        <w:tabs>
          <w:tab w:val="left" w:pos="-180"/>
        </w:tabs>
        <w:ind w:left="360"/>
        <w:jc w:val="both"/>
        <w:rPr>
          <w:sz w:val="24"/>
          <w:szCs w:val="24"/>
          <w:lang w:val="uk-UA"/>
        </w:rPr>
      </w:pPr>
      <w:r w:rsidRPr="00A40960">
        <w:rPr>
          <w:sz w:val="24"/>
          <w:szCs w:val="24"/>
          <w:lang w:val="uk-UA"/>
        </w:rPr>
        <w:t>Лікування ЛТБІ з метою профілактики розвитку активної форми ТБ - є одним з найважливіших компонентів стратегії ВООЗ з ліквідації ТБ («</w:t>
      </w:r>
      <w:r w:rsidRPr="00A40960">
        <w:rPr>
          <w:sz w:val="24"/>
          <w:szCs w:val="24"/>
          <w:lang w:val="en-US"/>
        </w:rPr>
        <w:t>End</w:t>
      </w:r>
      <w:r w:rsidRPr="00A40960">
        <w:rPr>
          <w:sz w:val="24"/>
          <w:szCs w:val="24"/>
          <w:lang w:val="uk-UA"/>
        </w:rPr>
        <w:t xml:space="preserve"> </w:t>
      </w:r>
      <w:r w:rsidRPr="00A40960">
        <w:rPr>
          <w:sz w:val="24"/>
          <w:szCs w:val="24"/>
          <w:lang w:val="en-US"/>
        </w:rPr>
        <w:t>TB</w:t>
      </w:r>
      <w:r w:rsidRPr="00A40960">
        <w:rPr>
          <w:sz w:val="24"/>
          <w:szCs w:val="24"/>
          <w:lang w:val="uk-UA"/>
        </w:rPr>
        <w:t>») (6). Ефективність наявних наразі схем лікування становить від 60 до 90% (1). Проте, слід ретельно зіставити потенційну користь</w:t>
      </w:r>
      <w:r w:rsidR="00DD060E" w:rsidRPr="00A40960">
        <w:rPr>
          <w:sz w:val="24"/>
          <w:szCs w:val="24"/>
          <w:lang w:val="uk-UA"/>
        </w:rPr>
        <w:t xml:space="preserve"> лікування і ризик розвитку побічних реакцій</w:t>
      </w:r>
      <w:r w:rsidRPr="00A40960">
        <w:rPr>
          <w:sz w:val="24"/>
          <w:szCs w:val="24"/>
          <w:lang w:val="uk-UA"/>
        </w:rPr>
        <w:t>, пов'язаних з прийомом лікарських засобів. З огляду на недосконалість методів тестування, ризик серйоз</w:t>
      </w:r>
      <w:r w:rsidR="00DD060E" w:rsidRPr="00A40960">
        <w:rPr>
          <w:sz w:val="24"/>
          <w:szCs w:val="24"/>
          <w:lang w:val="uk-UA"/>
        </w:rPr>
        <w:t>них і фатальних побічних реакцій</w:t>
      </w:r>
      <w:r w:rsidRPr="00A40960">
        <w:rPr>
          <w:sz w:val="24"/>
          <w:szCs w:val="24"/>
          <w:lang w:val="uk-UA"/>
        </w:rPr>
        <w:t xml:space="preserve"> і високу вартість відповідних заходів при недоведеному впливі на стан здоров'я населення, проводити масове обстеження на ЛТБІ та її лікування серед широких верств населення є недоцільним. Однак користь від лікування переважає його шкоду для інфікованих осіб з тих груп населення, серед яких ризик розвитку активної форми захворювання істотно вищий за такий ризик серед населення в цілому. Ведення пацієнтів з ЛТБІ передбачає комплексний пакет заходів, що включає виявлення і тестування осіб, які підлягають обстеженню; забезпечення ефективного і безпечного лікування таким чином, щоб більшість пацієнтів, з тих, хто починає курс лікування, могла завершити його без ризику або з мінімальним ризиком виникнення несприятливих подій; а також проведення моніторингу та оцінки ходу лікування.</w:t>
      </w:r>
    </w:p>
    <w:p w14:paraId="464A6979" w14:textId="77777777" w:rsidR="005A7738" w:rsidRPr="0009529E" w:rsidRDefault="005A7738" w:rsidP="00B6086B">
      <w:pPr>
        <w:pStyle w:val="a3"/>
        <w:tabs>
          <w:tab w:val="left" w:pos="-180"/>
        </w:tabs>
        <w:ind w:left="360"/>
        <w:rPr>
          <w:sz w:val="28"/>
          <w:szCs w:val="28"/>
          <w:lang w:val="uk-UA"/>
        </w:rPr>
      </w:pPr>
    </w:p>
    <w:p w14:paraId="2FBD2F8F" w14:textId="77777777" w:rsidR="005A7738" w:rsidRPr="0009529E" w:rsidRDefault="005A7738" w:rsidP="0033376F">
      <w:pPr>
        <w:pStyle w:val="2"/>
        <w:keepNext w:val="0"/>
        <w:keepLines w:val="0"/>
        <w:widowControl w:val="0"/>
        <w:numPr>
          <w:ilvl w:val="1"/>
          <w:numId w:val="25"/>
        </w:numPr>
        <w:tabs>
          <w:tab w:val="left" w:pos="-180"/>
        </w:tabs>
        <w:autoSpaceDE w:val="0"/>
        <w:autoSpaceDN w:val="0"/>
        <w:spacing w:before="0" w:line="240" w:lineRule="auto"/>
        <w:rPr>
          <w:rFonts w:ascii="Calibri" w:hAnsi="Calibri" w:cs="Calibri"/>
          <w:b/>
          <w:i/>
          <w:color w:val="00B0F0"/>
          <w:spacing w:val="-4"/>
          <w:w w:val="110"/>
          <w:sz w:val="28"/>
          <w:szCs w:val="28"/>
          <w:lang w:val="uk-UA"/>
        </w:rPr>
      </w:pPr>
      <w:r w:rsidRPr="0009529E">
        <w:rPr>
          <w:rFonts w:ascii="Calibri" w:hAnsi="Calibri" w:cs="Calibri"/>
          <w:b/>
          <w:i/>
          <w:color w:val="00B0F0"/>
          <w:spacing w:val="-4"/>
          <w:w w:val="110"/>
          <w:sz w:val="28"/>
          <w:szCs w:val="28"/>
          <w:lang w:val="uk-UA"/>
        </w:rPr>
        <w:t xml:space="preserve">Обґрунтування розробки настанов </w:t>
      </w:r>
    </w:p>
    <w:p w14:paraId="07D64A4F" w14:textId="77777777" w:rsidR="005A7738" w:rsidRPr="00A40960" w:rsidRDefault="005A7738" w:rsidP="00B6086B">
      <w:pPr>
        <w:tabs>
          <w:tab w:val="left" w:pos="-180"/>
        </w:tabs>
        <w:spacing w:after="0" w:line="240" w:lineRule="auto"/>
        <w:ind w:left="360"/>
        <w:rPr>
          <w:sz w:val="24"/>
          <w:szCs w:val="24"/>
          <w:lang w:val="uk-UA"/>
        </w:rPr>
      </w:pPr>
    </w:p>
    <w:p w14:paraId="42ED6582" w14:textId="2262629E" w:rsidR="005A7738" w:rsidRPr="00A40960" w:rsidRDefault="005A7738" w:rsidP="00B6086B">
      <w:pPr>
        <w:pStyle w:val="a3"/>
        <w:tabs>
          <w:tab w:val="left" w:pos="-180"/>
        </w:tabs>
        <w:ind w:left="360"/>
        <w:jc w:val="both"/>
        <w:rPr>
          <w:i/>
          <w:spacing w:val="-9"/>
          <w:w w:val="105"/>
          <w:sz w:val="24"/>
          <w:szCs w:val="24"/>
          <w:lang w:val="uk-UA"/>
        </w:rPr>
      </w:pPr>
      <w:r w:rsidRPr="00A40960">
        <w:rPr>
          <w:w w:val="105"/>
          <w:sz w:val="24"/>
          <w:szCs w:val="24"/>
          <w:lang w:val="uk-UA"/>
        </w:rPr>
        <w:t xml:space="preserve">Діючі рекомендації ВООЗ з ведення ЛТБІ ґрунтуються на тому, що в особливих групах ризику цей стан може прогресувати до активної форми туберкульозу, при цьому в них також враховуються епідеміологічна ситуація і тягар ТБ, наявність ресурсів і ймовірність масштабного впливу на стан здоров'я населення. У зв'язку з цим, заходи щодо ведення ЛТБІ рекомендується проводити в групі ЛЖВ (7), а також серед дітей віком до 5 років, які контактували </w:t>
      </w:r>
      <w:r w:rsidR="008A0EDD">
        <w:rPr>
          <w:sz w:val="24"/>
          <w:szCs w:val="24"/>
          <w:lang w:val="uk-UA"/>
        </w:rPr>
        <w:t>на побутовому рівні</w:t>
      </w:r>
      <w:r w:rsidRPr="00A40960">
        <w:rPr>
          <w:w w:val="105"/>
          <w:sz w:val="24"/>
          <w:szCs w:val="24"/>
          <w:lang w:val="uk-UA"/>
        </w:rPr>
        <w:t xml:space="preserve"> з хворими на легеневу форму ТБ (8), за усіх умов з високим рівнем захворюваності на ТБ (розрахунковий річний показник захворюваності на ТБ складає 100 або більше випадків на 100 000 населення). Крім того, в умовах з низьким рівнем захворюваності на ТБ (розрахунковий річний показник захворюваності на ТБ менше 100 випадків на 100 000 населення) такі заходи слід проводити серед дорослих людей, які контактували з хворими на ТБ, а також в інших групах ризику, визначених на основі клінічних критеріїв (9-11). Граничне значення, що дозволяє визначити рівень захворюваності на ТБ у тій чи іншій країні, як високий, так і низький, було встановлено попередньою Групою з розробки настанов (ГРН) на основі консенсусу (9, 10). Хоча впровадження запропонованих ними рекомендацій призвело до значного розширення масштабів проведення профілактичного лікування з приводу ТБ, перш за все серед ЛЖВ, </w:t>
      </w:r>
      <w:r w:rsidRPr="00A40960">
        <w:rPr>
          <w:w w:val="105"/>
          <w:sz w:val="24"/>
          <w:szCs w:val="24"/>
          <w:lang w:val="uk-UA"/>
        </w:rPr>
        <w:lastRenderedPageBreak/>
        <w:t xml:space="preserve">ступінь охоплення цією інтервенцією на глобальному рівні, як і раніше, залишається дуже низьким (12). Крім того, розрізнений характер рекомендацій став причиною появи різноманітних керівних вказівок, що ускладнили безперешкодне здійснення відповідних заходів. У зв'язку з цим, кілька держав-членів ВООЗ звернулися з проханням підготувати зведені настанови з ведення випадків ЛТБІ, з метою забезпечення узгодженого і плавного впровадження програми. Крім того, підвищився інтерес до питань програмного ведення випадків ЛТБІ у рамках реалізації стратегії ВООЗ </w:t>
      </w:r>
      <w:r w:rsidRPr="00A40960">
        <w:rPr>
          <w:sz w:val="24"/>
          <w:szCs w:val="24"/>
          <w:lang w:val="uk-UA"/>
        </w:rPr>
        <w:t>«</w:t>
      </w:r>
      <w:r w:rsidRPr="00A40960">
        <w:rPr>
          <w:sz w:val="24"/>
          <w:szCs w:val="24"/>
          <w:lang w:val="en-US"/>
        </w:rPr>
        <w:t>End</w:t>
      </w:r>
      <w:r w:rsidRPr="00A40960">
        <w:rPr>
          <w:sz w:val="24"/>
          <w:szCs w:val="24"/>
          <w:lang w:val="uk-UA"/>
        </w:rPr>
        <w:t xml:space="preserve"> </w:t>
      </w:r>
      <w:r w:rsidRPr="00A40960">
        <w:rPr>
          <w:sz w:val="24"/>
          <w:szCs w:val="24"/>
          <w:lang w:val="en-US"/>
        </w:rPr>
        <w:t>TB</w:t>
      </w:r>
      <w:r w:rsidRPr="00A40960">
        <w:rPr>
          <w:sz w:val="24"/>
          <w:szCs w:val="24"/>
          <w:lang w:val="uk-UA"/>
        </w:rPr>
        <w:t>»</w:t>
      </w:r>
      <w:r w:rsidRPr="00A40960">
        <w:rPr>
          <w:w w:val="105"/>
          <w:sz w:val="24"/>
          <w:szCs w:val="24"/>
          <w:lang w:val="uk-UA"/>
        </w:rPr>
        <w:t>, включаючи елімінацію цього захворювання (13)</w:t>
      </w:r>
      <w:r w:rsidRPr="00A40960">
        <w:rPr>
          <w:i/>
          <w:spacing w:val="-9"/>
          <w:w w:val="105"/>
          <w:sz w:val="24"/>
          <w:szCs w:val="24"/>
          <w:lang w:val="uk-UA"/>
        </w:rPr>
        <w:t>.</w:t>
      </w:r>
    </w:p>
    <w:p w14:paraId="285BF788" w14:textId="77777777" w:rsidR="005A7738" w:rsidRPr="00A40960" w:rsidRDefault="005A7738" w:rsidP="00B6086B">
      <w:pPr>
        <w:pStyle w:val="a3"/>
        <w:tabs>
          <w:tab w:val="left" w:pos="-180"/>
        </w:tabs>
        <w:ind w:left="360"/>
        <w:jc w:val="both"/>
        <w:rPr>
          <w:i/>
          <w:sz w:val="24"/>
          <w:szCs w:val="24"/>
          <w:lang w:val="uk-UA"/>
        </w:rPr>
      </w:pPr>
    </w:p>
    <w:p w14:paraId="6B33E4EF" w14:textId="77777777" w:rsidR="005A7738" w:rsidRPr="0009529E" w:rsidRDefault="005A7738" w:rsidP="00B6086B">
      <w:pPr>
        <w:pStyle w:val="2"/>
        <w:keepNext w:val="0"/>
        <w:keepLines w:val="0"/>
        <w:widowControl w:val="0"/>
        <w:numPr>
          <w:ilvl w:val="1"/>
          <w:numId w:val="25"/>
        </w:numPr>
        <w:tabs>
          <w:tab w:val="left" w:pos="-180"/>
        </w:tabs>
        <w:autoSpaceDE w:val="0"/>
        <w:autoSpaceDN w:val="0"/>
        <w:spacing w:before="87" w:line="240" w:lineRule="auto"/>
        <w:ind w:left="360" w:firstLine="0"/>
        <w:rPr>
          <w:rFonts w:ascii="Calibri" w:hAnsi="Calibri" w:cs="Calibri"/>
          <w:b/>
          <w:i/>
          <w:color w:val="00B0F0"/>
          <w:spacing w:val="-5"/>
          <w:w w:val="110"/>
          <w:sz w:val="28"/>
          <w:szCs w:val="28"/>
          <w:lang w:val="uk-UA"/>
        </w:rPr>
      </w:pPr>
      <w:r w:rsidRPr="0009529E">
        <w:rPr>
          <w:rFonts w:ascii="Calibri" w:hAnsi="Calibri" w:cs="Calibri"/>
          <w:b/>
          <w:i/>
          <w:color w:val="00B0F0"/>
          <w:spacing w:val="-4"/>
          <w:w w:val="110"/>
          <w:sz w:val="28"/>
          <w:szCs w:val="28"/>
          <w:lang w:val="uk-UA"/>
        </w:rPr>
        <w:t xml:space="preserve">Сфера </w:t>
      </w:r>
      <w:r w:rsidRPr="0009529E">
        <w:rPr>
          <w:rFonts w:ascii="Calibri" w:hAnsi="Calibri" w:cs="Calibri"/>
          <w:b/>
          <w:i/>
          <w:color w:val="00B0F0"/>
          <w:spacing w:val="-5"/>
          <w:w w:val="110"/>
          <w:sz w:val="28"/>
          <w:szCs w:val="28"/>
          <w:lang w:val="uk-UA"/>
        </w:rPr>
        <w:t xml:space="preserve">застосування настанов </w:t>
      </w:r>
    </w:p>
    <w:p w14:paraId="40E29E6F" w14:textId="77777777" w:rsidR="005A7738" w:rsidRPr="00A40960" w:rsidRDefault="005A7738" w:rsidP="00B6086B">
      <w:pPr>
        <w:tabs>
          <w:tab w:val="left" w:pos="-180"/>
        </w:tabs>
        <w:spacing w:after="0" w:line="240" w:lineRule="auto"/>
        <w:ind w:left="360"/>
        <w:rPr>
          <w:sz w:val="24"/>
          <w:szCs w:val="24"/>
          <w:lang w:val="uk-UA"/>
        </w:rPr>
      </w:pPr>
    </w:p>
    <w:p w14:paraId="50E4DAAB" w14:textId="77777777" w:rsidR="005A7738" w:rsidRPr="00A40960" w:rsidRDefault="005A7738" w:rsidP="00B6086B">
      <w:pPr>
        <w:pStyle w:val="a3"/>
        <w:tabs>
          <w:tab w:val="left" w:pos="-180"/>
        </w:tabs>
        <w:spacing w:before="118" w:line="247" w:lineRule="auto"/>
        <w:ind w:left="360"/>
        <w:jc w:val="both"/>
        <w:rPr>
          <w:w w:val="105"/>
          <w:sz w:val="24"/>
          <w:szCs w:val="24"/>
          <w:lang w:val="uk-UA"/>
        </w:rPr>
      </w:pPr>
      <w:r w:rsidRPr="00A40960">
        <w:rPr>
          <w:sz w:val="24"/>
          <w:szCs w:val="24"/>
          <w:lang w:val="uk-UA"/>
        </w:rPr>
        <w:t>Чинні зведені настанови, що містять всеосяжний набір рекомендацій ВООЗ з ведення випадків ЛТБІ, сприятиме реалізації стратегії ВООЗ «End TB». До його складу увійшли оновлені рекомендації з керівництва ВООЗ 2011 року щодо інтенсивного виявлення туберкульозу та профілактичної терапії ізоніазидом у ЛЖВ, за умов браку ресурсів, а також рекомендації щодо застосування тестування на ЛТБІ. Крім того, до настанов включені і інші відповідні рекомендації, схвалені Комітетом з огляду керівних принципів (</w:t>
      </w:r>
      <w:r w:rsidRPr="00A40960">
        <w:rPr>
          <w:b/>
          <w:color w:val="00B0F0"/>
          <w:sz w:val="24"/>
          <w:szCs w:val="24"/>
          <w:lang w:val="uk-UA"/>
        </w:rPr>
        <w:t>див. Вставку 1</w:t>
      </w:r>
      <w:r w:rsidRPr="00A40960">
        <w:rPr>
          <w:sz w:val="24"/>
          <w:szCs w:val="24"/>
          <w:lang w:val="uk-UA"/>
        </w:rPr>
        <w:t>). Дані настанови є останнім та найбільш повним керівництвом ВООЗ з програмного ведення випадків ЛТБІ. Передбачається, що воно забезпечить основу і обґрунтування для розробки національних керівних принципів ведення пацієнтів з ЛТБІ, адаптованих до національної та місцевої епідеміологічної ситуації щодо ТБ, враховуючи наявність ресурсів, особливості інфраструктури системи охорони здоров'я та інші основні національні та місцеві чинники</w:t>
      </w:r>
      <w:r w:rsidRPr="00A40960">
        <w:rPr>
          <w:w w:val="105"/>
          <w:sz w:val="24"/>
          <w:szCs w:val="24"/>
          <w:lang w:val="uk-UA"/>
        </w:rPr>
        <w:t>.</w:t>
      </w:r>
    </w:p>
    <w:p w14:paraId="76A5C3DC" w14:textId="77777777" w:rsidR="005A7738" w:rsidRPr="00A40960" w:rsidRDefault="005A7738" w:rsidP="00BB5D50">
      <w:pPr>
        <w:pStyle w:val="a3"/>
        <w:tabs>
          <w:tab w:val="left" w:pos="-180"/>
          <w:tab w:val="left" w:pos="0"/>
        </w:tabs>
        <w:jc w:val="both"/>
        <w:rPr>
          <w:w w:val="105"/>
          <w:sz w:val="24"/>
          <w:szCs w:val="24"/>
          <w:lang w:val="uk-UA"/>
        </w:rPr>
      </w:pPr>
    </w:p>
    <w:tbl>
      <w:tblPr>
        <w:tblW w:w="0" w:type="auto"/>
        <w:tblInd w:w="468" w:type="dxa"/>
        <w:tblLook w:val="00A0" w:firstRow="1" w:lastRow="0" w:firstColumn="1" w:lastColumn="0" w:noHBand="0" w:noVBand="0"/>
      </w:tblPr>
      <w:tblGrid>
        <w:gridCol w:w="9628"/>
      </w:tblGrid>
      <w:tr w:rsidR="005A7738" w:rsidRPr="00A40960" w14:paraId="0FC6DF7C" w14:textId="77777777" w:rsidTr="00B6086B">
        <w:tc>
          <w:tcPr>
            <w:tcW w:w="9720" w:type="dxa"/>
            <w:shd w:val="clear" w:color="auto" w:fill="DEEAF6"/>
          </w:tcPr>
          <w:p w14:paraId="5057C4C9" w14:textId="77777777" w:rsidR="005A7738" w:rsidRPr="00A40960" w:rsidRDefault="005A7738" w:rsidP="00BB5D50">
            <w:pPr>
              <w:pStyle w:val="a3"/>
              <w:tabs>
                <w:tab w:val="left" w:pos="-180"/>
                <w:tab w:val="left" w:pos="0"/>
              </w:tabs>
              <w:jc w:val="both"/>
              <w:rPr>
                <w:b/>
                <w:color w:val="00B0F0"/>
                <w:w w:val="105"/>
                <w:sz w:val="24"/>
                <w:szCs w:val="24"/>
                <w:lang w:val="uk-UA"/>
              </w:rPr>
            </w:pPr>
            <w:r w:rsidRPr="00A40960">
              <w:rPr>
                <w:b/>
                <w:color w:val="00B0F0"/>
                <w:w w:val="105"/>
                <w:sz w:val="24"/>
                <w:szCs w:val="24"/>
                <w:lang w:val="uk-UA"/>
              </w:rPr>
              <w:t>ВСТАВКА 1</w:t>
            </w:r>
          </w:p>
          <w:p w14:paraId="52252238" w14:textId="77777777" w:rsidR="005A7738" w:rsidRPr="00A40960" w:rsidRDefault="005A7738" w:rsidP="00BB5D50">
            <w:pPr>
              <w:pStyle w:val="a3"/>
              <w:tabs>
                <w:tab w:val="left" w:pos="-180"/>
                <w:tab w:val="left" w:pos="0"/>
              </w:tabs>
              <w:jc w:val="both"/>
              <w:rPr>
                <w:b/>
                <w:color w:val="0070C0"/>
                <w:w w:val="105"/>
                <w:sz w:val="24"/>
                <w:szCs w:val="24"/>
                <w:lang w:val="uk-UA"/>
              </w:rPr>
            </w:pPr>
          </w:p>
          <w:p w14:paraId="759E97F4" w14:textId="77777777" w:rsidR="005A7738" w:rsidRPr="00A40960" w:rsidRDefault="005A7738" w:rsidP="00BB5D50">
            <w:pPr>
              <w:tabs>
                <w:tab w:val="left" w:pos="-180"/>
              </w:tabs>
              <w:jc w:val="both"/>
              <w:rPr>
                <w:b/>
                <w:sz w:val="24"/>
                <w:szCs w:val="24"/>
                <w:lang w:val="uk-UA"/>
              </w:rPr>
            </w:pPr>
            <w:r w:rsidRPr="00A40960">
              <w:rPr>
                <w:b/>
                <w:w w:val="110"/>
                <w:sz w:val="24"/>
                <w:szCs w:val="24"/>
                <w:lang w:val="uk-UA"/>
              </w:rPr>
              <w:t xml:space="preserve">Настанови ВООЗ, що представлені в оновленій та консолідованій формі </w:t>
            </w:r>
          </w:p>
          <w:p w14:paraId="60387522" w14:textId="77777777" w:rsidR="005A7738" w:rsidRPr="00A40960" w:rsidRDefault="005A7738" w:rsidP="00BB5D50">
            <w:pPr>
              <w:pStyle w:val="a6"/>
              <w:numPr>
                <w:ilvl w:val="0"/>
                <w:numId w:val="2"/>
              </w:numPr>
              <w:tabs>
                <w:tab w:val="left" w:pos="-180"/>
                <w:tab w:val="left" w:pos="1248"/>
              </w:tabs>
              <w:ind w:left="0" w:hanging="29"/>
              <w:rPr>
                <w:sz w:val="24"/>
                <w:szCs w:val="24"/>
                <w:lang w:val="uk-UA"/>
              </w:rPr>
            </w:pPr>
            <w:r w:rsidRPr="00A40960">
              <w:rPr>
                <w:w w:val="115"/>
                <w:sz w:val="24"/>
                <w:szCs w:val="24"/>
                <w:lang w:val="uk-UA"/>
              </w:rPr>
              <w:t>«Use</w:t>
            </w:r>
            <w:r w:rsidRPr="00A40960">
              <w:rPr>
                <w:spacing w:val="-30"/>
                <w:w w:val="115"/>
                <w:sz w:val="24"/>
                <w:szCs w:val="24"/>
                <w:lang w:val="uk-UA"/>
              </w:rPr>
              <w:t xml:space="preserve"> </w:t>
            </w:r>
            <w:r w:rsidRPr="00A40960">
              <w:rPr>
                <w:w w:val="115"/>
                <w:sz w:val="24"/>
                <w:szCs w:val="24"/>
                <w:lang w:val="uk-UA"/>
              </w:rPr>
              <w:t>of</w:t>
            </w:r>
            <w:r w:rsidRPr="00A40960">
              <w:rPr>
                <w:spacing w:val="-29"/>
                <w:w w:val="115"/>
                <w:sz w:val="24"/>
                <w:szCs w:val="24"/>
                <w:lang w:val="uk-UA"/>
              </w:rPr>
              <w:t xml:space="preserve"> </w:t>
            </w:r>
            <w:r w:rsidRPr="00A40960">
              <w:rPr>
                <w:w w:val="115"/>
                <w:sz w:val="24"/>
                <w:szCs w:val="24"/>
                <w:lang w:val="uk-UA"/>
              </w:rPr>
              <w:t>tuberculosis</w:t>
            </w:r>
            <w:r w:rsidRPr="00A40960">
              <w:rPr>
                <w:spacing w:val="-29"/>
                <w:w w:val="115"/>
                <w:sz w:val="24"/>
                <w:szCs w:val="24"/>
                <w:lang w:val="uk-UA"/>
              </w:rPr>
              <w:t xml:space="preserve"> </w:t>
            </w:r>
            <w:r w:rsidRPr="00A40960">
              <w:rPr>
                <w:w w:val="115"/>
                <w:sz w:val="24"/>
                <w:szCs w:val="24"/>
                <w:lang w:val="uk-UA"/>
              </w:rPr>
              <w:t>interferon-gamma</w:t>
            </w:r>
            <w:r w:rsidRPr="00A40960">
              <w:rPr>
                <w:spacing w:val="-29"/>
                <w:w w:val="115"/>
                <w:sz w:val="24"/>
                <w:szCs w:val="24"/>
                <w:lang w:val="uk-UA"/>
              </w:rPr>
              <w:t xml:space="preserve"> </w:t>
            </w:r>
            <w:r w:rsidRPr="00A40960">
              <w:rPr>
                <w:w w:val="115"/>
                <w:sz w:val="24"/>
                <w:szCs w:val="24"/>
                <w:lang w:val="uk-UA"/>
              </w:rPr>
              <w:t>release</w:t>
            </w:r>
            <w:r w:rsidRPr="00A40960">
              <w:rPr>
                <w:spacing w:val="-29"/>
                <w:w w:val="115"/>
                <w:sz w:val="24"/>
                <w:szCs w:val="24"/>
                <w:lang w:val="uk-UA"/>
              </w:rPr>
              <w:t xml:space="preserve"> </w:t>
            </w:r>
            <w:r w:rsidRPr="00A40960">
              <w:rPr>
                <w:w w:val="115"/>
                <w:sz w:val="24"/>
                <w:szCs w:val="24"/>
                <w:lang w:val="uk-UA"/>
              </w:rPr>
              <w:t>assays</w:t>
            </w:r>
            <w:r w:rsidRPr="00A40960">
              <w:rPr>
                <w:spacing w:val="-29"/>
                <w:w w:val="115"/>
                <w:sz w:val="24"/>
                <w:szCs w:val="24"/>
                <w:lang w:val="uk-UA"/>
              </w:rPr>
              <w:t xml:space="preserve"> </w:t>
            </w:r>
            <w:r w:rsidRPr="00A40960">
              <w:rPr>
                <w:w w:val="115"/>
                <w:sz w:val="24"/>
                <w:szCs w:val="24"/>
                <w:lang w:val="uk-UA"/>
              </w:rPr>
              <w:t>(IGRAs)</w:t>
            </w:r>
            <w:r w:rsidRPr="00A40960">
              <w:rPr>
                <w:spacing w:val="-29"/>
                <w:w w:val="115"/>
                <w:sz w:val="24"/>
                <w:szCs w:val="24"/>
                <w:lang w:val="uk-UA"/>
              </w:rPr>
              <w:t xml:space="preserve"> </w:t>
            </w:r>
            <w:r w:rsidRPr="00A40960">
              <w:rPr>
                <w:w w:val="115"/>
                <w:sz w:val="24"/>
                <w:szCs w:val="24"/>
                <w:lang w:val="uk-UA"/>
              </w:rPr>
              <w:t>in</w:t>
            </w:r>
            <w:r w:rsidRPr="00A40960">
              <w:rPr>
                <w:spacing w:val="-29"/>
                <w:w w:val="115"/>
                <w:sz w:val="24"/>
                <w:szCs w:val="24"/>
                <w:lang w:val="uk-UA"/>
              </w:rPr>
              <w:t xml:space="preserve"> </w:t>
            </w:r>
            <w:r w:rsidRPr="00A40960">
              <w:rPr>
                <w:w w:val="115"/>
                <w:sz w:val="24"/>
                <w:szCs w:val="24"/>
                <w:lang w:val="uk-UA"/>
              </w:rPr>
              <w:t>low-</w:t>
            </w:r>
            <w:r w:rsidRPr="00A40960">
              <w:rPr>
                <w:spacing w:val="-30"/>
                <w:w w:val="115"/>
                <w:sz w:val="24"/>
                <w:szCs w:val="24"/>
                <w:lang w:val="uk-UA"/>
              </w:rPr>
              <w:t xml:space="preserve"> </w:t>
            </w:r>
            <w:r w:rsidRPr="00A40960">
              <w:rPr>
                <w:w w:val="115"/>
                <w:sz w:val="24"/>
                <w:szCs w:val="24"/>
                <w:lang w:val="uk-UA"/>
              </w:rPr>
              <w:t>and</w:t>
            </w:r>
            <w:r w:rsidRPr="00A40960">
              <w:rPr>
                <w:spacing w:val="-29"/>
                <w:w w:val="115"/>
                <w:sz w:val="24"/>
                <w:szCs w:val="24"/>
                <w:lang w:val="uk-UA"/>
              </w:rPr>
              <w:t xml:space="preserve"> </w:t>
            </w:r>
            <w:r w:rsidRPr="00A40960">
              <w:rPr>
                <w:w w:val="115"/>
                <w:sz w:val="24"/>
                <w:szCs w:val="24"/>
                <w:lang w:val="uk-UA"/>
              </w:rPr>
              <w:t>middle-income</w:t>
            </w:r>
            <w:r w:rsidRPr="00A40960">
              <w:rPr>
                <w:spacing w:val="-29"/>
                <w:w w:val="115"/>
                <w:sz w:val="24"/>
                <w:szCs w:val="24"/>
                <w:lang w:val="uk-UA"/>
              </w:rPr>
              <w:t xml:space="preserve"> </w:t>
            </w:r>
            <w:r w:rsidRPr="00A40960">
              <w:rPr>
                <w:w w:val="115"/>
                <w:sz w:val="24"/>
                <w:szCs w:val="24"/>
                <w:lang w:val="uk-UA"/>
              </w:rPr>
              <w:t>countries» [Застосування аналізу вивільнення гамма-інтерферону (IGRA-тестів) для діагностики туберкульозу</w:t>
            </w:r>
            <w:r w:rsidRPr="00A40960">
              <w:rPr>
                <w:spacing w:val="-33"/>
                <w:w w:val="115"/>
                <w:sz w:val="24"/>
                <w:szCs w:val="24"/>
                <w:lang w:val="uk-UA"/>
              </w:rPr>
              <w:t xml:space="preserve"> </w:t>
            </w:r>
            <w:r w:rsidRPr="00A40960">
              <w:rPr>
                <w:w w:val="115"/>
                <w:sz w:val="24"/>
                <w:szCs w:val="24"/>
                <w:lang w:val="uk-UA"/>
              </w:rPr>
              <w:t>у країнах з</w:t>
            </w:r>
            <w:r w:rsidRPr="00A40960">
              <w:rPr>
                <w:spacing w:val="-33"/>
                <w:w w:val="115"/>
                <w:sz w:val="24"/>
                <w:szCs w:val="24"/>
                <w:lang w:val="uk-UA"/>
              </w:rPr>
              <w:t xml:space="preserve"> </w:t>
            </w:r>
            <w:r w:rsidRPr="00A40960">
              <w:rPr>
                <w:w w:val="115"/>
                <w:sz w:val="24"/>
                <w:szCs w:val="24"/>
                <w:lang w:val="uk-UA"/>
              </w:rPr>
              <w:t>низьким</w:t>
            </w:r>
            <w:r w:rsidRPr="00A40960">
              <w:rPr>
                <w:spacing w:val="-32"/>
                <w:w w:val="115"/>
                <w:sz w:val="24"/>
                <w:szCs w:val="24"/>
                <w:lang w:val="uk-UA"/>
              </w:rPr>
              <w:t xml:space="preserve"> </w:t>
            </w:r>
            <w:r w:rsidRPr="00A40960">
              <w:rPr>
                <w:w w:val="115"/>
                <w:sz w:val="24"/>
                <w:szCs w:val="24"/>
                <w:lang w:val="uk-UA"/>
              </w:rPr>
              <w:t>та</w:t>
            </w:r>
            <w:r w:rsidRPr="00A40960">
              <w:rPr>
                <w:spacing w:val="-33"/>
                <w:w w:val="115"/>
                <w:sz w:val="24"/>
                <w:szCs w:val="24"/>
                <w:lang w:val="uk-UA"/>
              </w:rPr>
              <w:t xml:space="preserve"> </w:t>
            </w:r>
            <w:r w:rsidRPr="00A40960">
              <w:rPr>
                <w:w w:val="115"/>
                <w:sz w:val="24"/>
                <w:szCs w:val="24"/>
                <w:lang w:val="uk-UA"/>
              </w:rPr>
              <w:t>середнім</w:t>
            </w:r>
            <w:r w:rsidRPr="00A40960">
              <w:rPr>
                <w:spacing w:val="-32"/>
                <w:w w:val="115"/>
                <w:sz w:val="24"/>
                <w:szCs w:val="24"/>
                <w:lang w:val="uk-UA"/>
              </w:rPr>
              <w:t xml:space="preserve"> </w:t>
            </w:r>
            <w:r w:rsidRPr="00A40960">
              <w:rPr>
                <w:w w:val="115"/>
                <w:sz w:val="24"/>
                <w:szCs w:val="24"/>
                <w:lang w:val="uk-UA"/>
              </w:rPr>
              <w:t>рівнем</w:t>
            </w:r>
            <w:r w:rsidRPr="00A40960">
              <w:rPr>
                <w:spacing w:val="-33"/>
                <w:w w:val="115"/>
                <w:sz w:val="24"/>
                <w:szCs w:val="24"/>
                <w:lang w:val="uk-UA"/>
              </w:rPr>
              <w:t xml:space="preserve"> </w:t>
            </w:r>
            <w:r w:rsidRPr="00A40960">
              <w:rPr>
                <w:spacing w:val="-3"/>
                <w:w w:val="115"/>
                <w:sz w:val="24"/>
                <w:szCs w:val="24"/>
                <w:lang w:val="uk-UA"/>
              </w:rPr>
              <w:t>доходів].</w:t>
            </w:r>
            <w:r w:rsidRPr="00A40960">
              <w:rPr>
                <w:spacing w:val="-32"/>
                <w:w w:val="115"/>
                <w:sz w:val="24"/>
                <w:szCs w:val="24"/>
                <w:lang w:val="uk-UA"/>
              </w:rPr>
              <w:t xml:space="preserve"> </w:t>
            </w:r>
            <w:r w:rsidRPr="00A40960">
              <w:rPr>
                <w:w w:val="115"/>
                <w:sz w:val="24"/>
                <w:szCs w:val="24"/>
                <w:lang w:val="uk-UA"/>
              </w:rPr>
              <w:t>Geneva:</w:t>
            </w:r>
            <w:r w:rsidRPr="00A40960">
              <w:rPr>
                <w:spacing w:val="-33"/>
                <w:w w:val="115"/>
                <w:sz w:val="24"/>
                <w:szCs w:val="24"/>
                <w:lang w:val="uk-UA"/>
              </w:rPr>
              <w:t xml:space="preserve"> </w:t>
            </w:r>
            <w:r w:rsidRPr="00A40960">
              <w:rPr>
                <w:w w:val="115"/>
                <w:sz w:val="24"/>
                <w:szCs w:val="24"/>
                <w:lang w:val="uk-UA"/>
              </w:rPr>
              <w:t>World</w:t>
            </w:r>
            <w:r w:rsidRPr="00A40960">
              <w:rPr>
                <w:spacing w:val="-32"/>
                <w:w w:val="115"/>
                <w:sz w:val="24"/>
                <w:szCs w:val="24"/>
                <w:lang w:val="uk-UA"/>
              </w:rPr>
              <w:t xml:space="preserve"> </w:t>
            </w:r>
            <w:r w:rsidRPr="00A40960">
              <w:rPr>
                <w:w w:val="115"/>
                <w:sz w:val="24"/>
                <w:szCs w:val="24"/>
                <w:lang w:val="uk-UA"/>
              </w:rPr>
              <w:t>Health</w:t>
            </w:r>
            <w:r w:rsidRPr="00A40960">
              <w:rPr>
                <w:spacing w:val="-33"/>
                <w:w w:val="115"/>
                <w:sz w:val="24"/>
                <w:szCs w:val="24"/>
                <w:lang w:val="uk-UA"/>
              </w:rPr>
              <w:t xml:space="preserve"> </w:t>
            </w:r>
            <w:r w:rsidRPr="00A40960">
              <w:rPr>
                <w:w w:val="115"/>
                <w:sz w:val="24"/>
                <w:szCs w:val="24"/>
                <w:lang w:val="uk-UA"/>
              </w:rPr>
              <w:t>Organization;</w:t>
            </w:r>
            <w:r w:rsidRPr="00A40960">
              <w:rPr>
                <w:spacing w:val="-32"/>
                <w:w w:val="115"/>
                <w:sz w:val="24"/>
                <w:szCs w:val="24"/>
                <w:lang w:val="uk-UA"/>
              </w:rPr>
              <w:t xml:space="preserve"> </w:t>
            </w:r>
            <w:r w:rsidRPr="00A40960">
              <w:rPr>
                <w:spacing w:val="-7"/>
                <w:w w:val="115"/>
                <w:sz w:val="24"/>
                <w:szCs w:val="24"/>
                <w:lang w:val="uk-UA"/>
              </w:rPr>
              <w:t xml:space="preserve">2011 </w:t>
            </w:r>
            <w:r w:rsidRPr="00A40960">
              <w:rPr>
                <w:color w:val="000000"/>
                <w:sz w:val="24"/>
                <w:szCs w:val="24"/>
                <w:lang w:val="en-US" w:eastAsia="en-US"/>
              </w:rPr>
              <w:t>(</w:t>
            </w:r>
            <w:hyperlink r:id="rId18" w:history="1">
              <w:r w:rsidRPr="00A40960">
                <w:rPr>
                  <w:rStyle w:val="a5"/>
                  <w:rFonts w:cs="Calibri"/>
                  <w:sz w:val="24"/>
                  <w:szCs w:val="24"/>
                  <w:lang w:val="en-US" w:eastAsia="en-US"/>
                </w:rPr>
                <w:t>http://www.who.int/tb/features_archive/policy_statement_igra_oct2011.pdf</w:t>
              </w:r>
            </w:hyperlink>
            <w:r w:rsidRPr="00A40960">
              <w:rPr>
                <w:color w:val="000000"/>
                <w:sz w:val="24"/>
                <w:szCs w:val="24"/>
                <w:lang w:val="en-US" w:eastAsia="en-US"/>
              </w:rPr>
              <w:t>)</w:t>
            </w:r>
            <w:r w:rsidRPr="00A40960">
              <w:rPr>
                <w:color w:val="000000"/>
                <w:sz w:val="24"/>
                <w:szCs w:val="24"/>
                <w:lang w:val="uk-UA" w:eastAsia="en-US"/>
              </w:rPr>
              <w:t xml:space="preserve">. </w:t>
            </w:r>
          </w:p>
          <w:p w14:paraId="70F27F2D" w14:textId="77777777" w:rsidR="005A7738" w:rsidRPr="00A40960" w:rsidRDefault="005A7738" w:rsidP="00BB5D50">
            <w:pPr>
              <w:pStyle w:val="a6"/>
              <w:numPr>
                <w:ilvl w:val="0"/>
                <w:numId w:val="2"/>
              </w:numPr>
              <w:tabs>
                <w:tab w:val="left" w:pos="-180"/>
                <w:tab w:val="left" w:pos="1248"/>
              </w:tabs>
              <w:ind w:left="0" w:hanging="29"/>
              <w:rPr>
                <w:sz w:val="24"/>
                <w:szCs w:val="24"/>
                <w:lang w:val="uk-UA"/>
              </w:rPr>
            </w:pPr>
            <w:r w:rsidRPr="00A40960">
              <w:rPr>
                <w:w w:val="110"/>
                <w:sz w:val="24"/>
                <w:szCs w:val="24"/>
                <w:lang w:val="uk-UA"/>
              </w:rPr>
              <w:t>«Керівні принципи</w:t>
            </w:r>
            <w:r w:rsidRPr="00A40960">
              <w:rPr>
                <w:spacing w:val="-12"/>
                <w:w w:val="110"/>
                <w:sz w:val="24"/>
                <w:szCs w:val="24"/>
                <w:lang w:val="uk-UA"/>
              </w:rPr>
              <w:t xml:space="preserve"> </w:t>
            </w:r>
            <w:r w:rsidRPr="00A40960">
              <w:rPr>
                <w:w w:val="110"/>
                <w:sz w:val="24"/>
                <w:szCs w:val="24"/>
                <w:lang w:val="uk-UA"/>
              </w:rPr>
              <w:t>з</w:t>
            </w:r>
            <w:r w:rsidRPr="00A40960">
              <w:rPr>
                <w:spacing w:val="-12"/>
                <w:w w:val="110"/>
                <w:sz w:val="24"/>
                <w:szCs w:val="24"/>
                <w:lang w:val="uk-UA"/>
              </w:rPr>
              <w:t xml:space="preserve"> </w:t>
            </w:r>
            <w:r w:rsidRPr="00A40960">
              <w:rPr>
                <w:w w:val="110"/>
                <w:sz w:val="24"/>
                <w:szCs w:val="24"/>
                <w:lang w:val="uk-UA"/>
              </w:rPr>
              <w:t>інтенсивного</w:t>
            </w:r>
            <w:r w:rsidRPr="00A40960">
              <w:rPr>
                <w:spacing w:val="-12"/>
                <w:w w:val="110"/>
                <w:sz w:val="24"/>
                <w:szCs w:val="24"/>
                <w:lang w:val="uk-UA"/>
              </w:rPr>
              <w:t xml:space="preserve"> </w:t>
            </w:r>
            <w:r w:rsidRPr="00A40960">
              <w:rPr>
                <w:w w:val="110"/>
                <w:sz w:val="24"/>
                <w:szCs w:val="24"/>
                <w:lang w:val="uk-UA"/>
              </w:rPr>
              <w:t>виявлення</w:t>
            </w:r>
            <w:r w:rsidRPr="00A40960">
              <w:rPr>
                <w:spacing w:val="-11"/>
                <w:w w:val="110"/>
                <w:sz w:val="24"/>
                <w:szCs w:val="24"/>
                <w:lang w:val="uk-UA"/>
              </w:rPr>
              <w:t xml:space="preserve"> </w:t>
            </w:r>
            <w:r w:rsidRPr="00A40960">
              <w:rPr>
                <w:w w:val="110"/>
                <w:sz w:val="24"/>
                <w:szCs w:val="24"/>
                <w:lang w:val="uk-UA"/>
              </w:rPr>
              <w:t>туберкульозу</w:t>
            </w:r>
            <w:r w:rsidRPr="00A40960">
              <w:rPr>
                <w:spacing w:val="-12"/>
                <w:w w:val="110"/>
                <w:sz w:val="24"/>
                <w:szCs w:val="24"/>
                <w:lang w:val="uk-UA"/>
              </w:rPr>
              <w:t xml:space="preserve"> </w:t>
            </w:r>
            <w:r w:rsidRPr="00A40960">
              <w:rPr>
                <w:w w:val="110"/>
                <w:sz w:val="24"/>
                <w:szCs w:val="24"/>
                <w:lang w:val="uk-UA"/>
              </w:rPr>
              <w:t>та</w:t>
            </w:r>
            <w:r w:rsidRPr="00A40960">
              <w:rPr>
                <w:spacing w:val="-12"/>
                <w:w w:val="110"/>
                <w:sz w:val="24"/>
                <w:szCs w:val="24"/>
                <w:lang w:val="uk-UA"/>
              </w:rPr>
              <w:t xml:space="preserve"> </w:t>
            </w:r>
            <w:r w:rsidRPr="00A40960">
              <w:rPr>
                <w:w w:val="110"/>
                <w:sz w:val="24"/>
                <w:szCs w:val="24"/>
                <w:lang w:val="uk-UA"/>
              </w:rPr>
              <w:t>профілактичної терапії</w:t>
            </w:r>
            <w:r w:rsidRPr="00A40960">
              <w:rPr>
                <w:spacing w:val="-14"/>
                <w:w w:val="110"/>
                <w:sz w:val="24"/>
                <w:szCs w:val="24"/>
                <w:lang w:val="uk-UA"/>
              </w:rPr>
              <w:t xml:space="preserve"> </w:t>
            </w:r>
            <w:r w:rsidRPr="00A40960">
              <w:rPr>
                <w:w w:val="110"/>
                <w:sz w:val="24"/>
                <w:szCs w:val="24"/>
                <w:lang w:val="uk-UA"/>
              </w:rPr>
              <w:t>ізоніазидом</w:t>
            </w:r>
            <w:r w:rsidRPr="00A40960">
              <w:rPr>
                <w:spacing w:val="-13"/>
                <w:w w:val="110"/>
                <w:sz w:val="24"/>
                <w:szCs w:val="24"/>
                <w:lang w:val="uk-UA"/>
              </w:rPr>
              <w:t xml:space="preserve"> </w:t>
            </w:r>
            <w:r w:rsidRPr="00A40960">
              <w:rPr>
                <w:w w:val="110"/>
                <w:sz w:val="24"/>
                <w:szCs w:val="24"/>
                <w:lang w:val="uk-UA"/>
              </w:rPr>
              <w:t>у</w:t>
            </w:r>
            <w:r w:rsidRPr="00A40960">
              <w:rPr>
                <w:spacing w:val="-13"/>
                <w:w w:val="110"/>
                <w:sz w:val="24"/>
                <w:szCs w:val="24"/>
                <w:lang w:val="uk-UA"/>
              </w:rPr>
              <w:t xml:space="preserve"> </w:t>
            </w:r>
            <w:r w:rsidRPr="00A40960">
              <w:rPr>
                <w:w w:val="110"/>
                <w:sz w:val="24"/>
                <w:szCs w:val="24"/>
                <w:lang w:val="uk-UA"/>
              </w:rPr>
              <w:t>ЛЖВ</w:t>
            </w:r>
            <w:r w:rsidRPr="00A40960">
              <w:rPr>
                <w:spacing w:val="-3"/>
                <w:w w:val="110"/>
                <w:sz w:val="24"/>
                <w:szCs w:val="24"/>
                <w:lang w:val="uk-UA"/>
              </w:rPr>
              <w:t>,</w:t>
            </w:r>
            <w:r w:rsidRPr="00A40960">
              <w:rPr>
                <w:spacing w:val="-13"/>
                <w:w w:val="110"/>
                <w:sz w:val="24"/>
                <w:szCs w:val="24"/>
                <w:lang w:val="uk-UA"/>
              </w:rPr>
              <w:t xml:space="preserve"> </w:t>
            </w:r>
            <w:r w:rsidRPr="00A40960">
              <w:rPr>
                <w:w w:val="110"/>
                <w:sz w:val="24"/>
                <w:szCs w:val="24"/>
                <w:lang w:val="uk-UA"/>
              </w:rPr>
              <w:t>за умов браку ресурсів». Женева: Всесвітня організація охорони здоров’я; 2011 р. (</w:t>
            </w:r>
            <w:hyperlink r:id="rId19" w:history="1">
              <w:r w:rsidRPr="00A40960">
                <w:rPr>
                  <w:rStyle w:val="a5"/>
                  <w:rFonts w:cs="Calibri"/>
                  <w:w w:val="110"/>
                  <w:sz w:val="24"/>
                  <w:szCs w:val="24"/>
                  <w:lang w:val="uk-UA"/>
                </w:rPr>
                <w:t>http://apps.who.int/iris/</w:t>
              </w:r>
              <w:r w:rsidRPr="00A40960">
                <w:rPr>
                  <w:rStyle w:val="a5"/>
                  <w:rFonts w:cs="Calibri"/>
                  <w:w w:val="115"/>
                  <w:sz w:val="24"/>
                  <w:szCs w:val="24"/>
                  <w:lang w:val="uk-UA"/>
                </w:rPr>
                <w:t>bitstream/10665/44472/3/9789244500705_rus.pdf</w:t>
              </w:r>
            </w:hyperlink>
            <w:r w:rsidRPr="00A40960">
              <w:rPr>
                <w:w w:val="115"/>
                <w:sz w:val="24"/>
                <w:szCs w:val="24"/>
                <w:lang w:val="uk-UA"/>
              </w:rPr>
              <w:t xml:space="preserve">).  </w:t>
            </w:r>
          </w:p>
          <w:p w14:paraId="2205DBC8" w14:textId="77777777" w:rsidR="005A7738" w:rsidRPr="00A40960" w:rsidRDefault="005A7738" w:rsidP="00BB5D50">
            <w:pPr>
              <w:pStyle w:val="a6"/>
              <w:numPr>
                <w:ilvl w:val="0"/>
                <w:numId w:val="2"/>
              </w:numPr>
              <w:tabs>
                <w:tab w:val="left" w:pos="-180"/>
                <w:tab w:val="left" w:pos="1248"/>
              </w:tabs>
              <w:ind w:left="0" w:hanging="29"/>
              <w:rPr>
                <w:sz w:val="24"/>
                <w:szCs w:val="24"/>
                <w:lang w:val="uk-UA"/>
              </w:rPr>
            </w:pPr>
            <w:r w:rsidRPr="00A40960">
              <w:rPr>
                <w:w w:val="115"/>
                <w:sz w:val="24"/>
                <w:szCs w:val="24"/>
                <w:lang w:val="uk-UA"/>
              </w:rPr>
              <w:t>«Recommendations</w:t>
            </w:r>
            <w:r w:rsidRPr="00A40960">
              <w:rPr>
                <w:spacing w:val="-31"/>
                <w:w w:val="115"/>
                <w:sz w:val="24"/>
                <w:szCs w:val="24"/>
                <w:lang w:val="uk-UA"/>
              </w:rPr>
              <w:t xml:space="preserve"> </w:t>
            </w:r>
            <w:r w:rsidRPr="00A40960">
              <w:rPr>
                <w:w w:val="115"/>
                <w:sz w:val="24"/>
                <w:szCs w:val="24"/>
                <w:lang w:val="uk-UA"/>
              </w:rPr>
              <w:t>for</w:t>
            </w:r>
            <w:r w:rsidRPr="00A40960">
              <w:rPr>
                <w:spacing w:val="-31"/>
                <w:w w:val="115"/>
                <w:sz w:val="24"/>
                <w:szCs w:val="24"/>
                <w:lang w:val="uk-UA"/>
              </w:rPr>
              <w:t xml:space="preserve"> </w:t>
            </w:r>
            <w:r w:rsidRPr="00A40960">
              <w:rPr>
                <w:w w:val="115"/>
                <w:sz w:val="24"/>
                <w:szCs w:val="24"/>
                <w:lang w:val="uk-UA"/>
              </w:rPr>
              <w:t>investigating</w:t>
            </w:r>
            <w:r w:rsidRPr="00A40960">
              <w:rPr>
                <w:spacing w:val="-31"/>
                <w:w w:val="115"/>
                <w:sz w:val="24"/>
                <w:szCs w:val="24"/>
                <w:lang w:val="uk-UA"/>
              </w:rPr>
              <w:t xml:space="preserve"> </w:t>
            </w:r>
            <w:r w:rsidRPr="00A40960">
              <w:rPr>
                <w:w w:val="115"/>
                <w:sz w:val="24"/>
                <w:szCs w:val="24"/>
                <w:lang w:val="uk-UA"/>
              </w:rPr>
              <w:t>contacts</w:t>
            </w:r>
            <w:r w:rsidRPr="00A40960">
              <w:rPr>
                <w:spacing w:val="-30"/>
                <w:w w:val="115"/>
                <w:sz w:val="24"/>
                <w:szCs w:val="24"/>
                <w:lang w:val="uk-UA"/>
              </w:rPr>
              <w:t xml:space="preserve"> </w:t>
            </w:r>
            <w:r w:rsidRPr="00A40960">
              <w:rPr>
                <w:w w:val="115"/>
                <w:sz w:val="24"/>
                <w:szCs w:val="24"/>
                <w:lang w:val="uk-UA"/>
              </w:rPr>
              <w:t>of</w:t>
            </w:r>
            <w:r w:rsidRPr="00A40960">
              <w:rPr>
                <w:spacing w:val="-31"/>
                <w:w w:val="115"/>
                <w:sz w:val="24"/>
                <w:szCs w:val="24"/>
                <w:lang w:val="uk-UA"/>
              </w:rPr>
              <w:t xml:space="preserve"> </w:t>
            </w:r>
            <w:r w:rsidRPr="00A40960">
              <w:rPr>
                <w:w w:val="115"/>
                <w:sz w:val="24"/>
                <w:szCs w:val="24"/>
                <w:lang w:val="uk-UA"/>
              </w:rPr>
              <w:t>persons</w:t>
            </w:r>
            <w:r w:rsidRPr="00A40960">
              <w:rPr>
                <w:spacing w:val="-31"/>
                <w:w w:val="115"/>
                <w:sz w:val="24"/>
                <w:szCs w:val="24"/>
                <w:lang w:val="uk-UA"/>
              </w:rPr>
              <w:t xml:space="preserve"> </w:t>
            </w:r>
            <w:r w:rsidRPr="00A40960">
              <w:rPr>
                <w:w w:val="115"/>
                <w:sz w:val="24"/>
                <w:szCs w:val="24"/>
                <w:lang w:val="uk-UA"/>
              </w:rPr>
              <w:t>with</w:t>
            </w:r>
            <w:r w:rsidRPr="00A40960">
              <w:rPr>
                <w:spacing w:val="-30"/>
                <w:w w:val="115"/>
                <w:sz w:val="24"/>
                <w:szCs w:val="24"/>
                <w:lang w:val="uk-UA"/>
              </w:rPr>
              <w:t xml:space="preserve"> </w:t>
            </w:r>
            <w:r w:rsidRPr="00A40960">
              <w:rPr>
                <w:w w:val="115"/>
                <w:sz w:val="24"/>
                <w:szCs w:val="24"/>
                <w:lang w:val="uk-UA"/>
              </w:rPr>
              <w:t>infectious</w:t>
            </w:r>
            <w:r w:rsidRPr="00A40960">
              <w:rPr>
                <w:spacing w:val="-31"/>
                <w:w w:val="115"/>
                <w:sz w:val="24"/>
                <w:szCs w:val="24"/>
                <w:lang w:val="uk-UA"/>
              </w:rPr>
              <w:t xml:space="preserve"> </w:t>
            </w:r>
            <w:r w:rsidRPr="00A40960">
              <w:rPr>
                <w:w w:val="115"/>
                <w:sz w:val="24"/>
                <w:szCs w:val="24"/>
                <w:lang w:val="uk-UA"/>
              </w:rPr>
              <w:t>tuberculosis</w:t>
            </w:r>
            <w:r w:rsidRPr="00A40960">
              <w:rPr>
                <w:spacing w:val="-31"/>
                <w:w w:val="115"/>
                <w:sz w:val="24"/>
                <w:szCs w:val="24"/>
                <w:lang w:val="uk-UA"/>
              </w:rPr>
              <w:t xml:space="preserve"> </w:t>
            </w:r>
            <w:r w:rsidRPr="00A40960">
              <w:rPr>
                <w:w w:val="115"/>
                <w:sz w:val="24"/>
                <w:szCs w:val="24"/>
                <w:lang w:val="uk-UA"/>
              </w:rPr>
              <w:t>in</w:t>
            </w:r>
            <w:r w:rsidRPr="00A40960">
              <w:rPr>
                <w:spacing w:val="-30"/>
                <w:w w:val="115"/>
                <w:sz w:val="24"/>
                <w:szCs w:val="24"/>
                <w:lang w:val="uk-UA"/>
              </w:rPr>
              <w:t xml:space="preserve"> </w:t>
            </w:r>
            <w:r w:rsidRPr="00A40960">
              <w:rPr>
                <w:w w:val="115"/>
                <w:sz w:val="24"/>
                <w:szCs w:val="24"/>
                <w:lang w:val="uk-UA"/>
              </w:rPr>
              <w:t>low-</w:t>
            </w:r>
            <w:r w:rsidRPr="00A40960">
              <w:rPr>
                <w:spacing w:val="-31"/>
                <w:w w:val="115"/>
                <w:sz w:val="24"/>
                <w:szCs w:val="24"/>
                <w:lang w:val="uk-UA"/>
              </w:rPr>
              <w:t xml:space="preserve"> </w:t>
            </w:r>
            <w:r w:rsidRPr="00A40960">
              <w:rPr>
                <w:w w:val="115"/>
                <w:sz w:val="24"/>
                <w:szCs w:val="24"/>
                <w:lang w:val="uk-UA"/>
              </w:rPr>
              <w:t xml:space="preserve">and </w:t>
            </w:r>
            <w:r w:rsidRPr="00A40960">
              <w:rPr>
                <w:w w:val="110"/>
                <w:sz w:val="24"/>
                <w:szCs w:val="24"/>
                <w:lang w:val="uk-UA"/>
              </w:rPr>
              <w:t>middle-income</w:t>
            </w:r>
            <w:r w:rsidRPr="00A40960">
              <w:rPr>
                <w:spacing w:val="-13"/>
                <w:w w:val="110"/>
                <w:sz w:val="24"/>
                <w:szCs w:val="24"/>
                <w:lang w:val="uk-UA"/>
              </w:rPr>
              <w:t xml:space="preserve"> </w:t>
            </w:r>
            <w:r w:rsidRPr="00A40960">
              <w:rPr>
                <w:w w:val="110"/>
                <w:sz w:val="24"/>
                <w:szCs w:val="24"/>
                <w:lang w:val="uk-UA"/>
              </w:rPr>
              <w:t>countries»</w:t>
            </w:r>
            <w:r w:rsidRPr="00A40960">
              <w:rPr>
                <w:spacing w:val="-13"/>
                <w:w w:val="110"/>
                <w:sz w:val="24"/>
                <w:szCs w:val="24"/>
                <w:lang w:val="uk-UA"/>
              </w:rPr>
              <w:t xml:space="preserve"> </w:t>
            </w:r>
            <w:r w:rsidRPr="00A40960">
              <w:rPr>
                <w:w w:val="110"/>
                <w:sz w:val="24"/>
                <w:szCs w:val="24"/>
                <w:lang w:val="uk-UA"/>
              </w:rPr>
              <w:t>[Рекомендації</w:t>
            </w:r>
            <w:r w:rsidRPr="00A40960">
              <w:rPr>
                <w:spacing w:val="-13"/>
                <w:w w:val="110"/>
                <w:sz w:val="24"/>
                <w:szCs w:val="24"/>
                <w:lang w:val="uk-UA"/>
              </w:rPr>
              <w:t xml:space="preserve"> </w:t>
            </w:r>
            <w:r w:rsidRPr="00A40960">
              <w:rPr>
                <w:w w:val="110"/>
                <w:sz w:val="24"/>
                <w:szCs w:val="24"/>
                <w:lang w:val="uk-UA"/>
              </w:rPr>
              <w:t>щодо розслідування</w:t>
            </w:r>
            <w:r w:rsidRPr="00A40960">
              <w:rPr>
                <w:spacing w:val="-13"/>
                <w:w w:val="110"/>
                <w:sz w:val="24"/>
                <w:szCs w:val="24"/>
                <w:lang w:val="uk-UA"/>
              </w:rPr>
              <w:t xml:space="preserve"> </w:t>
            </w:r>
            <w:r w:rsidRPr="00A40960">
              <w:rPr>
                <w:w w:val="110"/>
                <w:sz w:val="24"/>
                <w:szCs w:val="24"/>
                <w:lang w:val="uk-UA"/>
              </w:rPr>
              <w:t>контактів</w:t>
            </w:r>
            <w:r w:rsidRPr="00A40960">
              <w:rPr>
                <w:spacing w:val="-13"/>
                <w:w w:val="110"/>
                <w:sz w:val="24"/>
                <w:szCs w:val="24"/>
                <w:lang w:val="uk-UA"/>
              </w:rPr>
              <w:t xml:space="preserve"> </w:t>
            </w:r>
            <w:r w:rsidRPr="00A40960">
              <w:rPr>
                <w:w w:val="110"/>
                <w:sz w:val="24"/>
                <w:szCs w:val="24"/>
                <w:lang w:val="uk-UA"/>
              </w:rPr>
              <w:t xml:space="preserve">хворих на туберкульоз з </w:t>
            </w:r>
            <w:r w:rsidRPr="00A40960">
              <w:rPr>
                <w:w w:val="115"/>
                <w:sz w:val="24"/>
                <w:szCs w:val="24"/>
                <w:lang w:val="uk-UA"/>
              </w:rPr>
              <w:t>бактеріовиділенням</w:t>
            </w:r>
            <w:r w:rsidRPr="00A40960">
              <w:rPr>
                <w:spacing w:val="-31"/>
                <w:w w:val="115"/>
                <w:sz w:val="24"/>
                <w:szCs w:val="24"/>
                <w:lang w:val="uk-UA"/>
              </w:rPr>
              <w:t xml:space="preserve"> </w:t>
            </w:r>
            <w:r w:rsidRPr="00A40960">
              <w:rPr>
                <w:w w:val="115"/>
                <w:sz w:val="24"/>
                <w:szCs w:val="24"/>
                <w:lang w:val="uk-UA"/>
              </w:rPr>
              <w:t>у країнах з</w:t>
            </w:r>
            <w:r w:rsidRPr="00A40960">
              <w:rPr>
                <w:spacing w:val="-31"/>
                <w:w w:val="115"/>
                <w:sz w:val="24"/>
                <w:szCs w:val="24"/>
                <w:lang w:val="uk-UA"/>
              </w:rPr>
              <w:t xml:space="preserve"> </w:t>
            </w:r>
            <w:r w:rsidRPr="00A40960">
              <w:rPr>
                <w:w w:val="115"/>
                <w:sz w:val="24"/>
                <w:szCs w:val="24"/>
                <w:lang w:val="uk-UA"/>
              </w:rPr>
              <w:t>низьким</w:t>
            </w:r>
            <w:r w:rsidRPr="00A40960">
              <w:rPr>
                <w:spacing w:val="-31"/>
                <w:w w:val="115"/>
                <w:sz w:val="24"/>
                <w:szCs w:val="24"/>
                <w:lang w:val="uk-UA"/>
              </w:rPr>
              <w:t xml:space="preserve"> </w:t>
            </w:r>
            <w:r w:rsidRPr="00A40960">
              <w:rPr>
                <w:w w:val="115"/>
                <w:sz w:val="24"/>
                <w:szCs w:val="24"/>
                <w:lang w:val="uk-UA"/>
              </w:rPr>
              <w:t>та</w:t>
            </w:r>
            <w:r w:rsidRPr="00A40960">
              <w:rPr>
                <w:spacing w:val="-31"/>
                <w:w w:val="115"/>
                <w:sz w:val="24"/>
                <w:szCs w:val="24"/>
                <w:lang w:val="uk-UA"/>
              </w:rPr>
              <w:t xml:space="preserve"> </w:t>
            </w:r>
            <w:r w:rsidRPr="00A40960">
              <w:rPr>
                <w:w w:val="115"/>
                <w:sz w:val="24"/>
                <w:szCs w:val="24"/>
                <w:lang w:val="uk-UA"/>
              </w:rPr>
              <w:t>середнім</w:t>
            </w:r>
            <w:r w:rsidRPr="00A40960">
              <w:rPr>
                <w:spacing w:val="-31"/>
                <w:w w:val="115"/>
                <w:sz w:val="24"/>
                <w:szCs w:val="24"/>
                <w:lang w:val="uk-UA"/>
              </w:rPr>
              <w:t xml:space="preserve"> </w:t>
            </w:r>
            <w:r w:rsidRPr="00A40960">
              <w:rPr>
                <w:w w:val="115"/>
                <w:sz w:val="24"/>
                <w:szCs w:val="24"/>
                <w:lang w:val="uk-UA"/>
              </w:rPr>
              <w:t>рівнем</w:t>
            </w:r>
            <w:r w:rsidRPr="00A40960">
              <w:rPr>
                <w:spacing w:val="-31"/>
                <w:w w:val="115"/>
                <w:sz w:val="24"/>
                <w:szCs w:val="24"/>
                <w:lang w:val="uk-UA"/>
              </w:rPr>
              <w:t xml:space="preserve"> </w:t>
            </w:r>
            <w:r w:rsidRPr="00A40960">
              <w:rPr>
                <w:spacing w:val="-3"/>
                <w:w w:val="115"/>
                <w:sz w:val="24"/>
                <w:szCs w:val="24"/>
                <w:lang w:val="uk-UA"/>
              </w:rPr>
              <w:t>доходів].</w:t>
            </w:r>
            <w:r w:rsidRPr="00A40960">
              <w:rPr>
                <w:spacing w:val="-31"/>
                <w:w w:val="115"/>
                <w:sz w:val="24"/>
                <w:szCs w:val="24"/>
                <w:lang w:val="uk-UA"/>
              </w:rPr>
              <w:t xml:space="preserve"> </w:t>
            </w:r>
            <w:r w:rsidRPr="00A40960">
              <w:rPr>
                <w:w w:val="115"/>
                <w:sz w:val="24"/>
                <w:szCs w:val="24"/>
                <w:lang w:val="uk-UA"/>
              </w:rPr>
              <w:t>Geneva:</w:t>
            </w:r>
            <w:r w:rsidRPr="00A40960">
              <w:rPr>
                <w:spacing w:val="-31"/>
                <w:w w:val="115"/>
                <w:sz w:val="24"/>
                <w:szCs w:val="24"/>
                <w:lang w:val="uk-UA"/>
              </w:rPr>
              <w:t xml:space="preserve"> </w:t>
            </w:r>
            <w:r w:rsidRPr="00A40960">
              <w:rPr>
                <w:w w:val="115"/>
                <w:sz w:val="24"/>
                <w:szCs w:val="24"/>
                <w:lang w:val="uk-UA"/>
              </w:rPr>
              <w:t>World</w:t>
            </w:r>
            <w:r w:rsidRPr="00A40960">
              <w:rPr>
                <w:spacing w:val="-31"/>
                <w:w w:val="115"/>
                <w:sz w:val="24"/>
                <w:szCs w:val="24"/>
                <w:lang w:val="uk-UA"/>
              </w:rPr>
              <w:t xml:space="preserve"> </w:t>
            </w:r>
            <w:r w:rsidRPr="00A40960">
              <w:rPr>
                <w:w w:val="115"/>
                <w:sz w:val="24"/>
                <w:szCs w:val="24"/>
                <w:lang w:val="uk-UA"/>
              </w:rPr>
              <w:t xml:space="preserve">Health Organization; </w:t>
            </w:r>
            <w:r w:rsidRPr="00A40960">
              <w:rPr>
                <w:spacing w:val="-6"/>
                <w:w w:val="115"/>
                <w:sz w:val="24"/>
                <w:szCs w:val="24"/>
                <w:lang w:val="uk-UA"/>
              </w:rPr>
              <w:t>2012</w:t>
            </w:r>
            <w:r w:rsidRPr="00A40960">
              <w:rPr>
                <w:spacing w:val="-13"/>
                <w:w w:val="115"/>
                <w:sz w:val="24"/>
                <w:szCs w:val="24"/>
                <w:lang w:val="uk-UA"/>
              </w:rPr>
              <w:t xml:space="preserve"> </w:t>
            </w:r>
            <w:r w:rsidRPr="00A40960">
              <w:rPr>
                <w:spacing w:val="-3"/>
                <w:w w:val="115"/>
                <w:sz w:val="24"/>
                <w:szCs w:val="24"/>
                <w:lang w:val="uk-UA"/>
              </w:rPr>
              <w:t>(</w:t>
            </w:r>
            <w:hyperlink r:id="rId20" w:history="1">
              <w:r w:rsidRPr="00A40960">
                <w:rPr>
                  <w:rStyle w:val="a5"/>
                  <w:rFonts w:cs="Calibri"/>
                  <w:sz w:val="24"/>
                  <w:szCs w:val="24"/>
                  <w:lang w:val="en-US" w:eastAsia="en-US"/>
                </w:rPr>
                <w:t>http://apps.who.int/iris/bitstream/10665/77741/1/9789241504492_eng.pdf</w:t>
              </w:r>
            </w:hyperlink>
            <w:r w:rsidRPr="00A40960">
              <w:rPr>
                <w:color w:val="000000"/>
                <w:sz w:val="24"/>
                <w:szCs w:val="24"/>
                <w:lang w:val="uk-UA" w:eastAsia="en-US"/>
              </w:rPr>
              <w:t xml:space="preserve">). </w:t>
            </w:r>
          </w:p>
          <w:p w14:paraId="55CD5A00" w14:textId="77777777" w:rsidR="005A7738" w:rsidRPr="00A40960" w:rsidRDefault="005A7738" w:rsidP="00BB5D50">
            <w:pPr>
              <w:pStyle w:val="a6"/>
              <w:numPr>
                <w:ilvl w:val="0"/>
                <w:numId w:val="2"/>
              </w:numPr>
              <w:tabs>
                <w:tab w:val="left" w:pos="-180"/>
                <w:tab w:val="left" w:pos="1248"/>
              </w:tabs>
              <w:ind w:left="0" w:hanging="29"/>
              <w:rPr>
                <w:sz w:val="24"/>
                <w:szCs w:val="24"/>
                <w:lang w:val="uk-UA"/>
              </w:rPr>
            </w:pPr>
            <w:r w:rsidRPr="00A40960">
              <w:rPr>
                <w:w w:val="115"/>
                <w:sz w:val="24"/>
                <w:szCs w:val="24"/>
                <w:lang w:val="uk-UA"/>
              </w:rPr>
              <w:t>«Guidance</w:t>
            </w:r>
            <w:r w:rsidRPr="00A40960">
              <w:rPr>
                <w:spacing w:val="-31"/>
                <w:w w:val="115"/>
                <w:sz w:val="24"/>
                <w:szCs w:val="24"/>
                <w:lang w:val="uk-UA"/>
              </w:rPr>
              <w:t xml:space="preserve"> </w:t>
            </w:r>
            <w:r w:rsidRPr="00A40960">
              <w:rPr>
                <w:w w:val="115"/>
                <w:sz w:val="24"/>
                <w:szCs w:val="24"/>
                <w:lang w:val="uk-UA"/>
              </w:rPr>
              <w:t>for</w:t>
            </w:r>
            <w:r w:rsidRPr="00A40960">
              <w:rPr>
                <w:spacing w:val="-31"/>
                <w:w w:val="115"/>
                <w:sz w:val="24"/>
                <w:szCs w:val="24"/>
                <w:lang w:val="uk-UA"/>
              </w:rPr>
              <w:t xml:space="preserve"> </w:t>
            </w:r>
            <w:r w:rsidRPr="00A40960">
              <w:rPr>
                <w:w w:val="115"/>
                <w:sz w:val="24"/>
                <w:szCs w:val="24"/>
                <w:lang w:val="uk-UA"/>
              </w:rPr>
              <w:t>national</w:t>
            </w:r>
            <w:r w:rsidRPr="00A40960">
              <w:rPr>
                <w:spacing w:val="-30"/>
                <w:w w:val="115"/>
                <w:sz w:val="24"/>
                <w:szCs w:val="24"/>
                <w:lang w:val="uk-UA"/>
              </w:rPr>
              <w:t xml:space="preserve"> </w:t>
            </w:r>
            <w:r w:rsidRPr="00A40960">
              <w:rPr>
                <w:w w:val="115"/>
                <w:sz w:val="24"/>
                <w:szCs w:val="24"/>
                <w:lang w:val="uk-UA"/>
              </w:rPr>
              <w:t>tuberculosis</w:t>
            </w:r>
            <w:r w:rsidRPr="00A40960">
              <w:rPr>
                <w:spacing w:val="-31"/>
                <w:w w:val="115"/>
                <w:sz w:val="24"/>
                <w:szCs w:val="24"/>
                <w:lang w:val="uk-UA"/>
              </w:rPr>
              <w:t xml:space="preserve"> </w:t>
            </w:r>
            <w:r w:rsidRPr="00A40960">
              <w:rPr>
                <w:w w:val="115"/>
                <w:sz w:val="24"/>
                <w:szCs w:val="24"/>
                <w:lang w:val="uk-UA"/>
              </w:rPr>
              <w:t>programmes</w:t>
            </w:r>
            <w:r w:rsidRPr="00A40960">
              <w:rPr>
                <w:spacing w:val="-31"/>
                <w:w w:val="115"/>
                <w:sz w:val="24"/>
                <w:szCs w:val="24"/>
                <w:lang w:val="uk-UA"/>
              </w:rPr>
              <w:t xml:space="preserve"> </w:t>
            </w:r>
            <w:r w:rsidRPr="00A40960">
              <w:rPr>
                <w:w w:val="115"/>
                <w:sz w:val="24"/>
                <w:szCs w:val="24"/>
                <w:lang w:val="uk-UA"/>
              </w:rPr>
              <w:t>on</w:t>
            </w:r>
            <w:r w:rsidRPr="00A40960">
              <w:rPr>
                <w:spacing w:val="-30"/>
                <w:w w:val="115"/>
                <w:sz w:val="24"/>
                <w:szCs w:val="24"/>
                <w:lang w:val="uk-UA"/>
              </w:rPr>
              <w:t xml:space="preserve"> </w:t>
            </w:r>
            <w:r w:rsidRPr="00A40960">
              <w:rPr>
                <w:w w:val="115"/>
                <w:sz w:val="24"/>
                <w:szCs w:val="24"/>
                <w:lang w:val="uk-UA"/>
              </w:rPr>
              <w:t>the</w:t>
            </w:r>
            <w:r w:rsidRPr="00A40960">
              <w:rPr>
                <w:spacing w:val="-31"/>
                <w:w w:val="115"/>
                <w:sz w:val="24"/>
                <w:szCs w:val="24"/>
                <w:lang w:val="uk-UA"/>
              </w:rPr>
              <w:t xml:space="preserve"> </w:t>
            </w:r>
            <w:r w:rsidRPr="00A40960">
              <w:rPr>
                <w:w w:val="115"/>
                <w:sz w:val="24"/>
                <w:szCs w:val="24"/>
                <w:lang w:val="uk-UA"/>
              </w:rPr>
              <w:t>management</w:t>
            </w:r>
            <w:r w:rsidRPr="00A40960">
              <w:rPr>
                <w:spacing w:val="-30"/>
                <w:w w:val="115"/>
                <w:sz w:val="24"/>
                <w:szCs w:val="24"/>
                <w:lang w:val="uk-UA"/>
              </w:rPr>
              <w:t xml:space="preserve"> </w:t>
            </w:r>
            <w:r w:rsidRPr="00A40960">
              <w:rPr>
                <w:w w:val="115"/>
                <w:sz w:val="24"/>
                <w:szCs w:val="24"/>
                <w:lang w:val="uk-UA"/>
              </w:rPr>
              <w:t>of</w:t>
            </w:r>
            <w:r w:rsidRPr="00A40960">
              <w:rPr>
                <w:spacing w:val="-31"/>
                <w:w w:val="115"/>
                <w:sz w:val="24"/>
                <w:szCs w:val="24"/>
                <w:lang w:val="uk-UA"/>
              </w:rPr>
              <w:t xml:space="preserve"> </w:t>
            </w:r>
            <w:r w:rsidRPr="00A40960">
              <w:rPr>
                <w:w w:val="115"/>
                <w:sz w:val="24"/>
                <w:szCs w:val="24"/>
                <w:lang w:val="uk-UA"/>
              </w:rPr>
              <w:t>tuberculosis</w:t>
            </w:r>
            <w:r w:rsidRPr="00A40960">
              <w:rPr>
                <w:spacing w:val="-31"/>
                <w:w w:val="115"/>
                <w:sz w:val="24"/>
                <w:szCs w:val="24"/>
                <w:lang w:val="uk-UA"/>
              </w:rPr>
              <w:t xml:space="preserve"> </w:t>
            </w:r>
            <w:r w:rsidRPr="00A40960">
              <w:rPr>
                <w:w w:val="115"/>
                <w:sz w:val="24"/>
                <w:szCs w:val="24"/>
                <w:lang w:val="uk-UA"/>
              </w:rPr>
              <w:t>in</w:t>
            </w:r>
            <w:r w:rsidRPr="00A40960">
              <w:rPr>
                <w:spacing w:val="-30"/>
                <w:w w:val="115"/>
                <w:sz w:val="24"/>
                <w:szCs w:val="24"/>
                <w:lang w:val="uk-UA"/>
              </w:rPr>
              <w:t xml:space="preserve"> </w:t>
            </w:r>
            <w:r w:rsidRPr="00A40960">
              <w:rPr>
                <w:w w:val="115"/>
                <w:sz w:val="24"/>
                <w:szCs w:val="24"/>
                <w:lang w:val="uk-UA"/>
              </w:rPr>
              <w:t>children.</w:t>
            </w:r>
            <w:r w:rsidRPr="00A40960">
              <w:rPr>
                <w:spacing w:val="-31"/>
                <w:w w:val="115"/>
                <w:sz w:val="24"/>
                <w:szCs w:val="24"/>
                <w:lang w:val="uk-UA"/>
              </w:rPr>
              <w:t xml:space="preserve"> </w:t>
            </w:r>
            <w:r w:rsidRPr="00A40960">
              <w:rPr>
                <w:w w:val="115"/>
                <w:sz w:val="24"/>
                <w:szCs w:val="24"/>
                <w:lang w:val="uk-UA"/>
              </w:rPr>
              <w:t xml:space="preserve">Second </w:t>
            </w:r>
            <w:r w:rsidRPr="00A40960">
              <w:rPr>
                <w:w w:val="110"/>
                <w:sz w:val="24"/>
                <w:szCs w:val="24"/>
                <w:lang w:val="uk-UA"/>
              </w:rPr>
              <w:t>edition»</w:t>
            </w:r>
            <w:r w:rsidRPr="00A40960">
              <w:rPr>
                <w:spacing w:val="-14"/>
                <w:w w:val="110"/>
                <w:sz w:val="24"/>
                <w:szCs w:val="24"/>
                <w:lang w:val="uk-UA"/>
              </w:rPr>
              <w:t xml:space="preserve"> </w:t>
            </w:r>
            <w:r w:rsidRPr="00A40960">
              <w:rPr>
                <w:w w:val="110"/>
                <w:sz w:val="24"/>
                <w:szCs w:val="24"/>
                <w:lang w:val="uk-UA"/>
              </w:rPr>
              <w:t>[Керівництво з ведення випадків</w:t>
            </w:r>
            <w:r w:rsidRPr="00A40960">
              <w:rPr>
                <w:spacing w:val="-13"/>
                <w:w w:val="110"/>
                <w:sz w:val="24"/>
                <w:szCs w:val="24"/>
                <w:lang w:val="uk-UA"/>
              </w:rPr>
              <w:t xml:space="preserve"> </w:t>
            </w:r>
            <w:r w:rsidRPr="00A40960">
              <w:rPr>
                <w:w w:val="110"/>
                <w:sz w:val="24"/>
                <w:szCs w:val="24"/>
                <w:lang w:val="uk-UA"/>
              </w:rPr>
              <w:t>туберкульозу</w:t>
            </w:r>
            <w:r w:rsidRPr="00A40960">
              <w:rPr>
                <w:spacing w:val="-13"/>
                <w:w w:val="110"/>
                <w:sz w:val="24"/>
                <w:szCs w:val="24"/>
                <w:lang w:val="uk-UA"/>
              </w:rPr>
              <w:t xml:space="preserve"> </w:t>
            </w:r>
            <w:r w:rsidRPr="00A40960">
              <w:rPr>
                <w:w w:val="110"/>
                <w:sz w:val="24"/>
                <w:szCs w:val="24"/>
                <w:lang w:val="uk-UA"/>
              </w:rPr>
              <w:t>у</w:t>
            </w:r>
            <w:r w:rsidRPr="00A40960">
              <w:rPr>
                <w:spacing w:val="-14"/>
                <w:w w:val="110"/>
                <w:sz w:val="24"/>
                <w:szCs w:val="24"/>
                <w:lang w:val="uk-UA"/>
              </w:rPr>
              <w:t xml:space="preserve"> </w:t>
            </w:r>
            <w:r w:rsidRPr="00A40960">
              <w:rPr>
                <w:w w:val="110"/>
                <w:sz w:val="24"/>
                <w:szCs w:val="24"/>
                <w:lang w:val="uk-UA"/>
              </w:rPr>
              <w:t>дітей,</w:t>
            </w:r>
            <w:r w:rsidRPr="00A40960">
              <w:rPr>
                <w:spacing w:val="-13"/>
                <w:w w:val="110"/>
                <w:sz w:val="24"/>
                <w:szCs w:val="24"/>
                <w:lang w:val="uk-UA"/>
              </w:rPr>
              <w:t xml:space="preserve"> що </w:t>
            </w:r>
            <w:r w:rsidRPr="00A40960">
              <w:rPr>
                <w:w w:val="110"/>
                <w:sz w:val="24"/>
                <w:szCs w:val="24"/>
                <w:lang w:val="uk-UA"/>
              </w:rPr>
              <w:t>призначене</w:t>
            </w:r>
            <w:r w:rsidRPr="00A40960">
              <w:rPr>
                <w:spacing w:val="-13"/>
                <w:w w:val="110"/>
                <w:sz w:val="24"/>
                <w:szCs w:val="24"/>
                <w:lang w:val="uk-UA"/>
              </w:rPr>
              <w:t xml:space="preserve"> </w:t>
            </w:r>
            <w:r w:rsidRPr="00A40960">
              <w:rPr>
                <w:w w:val="110"/>
                <w:sz w:val="24"/>
                <w:szCs w:val="24"/>
                <w:lang w:val="uk-UA"/>
              </w:rPr>
              <w:t>для</w:t>
            </w:r>
            <w:r w:rsidRPr="00A40960">
              <w:rPr>
                <w:spacing w:val="-13"/>
                <w:w w:val="110"/>
                <w:sz w:val="24"/>
                <w:szCs w:val="24"/>
                <w:lang w:val="uk-UA"/>
              </w:rPr>
              <w:t xml:space="preserve"> </w:t>
            </w:r>
            <w:r w:rsidRPr="00A40960">
              <w:rPr>
                <w:w w:val="110"/>
                <w:sz w:val="24"/>
                <w:szCs w:val="24"/>
                <w:lang w:val="uk-UA"/>
              </w:rPr>
              <w:t xml:space="preserve">національних </w:t>
            </w:r>
            <w:r w:rsidRPr="00A40960">
              <w:rPr>
                <w:w w:val="115"/>
                <w:sz w:val="24"/>
                <w:szCs w:val="24"/>
                <w:lang w:val="uk-UA"/>
              </w:rPr>
              <w:t>програм боротьби з туберкульозом.</w:t>
            </w:r>
            <w:r w:rsidRPr="00A40960">
              <w:rPr>
                <w:spacing w:val="-31"/>
                <w:w w:val="115"/>
                <w:sz w:val="24"/>
                <w:szCs w:val="24"/>
                <w:lang w:val="uk-UA"/>
              </w:rPr>
              <w:t xml:space="preserve"> </w:t>
            </w:r>
            <w:r w:rsidRPr="00A40960">
              <w:rPr>
                <w:w w:val="115"/>
                <w:sz w:val="24"/>
                <w:szCs w:val="24"/>
                <w:lang w:val="uk-UA"/>
              </w:rPr>
              <w:t>Друге видання].</w:t>
            </w:r>
            <w:r w:rsidRPr="00A40960">
              <w:rPr>
                <w:spacing w:val="-30"/>
                <w:w w:val="115"/>
                <w:sz w:val="24"/>
                <w:szCs w:val="24"/>
                <w:lang w:val="uk-UA"/>
              </w:rPr>
              <w:t xml:space="preserve"> </w:t>
            </w:r>
            <w:r w:rsidRPr="00A40960">
              <w:rPr>
                <w:w w:val="115"/>
                <w:sz w:val="24"/>
                <w:szCs w:val="24"/>
                <w:lang w:val="uk-UA"/>
              </w:rPr>
              <w:t>Geneva:</w:t>
            </w:r>
            <w:r w:rsidRPr="00A40960">
              <w:rPr>
                <w:spacing w:val="-31"/>
                <w:w w:val="115"/>
                <w:sz w:val="24"/>
                <w:szCs w:val="24"/>
                <w:lang w:val="uk-UA"/>
              </w:rPr>
              <w:t xml:space="preserve"> </w:t>
            </w:r>
            <w:r w:rsidRPr="00A40960">
              <w:rPr>
                <w:w w:val="115"/>
                <w:sz w:val="24"/>
                <w:szCs w:val="24"/>
                <w:lang w:val="uk-UA"/>
              </w:rPr>
              <w:t>World</w:t>
            </w:r>
            <w:r w:rsidRPr="00A40960">
              <w:rPr>
                <w:spacing w:val="-31"/>
                <w:w w:val="115"/>
                <w:sz w:val="24"/>
                <w:szCs w:val="24"/>
                <w:lang w:val="uk-UA"/>
              </w:rPr>
              <w:t xml:space="preserve"> </w:t>
            </w:r>
            <w:r w:rsidRPr="00A40960">
              <w:rPr>
                <w:w w:val="115"/>
                <w:sz w:val="24"/>
                <w:szCs w:val="24"/>
                <w:lang w:val="uk-UA"/>
              </w:rPr>
              <w:t>Health</w:t>
            </w:r>
            <w:r w:rsidRPr="00A40960">
              <w:rPr>
                <w:spacing w:val="-31"/>
                <w:w w:val="115"/>
                <w:sz w:val="24"/>
                <w:szCs w:val="24"/>
                <w:lang w:val="uk-UA"/>
              </w:rPr>
              <w:t xml:space="preserve"> </w:t>
            </w:r>
            <w:r w:rsidRPr="00A40960">
              <w:rPr>
                <w:w w:val="115"/>
                <w:sz w:val="24"/>
                <w:szCs w:val="24"/>
                <w:lang w:val="uk-UA"/>
              </w:rPr>
              <w:t>Organization;</w:t>
            </w:r>
            <w:r w:rsidRPr="00A40960">
              <w:rPr>
                <w:spacing w:val="-31"/>
                <w:w w:val="115"/>
                <w:sz w:val="24"/>
                <w:szCs w:val="24"/>
                <w:lang w:val="uk-UA"/>
              </w:rPr>
              <w:t xml:space="preserve"> </w:t>
            </w:r>
            <w:r w:rsidRPr="00A40960">
              <w:rPr>
                <w:spacing w:val="-6"/>
                <w:w w:val="115"/>
                <w:sz w:val="24"/>
                <w:szCs w:val="24"/>
                <w:lang w:val="uk-UA"/>
              </w:rPr>
              <w:t>2014</w:t>
            </w:r>
            <w:r w:rsidRPr="00A40960">
              <w:rPr>
                <w:spacing w:val="-31"/>
                <w:w w:val="115"/>
                <w:sz w:val="24"/>
                <w:szCs w:val="24"/>
                <w:lang w:val="uk-UA"/>
              </w:rPr>
              <w:t xml:space="preserve"> </w:t>
            </w:r>
            <w:r w:rsidRPr="00A40960">
              <w:rPr>
                <w:spacing w:val="-3"/>
                <w:w w:val="115"/>
                <w:sz w:val="24"/>
                <w:szCs w:val="24"/>
                <w:lang w:val="uk-UA"/>
              </w:rPr>
              <w:t>(</w:t>
            </w:r>
            <w:hyperlink r:id="rId21" w:history="1">
              <w:r w:rsidRPr="00A40960">
                <w:rPr>
                  <w:rStyle w:val="a5"/>
                  <w:rFonts w:cs="Calibri"/>
                  <w:spacing w:val="-3"/>
                  <w:w w:val="115"/>
                  <w:sz w:val="24"/>
                  <w:szCs w:val="24"/>
                  <w:lang w:val="uk-UA"/>
                </w:rPr>
                <w:t>http://apps.who.int/iris/bitstream/10665/112360/1/9789241548748_eng.pdf</w:t>
              </w:r>
            </w:hyperlink>
            <w:r w:rsidRPr="00A40960">
              <w:rPr>
                <w:spacing w:val="-3"/>
                <w:w w:val="115"/>
                <w:sz w:val="24"/>
                <w:szCs w:val="24"/>
                <w:lang w:val="uk-UA"/>
              </w:rPr>
              <w:t xml:space="preserve">). </w:t>
            </w:r>
          </w:p>
          <w:p w14:paraId="4202A3BE" w14:textId="77777777" w:rsidR="005A7738" w:rsidRPr="00A40960" w:rsidRDefault="005A7738" w:rsidP="00BB5D50">
            <w:pPr>
              <w:pStyle w:val="a6"/>
              <w:numPr>
                <w:ilvl w:val="0"/>
                <w:numId w:val="2"/>
              </w:numPr>
              <w:tabs>
                <w:tab w:val="left" w:pos="-180"/>
                <w:tab w:val="left" w:pos="1248"/>
              </w:tabs>
              <w:ind w:left="0" w:hanging="29"/>
              <w:rPr>
                <w:sz w:val="24"/>
                <w:szCs w:val="24"/>
                <w:lang w:val="uk-UA"/>
              </w:rPr>
            </w:pPr>
            <w:r w:rsidRPr="00A40960">
              <w:rPr>
                <w:w w:val="110"/>
                <w:sz w:val="24"/>
                <w:szCs w:val="24"/>
                <w:lang w:val="uk-UA"/>
              </w:rPr>
              <w:t>«Recommendation</w:t>
            </w:r>
            <w:r w:rsidRPr="00A40960">
              <w:rPr>
                <w:spacing w:val="-8"/>
                <w:w w:val="110"/>
                <w:sz w:val="24"/>
                <w:szCs w:val="24"/>
                <w:lang w:val="uk-UA"/>
              </w:rPr>
              <w:t xml:space="preserve"> </w:t>
            </w:r>
            <w:r w:rsidRPr="00A40960">
              <w:rPr>
                <w:w w:val="110"/>
                <w:sz w:val="24"/>
                <w:szCs w:val="24"/>
                <w:lang w:val="uk-UA"/>
              </w:rPr>
              <w:t>on</w:t>
            </w:r>
            <w:r w:rsidRPr="00A40960">
              <w:rPr>
                <w:spacing w:val="-8"/>
                <w:w w:val="110"/>
                <w:sz w:val="24"/>
                <w:szCs w:val="24"/>
                <w:lang w:val="uk-UA"/>
              </w:rPr>
              <w:t xml:space="preserve"> </w:t>
            </w:r>
            <w:r w:rsidRPr="00A40960">
              <w:rPr>
                <w:w w:val="110"/>
                <w:sz w:val="24"/>
                <w:szCs w:val="24"/>
                <w:lang w:val="uk-UA"/>
              </w:rPr>
              <w:t>36</w:t>
            </w:r>
            <w:r w:rsidRPr="00A40960">
              <w:rPr>
                <w:spacing w:val="-8"/>
                <w:w w:val="110"/>
                <w:sz w:val="24"/>
                <w:szCs w:val="24"/>
                <w:lang w:val="uk-UA"/>
              </w:rPr>
              <w:t xml:space="preserve"> </w:t>
            </w:r>
            <w:r w:rsidRPr="00A40960">
              <w:rPr>
                <w:w w:val="110"/>
                <w:sz w:val="24"/>
                <w:szCs w:val="24"/>
                <w:lang w:val="uk-UA"/>
              </w:rPr>
              <w:t>months</w:t>
            </w:r>
            <w:r w:rsidRPr="00A40960">
              <w:rPr>
                <w:spacing w:val="-8"/>
                <w:w w:val="110"/>
                <w:sz w:val="24"/>
                <w:szCs w:val="24"/>
                <w:lang w:val="uk-UA"/>
              </w:rPr>
              <w:t xml:space="preserve"> </w:t>
            </w:r>
            <w:r w:rsidRPr="00A40960">
              <w:rPr>
                <w:w w:val="110"/>
                <w:sz w:val="24"/>
                <w:szCs w:val="24"/>
                <w:lang w:val="uk-UA"/>
              </w:rPr>
              <w:t>isoniazid</w:t>
            </w:r>
            <w:r w:rsidRPr="00A40960">
              <w:rPr>
                <w:spacing w:val="-7"/>
                <w:w w:val="110"/>
                <w:sz w:val="24"/>
                <w:szCs w:val="24"/>
                <w:lang w:val="uk-UA"/>
              </w:rPr>
              <w:t xml:space="preserve"> </w:t>
            </w:r>
            <w:r w:rsidRPr="00A40960">
              <w:rPr>
                <w:w w:val="110"/>
                <w:sz w:val="24"/>
                <w:szCs w:val="24"/>
                <w:lang w:val="uk-UA"/>
              </w:rPr>
              <w:t>preventive</w:t>
            </w:r>
            <w:r w:rsidRPr="00A40960">
              <w:rPr>
                <w:spacing w:val="-8"/>
                <w:w w:val="110"/>
                <w:sz w:val="24"/>
                <w:szCs w:val="24"/>
                <w:lang w:val="uk-UA"/>
              </w:rPr>
              <w:t xml:space="preserve"> </w:t>
            </w:r>
            <w:r w:rsidRPr="00A40960">
              <w:rPr>
                <w:w w:val="110"/>
                <w:sz w:val="24"/>
                <w:szCs w:val="24"/>
                <w:lang w:val="uk-UA"/>
              </w:rPr>
              <w:t>therapy</w:t>
            </w:r>
            <w:r w:rsidRPr="00A40960">
              <w:rPr>
                <w:spacing w:val="-8"/>
                <w:w w:val="110"/>
                <w:sz w:val="24"/>
                <w:szCs w:val="24"/>
                <w:lang w:val="uk-UA"/>
              </w:rPr>
              <w:t xml:space="preserve"> </w:t>
            </w:r>
            <w:r w:rsidRPr="00A40960">
              <w:rPr>
                <w:w w:val="110"/>
                <w:sz w:val="24"/>
                <w:szCs w:val="24"/>
                <w:lang w:val="uk-UA"/>
              </w:rPr>
              <w:t>to</w:t>
            </w:r>
            <w:r w:rsidRPr="00A40960">
              <w:rPr>
                <w:spacing w:val="-8"/>
                <w:w w:val="110"/>
                <w:sz w:val="24"/>
                <w:szCs w:val="24"/>
                <w:lang w:val="uk-UA"/>
              </w:rPr>
              <w:t xml:space="preserve"> </w:t>
            </w:r>
            <w:r w:rsidRPr="00A40960">
              <w:rPr>
                <w:w w:val="110"/>
                <w:sz w:val="24"/>
                <w:szCs w:val="24"/>
                <w:lang w:val="uk-UA"/>
              </w:rPr>
              <w:t>adults</w:t>
            </w:r>
            <w:r w:rsidRPr="00A40960">
              <w:rPr>
                <w:spacing w:val="-7"/>
                <w:w w:val="110"/>
                <w:sz w:val="24"/>
                <w:szCs w:val="24"/>
                <w:lang w:val="uk-UA"/>
              </w:rPr>
              <w:t xml:space="preserve"> </w:t>
            </w:r>
            <w:r w:rsidRPr="00A40960">
              <w:rPr>
                <w:w w:val="110"/>
                <w:sz w:val="24"/>
                <w:szCs w:val="24"/>
                <w:lang w:val="uk-UA"/>
              </w:rPr>
              <w:t>and</w:t>
            </w:r>
            <w:r w:rsidRPr="00A40960">
              <w:rPr>
                <w:spacing w:val="-8"/>
                <w:w w:val="110"/>
                <w:sz w:val="24"/>
                <w:szCs w:val="24"/>
                <w:lang w:val="uk-UA"/>
              </w:rPr>
              <w:t xml:space="preserve"> </w:t>
            </w:r>
            <w:r w:rsidRPr="00A40960">
              <w:rPr>
                <w:w w:val="110"/>
                <w:sz w:val="24"/>
                <w:szCs w:val="24"/>
                <w:lang w:val="uk-UA"/>
              </w:rPr>
              <w:lastRenderedPageBreak/>
              <w:t>adolescents</w:t>
            </w:r>
            <w:r w:rsidRPr="00A40960">
              <w:rPr>
                <w:spacing w:val="-8"/>
                <w:w w:val="110"/>
                <w:sz w:val="24"/>
                <w:szCs w:val="24"/>
                <w:lang w:val="uk-UA"/>
              </w:rPr>
              <w:t xml:space="preserve"> </w:t>
            </w:r>
            <w:r w:rsidRPr="00A40960">
              <w:rPr>
                <w:w w:val="110"/>
                <w:sz w:val="24"/>
                <w:szCs w:val="24"/>
                <w:lang w:val="uk-UA"/>
              </w:rPr>
              <w:t>living</w:t>
            </w:r>
            <w:r w:rsidRPr="00A40960">
              <w:rPr>
                <w:spacing w:val="-8"/>
                <w:w w:val="110"/>
                <w:sz w:val="24"/>
                <w:szCs w:val="24"/>
                <w:lang w:val="uk-UA"/>
              </w:rPr>
              <w:t xml:space="preserve"> </w:t>
            </w:r>
            <w:r w:rsidRPr="00A40960">
              <w:rPr>
                <w:w w:val="110"/>
                <w:sz w:val="24"/>
                <w:szCs w:val="24"/>
                <w:lang w:val="uk-UA"/>
              </w:rPr>
              <w:t>with</w:t>
            </w:r>
            <w:r w:rsidRPr="00A40960">
              <w:rPr>
                <w:spacing w:val="-8"/>
                <w:w w:val="110"/>
                <w:sz w:val="24"/>
                <w:szCs w:val="24"/>
                <w:lang w:val="uk-UA"/>
              </w:rPr>
              <w:t xml:space="preserve"> </w:t>
            </w:r>
            <w:r w:rsidRPr="00A40960">
              <w:rPr>
                <w:w w:val="110"/>
                <w:sz w:val="24"/>
                <w:szCs w:val="24"/>
                <w:lang w:val="uk-UA"/>
              </w:rPr>
              <w:t>HIV in</w:t>
            </w:r>
            <w:r w:rsidRPr="00A40960">
              <w:rPr>
                <w:spacing w:val="-11"/>
                <w:w w:val="110"/>
                <w:sz w:val="24"/>
                <w:szCs w:val="24"/>
                <w:lang w:val="uk-UA"/>
              </w:rPr>
              <w:t xml:space="preserve"> </w:t>
            </w:r>
            <w:r w:rsidRPr="00A40960">
              <w:rPr>
                <w:w w:val="110"/>
                <w:sz w:val="24"/>
                <w:szCs w:val="24"/>
                <w:lang w:val="uk-UA"/>
              </w:rPr>
              <w:t>resource-constrained</w:t>
            </w:r>
            <w:r w:rsidRPr="00A40960">
              <w:rPr>
                <w:spacing w:val="-11"/>
                <w:w w:val="110"/>
                <w:sz w:val="24"/>
                <w:szCs w:val="24"/>
                <w:lang w:val="uk-UA"/>
              </w:rPr>
              <w:t xml:space="preserve"> </w:t>
            </w:r>
            <w:r w:rsidRPr="00A40960">
              <w:rPr>
                <w:w w:val="110"/>
                <w:sz w:val="24"/>
                <w:szCs w:val="24"/>
                <w:lang w:val="uk-UA"/>
              </w:rPr>
              <w:t>and</w:t>
            </w:r>
            <w:r w:rsidRPr="00A40960">
              <w:rPr>
                <w:spacing w:val="-11"/>
                <w:w w:val="110"/>
                <w:sz w:val="24"/>
                <w:szCs w:val="24"/>
                <w:lang w:val="uk-UA"/>
              </w:rPr>
              <w:t xml:space="preserve"> </w:t>
            </w:r>
            <w:r w:rsidRPr="00A40960">
              <w:rPr>
                <w:w w:val="110"/>
                <w:sz w:val="24"/>
                <w:szCs w:val="24"/>
                <w:lang w:val="uk-UA"/>
              </w:rPr>
              <w:t>high</w:t>
            </w:r>
            <w:r w:rsidRPr="00A40960">
              <w:rPr>
                <w:spacing w:val="-11"/>
                <w:w w:val="110"/>
                <w:sz w:val="24"/>
                <w:szCs w:val="24"/>
                <w:lang w:val="uk-UA"/>
              </w:rPr>
              <w:t xml:space="preserve"> </w:t>
            </w:r>
            <w:r w:rsidRPr="00A40960">
              <w:rPr>
                <w:w w:val="110"/>
                <w:sz w:val="24"/>
                <w:szCs w:val="24"/>
                <w:lang w:val="uk-UA"/>
              </w:rPr>
              <w:t>TB</w:t>
            </w:r>
            <w:r w:rsidRPr="00A40960">
              <w:rPr>
                <w:spacing w:val="-11"/>
                <w:w w:val="110"/>
                <w:sz w:val="24"/>
                <w:szCs w:val="24"/>
                <w:lang w:val="uk-UA"/>
              </w:rPr>
              <w:t xml:space="preserve"> </w:t>
            </w:r>
            <w:r w:rsidRPr="00A40960">
              <w:rPr>
                <w:w w:val="110"/>
                <w:sz w:val="24"/>
                <w:szCs w:val="24"/>
                <w:lang w:val="uk-UA"/>
              </w:rPr>
              <w:t>and</w:t>
            </w:r>
            <w:r w:rsidRPr="00A40960">
              <w:rPr>
                <w:spacing w:val="-11"/>
                <w:w w:val="110"/>
                <w:sz w:val="24"/>
                <w:szCs w:val="24"/>
                <w:lang w:val="uk-UA"/>
              </w:rPr>
              <w:t xml:space="preserve"> </w:t>
            </w:r>
            <w:r w:rsidRPr="00A40960">
              <w:rPr>
                <w:w w:val="110"/>
                <w:sz w:val="24"/>
                <w:szCs w:val="24"/>
                <w:lang w:val="uk-UA"/>
              </w:rPr>
              <w:t>HIV-prevalence</w:t>
            </w:r>
            <w:r w:rsidRPr="00A40960">
              <w:rPr>
                <w:spacing w:val="-11"/>
                <w:w w:val="110"/>
                <w:sz w:val="24"/>
                <w:szCs w:val="24"/>
                <w:lang w:val="uk-UA"/>
              </w:rPr>
              <w:t xml:space="preserve"> </w:t>
            </w:r>
            <w:r w:rsidRPr="00A40960">
              <w:rPr>
                <w:w w:val="110"/>
                <w:sz w:val="24"/>
                <w:szCs w:val="24"/>
                <w:lang w:val="uk-UA"/>
              </w:rPr>
              <w:t>settings:</w:t>
            </w:r>
            <w:r w:rsidRPr="00A40960">
              <w:rPr>
                <w:spacing w:val="-11"/>
                <w:w w:val="110"/>
                <w:sz w:val="24"/>
                <w:szCs w:val="24"/>
                <w:lang w:val="uk-UA"/>
              </w:rPr>
              <w:t xml:space="preserve"> </w:t>
            </w:r>
            <w:r w:rsidRPr="00A40960">
              <w:rPr>
                <w:spacing w:val="-6"/>
                <w:w w:val="110"/>
                <w:sz w:val="24"/>
                <w:szCs w:val="24"/>
                <w:lang w:val="uk-UA"/>
              </w:rPr>
              <w:t>2015</w:t>
            </w:r>
            <w:r w:rsidRPr="00A40960">
              <w:rPr>
                <w:spacing w:val="-11"/>
                <w:w w:val="110"/>
                <w:sz w:val="24"/>
                <w:szCs w:val="24"/>
                <w:lang w:val="uk-UA"/>
              </w:rPr>
              <w:t xml:space="preserve"> </w:t>
            </w:r>
            <w:r w:rsidRPr="00A40960">
              <w:rPr>
                <w:w w:val="110"/>
                <w:sz w:val="24"/>
                <w:szCs w:val="24"/>
                <w:lang w:val="uk-UA"/>
              </w:rPr>
              <w:t>update»</w:t>
            </w:r>
            <w:r w:rsidRPr="00A40960">
              <w:rPr>
                <w:spacing w:val="-11"/>
                <w:w w:val="110"/>
                <w:sz w:val="24"/>
                <w:szCs w:val="24"/>
                <w:lang w:val="uk-UA"/>
              </w:rPr>
              <w:t xml:space="preserve"> </w:t>
            </w:r>
            <w:r w:rsidRPr="00A40960">
              <w:rPr>
                <w:w w:val="110"/>
                <w:sz w:val="24"/>
                <w:szCs w:val="24"/>
                <w:lang w:val="uk-UA"/>
              </w:rPr>
              <w:t>[Рекомендації</w:t>
            </w:r>
            <w:r w:rsidRPr="00A40960">
              <w:rPr>
                <w:spacing w:val="-11"/>
                <w:w w:val="110"/>
                <w:sz w:val="24"/>
                <w:szCs w:val="24"/>
                <w:lang w:val="uk-UA"/>
              </w:rPr>
              <w:t xml:space="preserve"> </w:t>
            </w:r>
            <w:r w:rsidRPr="00A40960">
              <w:rPr>
                <w:w w:val="110"/>
                <w:sz w:val="24"/>
                <w:szCs w:val="24"/>
                <w:lang w:val="uk-UA"/>
              </w:rPr>
              <w:t xml:space="preserve">з проведення 36-місячного курсу профілактичної терапії ізоніазидом у дорослих та підлітків, </w:t>
            </w:r>
            <w:r w:rsidRPr="00A40960">
              <w:rPr>
                <w:w w:val="115"/>
                <w:sz w:val="24"/>
                <w:szCs w:val="24"/>
                <w:lang w:val="uk-UA"/>
              </w:rPr>
              <w:t xml:space="preserve">які живуть з ВІЛ, </w:t>
            </w:r>
            <w:r w:rsidRPr="00A40960">
              <w:rPr>
                <w:w w:val="110"/>
                <w:sz w:val="24"/>
                <w:szCs w:val="24"/>
                <w:lang w:val="uk-UA"/>
              </w:rPr>
              <w:t>за умов обмеження ресурсів</w:t>
            </w:r>
            <w:r w:rsidRPr="00A40960">
              <w:rPr>
                <w:w w:val="115"/>
                <w:sz w:val="24"/>
                <w:szCs w:val="24"/>
                <w:lang w:val="uk-UA"/>
              </w:rPr>
              <w:t xml:space="preserve"> та високої розповсюдженості ТБ та ВІЛ-інфекції: оновлення 2015 р.]. Geneva: World Health Organization; 2015 (</w:t>
            </w:r>
            <w:hyperlink r:id="rId22" w:history="1">
              <w:r w:rsidRPr="00A40960">
                <w:rPr>
                  <w:rStyle w:val="a5"/>
                  <w:rFonts w:cs="Calibri"/>
                  <w:w w:val="115"/>
                  <w:sz w:val="24"/>
                  <w:szCs w:val="24"/>
                  <w:lang w:val="uk-UA"/>
                </w:rPr>
                <w:t>http://apps.who.int/iris/bitstream/10665/174052/1/9789241508872_eng.pdf</w:t>
              </w:r>
            </w:hyperlink>
            <w:r w:rsidRPr="00A40960">
              <w:rPr>
                <w:w w:val="115"/>
                <w:sz w:val="24"/>
                <w:szCs w:val="24"/>
                <w:lang w:val="uk-UA"/>
              </w:rPr>
              <w:t xml:space="preserve">). </w:t>
            </w:r>
          </w:p>
          <w:p w14:paraId="7A507F85" w14:textId="77777777" w:rsidR="005A7738" w:rsidRPr="00A40960" w:rsidRDefault="005A7738" w:rsidP="00BB5D50">
            <w:pPr>
              <w:pStyle w:val="a6"/>
              <w:numPr>
                <w:ilvl w:val="0"/>
                <w:numId w:val="2"/>
              </w:numPr>
              <w:tabs>
                <w:tab w:val="left" w:pos="-180"/>
                <w:tab w:val="left" w:pos="1248"/>
              </w:tabs>
              <w:ind w:left="0" w:hanging="29"/>
              <w:rPr>
                <w:sz w:val="24"/>
                <w:szCs w:val="24"/>
                <w:lang w:val="uk-UA"/>
              </w:rPr>
            </w:pPr>
            <w:r w:rsidRPr="00A40960">
              <w:rPr>
                <w:w w:val="115"/>
                <w:sz w:val="24"/>
                <w:szCs w:val="24"/>
                <w:lang w:val="uk-UA"/>
              </w:rPr>
              <w:t xml:space="preserve">«Керівництво з ведення пацієнтів з латентною туберкульозною інфекцією». </w:t>
            </w:r>
            <w:r w:rsidRPr="00A40960">
              <w:rPr>
                <w:w w:val="110"/>
                <w:sz w:val="24"/>
                <w:szCs w:val="24"/>
                <w:lang w:val="uk-UA"/>
              </w:rPr>
              <w:t xml:space="preserve">Женева: Всесвітня організація охорони здоров’я; </w:t>
            </w:r>
            <w:r w:rsidRPr="00A40960">
              <w:rPr>
                <w:spacing w:val="-6"/>
                <w:w w:val="110"/>
                <w:sz w:val="24"/>
                <w:szCs w:val="24"/>
                <w:lang w:val="uk-UA"/>
              </w:rPr>
              <w:t xml:space="preserve">2015 </w:t>
            </w:r>
            <w:r w:rsidRPr="00A40960">
              <w:rPr>
                <w:spacing w:val="-7"/>
                <w:w w:val="110"/>
                <w:sz w:val="24"/>
                <w:szCs w:val="24"/>
                <w:lang w:val="uk-UA"/>
              </w:rPr>
              <w:t xml:space="preserve">р. </w:t>
            </w:r>
            <w:r w:rsidRPr="00A40960">
              <w:rPr>
                <w:w w:val="110"/>
                <w:sz w:val="24"/>
                <w:szCs w:val="24"/>
                <w:lang w:val="uk-UA"/>
              </w:rPr>
              <w:t>(</w:t>
            </w:r>
            <w:hyperlink r:id="rId23" w:history="1">
              <w:r w:rsidRPr="00A40960">
                <w:rPr>
                  <w:rStyle w:val="a5"/>
                  <w:rFonts w:cs="Calibri"/>
                  <w:w w:val="110"/>
                  <w:sz w:val="24"/>
                  <w:szCs w:val="24"/>
                  <w:lang w:val="uk-UA"/>
                </w:rPr>
                <w:t>http://apps.who.int/iris/</w:t>
              </w:r>
              <w:r w:rsidRPr="00A40960">
                <w:rPr>
                  <w:rStyle w:val="a5"/>
                  <w:rFonts w:cs="Calibri"/>
                  <w:spacing w:val="-3"/>
                  <w:w w:val="115"/>
                  <w:sz w:val="24"/>
                  <w:szCs w:val="24"/>
                  <w:lang w:val="uk-UA"/>
                </w:rPr>
                <w:t>bitstream/10665/136471/5/9789244548905_rus.pdf?ua=1&amp;ua=1</w:t>
              </w:r>
            </w:hyperlink>
            <w:r w:rsidRPr="00A40960">
              <w:rPr>
                <w:spacing w:val="-3"/>
                <w:w w:val="115"/>
                <w:sz w:val="24"/>
                <w:szCs w:val="24"/>
                <w:lang w:val="uk-UA"/>
              </w:rPr>
              <w:t xml:space="preserve">).  </w:t>
            </w:r>
          </w:p>
          <w:p w14:paraId="7D3906CD" w14:textId="77777777" w:rsidR="005A7738" w:rsidRPr="00A40960" w:rsidRDefault="005A7738" w:rsidP="00BB5D50">
            <w:pPr>
              <w:pStyle w:val="a3"/>
              <w:tabs>
                <w:tab w:val="left" w:pos="-180"/>
                <w:tab w:val="left" w:pos="0"/>
              </w:tabs>
              <w:jc w:val="both"/>
              <w:rPr>
                <w:b/>
                <w:color w:val="0070C0"/>
                <w:w w:val="105"/>
                <w:sz w:val="24"/>
                <w:szCs w:val="24"/>
                <w:lang w:val="uk-UA"/>
              </w:rPr>
            </w:pPr>
          </w:p>
        </w:tc>
      </w:tr>
    </w:tbl>
    <w:p w14:paraId="5B785902" w14:textId="77777777" w:rsidR="005A7738" w:rsidRPr="00A40960" w:rsidRDefault="005A7738" w:rsidP="00BB5D50">
      <w:pPr>
        <w:pStyle w:val="a3"/>
        <w:tabs>
          <w:tab w:val="left" w:pos="-180"/>
          <w:tab w:val="left" w:pos="0"/>
        </w:tabs>
        <w:jc w:val="both"/>
        <w:rPr>
          <w:b/>
          <w:color w:val="0070C0"/>
          <w:w w:val="105"/>
          <w:sz w:val="24"/>
          <w:szCs w:val="24"/>
          <w:lang w:val="uk-UA"/>
        </w:rPr>
      </w:pPr>
    </w:p>
    <w:p w14:paraId="32FB8E13" w14:textId="77777777" w:rsidR="005A7738" w:rsidRPr="0009529E" w:rsidRDefault="005A7738" w:rsidP="00B6086B">
      <w:pPr>
        <w:pStyle w:val="2"/>
        <w:keepNext w:val="0"/>
        <w:keepLines w:val="0"/>
        <w:widowControl w:val="0"/>
        <w:numPr>
          <w:ilvl w:val="1"/>
          <w:numId w:val="25"/>
        </w:numPr>
        <w:tabs>
          <w:tab w:val="left" w:pos="-180"/>
        </w:tabs>
        <w:autoSpaceDE w:val="0"/>
        <w:autoSpaceDN w:val="0"/>
        <w:spacing w:before="110" w:line="240" w:lineRule="auto"/>
        <w:ind w:left="360" w:firstLine="0"/>
        <w:rPr>
          <w:rFonts w:ascii="Calibri" w:hAnsi="Calibri" w:cs="Calibri"/>
          <w:b/>
          <w:color w:val="00B0F0"/>
          <w:spacing w:val="-5"/>
          <w:w w:val="110"/>
          <w:sz w:val="28"/>
          <w:szCs w:val="28"/>
          <w:lang w:val="uk-UA"/>
        </w:rPr>
      </w:pPr>
      <w:r w:rsidRPr="0009529E">
        <w:rPr>
          <w:rFonts w:ascii="Calibri" w:hAnsi="Calibri" w:cs="Calibri"/>
          <w:b/>
          <w:color w:val="00B0F0"/>
          <w:spacing w:val="-4"/>
          <w:w w:val="110"/>
          <w:sz w:val="28"/>
          <w:szCs w:val="28"/>
          <w:lang w:val="uk-UA"/>
        </w:rPr>
        <w:t>Цільова</w:t>
      </w:r>
      <w:r w:rsidRPr="0009529E">
        <w:rPr>
          <w:rFonts w:ascii="Calibri" w:hAnsi="Calibri" w:cs="Calibri"/>
          <w:b/>
          <w:color w:val="00B0F0"/>
          <w:spacing w:val="-17"/>
          <w:w w:val="110"/>
          <w:sz w:val="28"/>
          <w:szCs w:val="28"/>
          <w:lang w:val="uk-UA"/>
        </w:rPr>
        <w:t xml:space="preserve"> </w:t>
      </w:r>
      <w:r w:rsidRPr="0009529E">
        <w:rPr>
          <w:rFonts w:ascii="Calibri" w:hAnsi="Calibri" w:cs="Calibri"/>
          <w:b/>
          <w:color w:val="00B0F0"/>
          <w:spacing w:val="-5"/>
          <w:w w:val="110"/>
          <w:sz w:val="28"/>
          <w:szCs w:val="28"/>
          <w:lang w:val="uk-UA"/>
        </w:rPr>
        <w:t>аудиторія</w:t>
      </w:r>
    </w:p>
    <w:p w14:paraId="73A1C9B6" w14:textId="044EBEC9" w:rsidR="005A7738" w:rsidRDefault="005A7738" w:rsidP="0009529E">
      <w:pPr>
        <w:pStyle w:val="a3"/>
        <w:tabs>
          <w:tab w:val="left" w:pos="-180"/>
        </w:tabs>
        <w:spacing w:before="117" w:line="247" w:lineRule="auto"/>
        <w:ind w:left="360"/>
        <w:jc w:val="both"/>
        <w:rPr>
          <w:spacing w:val="-3"/>
          <w:sz w:val="24"/>
          <w:szCs w:val="24"/>
          <w:lang w:val="uk-UA"/>
        </w:rPr>
      </w:pPr>
      <w:r w:rsidRPr="00A40960">
        <w:rPr>
          <w:sz w:val="24"/>
          <w:szCs w:val="24"/>
          <w:lang w:val="uk-UA"/>
        </w:rPr>
        <w:t xml:space="preserve">Дані настанови призначені для застосування, головним чином, у національних програмах з боротьби з ТБ та ВІЛ або еквівалентних їм програмах в міністерствах охорони здоров'я, а також в рамках діяльності інших директивних органів, що займаються питаннями ТБ, ВІЛ-інфекції та інших інфекційних захворювань. Крім того, воно може використовуватися посадовими особами з інших галузевих міністерств, які працюють в галузі охорони здоров'я, включаючи служби пенітенціарної системи, служби соціального забезпечення або імміграційного контролю (наприклад, такі як міністерства юстиції або </w:t>
      </w:r>
      <w:r w:rsidR="00361F3A" w:rsidRPr="00A40960">
        <w:rPr>
          <w:sz w:val="24"/>
          <w:szCs w:val="24"/>
          <w:lang w:val="uk-UA"/>
        </w:rPr>
        <w:t>виправні установи</w:t>
      </w:r>
      <w:r w:rsidR="00361F3A" w:rsidRPr="00A40960">
        <w:rPr>
          <w:sz w:val="24"/>
          <w:szCs w:val="24"/>
        </w:rPr>
        <w:t xml:space="preserve"> державно</w:t>
      </w:r>
      <w:r w:rsidR="00361F3A" w:rsidRPr="00A40960">
        <w:rPr>
          <w:sz w:val="24"/>
          <w:szCs w:val="24"/>
          <w:lang w:val="uk-UA"/>
        </w:rPr>
        <w:t>ї кримінально-виконавчої служби</w:t>
      </w:r>
      <w:r w:rsidRPr="00A40960">
        <w:rPr>
          <w:sz w:val="24"/>
          <w:szCs w:val="24"/>
          <w:lang w:val="uk-UA"/>
        </w:rPr>
        <w:t>, а також лікарями і фахівцями в галузі громадського здоров'я, чия діяльність пов'язана з питаннями ТБ, ВІЛ, інфекційних захворювань, профілактики, охорони здоров'я дитини і неінфекційних захворювань (наприклад, таких як хронічна ниркова недостатність та онкологічні захворювання</w:t>
      </w:r>
      <w:r w:rsidRPr="00A40960">
        <w:rPr>
          <w:spacing w:val="-3"/>
          <w:sz w:val="24"/>
          <w:szCs w:val="24"/>
          <w:lang w:val="uk-UA"/>
        </w:rPr>
        <w:t>).</w:t>
      </w:r>
    </w:p>
    <w:p w14:paraId="5BF9D07A" w14:textId="77777777" w:rsidR="0009529E" w:rsidRPr="00A40960" w:rsidRDefault="0009529E" w:rsidP="0009529E">
      <w:pPr>
        <w:pStyle w:val="a3"/>
        <w:tabs>
          <w:tab w:val="left" w:pos="-180"/>
        </w:tabs>
        <w:spacing w:before="117" w:line="247" w:lineRule="auto"/>
        <w:ind w:left="360"/>
        <w:jc w:val="both"/>
        <w:rPr>
          <w:spacing w:val="-3"/>
          <w:sz w:val="24"/>
          <w:szCs w:val="24"/>
          <w:lang w:val="uk-UA"/>
        </w:rPr>
      </w:pPr>
    </w:p>
    <w:p w14:paraId="20C44F85" w14:textId="77777777" w:rsidR="005A7738" w:rsidRPr="0009529E" w:rsidRDefault="005A7738" w:rsidP="00B6086B">
      <w:pPr>
        <w:pStyle w:val="2"/>
        <w:keepNext w:val="0"/>
        <w:keepLines w:val="0"/>
        <w:widowControl w:val="0"/>
        <w:numPr>
          <w:ilvl w:val="1"/>
          <w:numId w:val="25"/>
        </w:numPr>
        <w:tabs>
          <w:tab w:val="left" w:pos="-180"/>
        </w:tabs>
        <w:autoSpaceDE w:val="0"/>
        <w:autoSpaceDN w:val="0"/>
        <w:spacing w:before="87" w:line="240" w:lineRule="auto"/>
        <w:ind w:left="360" w:firstLine="0"/>
        <w:rPr>
          <w:rFonts w:ascii="Calibri" w:hAnsi="Calibri" w:cs="Calibri"/>
          <w:b/>
          <w:color w:val="00B0F0"/>
          <w:spacing w:val="-4"/>
          <w:w w:val="110"/>
          <w:sz w:val="28"/>
          <w:szCs w:val="28"/>
          <w:lang w:val="uk-UA"/>
        </w:rPr>
      </w:pPr>
      <w:r w:rsidRPr="0009529E">
        <w:rPr>
          <w:rFonts w:ascii="Calibri" w:hAnsi="Calibri" w:cs="Calibri"/>
          <w:b/>
          <w:color w:val="00B0F0"/>
          <w:spacing w:val="-4"/>
          <w:w w:val="110"/>
          <w:sz w:val="28"/>
          <w:szCs w:val="28"/>
          <w:lang w:val="uk-UA"/>
        </w:rPr>
        <w:t xml:space="preserve">Розробка настанов  </w:t>
      </w:r>
    </w:p>
    <w:p w14:paraId="262B534C" w14:textId="77777777" w:rsidR="005A7738" w:rsidRPr="00A40960" w:rsidRDefault="005A7738" w:rsidP="00B6086B">
      <w:pPr>
        <w:pStyle w:val="a3"/>
        <w:tabs>
          <w:tab w:val="left" w:pos="-180"/>
        </w:tabs>
        <w:spacing w:before="118" w:line="247" w:lineRule="auto"/>
        <w:ind w:left="360"/>
        <w:jc w:val="both"/>
        <w:rPr>
          <w:sz w:val="24"/>
          <w:szCs w:val="24"/>
          <w:lang w:val="uk-UA"/>
        </w:rPr>
      </w:pPr>
      <w:r w:rsidRPr="00A40960">
        <w:rPr>
          <w:w w:val="105"/>
          <w:sz w:val="24"/>
          <w:szCs w:val="24"/>
          <w:lang w:val="uk-UA"/>
        </w:rPr>
        <w:t>Відповідно до процедури, рекомендованої Комітетом ВООЗ з огляду керівних принципів (14), були засновані три групи: Керівна група ВООЗ з підготовки настанов, що складається із співробітників ВООЗ, в тому числі з Регіональних бюро; ГРН, до складу якої увійшли методист з розробки настанов, зовнішні експерти в цій галузі, керівники національних програм з боротьби з ТБ, науковці та представники груп пацієнтів і громадського суспільства, які надавали свої пропозиції і коментарі на усіх етапах процесу розробки настанов; а також група зовнішніх рецензентів, до складу якої увійшли експерти, зацікавлені в отриманні даних про ЛТБІ, які розглядали проект цих настанов.</w:t>
      </w:r>
    </w:p>
    <w:p w14:paraId="67274401" w14:textId="051E3737" w:rsidR="005A7738" w:rsidRPr="00A40960" w:rsidRDefault="005A7738" w:rsidP="00B6086B">
      <w:pPr>
        <w:pStyle w:val="a3"/>
        <w:tabs>
          <w:tab w:val="left" w:pos="-180"/>
        </w:tabs>
        <w:spacing w:before="122" w:line="247" w:lineRule="auto"/>
        <w:ind w:left="360" w:right="16"/>
        <w:jc w:val="both"/>
        <w:rPr>
          <w:sz w:val="24"/>
          <w:szCs w:val="24"/>
          <w:lang w:val="uk-UA"/>
        </w:rPr>
      </w:pPr>
      <w:r w:rsidRPr="00A40960">
        <w:rPr>
          <w:sz w:val="24"/>
          <w:szCs w:val="24"/>
          <w:lang w:val="uk-UA"/>
        </w:rPr>
        <w:t>Керівна група підготувала оглядовий аналітичний документ, в якому були визначені ключові питання у ф</w:t>
      </w:r>
      <w:r w:rsidR="00361F3A" w:rsidRPr="00A40960">
        <w:rPr>
          <w:sz w:val="24"/>
          <w:szCs w:val="24"/>
          <w:lang w:val="uk-UA"/>
        </w:rPr>
        <w:t>орматі PICO (популяція</w:t>
      </w:r>
      <w:r w:rsidRPr="00A40960">
        <w:rPr>
          <w:sz w:val="24"/>
          <w:szCs w:val="24"/>
          <w:lang w:val="uk-UA"/>
        </w:rPr>
        <w:t>, інте</w:t>
      </w:r>
      <w:r w:rsidR="00361F3A" w:rsidRPr="00A40960">
        <w:rPr>
          <w:sz w:val="24"/>
          <w:szCs w:val="24"/>
          <w:lang w:val="uk-UA"/>
        </w:rPr>
        <w:t>рвенція, порівняння, результат</w:t>
      </w:r>
      <w:r w:rsidRPr="00A40960">
        <w:rPr>
          <w:sz w:val="24"/>
          <w:szCs w:val="24"/>
          <w:lang w:val="uk-UA"/>
        </w:rPr>
        <w:t>), складено перелік систематичних оглядів, необхідних для розробки рекомендацій, і описана процедура створення настанов. Група також розглянула питання, що стосуються аспектів програмного ведення випадків ЛТБІ, щодо яких могли з’явитися нові дані.</w:t>
      </w:r>
    </w:p>
    <w:p w14:paraId="6868B972" w14:textId="77777777" w:rsidR="005A7738" w:rsidRPr="00A40960" w:rsidRDefault="005A7738" w:rsidP="00B6086B">
      <w:pPr>
        <w:pStyle w:val="a3"/>
        <w:tabs>
          <w:tab w:val="left" w:pos="-180"/>
        </w:tabs>
        <w:spacing w:before="119"/>
        <w:ind w:left="360" w:right="16"/>
        <w:jc w:val="both"/>
        <w:rPr>
          <w:sz w:val="24"/>
          <w:szCs w:val="24"/>
          <w:lang w:val="uk-UA"/>
        </w:rPr>
      </w:pPr>
      <w:r w:rsidRPr="00A40960">
        <w:rPr>
          <w:sz w:val="24"/>
          <w:szCs w:val="24"/>
          <w:lang w:val="uk-UA"/>
        </w:rPr>
        <w:t>Було визначено наступні сім ключових запитань:</w:t>
      </w:r>
    </w:p>
    <w:p w14:paraId="149F3783" w14:textId="1E6647BB" w:rsidR="005A7738" w:rsidRPr="00A40960" w:rsidRDefault="00910DB1" w:rsidP="00B6086B">
      <w:pPr>
        <w:pStyle w:val="a6"/>
        <w:tabs>
          <w:tab w:val="left" w:pos="-180"/>
          <w:tab w:val="left" w:pos="1021"/>
        </w:tabs>
        <w:spacing w:before="117" w:line="247" w:lineRule="auto"/>
        <w:ind w:left="360" w:right="16" w:firstLine="0"/>
        <w:rPr>
          <w:spacing w:val="-4"/>
          <w:w w:val="105"/>
          <w:sz w:val="24"/>
          <w:szCs w:val="24"/>
          <w:lang w:val="uk-UA"/>
        </w:rPr>
      </w:pPr>
      <w:r w:rsidRPr="00A40960">
        <w:rPr>
          <w:spacing w:val="-4"/>
          <w:w w:val="105"/>
          <w:sz w:val="24"/>
          <w:szCs w:val="24"/>
          <w:lang w:val="uk-UA"/>
        </w:rPr>
        <w:t>1. PICO 1: Яка</w:t>
      </w:r>
      <w:r w:rsidR="005A7738" w:rsidRPr="00A40960">
        <w:rPr>
          <w:spacing w:val="-4"/>
          <w:w w:val="105"/>
          <w:sz w:val="24"/>
          <w:szCs w:val="24"/>
          <w:lang w:val="uk-UA"/>
        </w:rPr>
        <w:t xml:space="preserve"> поширеність ЛТБІ, ризик її прогресування до активної форми ТБ і сумарна поширеність активного ТБ серед ВІЛ-негативних осіб, які контактували </w:t>
      </w:r>
      <w:r w:rsidRPr="00A40960">
        <w:rPr>
          <w:spacing w:val="-4"/>
          <w:w w:val="105"/>
          <w:sz w:val="24"/>
          <w:szCs w:val="24"/>
          <w:lang w:val="uk-UA"/>
        </w:rPr>
        <w:t xml:space="preserve">з хворими на ТБ </w:t>
      </w:r>
      <w:r w:rsidR="008A0EDD">
        <w:rPr>
          <w:sz w:val="24"/>
          <w:szCs w:val="24"/>
          <w:lang w:val="uk-UA"/>
        </w:rPr>
        <w:t>на побутовому рівні</w:t>
      </w:r>
      <w:r w:rsidR="005A7738" w:rsidRPr="00A40960">
        <w:rPr>
          <w:spacing w:val="-4"/>
          <w:w w:val="105"/>
          <w:sz w:val="24"/>
          <w:szCs w:val="24"/>
          <w:lang w:val="uk-UA"/>
        </w:rPr>
        <w:t>, серед різних вікових груп у країнах з високим рівнем захворюваності на ТБ?</w:t>
      </w:r>
    </w:p>
    <w:p w14:paraId="3B21620D" w14:textId="77777777" w:rsidR="005A7738" w:rsidRPr="00A40960" w:rsidRDefault="005A7738" w:rsidP="00B6086B">
      <w:pPr>
        <w:pStyle w:val="a6"/>
        <w:tabs>
          <w:tab w:val="left" w:pos="-180"/>
          <w:tab w:val="left" w:pos="1021"/>
        </w:tabs>
        <w:spacing w:before="117" w:line="247" w:lineRule="auto"/>
        <w:ind w:left="360" w:right="16" w:firstLine="0"/>
        <w:rPr>
          <w:spacing w:val="-4"/>
          <w:w w:val="105"/>
          <w:sz w:val="24"/>
          <w:szCs w:val="24"/>
          <w:lang w:val="uk-UA"/>
        </w:rPr>
      </w:pPr>
      <w:r w:rsidRPr="00A40960">
        <w:rPr>
          <w:spacing w:val="-4"/>
          <w:w w:val="105"/>
          <w:sz w:val="24"/>
          <w:szCs w:val="24"/>
          <w:lang w:val="uk-UA"/>
        </w:rPr>
        <w:lastRenderedPageBreak/>
        <w:t>2. PICO 2: Яка діагностична точність розробленого ВООЗ скринінгу симптомів, що використовується для виключення активної форми ТБ у ВІЛ-інфікованих осіб, які отримують антиретровірусну терапію (АРТ)?</w:t>
      </w:r>
    </w:p>
    <w:p w14:paraId="0ABB4ED0" w14:textId="77777777" w:rsidR="005A7738" w:rsidRPr="00A40960" w:rsidRDefault="005A7738" w:rsidP="00B6086B">
      <w:pPr>
        <w:pStyle w:val="a6"/>
        <w:tabs>
          <w:tab w:val="left" w:pos="-180"/>
          <w:tab w:val="left" w:pos="1021"/>
        </w:tabs>
        <w:spacing w:before="117" w:line="247" w:lineRule="auto"/>
        <w:ind w:left="360" w:right="16" w:firstLine="0"/>
        <w:rPr>
          <w:spacing w:val="-4"/>
          <w:w w:val="105"/>
          <w:sz w:val="24"/>
          <w:szCs w:val="24"/>
          <w:lang w:val="uk-UA"/>
        </w:rPr>
      </w:pPr>
      <w:r w:rsidRPr="00A40960">
        <w:rPr>
          <w:spacing w:val="-4"/>
          <w:w w:val="105"/>
          <w:sz w:val="24"/>
          <w:szCs w:val="24"/>
          <w:lang w:val="uk-UA"/>
        </w:rPr>
        <w:t>3. PICO 3: Яка діагностична точність скринінгу симптомів і (або) рентгенологічного дослідження органів грудної клітини, що проводяться з метою виключення активної форми ТБ у ВІЛ-негативних осіб, які контактували з хворими на легеневу форму ТБ, у країнах з високим рівнем захворюваності на ТБ?</w:t>
      </w:r>
    </w:p>
    <w:p w14:paraId="4ECB3CFB" w14:textId="77777777" w:rsidR="005A7738" w:rsidRPr="00A40960" w:rsidRDefault="005A7738" w:rsidP="00B6086B">
      <w:pPr>
        <w:pStyle w:val="a6"/>
        <w:tabs>
          <w:tab w:val="left" w:pos="-180"/>
          <w:tab w:val="left" w:pos="1021"/>
        </w:tabs>
        <w:spacing w:before="117" w:line="247" w:lineRule="auto"/>
        <w:ind w:left="360" w:right="16" w:firstLine="0"/>
        <w:rPr>
          <w:spacing w:val="-4"/>
          <w:w w:val="105"/>
          <w:sz w:val="24"/>
          <w:szCs w:val="24"/>
          <w:lang w:val="uk-UA"/>
        </w:rPr>
      </w:pPr>
      <w:r w:rsidRPr="00A40960">
        <w:rPr>
          <w:spacing w:val="-4"/>
          <w:w w:val="105"/>
          <w:sz w:val="24"/>
          <w:szCs w:val="24"/>
          <w:lang w:val="uk-UA"/>
        </w:rPr>
        <w:t>4. PICO 4</w:t>
      </w:r>
      <w:r w:rsidRPr="00A40960">
        <w:rPr>
          <w:rStyle w:val="ac"/>
          <w:rFonts w:cs="Calibri"/>
          <w:spacing w:val="-4"/>
          <w:w w:val="105"/>
          <w:sz w:val="24"/>
          <w:szCs w:val="24"/>
          <w:lang w:val="uk-UA"/>
        </w:rPr>
        <w:footnoteReference w:id="1"/>
      </w:r>
      <w:r w:rsidRPr="00A40960">
        <w:rPr>
          <w:spacing w:val="-4"/>
          <w:w w:val="105"/>
          <w:sz w:val="24"/>
          <w:szCs w:val="24"/>
          <w:lang w:val="uk-UA"/>
        </w:rPr>
        <w:t>: Чи можна використовувати аналіз вивільнення гамма-інтерферону як альтернативу туберкуліновій шкірній пробі з метою виявлення осіб з найбільшим ризиком прогресування ЛТБІ до активної форми ТБ за умов високого рівня захворюваності на ТБ?</w:t>
      </w:r>
    </w:p>
    <w:p w14:paraId="65EF4498" w14:textId="77777777" w:rsidR="005A7738" w:rsidRPr="00A40960" w:rsidRDefault="005A7738" w:rsidP="00B6086B">
      <w:pPr>
        <w:pStyle w:val="a6"/>
        <w:tabs>
          <w:tab w:val="left" w:pos="-180"/>
          <w:tab w:val="left" w:pos="1021"/>
        </w:tabs>
        <w:spacing w:before="117" w:line="247" w:lineRule="auto"/>
        <w:ind w:left="360" w:right="16" w:firstLine="0"/>
        <w:rPr>
          <w:spacing w:val="-4"/>
          <w:w w:val="105"/>
          <w:sz w:val="24"/>
          <w:szCs w:val="24"/>
          <w:lang w:val="uk-UA"/>
        </w:rPr>
      </w:pPr>
      <w:r w:rsidRPr="00A40960">
        <w:rPr>
          <w:spacing w:val="-4"/>
          <w:w w:val="105"/>
          <w:sz w:val="24"/>
          <w:szCs w:val="24"/>
          <w:lang w:val="uk-UA"/>
        </w:rPr>
        <w:t>5. PICO 5: Чи слід пропонувати використовувати комбіновану схему терапії рифампіцином і ізоніазидом зі щоденним прийомом препаратів протягом 3 місяців в якості альтернативи курсу монотерапії ізоніазидом протягом 6 або 9 місяців при проведенні профілактичного лікування дітей і підлітків віком до 15 років у країнах з високим рівнем захворюваності на ТБ?</w:t>
      </w:r>
    </w:p>
    <w:p w14:paraId="27276C23" w14:textId="77777777" w:rsidR="005A7738" w:rsidRPr="00A40960" w:rsidRDefault="005A7738" w:rsidP="00B6086B">
      <w:pPr>
        <w:pStyle w:val="a6"/>
        <w:tabs>
          <w:tab w:val="left" w:pos="-180"/>
          <w:tab w:val="left" w:pos="1021"/>
        </w:tabs>
        <w:spacing w:before="117" w:line="247" w:lineRule="auto"/>
        <w:ind w:left="360" w:right="16" w:firstLine="0"/>
        <w:rPr>
          <w:spacing w:val="-4"/>
          <w:w w:val="105"/>
          <w:sz w:val="24"/>
          <w:szCs w:val="24"/>
          <w:lang w:val="uk-UA"/>
        </w:rPr>
      </w:pPr>
      <w:r w:rsidRPr="00A40960">
        <w:rPr>
          <w:spacing w:val="-4"/>
          <w:w w:val="105"/>
          <w:sz w:val="24"/>
          <w:szCs w:val="24"/>
          <w:lang w:val="uk-UA"/>
        </w:rPr>
        <w:t>6. PICO 6: Чи слід пропонувати використовувати комбіновану схему терапії рифапентином і ізоніазидом з щотижневим прийомом препаратів протягом 3 місяців в якості альтернативи курсу монотерапії ізоніазидом при проведенні лікування ЛТБІ в країнах з високим рівнем захворюваності на ТБ?</w:t>
      </w:r>
    </w:p>
    <w:p w14:paraId="2E6C4A4A" w14:textId="74643080" w:rsidR="005A7738" w:rsidRPr="00A40960" w:rsidRDefault="005A7738" w:rsidP="00B6086B">
      <w:pPr>
        <w:pStyle w:val="a6"/>
        <w:tabs>
          <w:tab w:val="left" w:pos="-180"/>
          <w:tab w:val="left" w:pos="1021"/>
        </w:tabs>
        <w:spacing w:before="117" w:line="247" w:lineRule="auto"/>
        <w:ind w:left="360" w:right="16" w:firstLine="0"/>
        <w:rPr>
          <w:sz w:val="24"/>
          <w:szCs w:val="24"/>
          <w:lang w:val="uk-UA"/>
        </w:rPr>
      </w:pPr>
      <w:r w:rsidRPr="00A40960">
        <w:rPr>
          <w:spacing w:val="-4"/>
          <w:w w:val="105"/>
          <w:sz w:val="24"/>
          <w:szCs w:val="24"/>
          <w:lang w:val="uk-UA"/>
        </w:rPr>
        <w:t>7. PICO 7: Чи слід рекомендувати профілактичне лікування ТБ особам, які к</w:t>
      </w:r>
      <w:r w:rsidR="00910DB1" w:rsidRPr="00A40960">
        <w:rPr>
          <w:spacing w:val="-4"/>
          <w:w w:val="105"/>
          <w:sz w:val="24"/>
          <w:szCs w:val="24"/>
          <w:lang w:val="uk-UA"/>
        </w:rPr>
        <w:t>онтактували з хворими на МР-ТБ</w:t>
      </w:r>
      <w:r w:rsidRPr="00A40960">
        <w:rPr>
          <w:spacing w:val="-4"/>
          <w:w w:val="105"/>
          <w:sz w:val="24"/>
          <w:szCs w:val="24"/>
          <w:lang w:val="uk-UA"/>
        </w:rPr>
        <w:t xml:space="preserve"> або </w:t>
      </w:r>
      <w:r w:rsidR="00910DB1" w:rsidRPr="00A40960">
        <w:rPr>
          <w:spacing w:val="-4"/>
          <w:w w:val="105"/>
          <w:sz w:val="24"/>
          <w:szCs w:val="24"/>
          <w:lang w:val="uk-UA"/>
        </w:rPr>
        <w:t>Ріф ТБ (резистентним до рифампіцину</w:t>
      </w:r>
      <w:r w:rsidRPr="00A40960">
        <w:rPr>
          <w:spacing w:val="-4"/>
          <w:w w:val="105"/>
          <w:sz w:val="24"/>
          <w:szCs w:val="24"/>
          <w:lang w:val="uk-UA"/>
        </w:rPr>
        <w:t>)?</w:t>
      </w:r>
    </w:p>
    <w:p w14:paraId="0B6ACEFB" w14:textId="77777777" w:rsidR="005A7738" w:rsidRPr="00A40960" w:rsidRDefault="005A7738" w:rsidP="00B6086B">
      <w:pPr>
        <w:pStyle w:val="a3"/>
        <w:tabs>
          <w:tab w:val="left" w:pos="-180"/>
        </w:tabs>
        <w:spacing w:before="115" w:line="247" w:lineRule="auto"/>
        <w:ind w:left="360" w:right="16"/>
        <w:jc w:val="both"/>
        <w:rPr>
          <w:sz w:val="24"/>
          <w:szCs w:val="24"/>
          <w:lang w:val="uk-UA"/>
        </w:rPr>
      </w:pPr>
      <w:r w:rsidRPr="00A40960">
        <w:rPr>
          <w:sz w:val="24"/>
          <w:szCs w:val="24"/>
          <w:lang w:val="uk-UA"/>
        </w:rPr>
        <w:t xml:space="preserve">Перелік можливих результатів, що представляють собою інтерес, по кожному з питань був переданий усім членам ГРН, і кожен член ГРН оцінив важливість кожного з результатів за шкалою від 1 до 9 наступним чином: 1-3: неважливий результат; 4-6: важливий результат; і 7-9: критично важливий результат. Для визначення ступеню пріоритетності та відбору найбільш важливих результатів по кожному питанню PICO використовували середній бал по кожному з випадків. Результати, відібрані для кожного питання, і бали, що визначають ступінь їх важливості, представлені у </w:t>
      </w:r>
      <w:r w:rsidRPr="00A40960">
        <w:rPr>
          <w:b/>
          <w:color w:val="0097DB"/>
          <w:sz w:val="24"/>
          <w:szCs w:val="24"/>
          <w:lang w:val="uk-UA"/>
        </w:rPr>
        <w:t xml:space="preserve">Додатках 1 та </w:t>
      </w:r>
      <w:r w:rsidRPr="00A40960">
        <w:rPr>
          <w:b/>
          <w:color w:val="0097DB"/>
          <w:spacing w:val="-26"/>
          <w:sz w:val="24"/>
          <w:szCs w:val="24"/>
          <w:lang w:val="uk-UA"/>
        </w:rPr>
        <w:t xml:space="preserve"> </w:t>
      </w:r>
      <w:r w:rsidRPr="00A40960">
        <w:rPr>
          <w:b/>
          <w:color w:val="0097DB"/>
          <w:sz w:val="24"/>
          <w:szCs w:val="24"/>
          <w:lang w:val="uk-UA"/>
        </w:rPr>
        <w:t>2</w:t>
      </w:r>
      <w:r w:rsidRPr="00A40960">
        <w:rPr>
          <w:sz w:val="24"/>
          <w:szCs w:val="24"/>
          <w:lang w:val="uk-UA"/>
        </w:rPr>
        <w:t>.</w:t>
      </w:r>
    </w:p>
    <w:p w14:paraId="1B931B59" w14:textId="4A7180F1" w:rsidR="005A7738" w:rsidRPr="00A40960" w:rsidRDefault="005A7738" w:rsidP="00B6086B">
      <w:pPr>
        <w:pStyle w:val="a3"/>
        <w:spacing w:before="77" w:line="247" w:lineRule="auto"/>
        <w:ind w:left="360" w:right="16"/>
        <w:jc w:val="both"/>
        <w:rPr>
          <w:sz w:val="24"/>
          <w:szCs w:val="24"/>
          <w:lang w:val="uk-UA"/>
        </w:rPr>
      </w:pPr>
      <w:r w:rsidRPr="00A40960">
        <w:rPr>
          <w:sz w:val="24"/>
          <w:szCs w:val="24"/>
          <w:lang w:val="uk-UA"/>
        </w:rPr>
        <w:t>У процесі підготовки цих настанов було проведено сім нових або оновлених систематичних оглядів. ГРН обговор</w:t>
      </w:r>
      <w:r w:rsidR="00654D96" w:rsidRPr="00A40960">
        <w:rPr>
          <w:sz w:val="24"/>
          <w:szCs w:val="24"/>
          <w:lang w:val="uk-UA"/>
        </w:rPr>
        <w:t>юва</w:t>
      </w:r>
      <w:r w:rsidRPr="00A40960">
        <w:rPr>
          <w:sz w:val="24"/>
          <w:szCs w:val="24"/>
          <w:lang w:val="uk-UA"/>
        </w:rPr>
        <w:t>ла існуючі рекоменда</w:t>
      </w:r>
      <w:r w:rsidR="00E14343" w:rsidRPr="00A40960">
        <w:rPr>
          <w:sz w:val="24"/>
          <w:szCs w:val="24"/>
          <w:lang w:val="uk-UA"/>
        </w:rPr>
        <w:t>ції та, у разі необхідності, вно</w:t>
      </w:r>
      <w:r w:rsidRPr="00A40960">
        <w:rPr>
          <w:sz w:val="24"/>
          <w:szCs w:val="24"/>
          <w:lang w:val="uk-UA"/>
        </w:rPr>
        <w:t>с</w:t>
      </w:r>
      <w:r w:rsidR="00E14343" w:rsidRPr="00A40960">
        <w:rPr>
          <w:sz w:val="24"/>
          <w:szCs w:val="24"/>
          <w:lang w:val="uk-UA"/>
        </w:rPr>
        <w:t>и</w:t>
      </w:r>
      <w:r w:rsidRPr="00A40960">
        <w:rPr>
          <w:sz w:val="24"/>
          <w:szCs w:val="24"/>
          <w:lang w:val="uk-UA"/>
        </w:rPr>
        <w:t>ла в них відповідні зміни, в тому числі з метою покращення зрозумілості рекомендації. Крім того, для визначення цінностей і переваг відповідних груп населення стосовно питань ведення ЛТБІ, було проведено опитувальне дослідження в режимі онлайн (</w:t>
      </w:r>
      <w:r w:rsidRPr="00A40960">
        <w:rPr>
          <w:b/>
          <w:color w:val="00B0F0"/>
          <w:sz w:val="24"/>
          <w:szCs w:val="24"/>
          <w:lang w:val="uk-UA"/>
        </w:rPr>
        <w:t>Додаток 3</w:t>
      </w:r>
      <w:r w:rsidRPr="00A40960">
        <w:rPr>
          <w:sz w:val="24"/>
          <w:szCs w:val="24"/>
          <w:lang w:val="uk-UA"/>
        </w:rPr>
        <w:t>). З метою оцінки доказів по кожному питанню PICO і формулювання рекомендацій, була організована серія віртуальних нарад, які очолювали технічний експерт та методист з розробки настанов. Під час обговорення таких питань, як співвідношення користі і шкоди, якість доказів, розміри витрат, можливості практичної реалізації, прийнятність, дотримання принципу справедливості</w:t>
      </w:r>
      <w:r w:rsidR="00E14343" w:rsidRPr="00A40960">
        <w:rPr>
          <w:sz w:val="24"/>
          <w:szCs w:val="24"/>
          <w:lang w:val="uk-UA"/>
        </w:rPr>
        <w:t xml:space="preserve"> та рівності</w:t>
      </w:r>
      <w:r w:rsidRPr="00A40960">
        <w:rPr>
          <w:sz w:val="24"/>
          <w:szCs w:val="24"/>
          <w:lang w:val="uk-UA"/>
        </w:rPr>
        <w:t xml:space="preserve"> щодо доступу до охорони здоров'я, а також цінності і переваги для уражених осіб, стосовно даних рекомендацій, експерти Групи використовували таблиці прийняття рішень на основі оцінки доказів, що створені за допомогою програмного забезпечення «GRADEpro interface» </w:t>
      </w:r>
      <w:r w:rsidRPr="00A40960">
        <w:rPr>
          <w:i/>
          <w:spacing w:val="-9"/>
          <w:sz w:val="24"/>
          <w:szCs w:val="24"/>
          <w:lang w:val="uk-UA"/>
        </w:rPr>
        <w:t>(14)</w:t>
      </w:r>
      <w:r w:rsidRPr="00A40960">
        <w:rPr>
          <w:spacing w:val="-9"/>
          <w:sz w:val="24"/>
          <w:szCs w:val="24"/>
          <w:lang w:val="uk-UA"/>
        </w:rPr>
        <w:t>. На підставі цих чинників, ГРН визначила зміст і силу</w:t>
      </w:r>
      <w:r w:rsidR="00E14343" w:rsidRPr="00A40960">
        <w:rPr>
          <w:spacing w:val="-9"/>
          <w:sz w:val="24"/>
          <w:szCs w:val="24"/>
          <w:lang w:val="uk-UA"/>
        </w:rPr>
        <w:t xml:space="preserve"> </w:t>
      </w:r>
      <w:r w:rsidRPr="00A40960">
        <w:rPr>
          <w:spacing w:val="-9"/>
          <w:sz w:val="24"/>
          <w:szCs w:val="24"/>
          <w:lang w:val="uk-UA"/>
        </w:rPr>
        <w:t xml:space="preserve">рекомендацій. </w:t>
      </w:r>
      <w:r w:rsidRPr="00A40960">
        <w:rPr>
          <w:w w:val="105"/>
          <w:sz w:val="24"/>
          <w:szCs w:val="24"/>
          <w:lang w:val="uk-UA"/>
        </w:rPr>
        <w:t xml:space="preserve">Методист з розробки настанов координував обговорення, щоб сприяти досягненню консенсусу, під яким розуміли одностайну згоду або згоду більшості. Рекомендації з існуючих настанов ВООЗ спочатку оцінила Керівна група ВООЗ, а потім їх обговорили і затвердили експерти </w:t>
      </w:r>
      <w:r w:rsidRPr="00A40960">
        <w:rPr>
          <w:w w:val="105"/>
          <w:sz w:val="24"/>
          <w:szCs w:val="24"/>
          <w:lang w:val="uk-UA"/>
        </w:rPr>
        <w:lastRenderedPageBreak/>
        <w:t>ГРН. До настанов також включили діючі рекомендації, які не потребували оновлення. Дані настанови та допоміжні документи були розглянуті і схвалені усіма членами ГРН. Усі зауваження, зроблені членами Групи зовнішніх рецензентів, були розглянуті Керівною групою ВООЗ на предмет їх включення до остаточної версії настанов.</w:t>
      </w:r>
      <w:r w:rsidRPr="00A40960">
        <w:rPr>
          <w:sz w:val="24"/>
          <w:szCs w:val="24"/>
          <w:lang w:val="uk-UA"/>
        </w:rPr>
        <w:t xml:space="preserve"> </w:t>
      </w:r>
      <w:r w:rsidRPr="00A40960">
        <w:rPr>
          <w:w w:val="105"/>
          <w:sz w:val="24"/>
          <w:szCs w:val="24"/>
          <w:lang w:val="uk-UA"/>
        </w:rPr>
        <w:t xml:space="preserve">Загалом до настанов увійшло десять існуючих, сім оновлених і сім нових рекомендацій. Таблиці GRADE (система розробки, оцінки і визначення обґрунтованості рекомендацій) стосовно семи нових рекомендацій представлені у </w:t>
      </w:r>
      <w:r w:rsidRPr="00A40960">
        <w:rPr>
          <w:b/>
          <w:color w:val="00B0F0"/>
          <w:w w:val="105"/>
          <w:sz w:val="24"/>
          <w:szCs w:val="24"/>
          <w:lang w:val="uk-UA"/>
        </w:rPr>
        <w:t>Додатку 1</w:t>
      </w:r>
      <w:r w:rsidRPr="00A40960">
        <w:rPr>
          <w:w w:val="105"/>
          <w:sz w:val="24"/>
          <w:szCs w:val="24"/>
          <w:lang w:val="uk-UA"/>
        </w:rPr>
        <w:t xml:space="preserve">. Докладні таблиці для прийняття рішень з урахуванням доказів по кожному питанню PICO і результати систематичних оглядів наведені у </w:t>
      </w:r>
      <w:r w:rsidRPr="00A40960">
        <w:rPr>
          <w:b/>
          <w:color w:val="00B0F0"/>
          <w:w w:val="105"/>
          <w:sz w:val="24"/>
          <w:szCs w:val="24"/>
          <w:lang w:val="uk-UA"/>
        </w:rPr>
        <w:t>Додатку 2</w:t>
      </w:r>
      <w:r w:rsidRPr="00A40960">
        <w:rPr>
          <w:w w:val="105"/>
          <w:sz w:val="24"/>
          <w:szCs w:val="24"/>
          <w:lang w:val="uk-UA"/>
        </w:rPr>
        <w:t xml:space="preserve">, а опитувальне дослідження щодо цінностей та переваг - у </w:t>
      </w:r>
      <w:r w:rsidRPr="00A40960">
        <w:rPr>
          <w:b/>
          <w:color w:val="00B0F0"/>
          <w:w w:val="105"/>
          <w:sz w:val="24"/>
          <w:szCs w:val="24"/>
          <w:lang w:val="uk-UA"/>
        </w:rPr>
        <w:t>Додатку 3</w:t>
      </w:r>
      <w:r w:rsidRPr="00A40960">
        <w:rPr>
          <w:w w:val="105"/>
          <w:sz w:val="24"/>
          <w:szCs w:val="24"/>
          <w:lang w:val="uk-UA"/>
        </w:rPr>
        <w:t>.</w:t>
      </w:r>
    </w:p>
    <w:p w14:paraId="758CE697" w14:textId="77777777" w:rsidR="005A7738" w:rsidRPr="00A40960" w:rsidRDefault="005A7738" w:rsidP="00BB5D50">
      <w:pPr>
        <w:pStyle w:val="a3"/>
        <w:spacing w:before="5"/>
        <w:rPr>
          <w:b/>
          <w:sz w:val="24"/>
          <w:szCs w:val="24"/>
          <w:lang w:val="uk-UA"/>
        </w:rPr>
      </w:pPr>
    </w:p>
    <w:p w14:paraId="39773713" w14:textId="77777777" w:rsidR="005A7738" w:rsidRPr="0009529E" w:rsidRDefault="005A7738" w:rsidP="00B6086B">
      <w:pPr>
        <w:pStyle w:val="2"/>
        <w:keepNext w:val="0"/>
        <w:keepLines w:val="0"/>
        <w:widowControl w:val="0"/>
        <w:numPr>
          <w:ilvl w:val="1"/>
          <w:numId w:val="25"/>
        </w:numPr>
        <w:tabs>
          <w:tab w:val="left" w:pos="1418"/>
        </w:tabs>
        <w:autoSpaceDE w:val="0"/>
        <w:autoSpaceDN w:val="0"/>
        <w:spacing w:before="0" w:line="240" w:lineRule="auto"/>
        <w:ind w:left="360" w:firstLine="0"/>
        <w:rPr>
          <w:rFonts w:ascii="Calibri" w:hAnsi="Calibri" w:cs="Calibri"/>
          <w:b/>
          <w:i/>
          <w:color w:val="00B0F0"/>
          <w:spacing w:val="-4"/>
          <w:w w:val="110"/>
          <w:sz w:val="28"/>
          <w:szCs w:val="28"/>
          <w:lang w:val="uk-UA"/>
        </w:rPr>
      </w:pPr>
      <w:r w:rsidRPr="0009529E">
        <w:rPr>
          <w:rFonts w:ascii="Calibri" w:hAnsi="Calibri" w:cs="Calibri"/>
          <w:b/>
          <w:i/>
          <w:color w:val="00B0F0"/>
          <w:spacing w:val="-4"/>
          <w:w w:val="110"/>
          <w:sz w:val="28"/>
          <w:szCs w:val="28"/>
          <w:lang w:val="uk-UA"/>
        </w:rPr>
        <w:t xml:space="preserve">Якість доказових даних та сила рекомендацій </w:t>
      </w:r>
    </w:p>
    <w:p w14:paraId="2D88B66F" w14:textId="77777777" w:rsidR="005A7738" w:rsidRPr="00A40960" w:rsidRDefault="005A7738" w:rsidP="00B6086B">
      <w:pPr>
        <w:spacing w:after="0" w:line="240" w:lineRule="auto"/>
        <w:ind w:left="360"/>
        <w:rPr>
          <w:sz w:val="24"/>
          <w:szCs w:val="24"/>
          <w:lang w:val="uk-UA"/>
        </w:rPr>
      </w:pPr>
    </w:p>
    <w:p w14:paraId="70CB94B1" w14:textId="5BABBB62" w:rsidR="005A7738" w:rsidRPr="00A40960" w:rsidRDefault="005A7738" w:rsidP="00B6086B">
      <w:pPr>
        <w:pStyle w:val="a3"/>
        <w:ind w:left="360"/>
        <w:jc w:val="both"/>
        <w:rPr>
          <w:sz w:val="24"/>
          <w:szCs w:val="24"/>
          <w:lang w:val="uk-UA"/>
        </w:rPr>
      </w:pPr>
      <w:r w:rsidRPr="00A40960">
        <w:rPr>
          <w:sz w:val="24"/>
          <w:szCs w:val="24"/>
          <w:lang w:val="uk-UA"/>
        </w:rPr>
        <w:t>Якість доказів і сила рекомендацій оцінювалися за методом GRADE (15). Відповідно до цього підходу, якість доказів визначається як ступінь впевненості в тому, що представлені оцінки ефекту (бажаного або небажаного) близькі до фактичних ефектів, що цікавлять дослідників. Корисність оцінки ефекту залежить від ступеню впевненості в цій оцінці: чим вище якість доказів, тим ймовірніше, що буде винесена сильна (</w:t>
      </w:r>
      <w:r w:rsidR="00A909FC" w:rsidRPr="00A40960">
        <w:rPr>
          <w:sz w:val="24"/>
          <w:szCs w:val="24"/>
          <w:lang w:val="uk-UA"/>
        </w:rPr>
        <w:t>Сильна</w:t>
      </w:r>
      <w:r w:rsidRPr="00A40960">
        <w:rPr>
          <w:sz w:val="24"/>
          <w:szCs w:val="24"/>
          <w:lang w:val="uk-UA"/>
        </w:rPr>
        <w:t>) рекомендація. Рішення про рівень достовірності доказів залежить також і від інших чинників. Сила рекомендації відображає ступінь впевненості ГРН у тому, що бажаний ефект застосування цієї рекомендації переважатиме можливі небажані наслідки. До бажаних ефектів відносять сприятливі результати стосовно охорони здоров'я (наприклад, такі, як профілактика і рання діагностика ТБ, зменшення рівня пов'язаних з ТБ захворюваності і смертності), зменшення тягаря хвороби і економія коштів; до небажаних ефектів відносять нанесення шкоди, збільшення тягаря хвороби і зростання витрат. Під «тягарем» в даному випадку розуміють вимоги, що пов'язані з дотриманням рекомендацій, які повинні виконуватися працівниками програм, пацієнтами або особами, які здійснюють догляд за хворим (наприклад, члени родини), такі, як необхідність частіше проходити тестування або приймати додаткові лікарські засоби.</w:t>
      </w:r>
    </w:p>
    <w:p w14:paraId="4D14385F" w14:textId="77777777" w:rsidR="005A7738" w:rsidRPr="00A40960" w:rsidRDefault="005A7738" w:rsidP="00BB5D50">
      <w:pPr>
        <w:pStyle w:val="a3"/>
        <w:rPr>
          <w:w w:val="105"/>
          <w:sz w:val="24"/>
          <w:szCs w:val="24"/>
          <w:lang w:val="uk-UA"/>
        </w:rPr>
      </w:pPr>
    </w:p>
    <w:p w14:paraId="1BC367E9" w14:textId="77777777" w:rsidR="005A7738" w:rsidRPr="00A40960" w:rsidRDefault="005A7738" w:rsidP="00B6086B">
      <w:pPr>
        <w:pStyle w:val="a3"/>
        <w:ind w:left="360"/>
        <w:rPr>
          <w:w w:val="105"/>
          <w:sz w:val="24"/>
          <w:szCs w:val="24"/>
          <w:lang w:val="uk-UA"/>
        </w:rPr>
      </w:pPr>
      <w:r w:rsidRPr="00A40960">
        <w:rPr>
          <w:w w:val="105"/>
          <w:sz w:val="24"/>
          <w:szCs w:val="24"/>
          <w:lang w:val="uk-UA"/>
        </w:rPr>
        <w:t>Виділяють чотири рівня якості доказових даних:</w:t>
      </w:r>
    </w:p>
    <w:p w14:paraId="32760F7E" w14:textId="77777777" w:rsidR="005A7738" w:rsidRPr="00A40960" w:rsidRDefault="005A7738" w:rsidP="00B6086B">
      <w:pPr>
        <w:pStyle w:val="a3"/>
        <w:ind w:left="360"/>
        <w:rPr>
          <w:w w:val="105"/>
          <w:sz w:val="24"/>
          <w:szCs w:val="24"/>
          <w:lang w:val="uk-UA"/>
        </w:rPr>
      </w:pPr>
    </w:p>
    <w:tbl>
      <w:tblPr>
        <w:tblW w:w="0" w:type="auto"/>
        <w:tblLook w:val="00A0" w:firstRow="1" w:lastRow="0" w:firstColumn="1" w:lastColumn="0" w:noHBand="0" w:noVBand="0"/>
      </w:tblPr>
      <w:tblGrid>
        <w:gridCol w:w="1696"/>
        <w:gridCol w:w="7983"/>
      </w:tblGrid>
      <w:tr w:rsidR="005A7738" w:rsidRPr="00A40960" w14:paraId="1A7F4298" w14:textId="77777777" w:rsidTr="00C0377B">
        <w:tc>
          <w:tcPr>
            <w:tcW w:w="1696" w:type="dxa"/>
          </w:tcPr>
          <w:p w14:paraId="763D10F0" w14:textId="77777777" w:rsidR="005A7738" w:rsidRPr="00A40960" w:rsidRDefault="005A7738" w:rsidP="00B6086B">
            <w:pPr>
              <w:pStyle w:val="a3"/>
              <w:ind w:left="360"/>
              <w:rPr>
                <w:i/>
                <w:w w:val="105"/>
                <w:sz w:val="24"/>
                <w:szCs w:val="24"/>
                <w:lang w:val="uk-UA"/>
              </w:rPr>
            </w:pPr>
            <w:r w:rsidRPr="00A40960">
              <w:rPr>
                <w:i/>
                <w:w w:val="105"/>
                <w:sz w:val="24"/>
                <w:szCs w:val="24"/>
                <w:lang w:val="uk-UA"/>
              </w:rPr>
              <w:t xml:space="preserve">ВИСОКИЙ </w:t>
            </w:r>
          </w:p>
        </w:tc>
        <w:tc>
          <w:tcPr>
            <w:tcW w:w="7983" w:type="dxa"/>
          </w:tcPr>
          <w:p w14:paraId="1FBFC1EC" w14:textId="77777777" w:rsidR="005A7738" w:rsidRPr="00A40960" w:rsidRDefault="005A7738" w:rsidP="00B6086B">
            <w:pPr>
              <w:pStyle w:val="a3"/>
              <w:ind w:left="360"/>
              <w:jc w:val="both"/>
              <w:rPr>
                <w:w w:val="105"/>
                <w:sz w:val="24"/>
                <w:szCs w:val="24"/>
                <w:lang w:val="uk-UA"/>
              </w:rPr>
            </w:pPr>
            <w:r w:rsidRPr="00A40960">
              <w:rPr>
                <w:w w:val="105"/>
                <w:sz w:val="24"/>
                <w:szCs w:val="24"/>
                <w:lang w:val="uk-UA"/>
              </w:rPr>
              <w:t>Украй висока впевненість у тому,</w:t>
            </w:r>
            <w:r w:rsidRPr="00A40960">
              <w:rPr>
                <w:spacing w:val="-22"/>
                <w:w w:val="105"/>
                <w:sz w:val="24"/>
                <w:szCs w:val="24"/>
                <w:lang w:val="uk-UA"/>
              </w:rPr>
              <w:t xml:space="preserve"> </w:t>
            </w:r>
            <w:r w:rsidRPr="00A40960">
              <w:rPr>
                <w:w w:val="105"/>
                <w:sz w:val="24"/>
                <w:szCs w:val="24"/>
                <w:lang w:val="uk-UA"/>
              </w:rPr>
              <w:t>що</w:t>
            </w:r>
            <w:r w:rsidRPr="00A40960">
              <w:rPr>
                <w:spacing w:val="-22"/>
                <w:w w:val="105"/>
                <w:sz w:val="24"/>
                <w:szCs w:val="24"/>
                <w:lang w:val="uk-UA"/>
              </w:rPr>
              <w:t xml:space="preserve"> </w:t>
            </w:r>
            <w:r w:rsidRPr="00A40960">
              <w:rPr>
                <w:w w:val="105"/>
                <w:sz w:val="24"/>
                <w:szCs w:val="24"/>
                <w:lang w:val="uk-UA"/>
              </w:rPr>
              <w:t>достеменний</w:t>
            </w:r>
            <w:r w:rsidRPr="00A40960">
              <w:rPr>
                <w:spacing w:val="-21"/>
                <w:w w:val="105"/>
                <w:sz w:val="24"/>
                <w:szCs w:val="24"/>
                <w:lang w:val="uk-UA"/>
              </w:rPr>
              <w:t xml:space="preserve"> </w:t>
            </w:r>
            <w:r w:rsidRPr="00A40960">
              <w:rPr>
                <w:w w:val="105"/>
                <w:sz w:val="24"/>
                <w:szCs w:val="24"/>
                <w:lang w:val="uk-UA"/>
              </w:rPr>
              <w:t>ефект</w:t>
            </w:r>
            <w:r w:rsidRPr="00A40960">
              <w:rPr>
                <w:spacing w:val="-22"/>
                <w:w w:val="105"/>
                <w:sz w:val="24"/>
                <w:szCs w:val="24"/>
                <w:lang w:val="uk-UA"/>
              </w:rPr>
              <w:t xml:space="preserve"> </w:t>
            </w:r>
            <w:r w:rsidRPr="00A40960">
              <w:rPr>
                <w:w w:val="105"/>
                <w:sz w:val="24"/>
                <w:szCs w:val="24"/>
                <w:lang w:val="uk-UA"/>
              </w:rPr>
              <w:t>наближений до нашої</w:t>
            </w:r>
            <w:r w:rsidRPr="00A40960">
              <w:rPr>
                <w:spacing w:val="-22"/>
                <w:w w:val="105"/>
                <w:sz w:val="24"/>
                <w:szCs w:val="24"/>
                <w:lang w:val="uk-UA"/>
              </w:rPr>
              <w:t xml:space="preserve"> </w:t>
            </w:r>
            <w:r w:rsidRPr="00A40960">
              <w:rPr>
                <w:spacing w:val="-3"/>
                <w:w w:val="105"/>
                <w:sz w:val="24"/>
                <w:szCs w:val="24"/>
                <w:lang w:val="uk-UA"/>
              </w:rPr>
              <w:t>оцінки</w:t>
            </w:r>
            <w:r w:rsidRPr="00A40960">
              <w:rPr>
                <w:spacing w:val="-21"/>
                <w:w w:val="105"/>
                <w:sz w:val="24"/>
                <w:szCs w:val="24"/>
                <w:lang w:val="uk-UA"/>
              </w:rPr>
              <w:t xml:space="preserve"> </w:t>
            </w:r>
            <w:r w:rsidRPr="00A40960">
              <w:rPr>
                <w:w w:val="105"/>
                <w:sz w:val="24"/>
                <w:szCs w:val="24"/>
                <w:lang w:val="uk-UA"/>
              </w:rPr>
              <w:t>ефекту</w:t>
            </w:r>
            <w:r w:rsidRPr="00A40960">
              <w:rPr>
                <w:spacing w:val="-3"/>
                <w:w w:val="105"/>
                <w:sz w:val="24"/>
                <w:szCs w:val="24"/>
                <w:lang w:val="uk-UA"/>
              </w:rPr>
              <w:t>.</w:t>
            </w:r>
          </w:p>
        </w:tc>
      </w:tr>
      <w:tr w:rsidR="005A7738" w:rsidRPr="00A40960" w14:paraId="565A89CE" w14:textId="77777777" w:rsidTr="00C0377B">
        <w:tc>
          <w:tcPr>
            <w:tcW w:w="1696" w:type="dxa"/>
          </w:tcPr>
          <w:p w14:paraId="1F2A7C1D" w14:textId="77777777" w:rsidR="005A7738" w:rsidRPr="00A40960" w:rsidRDefault="005A7738" w:rsidP="00B6086B">
            <w:pPr>
              <w:pStyle w:val="a3"/>
              <w:ind w:left="360"/>
              <w:rPr>
                <w:w w:val="105"/>
                <w:sz w:val="24"/>
                <w:szCs w:val="24"/>
                <w:lang w:val="uk-UA"/>
              </w:rPr>
            </w:pPr>
            <w:r w:rsidRPr="00A40960">
              <w:rPr>
                <w:w w:val="105"/>
                <w:sz w:val="24"/>
                <w:szCs w:val="24"/>
                <w:lang w:val="uk-UA"/>
              </w:rPr>
              <w:t xml:space="preserve">СЕРЕДНІЙ </w:t>
            </w:r>
          </w:p>
        </w:tc>
        <w:tc>
          <w:tcPr>
            <w:tcW w:w="7983" w:type="dxa"/>
          </w:tcPr>
          <w:p w14:paraId="3BE83589" w14:textId="77777777" w:rsidR="005A7738" w:rsidRPr="00A40960" w:rsidRDefault="005A7738" w:rsidP="00B6086B">
            <w:pPr>
              <w:pStyle w:val="a3"/>
              <w:ind w:left="360"/>
              <w:jc w:val="both"/>
              <w:rPr>
                <w:w w:val="105"/>
                <w:sz w:val="24"/>
                <w:szCs w:val="24"/>
                <w:lang w:val="uk-UA"/>
              </w:rPr>
            </w:pPr>
            <w:r w:rsidRPr="00A40960">
              <w:rPr>
                <w:w w:val="105"/>
                <w:sz w:val="24"/>
                <w:szCs w:val="24"/>
                <w:lang w:val="uk-UA"/>
              </w:rPr>
              <w:t>Відносна впевненість у тому,</w:t>
            </w:r>
            <w:r w:rsidRPr="00A40960">
              <w:rPr>
                <w:spacing w:val="-4"/>
                <w:w w:val="105"/>
                <w:sz w:val="24"/>
                <w:szCs w:val="24"/>
                <w:lang w:val="uk-UA"/>
              </w:rPr>
              <w:t xml:space="preserve"> </w:t>
            </w:r>
            <w:r w:rsidRPr="00A40960">
              <w:rPr>
                <w:w w:val="105"/>
                <w:sz w:val="24"/>
                <w:szCs w:val="24"/>
                <w:lang w:val="uk-UA"/>
              </w:rPr>
              <w:t>що</w:t>
            </w:r>
            <w:r w:rsidRPr="00A40960">
              <w:rPr>
                <w:spacing w:val="-22"/>
                <w:w w:val="105"/>
                <w:sz w:val="24"/>
                <w:szCs w:val="24"/>
                <w:lang w:val="uk-UA"/>
              </w:rPr>
              <w:t xml:space="preserve"> </w:t>
            </w:r>
            <w:r w:rsidRPr="00A40960">
              <w:rPr>
                <w:w w:val="105"/>
                <w:sz w:val="24"/>
                <w:szCs w:val="24"/>
                <w:lang w:val="uk-UA"/>
              </w:rPr>
              <w:t>достеменний</w:t>
            </w:r>
            <w:r w:rsidRPr="00A40960">
              <w:rPr>
                <w:spacing w:val="-21"/>
                <w:w w:val="105"/>
                <w:sz w:val="24"/>
                <w:szCs w:val="24"/>
                <w:lang w:val="uk-UA"/>
              </w:rPr>
              <w:t xml:space="preserve"> </w:t>
            </w:r>
            <w:r w:rsidRPr="00A40960">
              <w:rPr>
                <w:w w:val="105"/>
                <w:sz w:val="24"/>
                <w:szCs w:val="24"/>
                <w:lang w:val="uk-UA"/>
              </w:rPr>
              <w:t>ефект</w:t>
            </w:r>
            <w:r w:rsidRPr="00A40960">
              <w:rPr>
                <w:spacing w:val="-22"/>
                <w:w w:val="105"/>
                <w:sz w:val="24"/>
                <w:szCs w:val="24"/>
                <w:lang w:val="uk-UA"/>
              </w:rPr>
              <w:t xml:space="preserve"> </w:t>
            </w:r>
            <w:r w:rsidRPr="00A40960">
              <w:rPr>
                <w:w w:val="105"/>
                <w:sz w:val="24"/>
                <w:szCs w:val="24"/>
                <w:lang w:val="uk-UA"/>
              </w:rPr>
              <w:t>наближений до нашої</w:t>
            </w:r>
            <w:r w:rsidRPr="00A40960">
              <w:rPr>
                <w:spacing w:val="-22"/>
                <w:w w:val="105"/>
                <w:sz w:val="24"/>
                <w:szCs w:val="24"/>
                <w:lang w:val="uk-UA"/>
              </w:rPr>
              <w:t xml:space="preserve"> </w:t>
            </w:r>
            <w:r w:rsidRPr="00A40960">
              <w:rPr>
                <w:spacing w:val="-3"/>
                <w:w w:val="105"/>
                <w:sz w:val="24"/>
                <w:szCs w:val="24"/>
                <w:lang w:val="uk-UA"/>
              </w:rPr>
              <w:t>оцінки,</w:t>
            </w:r>
            <w:r w:rsidRPr="00A40960">
              <w:rPr>
                <w:spacing w:val="-4"/>
                <w:w w:val="105"/>
                <w:sz w:val="24"/>
                <w:szCs w:val="24"/>
                <w:lang w:val="uk-UA"/>
              </w:rPr>
              <w:t xml:space="preserve"> </w:t>
            </w:r>
            <w:r w:rsidRPr="00A40960">
              <w:rPr>
                <w:w w:val="105"/>
                <w:sz w:val="24"/>
                <w:szCs w:val="24"/>
                <w:lang w:val="uk-UA"/>
              </w:rPr>
              <w:t>але існує вірогідність суттєвої різниці між ними</w:t>
            </w:r>
            <w:r w:rsidRPr="00A40960">
              <w:rPr>
                <w:spacing w:val="-2"/>
                <w:w w:val="105"/>
                <w:sz w:val="24"/>
                <w:szCs w:val="24"/>
                <w:lang w:val="uk-UA"/>
              </w:rPr>
              <w:t>.</w:t>
            </w:r>
          </w:p>
        </w:tc>
      </w:tr>
      <w:tr w:rsidR="005A7738" w:rsidRPr="00A40960" w14:paraId="67E49587" w14:textId="77777777" w:rsidTr="00C0377B">
        <w:tc>
          <w:tcPr>
            <w:tcW w:w="1696" w:type="dxa"/>
          </w:tcPr>
          <w:p w14:paraId="6A659726" w14:textId="77777777" w:rsidR="005A7738" w:rsidRPr="00A40960" w:rsidRDefault="005A7738" w:rsidP="00B6086B">
            <w:pPr>
              <w:pStyle w:val="a3"/>
              <w:ind w:left="360"/>
              <w:rPr>
                <w:w w:val="105"/>
                <w:sz w:val="24"/>
                <w:szCs w:val="24"/>
                <w:lang w:val="uk-UA"/>
              </w:rPr>
            </w:pPr>
            <w:r w:rsidRPr="00A40960">
              <w:rPr>
                <w:w w:val="105"/>
                <w:sz w:val="24"/>
                <w:szCs w:val="24"/>
                <w:lang w:val="uk-UA"/>
              </w:rPr>
              <w:t xml:space="preserve">НИЗЬКИЙ </w:t>
            </w:r>
          </w:p>
        </w:tc>
        <w:tc>
          <w:tcPr>
            <w:tcW w:w="7983" w:type="dxa"/>
          </w:tcPr>
          <w:p w14:paraId="56647B8C" w14:textId="77777777" w:rsidR="005A7738" w:rsidRPr="00A40960" w:rsidRDefault="005A7738" w:rsidP="00B6086B">
            <w:pPr>
              <w:pStyle w:val="a3"/>
              <w:tabs>
                <w:tab w:val="left" w:pos="2097"/>
              </w:tabs>
              <w:ind w:left="360"/>
              <w:jc w:val="both"/>
              <w:rPr>
                <w:sz w:val="24"/>
                <w:szCs w:val="24"/>
                <w:lang w:val="uk-UA"/>
              </w:rPr>
            </w:pPr>
            <w:r w:rsidRPr="00A40960">
              <w:rPr>
                <w:w w:val="105"/>
                <w:sz w:val="24"/>
                <w:szCs w:val="24"/>
                <w:lang w:val="uk-UA"/>
              </w:rPr>
              <w:t>Впевненість в оцінці ефекту обмежена</w:t>
            </w:r>
            <w:r w:rsidRPr="00A40960">
              <w:rPr>
                <w:spacing w:val="-3"/>
                <w:w w:val="105"/>
                <w:sz w:val="24"/>
                <w:szCs w:val="24"/>
                <w:lang w:val="uk-UA"/>
              </w:rPr>
              <w:t xml:space="preserve">: </w:t>
            </w:r>
            <w:r w:rsidRPr="00A40960">
              <w:rPr>
                <w:w w:val="105"/>
                <w:sz w:val="24"/>
                <w:szCs w:val="24"/>
                <w:lang w:val="uk-UA"/>
              </w:rPr>
              <w:t>достеменний</w:t>
            </w:r>
            <w:r w:rsidRPr="00A40960">
              <w:rPr>
                <w:spacing w:val="-21"/>
                <w:w w:val="105"/>
                <w:sz w:val="24"/>
                <w:szCs w:val="24"/>
                <w:lang w:val="uk-UA"/>
              </w:rPr>
              <w:t xml:space="preserve"> </w:t>
            </w:r>
            <w:r w:rsidRPr="00A40960">
              <w:rPr>
                <w:w w:val="105"/>
                <w:sz w:val="24"/>
                <w:szCs w:val="24"/>
                <w:lang w:val="uk-UA"/>
              </w:rPr>
              <w:t>ефект</w:t>
            </w:r>
            <w:r w:rsidRPr="00A40960">
              <w:rPr>
                <w:spacing w:val="-22"/>
                <w:w w:val="105"/>
                <w:sz w:val="24"/>
                <w:szCs w:val="24"/>
                <w:lang w:val="uk-UA"/>
              </w:rPr>
              <w:t xml:space="preserve"> може суттєво відрізнятися від його оцінки</w:t>
            </w:r>
            <w:r w:rsidRPr="00A40960">
              <w:rPr>
                <w:w w:val="105"/>
                <w:sz w:val="24"/>
                <w:szCs w:val="24"/>
                <w:lang w:val="uk-UA"/>
              </w:rPr>
              <w:t>.</w:t>
            </w:r>
          </w:p>
        </w:tc>
      </w:tr>
      <w:tr w:rsidR="005A7738" w:rsidRPr="00A40960" w14:paraId="6603365A" w14:textId="77777777" w:rsidTr="00C0377B">
        <w:tc>
          <w:tcPr>
            <w:tcW w:w="1696" w:type="dxa"/>
          </w:tcPr>
          <w:p w14:paraId="47495CEB" w14:textId="77777777" w:rsidR="005A7738" w:rsidRPr="00A40960" w:rsidRDefault="005A7738" w:rsidP="00B6086B">
            <w:pPr>
              <w:pStyle w:val="a3"/>
              <w:ind w:left="360"/>
              <w:rPr>
                <w:w w:val="105"/>
                <w:sz w:val="24"/>
                <w:szCs w:val="24"/>
                <w:lang w:val="uk-UA"/>
              </w:rPr>
            </w:pPr>
            <w:r w:rsidRPr="00A40960">
              <w:rPr>
                <w:w w:val="105"/>
                <w:sz w:val="24"/>
                <w:szCs w:val="24"/>
                <w:lang w:val="uk-UA"/>
              </w:rPr>
              <w:t xml:space="preserve">ДУЖЕ НИЗЬКИЙ </w:t>
            </w:r>
          </w:p>
        </w:tc>
        <w:tc>
          <w:tcPr>
            <w:tcW w:w="7983" w:type="dxa"/>
          </w:tcPr>
          <w:p w14:paraId="647E8D65" w14:textId="77777777" w:rsidR="005A7738" w:rsidRPr="00A40960" w:rsidRDefault="005A7738" w:rsidP="00B6086B">
            <w:pPr>
              <w:pStyle w:val="a3"/>
              <w:ind w:left="360"/>
              <w:jc w:val="both"/>
              <w:rPr>
                <w:w w:val="105"/>
                <w:sz w:val="24"/>
                <w:szCs w:val="24"/>
                <w:lang w:val="uk-UA"/>
              </w:rPr>
            </w:pPr>
            <w:r w:rsidRPr="00A40960">
              <w:rPr>
                <w:sz w:val="24"/>
                <w:szCs w:val="24"/>
                <w:lang w:val="uk-UA"/>
              </w:rPr>
              <w:t>Невпевненість в оцінці ефекту: скоріш за все</w:t>
            </w:r>
            <w:r w:rsidRPr="00A40960">
              <w:rPr>
                <w:spacing w:val="-3"/>
                <w:sz w:val="24"/>
                <w:szCs w:val="24"/>
                <w:lang w:val="uk-UA"/>
              </w:rPr>
              <w:t xml:space="preserve">, </w:t>
            </w:r>
            <w:r w:rsidRPr="00A40960">
              <w:rPr>
                <w:w w:val="105"/>
                <w:sz w:val="24"/>
                <w:szCs w:val="24"/>
                <w:lang w:val="uk-UA"/>
              </w:rPr>
              <w:t>достеменний</w:t>
            </w:r>
            <w:r w:rsidRPr="00A40960">
              <w:rPr>
                <w:spacing w:val="-21"/>
                <w:w w:val="105"/>
                <w:sz w:val="24"/>
                <w:szCs w:val="24"/>
                <w:lang w:val="uk-UA"/>
              </w:rPr>
              <w:t xml:space="preserve"> </w:t>
            </w:r>
            <w:r w:rsidRPr="00A40960">
              <w:rPr>
                <w:w w:val="105"/>
                <w:sz w:val="24"/>
                <w:szCs w:val="24"/>
                <w:lang w:val="uk-UA"/>
              </w:rPr>
              <w:t>ефект</w:t>
            </w:r>
            <w:r w:rsidRPr="00A40960">
              <w:rPr>
                <w:spacing w:val="-22"/>
                <w:w w:val="105"/>
                <w:sz w:val="24"/>
                <w:szCs w:val="24"/>
                <w:lang w:val="uk-UA"/>
              </w:rPr>
              <w:t xml:space="preserve"> суттєво відрізняється від його оцінки</w:t>
            </w:r>
            <w:r w:rsidRPr="00A40960">
              <w:rPr>
                <w:sz w:val="24"/>
                <w:szCs w:val="24"/>
                <w:lang w:val="uk-UA"/>
              </w:rPr>
              <w:t>.</w:t>
            </w:r>
          </w:p>
        </w:tc>
      </w:tr>
    </w:tbl>
    <w:p w14:paraId="244912A8" w14:textId="77777777" w:rsidR="005A7738" w:rsidRPr="00A40960" w:rsidRDefault="005A7738" w:rsidP="00B6086B">
      <w:pPr>
        <w:pStyle w:val="a3"/>
        <w:ind w:left="360"/>
        <w:rPr>
          <w:w w:val="105"/>
          <w:sz w:val="24"/>
          <w:szCs w:val="24"/>
          <w:lang w:val="uk-UA"/>
        </w:rPr>
      </w:pPr>
    </w:p>
    <w:p w14:paraId="225D8974" w14:textId="27D277E5" w:rsidR="005A7738" w:rsidRPr="00A40960" w:rsidRDefault="005A7738" w:rsidP="00B6086B">
      <w:pPr>
        <w:pStyle w:val="a3"/>
        <w:spacing w:before="115"/>
        <w:ind w:left="360"/>
        <w:jc w:val="both"/>
        <w:rPr>
          <w:sz w:val="24"/>
          <w:szCs w:val="24"/>
          <w:lang w:val="uk-UA"/>
        </w:rPr>
      </w:pPr>
      <w:r w:rsidRPr="00A40960">
        <w:rPr>
          <w:w w:val="105"/>
          <w:sz w:val="24"/>
          <w:szCs w:val="24"/>
          <w:lang w:val="uk-UA"/>
        </w:rPr>
        <w:t>Рекомендації, що представлені у даних настановах, відн</w:t>
      </w:r>
      <w:r w:rsidR="00E14343" w:rsidRPr="00A40960">
        <w:rPr>
          <w:w w:val="105"/>
          <w:sz w:val="24"/>
          <w:szCs w:val="24"/>
          <w:lang w:val="uk-UA"/>
        </w:rPr>
        <w:t>осяться до категорії сильних</w:t>
      </w:r>
      <w:r w:rsidRPr="00A40960">
        <w:rPr>
          <w:w w:val="105"/>
          <w:sz w:val="24"/>
          <w:szCs w:val="24"/>
          <w:lang w:val="uk-UA"/>
        </w:rPr>
        <w:t xml:space="preserve"> або умовних.</w:t>
      </w:r>
    </w:p>
    <w:p w14:paraId="796EF97C" w14:textId="55C8F126" w:rsidR="005A7738" w:rsidRPr="00A40960" w:rsidRDefault="00A909FC" w:rsidP="00B6086B">
      <w:pPr>
        <w:pStyle w:val="a3"/>
        <w:spacing w:before="122" w:line="247" w:lineRule="auto"/>
        <w:ind w:left="360"/>
        <w:jc w:val="both"/>
        <w:rPr>
          <w:sz w:val="24"/>
          <w:szCs w:val="24"/>
          <w:lang w:val="uk-UA"/>
        </w:rPr>
      </w:pPr>
      <w:r w:rsidRPr="00A40960">
        <w:rPr>
          <w:i/>
          <w:sz w:val="24"/>
          <w:szCs w:val="24"/>
          <w:lang w:val="uk-UA"/>
        </w:rPr>
        <w:t>Сильна</w:t>
      </w:r>
      <w:r w:rsidR="005A7738" w:rsidRPr="00A40960">
        <w:rPr>
          <w:i/>
          <w:sz w:val="24"/>
          <w:szCs w:val="24"/>
          <w:lang w:val="uk-UA"/>
        </w:rPr>
        <w:t xml:space="preserve"> рекомендація - </w:t>
      </w:r>
      <w:r w:rsidR="005A7738" w:rsidRPr="00A40960">
        <w:rPr>
          <w:sz w:val="24"/>
          <w:szCs w:val="24"/>
          <w:lang w:val="uk-UA"/>
        </w:rPr>
        <w:t>це рекомендація, щодо якої експерти ГРН впевнені в тому, що бажані ефекти дотримання цієї рекомендації переважують небажані наслідки. Рекомендація може бути винесеною на користь або проти тієї чи іншої інтервенції.</w:t>
      </w:r>
    </w:p>
    <w:p w14:paraId="3165FBCA" w14:textId="77777777" w:rsidR="005A7738" w:rsidRPr="00A40960" w:rsidRDefault="005A7738" w:rsidP="00B6086B">
      <w:pPr>
        <w:pStyle w:val="a3"/>
        <w:spacing w:before="117" w:line="247" w:lineRule="auto"/>
        <w:ind w:left="360"/>
        <w:jc w:val="both"/>
        <w:rPr>
          <w:sz w:val="24"/>
          <w:szCs w:val="24"/>
          <w:lang w:val="uk-UA"/>
        </w:rPr>
      </w:pPr>
      <w:r w:rsidRPr="00A40960">
        <w:rPr>
          <w:i/>
          <w:spacing w:val="-3"/>
          <w:w w:val="105"/>
          <w:sz w:val="24"/>
          <w:szCs w:val="24"/>
          <w:lang w:val="uk-UA"/>
        </w:rPr>
        <w:t xml:space="preserve">Умовна рекомендація </w:t>
      </w:r>
      <w:r w:rsidRPr="00A40960">
        <w:rPr>
          <w:spacing w:val="-3"/>
          <w:w w:val="105"/>
          <w:sz w:val="24"/>
          <w:szCs w:val="24"/>
          <w:lang w:val="uk-UA"/>
        </w:rPr>
        <w:t xml:space="preserve">- це рекомендація, щодо якої експерти ГРН дійшли висновку, що бажані ефекти дотримання цієї рекомендації, швидше за все, переважають несприятливі наслідки, однак повної впевненості в такому співвідношенні переваг і недоліків немає. </w:t>
      </w:r>
      <w:r w:rsidRPr="00A40960">
        <w:rPr>
          <w:spacing w:val="-3"/>
          <w:w w:val="105"/>
          <w:sz w:val="24"/>
          <w:szCs w:val="24"/>
          <w:lang w:val="uk-UA"/>
        </w:rPr>
        <w:lastRenderedPageBreak/>
        <w:t>Причини невпевненості включали наступні фактори: відсутність доказів високої якості (даних на підтримку рекомендації недостатньо); наявність неточних оцінок користі чи шкоди (нові дані можуть призвести до зміни співвідношення ризику і користі); невизначеність або розкид значення результатів по відношенню до різних категорій осіб (застосовується лише до певної групи, популяції або умов); незначні переваги чи переваги, які можуть не коштувати витрат (включаючи витрати на реалізацію рекомендації).</w:t>
      </w:r>
    </w:p>
    <w:p w14:paraId="30794408" w14:textId="77777777" w:rsidR="005A7738" w:rsidRPr="0009529E" w:rsidRDefault="005A7738" w:rsidP="00BB5D50">
      <w:pPr>
        <w:spacing w:line="247" w:lineRule="auto"/>
        <w:jc w:val="both"/>
        <w:rPr>
          <w:sz w:val="28"/>
          <w:szCs w:val="28"/>
          <w:lang w:val="uk-UA"/>
        </w:rPr>
      </w:pPr>
    </w:p>
    <w:p w14:paraId="3733C3F8" w14:textId="77777777" w:rsidR="005A7738" w:rsidRPr="0009529E" w:rsidRDefault="005A7738" w:rsidP="00B6086B">
      <w:pPr>
        <w:pStyle w:val="2"/>
        <w:keepNext w:val="0"/>
        <w:keepLines w:val="0"/>
        <w:widowControl w:val="0"/>
        <w:tabs>
          <w:tab w:val="left" w:pos="360"/>
        </w:tabs>
        <w:autoSpaceDE w:val="0"/>
        <w:autoSpaceDN w:val="0"/>
        <w:spacing w:before="102" w:line="225" w:lineRule="auto"/>
        <w:ind w:left="360"/>
        <w:jc w:val="both"/>
        <w:rPr>
          <w:rFonts w:ascii="Calibri" w:hAnsi="Calibri" w:cs="Calibri"/>
          <w:b/>
          <w:i/>
          <w:color w:val="00B0F0"/>
          <w:spacing w:val="-4"/>
          <w:w w:val="110"/>
          <w:sz w:val="28"/>
          <w:szCs w:val="28"/>
          <w:lang w:val="uk-UA"/>
        </w:rPr>
      </w:pPr>
      <w:r w:rsidRPr="0009529E">
        <w:rPr>
          <w:rFonts w:ascii="Calibri" w:hAnsi="Calibri" w:cs="Calibri"/>
          <w:b/>
          <w:i/>
          <w:color w:val="00B0F0"/>
          <w:spacing w:val="-4"/>
          <w:w w:val="110"/>
          <w:sz w:val="28"/>
          <w:szCs w:val="28"/>
          <w:lang w:val="uk-UA"/>
        </w:rPr>
        <w:t xml:space="preserve">1.7. Публікація, практична </w:t>
      </w:r>
      <w:r w:rsidRPr="0009529E">
        <w:rPr>
          <w:rFonts w:ascii="Calibri" w:hAnsi="Calibri" w:cs="Calibri"/>
          <w:b/>
          <w:i/>
          <w:color w:val="00B0F0"/>
          <w:spacing w:val="-3"/>
          <w:w w:val="110"/>
          <w:sz w:val="28"/>
          <w:szCs w:val="28"/>
          <w:lang w:val="uk-UA"/>
        </w:rPr>
        <w:t xml:space="preserve">реалізація, </w:t>
      </w:r>
      <w:r w:rsidRPr="0009529E">
        <w:rPr>
          <w:rFonts w:ascii="Calibri" w:hAnsi="Calibri" w:cs="Calibri"/>
          <w:b/>
          <w:i/>
          <w:color w:val="00B0F0"/>
          <w:spacing w:val="-4"/>
          <w:w w:val="110"/>
          <w:sz w:val="28"/>
          <w:szCs w:val="28"/>
          <w:lang w:val="uk-UA"/>
        </w:rPr>
        <w:t xml:space="preserve">оцінка </w:t>
      </w:r>
      <w:r w:rsidRPr="0009529E">
        <w:rPr>
          <w:rFonts w:ascii="Calibri" w:hAnsi="Calibri" w:cs="Calibri"/>
          <w:b/>
          <w:i/>
          <w:color w:val="00B0F0"/>
          <w:w w:val="110"/>
          <w:sz w:val="28"/>
          <w:szCs w:val="28"/>
          <w:lang w:val="uk-UA"/>
        </w:rPr>
        <w:t xml:space="preserve">та </w:t>
      </w:r>
      <w:r w:rsidRPr="0009529E">
        <w:rPr>
          <w:rFonts w:ascii="Calibri" w:hAnsi="Calibri" w:cs="Calibri"/>
          <w:b/>
          <w:i/>
          <w:color w:val="00B0F0"/>
          <w:spacing w:val="-3"/>
          <w:w w:val="110"/>
          <w:sz w:val="28"/>
          <w:szCs w:val="28"/>
          <w:lang w:val="uk-UA"/>
        </w:rPr>
        <w:t xml:space="preserve">строк </w:t>
      </w:r>
      <w:r w:rsidRPr="0009529E">
        <w:rPr>
          <w:rFonts w:ascii="Calibri" w:hAnsi="Calibri" w:cs="Calibri"/>
          <w:b/>
          <w:i/>
          <w:color w:val="00B0F0"/>
          <w:spacing w:val="-4"/>
          <w:w w:val="110"/>
          <w:sz w:val="28"/>
          <w:szCs w:val="28"/>
          <w:lang w:val="uk-UA"/>
        </w:rPr>
        <w:t xml:space="preserve">дії настанов  </w:t>
      </w:r>
    </w:p>
    <w:p w14:paraId="57F1CB7F" w14:textId="77777777" w:rsidR="005A7738" w:rsidRPr="00A40960" w:rsidRDefault="005A7738" w:rsidP="00B6086B">
      <w:pPr>
        <w:tabs>
          <w:tab w:val="left" w:pos="360"/>
        </w:tabs>
        <w:spacing w:after="0" w:line="240" w:lineRule="auto"/>
        <w:ind w:left="360"/>
        <w:rPr>
          <w:sz w:val="24"/>
          <w:szCs w:val="24"/>
          <w:lang w:val="uk-UA"/>
        </w:rPr>
      </w:pPr>
    </w:p>
    <w:p w14:paraId="504E446D" w14:textId="3FD90983" w:rsidR="00E14343" w:rsidRPr="0009529E" w:rsidRDefault="005A7738" w:rsidP="0009529E">
      <w:pPr>
        <w:pStyle w:val="a3"/>
        <w:tabs>
          <w:tab w:val="left" w:pos="360"/>
        </w:tabs>
        <w:spacing w:before="120" w:line="247" w:lineRule="auto"/>
        <w:ind w:left="360"/>
        <w:jc w:val="both"/>
        <w:rPr>
          <w:rStyle w:val="fontstyle01"/>
          <w:rFonts w:ascii="Calibri" w:hAnsi="Calibri" w:cs="Calibri"/>
          <w:color w:val="231F20"/>
          <w:w w:val="105"/>
          <w:sz w:val="24"/>
          <w:szCs w:val="24"/>
          <w:lang w:val="uk-UA"/>
        </w:rPr>
      </w:pPr>
      <w:r w:rsidRPr="00A40960">
        <w:rPr>
          <w:w w:val="105"/>
          <w:sz w:val="24"/>
          <w:szCs w:val="24"/>
          <w:lang w:val="uk-UA"/>
        </w:rPr>
        <w:t>Дані настанови буде опублікованими на веб-сайті ВООЗ щонайменше чотирьома мовами (англійською, французькою, іспанською та російською), звідки їх можна буде завантажити безкоштовно. Друкована версія керівництва буде поширюватися на міжнародних і регіональних конференціях та нарадах керівників програм в усіх регіонах. Планується регулярно проводити моніторинг впровадження рекомендацій у системі щорічного збору даних в рамках заснованого ВООЗ механізму Глобального моніторингу даних по ТБ. ВООЗ планує оновити ці настанови через п'ять років після публікації, якщо не з'являться нові фактичні дані, які потребують більш раннього перегляду.</w:t>
      </w:r>
    </w:p>
    <w:p w14:paraId="65A3DC94" w14:textId="77777777" w:rsidR="00E14343" w:rsidRPr="00A40960" w:rsidRDefault="00E14343" w:rsidP="00B6086B">
      <w:pPr>
        <w:pStyle w:val="a3"/>
        <w:tabs>
          <w:tab w:val="left" w:pos="360"/>
        </w:tabs>
        <w:ind w:left="360" w:right="62"/>
        <w:jc w:val="both"/>
        <w:rPr>
          <w:rStyle w:val="fontstyle01"/>
          <w:rFonts w:ascii="Calibri" w:hAnsi="Calibri" w:cs="Calibri"/>
          <w:b/>
          <w:i/>
          <w:color w:val="00B0F0"/>
          <w:sz w:val="24"/>
          <w:szCs w:val="24"/>
          <w:lang w:val="uk-UA"/>
        </w:rPr>
      </w:pPr>
    </w:p>
    <w:p w14:paraId="23D3C6AE" w14:textId="77777777" w:rsidR="005A7738" w:rsidRPr="0009529E" w:rsidRDefault="005A7738" w:rsidP="00B6086B">
      <w:pPr>
        <w:pStyle w:val="a3"/>
        <w:tabs>
          <w:tab w:val="left" w:pos="360"/>
        </w:tabs>
        <w:ind w:left="360" w:right="62"/>
        <w:jc w:val="both"/>
        <w:rPr>
          <w:rStyle w:val="fontstyle01"/>
          <w:rFonts w:ascii="Calibri" w:hAnsi="Calibri" w:cs="Calibri"/>
          <w:b/>
          <w:i/>
          <w:color w:val="00B0F0"/>
          <w:sz w:val="28"/>
          <w:szCs w:val="28"/>
          <w:lang w:val="uk-UA"/>
        </w:rPr>
      </w:pPr>
      <w:r w:rsidRPr="0009529E">
        <w:rPr>
          <w:rStyle w:val="fontstyle01"/>
          <w:rFonts w:ascii="Calibri" w:hAnsi="Calibri" w:cs="Calibri"/>
          <w:b/>
          <w:i/>
          <w:color w:val="00B0F0"/>
          <w:sz w:val="28"/>
          <w:szCs w:val="28"/>
          <w:lang w:val="uk-UA"/>
        </w:rPr>
        <w:t xml:space="preserve">1.8.  Представлення настанов та рекомендацій </w:t>
      </w:r>
    </w:p>
    <w:p w14:paraId="0E79BB6F" w14:textId="77777777" w:rsidR="005A7738" w:rsidRPr="00A40960" w:rsidRDefault="005A7738" w:rsidP="00B6086B">
      <w:pPr>
        <w:pStyle w:val="a3"/>
        <w:tabs>
          <w:tab w:val="left" w:pos="360"/>
        </w:tabs>
        <w:ind w:left="360" w:right="62"/>
        <w:jc w:val="both"/>
        <w:rPr>
          <w:b/>
          <w:i/>
          <w:color w:val="00B0F0"/>
          <w:sz w:val="24"/>
          <w:szCs w:val="24"/>
          <w:lang w:val="uk-UA"/>
        </w:rPr>
      </w:pPr>
    </w:p>
    <w:p w14:paraId="6F185578" w14:textId="28C1F804" w:rsidR="005A7738" w:rsidRPr="00A40960" w:rsidRDefault="005A7738" w:rsidP="00B6086B">
      <w:pPr>
        <w:pStyle w:val="a3"/>
        <w:tabs>
          <w:tab w:val="left" w:pos="360"/>
        </w:tabs>
        <w:spacing w:before="120" w:line="247" w:lineRule="auto"/>
        <w:ind w:left="360" w:right="60"/>
        <w:jc w:val="both"/>
        <w:rPr>
          <w:rStyle w:val="fontstyle21"/>
          <w:rFonts w:cs="Calibri"/>
          <w:b w:val="0"/>
          <w:color w:val="000000"/>
          <w:sz w:val="24"/>
          <w:szCs w:val="24"/>
          <w:lang w:val="uk-UA"/>
        </w:rPr>
      </w:pPr>
      <w:r w:rsidRPr="00A40960">
        <w:rPr>
          <w:rStyle w:val="fontstyle21"/>
          <w:rFonts w:ascii="Calibri" w:hAnsi="Calibri" w:cs="Calibri"/>
          <w:b w:val="0"/>
          <w:color w:val="000000"/>
          <w:sz w:val="24"/>
          <w:szCs w:val="24"/>
          <w:lang w:val="uk-UA"/>
        </w:rPr>
        <w:t>Загальна структура цих настанов та рекомендацій ґрунтується на логічному каскаді управління ЛТБІ: ідентифікація груп ризику (дорослих та дітей, які живуть з ВІЛ, ВІЛ-негативних дорослих та дітей, які контактували з хворими на ТБ, та інших ВІЛ-негативних представників груп ризику); виключення активного туберкульозу; тестування для ЛТБІ; надання лікування</w:t>
      </w:r>
      <w:r w:rsidR="00E14343" w:rsidRPr="00A40960">
        <w:rPr>
          <w:rStyle w:val="fontstyle21"/>
          <w:rFonts w:ascii="Calibri" w:hAnsi="Calibri" w:cs="Calibri"/>
          <w:b w:val="0"/>
          <w:color w:val="000000"/>
          <w:sz w:val="24"/>
          <w:szCs w:val="24"/>
          <w:lang w:val="uk-UA"/>
        </w:rPr>
        <w:t>; моніторинг побічних реакцій</w:t>
      </w:r>
      <w:r w:rsidRPr="00A40960">
        <w:rPr>
          <w:rStyle w:val="fontstyle21"/>
          <w:rFonts w:ascii="Calibri" w:hAnsi="Calibri" w:cs="Calibri"/>
          <w:b w:val="0"/>
          <w:color w:val="000000"/>
          <w:sz w:val="24"/>
          <w:szCs w:val="24"/>
          <w:lang w:val="uk-UA"/>
        </w:rPr>
        <w:t xml:space="preserve">; прихильність та утримання; і моніторинг та оцінка. Рекомендації класифікуються як </w:t>
      </w:r>
      <w:r w:rsidRPr="00A40960">
        <w:rPr>
          <w:rStyle w:val="fontstyle21"/>
          <w:rFonts w:ascii="Calibri" w:hAnsi="Calibri" w:cs="Calibri"/>
          <w:color w:val="000000"/>
          <w:sz w:val="24"/>
          <w:szCs w:val="24"/>
          <w:lang w:val="uk-UA"/>
        </w:rPr>
        <w:t xml:space="preserve">існуючі </w:t>
      </w:r>
      <w:r w:rsidRPr="00A40960">
        <w:rPr>
          <w:rStyle w:val="fontstyle21"/>
          <w:rFonts w:ascii="Calibri" w:hAnsi="Calibri" w:cs="Calibri"/>
          <w:b w:val="0"/>
          <w:color w:val="000000"/>
          <w:sz w:val="24"/>
          <w:szCs w:val="24"/>
          <w:lang w:val="uk-UA"/>
        </w:rPr>
        <w:t>(рекомендації, які були опубліковані у попередніх настановах та керівництвах та затверджені комітетом з розгляду,</w:t>
      </w:r>
      <w:r w:rsidR="00E14343" w:rsidRPr="00A40960">
        <w:rPr>
          <w:rStyle w:val="fontstyle21"/>
          <w:rFonts w:ascii="Calibri" w:hAnsi="Calibri" w:cs="Calibri"/>
          <w:b w:val="0"/>
          <w:color w:val="000000"/>
          <w:sz w:val="24"/>
          <w:szCs w:val="24"/>
          <w:lang w:val="uk-UA"/>
        </w:rPr>
        <w:t xml:space="preserve"> і які все ще залишаються діючими</w:t>
      </w:r>
      <w:r w:rsidRPr="00A40960">
        <w:rPr>
          <w:rStyle w:val="fontstyle21"/>
          <w:rFonts w:ascii="Calibri" w:hAnsi="Calibri" w:cs="Calibri"/>
          <w:b w:val="0"/>
          <w:color w:val="000000"/>
          <w:sz w:val="24"/>
          <w:szCs w:val="24"/>
          <w:lang w:val="uk-UA"/>
        </w:rPr>
        <w:t xml:space="preserve">); </w:t>
      </w:r>
      <w:r w:rsidRPr="00A40960">
        <w:rPr>
          <w:rStyle w:val="fontstyle21"/>
          <w:rFonts w:ascii="Calibri" w:hAnsi="Calibri" w:cs="Calibri"/>
          <w:color w:val="000000"/>
          <w:sz w:val="24"/>
          <w:szCs w:val="24"/>
          <w:lang w:val="uk-UA"/>
        </w:rPr>
        <w:t>оновлені</w:t>
      </w:r>
      <w:r w:rsidRPr="00A40960">
        <w:rPr>
          <w:rStyle w:val="fontstyle21"/>
          <w:rFonts w:ascii="Calibri" w:hAnsi="Calibri" w:cs="Calibri"/>
          <w:b w:val="0"/>
          <w:color w:val="000000"/>
          <w:sz w:val="24"/>
          <w:szCs w:val="24"/>
          <w:lang w:val="uk-UA"/>
        </w:rPr>
        <w:t xml:space="preserve"> (рекомендації, які були опубліковані у попередніх керівництвах та настановах та затверджені </w:t>
      </w:r>
      <w:r w:rsidR="00284B18" w:rsidRPr="00A40960">
        <w:rPr>
          <w:rStyle w:val="fontstyle21"/>
          <w:rFonts w:ascii="Calibri" w:hAnsi="Calibri" w:cs="Calibri"/>
          <w:b w:val="0"/>
          <w:color w:val="000000"/>
          <w:sz w:val="24"/>
          <w:szCs w:val="24"/>
          <w:lang w:val="uk-UA"/>
        </w:rPr>
        <w:t>комітетом з перегляду та оновлення рекомендацій</w:t>
      </w:r>
      <w:r w:rsidRPr="00A40960">
        <w:rPr>
          <w:rStyle w:val="fontstyle21"/>
          <w:rFonts w:ascii="Calibri" w:hAnsi="Calibri" w:cs="Calibri"/>
          <w:b w:val="0"/>
          <w:color w:val="000000"/>
          <w:sz w:val="24"/>
          <w:szCs w:val="24"/>
          <w:lang w:val="uk-UA"/>
        </w:rPr>
        <w:t xml:space="preserve">, для яких докази були переглянуті, обговорені з ГРН та оновлені, в тому числі з метою покращення </w:t>
      </w:r>
      <w:r w:rsidR="00284B18" w:rsidRPr="00A40960">
        <w:rPr>
          <w:rStyle w:val="fontstyle21"/>
          <w:rFonts w:ascii="Calibri" w:hAnsi="Calibri" w:cs="Calibri"/>
          <w:b w:val="0"/>
          <w:color w:val="000000"/>
          <w:sz w:val="24"/>
          <w:szCs w:val="24"/>
          <w:lang w:val="uk-UA"/>
        </w:rPr>
        <w:t xml:space="preserve">їх </w:t>
      </w:r>
      <w:r w:rsidRPr="00A40960">
        <w:rPr>
          <w:rStyle w:val="fontstyle21"/>
          <w:rFonts w:ascii="Calibri" w:hAnsi="Calibri" w:cs="Calibri"/>
          <w:b w:val="0"/>
          <w:color w:val="000000"/>
          <w:sz w:val="24"/>
          <w:szCs w:val="24"/>
          <w:lang w:val="uk-UA"/>
        </w:rPr>
        <w:t xml:space="preserve">зрозумілості); та </w:t>
      </w:r>
      <w:r w:rsidRPr="00A40960">
        <w:rPr>
          <w:rStyle w:val="fontstyle21"/>
          <w:rFonts w:ascii="Calibri" w:hAnsi="Calibri" w:cs="Calibri"/>
          <w:color w:val="000000"/>
          <w:sz w:val="24"/>
          <w:szCs w:val="24"/>
          <w:lang w:val="uk-UA"/>
        </w:rPr>
        <w:t xml:space="preserve">нові </w:t>
      </w:r>
      <w:r w:rsidRPr="00A40960">
        <w:rPr>
          <w:rStyle w:val="fontstyle21"/>
          <w:rFonts w:ascii="Calibri" w:hAnsi="Calibri" w:cs="Calibri"/>
          <w:b w:val="0"/>
          <w:color w:val="000000"/>
          <w:sz w:val="24"/>
          <w:szCs w:val="24"/>
          <w:lang w:val="uk-UA"/>
        </w:rPr>
        <w:t>(рекомендації, що складені для чинних настанов)</w:t>
      </w:r>
      <w:r w:rsidRPr="00A40960">
        <w:rPr>
          <w:rStyle w:val="fontstyle21"/>
          <w:rFonts w:cs="Calibri"/>
          <w:b w:val="0"/>
          <w:color w:val="000000"/>
          <w:sz w:val="24"/>
          <w:szCs w:val="24"/>
          <w:lang w:val="uk-UA"/>
        </w:rPr>
        <w:t>.</w:t>
      </w:r>
    </w:p>
    <w:p w14:paraId="1393D15F" w14:textId="77777777" w:rsidR="005A7738" w:rsidRPr="00A40960" w:rsidRDefault="005A7738" w:rsidP="00B6086B">
      <w:pPr>
        <w:pStyle w:val="a3"/>
        <w:tabs>
          <w:tab w:val="left" w:pos="360"/>
        </w:tabs>
        <w:ind w:left="709" w:right="60"/>
        <w:jc w:val="both"/>
        <w:rPr>
          <w:rStyle w:val="fontstyle21"/>
          <w:rFonts w:cs="Calibri"/>
          <w:b w:val="0"/>
          <w:color w:val="000000"/>
          <w:sz w:val="24"/>
          <w:szCs w:val="24"/>
          <w:lang w:val="uk-UA"/>
        </w:rPr>
      </w:pPr>
    </w:p>
    <w:p w14:paraId="28D3F39E" w14:textId="77777777" w:rsidR="005A7738" w:rsidRPr="00A40960" w:rsidRDefault="005A7738" w:rsidP="00B6086B">
      <w:pPr>
        <w:pStyle w:val="a3"/>
        <w:tabs>
          <w:tab w:val="left" w:pos="360"/>
        </w:tabs>
        <w:ind w:left="709" w:right="60"/>
        <w:jc w:val="both"/>
        <w:rPr>
          <w:rStyle w:val="fontstyle21"/>
          <w:rFonts w:cs="Calibri"/>
          <w:b w:val="0"/>
          <w:color w:val="000000"/>
          <w:sz w:val="24"/>
          <w:szCs w:val="24"/>
          <w:lang w:val="uk-UA"/>
        </w:rPr>
      </w:pPr>
    </w:p>
    <w:p w14:paraId="6635C086" w14:textId="77777777" w:rsidR="005A7738" w:rsidRPr="00A40960" w:rsidRDefault="005A7738" w:rsidP="00B6086B">
      <w:pPr>
        <w:pStyle w:val="a3"/>
        <w:tabs>
          <w:tab w:val="left" w:pos="0"/>
          <w:tab w:val="left" w:pos="360"/>
        </w:tabs>
        <w:spacing w:before="120" w:line="247" w:lineRule="auto"/>
        <w:ind w:right="60"/>
        <w:jc w:val="both"/>
        <w:rPr>
          <w:b/>
          <w:color w:val="8496B0"/>
          <w:sz w:val="24"/>
          <w:szCs w:val="24"/>
          <w:lang w:val="uk-UA"/>
        </w:rPr>
        <w:sectPr w:rsidR="005A7738" w:rsidRPr="00A40960" w:rsidSect="00031028">
          <w:pgSz w:w="11910" w:h="16840"/>
          <w:pgMar w:top="1021" w:right="680" w:bottom="851" w:left="1134" w:header="0" w:footer="833" w:gutter="0"/>
          <w:cols w:space="720"/>
        </w:sectPr>
      </w:pPr>
    </w:p>
    <w:p w14:paraId="3727C380" w14:textId="4B45A722" w:rsidR="005A7738" w:rsidRPr="0009529E" w:rsidRDefault="005A7738" w:rsidP="004B4DC0">
      <w:pPr>
        <w:pStyle w:val="1"/>
        <w:numPr>
          <w:ilvl w:val="0"/>
          <w:numId w:val="4"/>
        </w:numPr>
        <w:spacing w:before="0"/>
        <w:ind w:left="0" w:right="16" w:firstLine="0"/>
        <w:jc w:val="both"/>
        <w:rPr>
          <w:rFonts w:ascii="Calibri" w:hAnsi="Calibri" w:cs="Calibri"/>
          <w:i/>
          <w:color w:val="00B0F0"/>
          <w:sz w:val="28"/>
          <w:szCs w:val="28"/>
          <w:lang w:val="uk-UA"/>
        </w:rPr>
      </w:pPr>
      <w:r w:rsidRPr="0009529E">
        <w:rPr>
          <w:rFonts w:ascii="Calibri" w:hAnsi="Calibri" w:cs="Calibri"/>
          <w:i/>
          <w:color w:val="00B0F0"/>
          <w:spacing w:val="-8"/>
          <w:w w:val="110"/>
          <w:sz w:val="28"/>
          <w:szCs w:val="28"/>
          <w:lang w:val="uk-UA"/>
        </w:rPr>
        <w:lastRenderedPageBreak/>
        <w:t>Визначення груп населення</w:t>
      </w:r>
      <w:r w:rsidR="001E3BC2" w:rsidRPr="0009529E">
        <w:rPr>
          <w:rFonts w:ascii="Calibri" w:hAnsi="Calibri" w:cs="Calibri"/>
          <w:i/>
          <w:color w:val="00B0F0"/>
          <w:spacing w:val="-9"/>
          <w:w w:val="110"/>
          <w:sz w:val="28"/>
          <w:szCs w:val="28"/>
          <w:lang w:val="uk-UA"/>
        </w:rPr>
        <w:t>, які підлягають проходж</w:t>
      </w:r>
      <w:r w:rsidR="00F35284">
        <w:rPr>
          <w:rFonts w:ascii="Calibri" w:hAnsi="Calibri" w:cs="Calibri"/>
          <w:i/>
          <w:color w:val="00B0F0"/>
          <w:spacing w:val="-9"/>
          <w:w w:val="110"/>
          <w:sz w:val="28"/>
          <w:szCs w:val="28"/>
          <w:lang w:val="uk-UA"/>
        </w:rPr>
        <w:t>енню тестування та лікування</w:t>
      </w:r>
      <w:r w:rsidRPr="0009529E">
        <w:rPr>
          <w:rFonts w:ascii="Calibri" w:hAnsi="Calibri" w:cs="Calibri"/>
          <w:i/>
          <w:color w:val="00B0F0"/>
          <w:spacing w:val="-9"/>
          <w:w w:val="110"/>
          <w:sz w:val="28"/>
          <w:szCs w:val="28"/>
          <w:lang w:val="uk-UA"/>
        </w:rPr>
        <w:t xml:space="preserve"> ЛТБІ </w:t>
      </w:r>
    </w:p>
    <w:p w14:paraId="0B83D1C8" w14:textId="77777777" w:rsidR="005A7738" w:rsidRPr="00A40960" w:rsidRDefault="005A7738" w:rsidP="00B6086B">
      <w:pPr>
        <w:pStyle w:val="1"/>
        <w:tabs>
          <w:tab w:val="left" w:pos="360"/>
        </w:tabs>
        <w:spacing w:before="0"/>
        <w:ind w:left="360" w:right="16" w:firstLine="0"/>
        <w:jc w:val="both"/>
        <w:rPr>
          <w:rFonts w:ascii="Calibri" w:hAnsi="Calibri" w:cs="Calibri"/>
          <w:sz w:val="24"/>
          <w:szCs w:val="24"/>
          <w:lang w:val="uk-UA"/>
        </w:rPr>
      </w:pPr>
    </w:p>
    <w:p w14:paraId="5B1395AF" w14:textId="3E7B34E3" w:rsidR="005A7738" w:rsidRPr="00A40960" w:rsidRDefault="005A7738" w:rsidP="004B4DC0">
      <w:pPr>
        <w:pStyle w:val="a3"/>
        <w:tabs>
          <w:tab w:val="left" w:pos="-360"/>
        </w:tabs>
        <w:ind w:right="16"/>
        <w:jc w:val="both"/>
        <w:rPr>
          <w:w w:val="105"/>
          <w:sz w:val="24"/>
          <w:szCs w:val="24"/>
          <w:lang w:val="uk-UA"/>
        </w:rPr>
      </w:pPr>
      <w:r w:rsidRPr="00A40960">
        <w:rPr>
          <w:w w:val="105"/>
          <w:sz w:val="24"/>
          <w:szCs w:val="24"/>
          <w:lang w:val="uk-UA"/>
        </w:rPr>
        <w:t xml:space="preserve">Інфікування </w:t>
      </w:r>
      <w:r w:rsidRPr="00A40960">
        <w:rPr>
          <w:i/>
          <w:w w:val="105"/>
          <w:sz w:val="24"/>
          <w:szCs w:val="24"/>
          <w:lang w:val="uk-UA"/>
        </w:rPr>
        <w:t>M. tuberculosis</w:t>
      </w:r>
      <w:r w:rsidRPr="00A40960">
        <w:rPr>
          <w:w w:val="105"/>
          <w:sz w:val="24"/>
          <w:szCs w:val="24"/>
          <w:lang w:val="uk-UA"/>
        </w:rPr>
        <w:t xml:space="preserve"> не завжди призводить до розвитку активної ф</w:t>
      </w:r>
      <w:r w:rsidR="001E3BC2" w:rsidRPr="00A40960">
        <w:rPr>
          <w:w w:val="105"/>
          <w:sz w:val="24"/>
          <w:szCs w:val="24"/>
          <w:lang w:val="uk-UA"/>
        </w:rPr>
        <w:t xml:space="preserve">орми ТБ. Згідно з оцінками, якщо у людини діагностовано </w:t>
      </w:r>
      <w:r w:rsidRPr="00A40960">
        <w:rPr>
          <w:w w:val="105"/>
          <w:sz w:val="24"/>
          <w:szCs w:val="24"/>
          <w:lang w:val="uk-UA"/>
        </w:rPr>
        <w:t>ЛТБІ</w:t>
      </w:r>
      <w:r w:rsidR="001E3BC2" w:rsidRPr="00A40960">
        <w:rPr>
          <w:w w:val="105"/>
          <w:sz w:val="24"/>
          <w:szCs w:val="24"/>
          <w:lang w:val="uk-UA"/>
        </w:rPr>
        <w:t>,</w:t>
      </w:r>
      <w:r w:rsidRPr="00A40960">
        <w:rPr>
          <w:w w:val="105"/>
          <w:sz w:val="24"/>
          <w:szCs w:val="24"/>
          <w:lang w:val="uk-UA"/>
        </w:rPr>
        <w:t xml:space="preserve"> ризик прогресування </w:t>
      </w:r>
      <w:r w:rsidR="001E3BC2" w:rsidRPr="00A40960">
        <w:rPr>
          <w:w w:val="105"/>
          <w:sz w:val="24"/>
          <w:szCs w:val="24"/>
          <w:lang w:val="uk-UA"/>
        </w:rPr>
        <w:t xml:space="preserve">у неї </w:t>
      </w:r>
      <w:r w:rsidRPr="00A40960">
        <w:rPr>
          <w:w w:val="105"/>
          <w:sz w:val="24"/>
          <w:szCs w:val="24"/>
          <w:lang w:val="uk-UA"/>
        </w:rPr>
        <w:t xml:space="preserve">інфекції до активної форми ТБ протягом життя становить 5-10% (5). Особливо високому ризику підлягають діти віком до 5 років і люди з ослабленою імунною системою (1). Оскільки профілактичне лікування інфекції, що викликана </w:t>
      </w:r>
      <w:r w:rsidRPr="00A40960">
        <w:rPr>
          <w:i/>
          <w:w w:val="105"/>
          <w:sz w:val="24"/>
          <w:szCs w:val="24"/>
          <w:lang w:val="uk-UA"/>
        </w:rPr>
        <w:t>M. tuberculosis</w:t>
      </w:r>
      <w:r w:rsidR="00BE2C25" w:rsidRPr="00A40960">
        <w:rPr>
          <w:w w:val="105"/>
          <w:sz w:val="24"/>
          <w:szCs w:val="24"/>
          <w:lang w:val="uk-UA"/>
        </w:rPr>
        <w:t xml:space="preserve">, спричинює </w:t>
      </w:r>
      <w:r w:rsidRPr="00A40960">
        <w:rPr>
          <w:w w:val="105"/>
          <w:sz w:val="24"/>
          <w:szCs w:val="24"/>
          <w:lang w:val="uk-UA"/>
        </w:rPr>
        <w:t>додаткові ризики і витрати, його слід призначати лише групам населення з найбільш високим ризиком прогресування ЛТБІ до активної форми ТБ.</w:t>
      </w:r>
    </w:p>
    <w:p w14:paraId="1D8656FC" w14:textId="77777777" w:rsidR="00B4256D" w:rsidRPr="00A40960" w:rsidRDefault="00B4256D" w:rsidP="004B4DC0">
      <w:pPr>
        <w:pStyle w:val="a3"/>
        <w:tabs>
          <w:tab w:val="left" w:pos="-360"/>
        </w:tabs>
        <w:ind w:right="16"/>
        <w:jc w:val="both"/>
        <w:rPr>
          <w:w w:val="105"/>
          <w:sz w:val="24"/>
          <w:szCs w:val="24"/>
          <w:lang w:val="uk-UA"/>
        </w:rPr>
      </w:pPr>
    </w:p>
    <w:p w14:paraId="196244FA" w14:textId="345F169A" w:rsidR="005A7738" w:rsidRPr="00A40960" w:rsidRDefault="005A7738" w:rsidP="004B4DC0">
      <w:pPr>
        <w:pStyle w:val="a3"/>
        <w:tabs>
          <w:tab w:val="left" w:pos="-360"/>
        </w:tabs>
        <w:ind w:right="16"/>
        <w:jc w:val="both"/>
        <w:rPr>
          <w:w w:val="105"/>
          <w:sz w:val="24"/>
          <w:szCs w:val="24"/>
          <w:lang w:val="uk-UA"/>
        </w:rPr>
      </w:pPr>
      <w:r w:rsidRPr="00A40960">
        <w:rPr>
          <w:w w:val="105"/>
          <w:sz w:val="24"/>
          <w:szCs w:val="24"/>
          <w:lang w:val="uk-UA"/>
        </w:rPr>
        <w:t>При відборі груп ризику для програмного ведення випадків ЛТБІ</w:t>
      </w:r>
      <w:r w:rsidR="00A83EB9" w:rsidRPr="00A40960">
        <w:rPr>
          <w:w w:val="105"/>
          <w:sz w:val="24"/>
          <w:szCs w:val="24"/>
          <w:lang w:val="uk-UA"/>
        </w:rPr>
        <w:t xml:space="preserve"> та забезпечення тривалого захисту від інфекції </w:t>
      </w:r>
      <w:r w:rsidRPr="00A40960">
        <w:rPr>
          <w:w w:val="105"/>
          <w:sz w:val="24"/>
          <w:szCs w:val="24"/>
          <w:lang w:val="uk-UA"/>
        </w:rPr>
        <w:t xml:space="preserve">слід брати до уваги епідеміологічну ситуацію і механізми передачі ТБ в </w:t>
      </w:r>
      <w:r w:rsidR="00A83EB9" w:rsidRPr="00A40960">
        <w:rPr>
          <w:w w:val="105"/>
          <w:sz w:val="24"/>
          <w:szCs w:val="24"/>
          <w:lang w:val="uk-UA"/>
        </w:rPr>
        <w:t>кожній конкретній країні</w:t>
      </w:r>
      <w:r w:rsidRPr="00A40960">
        <w:rPr>
          <w:w w:val="105"/>
          <w:sz w:val="24"/>
          <w:szCs w:val="24"/>
          <w:lang w:val="uk-UA"/>
        </w:rPr>
        <w:t xml:space="preserve">. Таким чином, одним з найважливіших компонентів програмного ведення випадків ЛТБІ повинна бути повна індивідуальна клінічна оцінка, що враховує співвідношення користі і шкоди для кожного пацієнта, який проходить лікування. </w:t>
      </w:r>
    </w:p>
    <w:p w14:paraId="45C3BEB0" w14:textId="77777777" w:rsidR="00B4256D" w:rsidRPr="00A40960" w:rsidRDefault="00B4256D" w:rsidP="004B4DC0">
      <w:pPr>
        <w:pStyle w:val="a3"/>
        <w:tabs>
          <w:tab w:val="left" w:pos="-360"/>
        </w:tabs>
        <w:ind w:right="16"/>
        <w:jc w:val="both"/>
        <w:rPr>
          <w:w w:val="105"/>
          <w:sz w:val="24"/>
          <w:szCs w:val="24"/>
          <w:lang w:val="uk-UA"/>
        </w:rPr>
      </w:pPr>
    </w:p>
    <w:p w14:paraId="69FCDB99" w14:textId="77777777" w:rsidR="005A7738" w:rsidRPr="00A40960" w:rsidRDefault="005A7738" w:rsidP="004B4DC0">
      <w:pPr>
        <w:pStyle w:val="a3"/>
        <w:tabs>
          <w:tab w:val="left" w:pos="-360"/>
        </w:tabs>
        <w:ind w:right="16"/>
        <w:jc w:val="both"/>
        <w:rPr>
          <w:w w:val="105"/>
          <w:sz w:val="24"/>
          <w:szCs w:val="24"/>
          <w:lang w:val="uk-UA"/>
        </w:rPr>
      </w:pPr>
      <w:r w:rsidRPr="00A40960">
        <w:rPr>
          <w:w w:val="105"/>
          <w:sz w:val="24"/>
          <w:szCs w:val="24"/>
          <w:lang w:val="uk-UA"/>
        </w:rPr>
        <w:t>Цей розділ присвячений опису груп ризику, яким рекомендується проходити систематичне тестування та лікування ЛТБІ.</w:t>
      </w:r>
    </w:p>
    <w:p w14:paraId="24815FF0" w14:textId="77777777" w:rsidR="005A7738" w:rsidRPr="00A40960" w:rsidRDefault="005A7738" w:rsidP="00B6086B">
      <w:pPr>
        <w:pStyle w:val="a3"/>
        <w:tabs>
          <w:tab w:val="left" w:pos="360"/>
        </w:tabs>
        <w:ind w:right="735"/>
        <w:jc w:val="both"/>
        <w:rPr>
          <w:i/>
          <w:w w:val="105"/>
          <w:sz w:val="24"/>
          <w:szCs w:val="24"/>
          <w:lang w:val="uk-UA"/>
        </w:rPr>
      </w:pPr>
    </w:p>
    <w:p w14:paraId="124A4E7C" w14:textId="77777777" w:rsidR="005A7738" w:rsidRPr="0009529E" w:rsidRDefault="005A7738" w:rsidP="004B4DC0">
      <w:pPr>
        <w:pStyle w:val="2"/>
        <w:keepNext w:val="0"/>
        <w:keepLines w:val="0"/>
        <w:widowControl w:val="0"/>
        <w:numPr>
          <w:ilvl w:val="1"/>
          <w:numId w:val="14"/>
        </w:numPr>
        <w:tabs>
          <w:tab w:val="clear" w:pos="720"/>
          <w:tab w:val="num" w:pos="0"/>
        </w:tabs>
        <w:autoSpaceDE w:val="0"/>
        <w:autoSpaceDN w:val="0"/>
        <w:spacing w:before="0" w:line="240" w:lineRule="auto"/>
        <w:ind w:left="0" w:firstLine="0"/>
        <w:rPr>
          <w:rFonts w:ascii="Calibri" w:hAnsi="Calibri" w:cs="Calibri"/>
          <w:b/>
          <w:i/>
          <w:color w:val="00B0F0"/>
          <w:spacing w:val="-4"/>
          <w:w w:val="110"/>
          <w:sz w:val="28"/>
          <w:szCs w:val="28"/>
          <w:lang w:val="uk-UA"/>
        </w:rPr>
      </w:pPr>
      <w:r w:rsidRPr="0009529E">
        <w:rPr>
          <w:rFonts w:ascii="Calibri" w:hAnsi="Calibri" w:cs="Calibri"/>
          <w:b/>
          <w:i/>
          <w:color w:val="00B0F0"/>
          <w:spacing w:val="-4"/>
          <w:w w:val="110"/>
          <w:sz w:val="28"/>
          <w:szCs w:val="28"/>
          <w:lang w:val="uk-UA"/>
        </w:rPr>
        <w:t>Дорослі та підлітки</w:t>
      </w:r>
      <w:r w:rsidRPr="0009529E">
        <w:rPr>
          <w:rFonts w:ascii="Calibri" w:hAnsi="Calibri" w:cs="Calibri"/>
          <w:b/>
          <w:i/>
          <w:color w:val="00B0F0"/>
          <w:spacing w:val="-3"/>
          <w:w w:val="110"/>
          <w:sz w:val="28"/>
          <w:szCs w:val="28"/>
          <w:lang w:val="uk-UA"/>
        </w:rPr>
        <w:t>,</w:t>
      </w:r>
      <w:r w:rsidRPr="0009529E">
        <w:rPr>
          <w:rFonts w:ascii="Calibri" w:hAnsi="Calibri" w:cs="Calibri"/>
          <w:b/>
          <w:i/>
          <w:color w:val="00B0F0"/>
          <w:spacing w:val="-17"/>
          <w:w w:val="110"/>
          <w:sz w:val="28"/>
          <w:szCs w:val="28"/>
          <w:lang w:val="uk-UA"/>
        </w:rPr>
        <w:t xml:space="preserve"> </w:t>
      </w:r>
      <w:r w:rsidRPr="0009529E">
        <w:rPr>
          <w:rFonts w:ascii="Calibri" w:hAnsi="Calibri" w:cs="Calibri"/>
          <w:b/>
          <w:i/>
          <w:color w:val="00B0F0"/>
          <w:spacing w:val="-4"/>
          <w:w w:val="110"/>
          <w:sz w:val="28"/>
          <w:szCs w:val="28"/>
          <w:lang w:val="uk-UA"/>
        </w:rPr>
        <w:t xml:space="preserve">які живуть з ВІЛ </w:t>
      </w:r>
    </w:p>
    <w:p w14:paraId="47B1ABC9" w14:textId="77777777" w:rsidR="005A7738" w:rsidRPr="00A40960" w:rsidRDefault="005A7738" w:rsidP="009C634C">
      <w:pPr>
        <w:spacing w:after="0" w:line="240" w:lineRule="auto"/>
        <w:rPr>
          <w:sz w:val="24"/>
          <w:szCs w:val="24"/>
          <w:lang w:val="uk-UA"/>
        </w:rPr>
      </w:pPr>
    </w:p>
    <w:tbl>
      <w:tblPr>
        <w:tblW w:w="9720" w:type="dxa"/>
        <w:tblInd w:w="108" w:type="dxa"/>
        <w:tblLook w:val="00A0" w:firstRow="1" w:lastRow="0" w:firstColumn="1" w:lastColumn="0" w:noHBand="0" w:noVBand="0"/>
      </w:tblPr>
      <w:tblGrid>
        <w:gridCol w:w="9720"/>
      </w:tblGrid>
      <w:tr w:rsidR="005A7738" w:rsidRPr="00A40960" w14:paraId="00FE6181" w14:textId="77777777" w:rsidTr="004B4DC0">
        <w:tc>
          <w:tcPr>
            <w:tcW w:w="9720" w:type="dxa"/>
            <w:shd w:val="clear" w:color="auto" w:fill="DEEAF6"/>
          </w:tcPr>
          <w:p w14:paraId="06181577" w14:textId="77777777" w:rsidR="005A7738" w:rsidRPr="00A40960" w:rsidRDefault="005A7738" w:rsidP="003C0911">
            <w:pPr>
              <w:spacing w:before="1" w:line="252" w:lineRule="auto"/>
              <w:ind w:left="283" w:right="332"/>
              <w:jc w:val="both"/>
              <w:rPr>
                <w:rFonts w:cs="Calibri"/>
                <w:b/>
                <w:w w:val="110"/>
                <w:sz w:val="24"/>
                <w:szCs w:val="24"/>
                <w:lang w:val="uk-UA"/>
              </w:rPr>
            </w:pPr>
          </w:p>
          <w:p w14:paraId="64FC28BB" w14:textId="73B57598" w:rsidR="005A7738" w:rsidRPr="00A40960" w:rsidRDefault="005A7738" w:rsidP="00B6086B">
            <w:pPr>
              <w:spacing w:before="1" w:line="252" w:lineRule="auto"/>
              <w:ind w:left="252" w:right="34" w:firstLine="26"/>
              <w:jc w:val="both"/>
              <w:rPr>
                <w:rFonts w:cs="Calibri"/>
                <w:i/>
                <w:sz w:val="24"/>
                <w:szCs w:val="24"/>
                <w:lang w:val="uk-UA"/>
              </w:rPr>
            </w:pPr>
            <w:r w:rsidRPr="00A40960">
              <w:rPr>
                <w:rFonts w:cs="Calibri"/>
                <w:w w:val="110"/>
                <w:sz w:val="24"/>
                <w:szCs w:val="24"/>
                <w:lang w:val="uk-UA"/>
              </w:rPr>
              <w:t xml:space="preserve">Дорослі і підлітки, які живуть з ВІЛ, з позитивними або невідомими результатами </w:t>
            </w:r>
            <w:r w:rsidR="00BE2C25" w:rsidRPr="00A40960">
              <w:rPr>
                <w:rFonts w:cs="Calibri"/>
                <w:w w:val="110"/>
                <w:sz w:val="24"/>
                <w:szCs w:val="24"/>
                <w:lang w:val="uk-UA"/>
              </w:rPr>
              <w:t>внутрішньошкірної туберкулінової проби Манту</w:t>
            </w:r>
            <w:r w:rsidRPr="00A40960">
              <w:rPr>
                <w:rFonts w:cs="Calibri"/>
                <w:w w:val="110"/>
                <w:sz w:val="24"/>
                <w:szCs w:val="24"/>
                <w:lang w:val="uk-UA"/>
              </w:rPr>
              <w:t xml:space="preserve"> і, цілком ймовірно, в яких відсутня активна форма ТБ, повинні пройти п</w:t>
            </w:r>
            <w:r w:rsidR="00A83EB9" w:rsidRPr="00A40960">
              <w:rPr>
                <w:rFonts w:cs="Calibri"/>
                <w:w w:val="110"/>
                <w:sz w:val="24"/>
                <w:szCs w:val="24"/>
                <w:lang w:val="uk-UA"/>
              </w:rPr>
              <w:t>рофілактичне лікування</w:t>
            </w:r>
            <w:r w:rsidRPr="00A40960">
              <w:rPr>
                <w:rFonts w:cs="Calibri"/>
                <w:w w:val="110"/>
                <w:sz w:val="24"/>
                <w:szCs w:val="24"/>
                <w:lang w:val="uk-UA"/>
              </w:rPr>
              <w:t xml:space="preserve"> ТБ в рамках комплексного пакету заходів з надання допомоги при ВІЛ</w:t>
            </w:r>
            <w:r w:rsidR="00A83EB9" w:rsidRPr="00A40960">
              <w:rPr>
                <w:rFonts w:cs="Calibri"/>
                <w:w w:val="110"/>
                <w:sz w:val="24"/>
                <w:szCs w:val="24"/>
                <w:lang w:val="uk-UA"/>
              </w:rPr>
              <w:t xml:space="preserve"> і незалежно від ступеню імуносупресії</w:t>
            </w:r>
            <w:r w:rsidRPr="00A40960">
              <w:rPr>
                <w:rFonts w:cs="Calibri"/>
                <w:w w:val="110"/>
                <w:sz w:val="24"/>
                <w:szCs w:val="24"/>
                <w:lang w:val="uk-UA"/>
              </w:rPr>
              <w:t xml:space="preserve">. </w:t>
            </w:r>
            <w:r w:rsidR="00A83EB9" w:rsidRPr="00A40960">
              <w:rPr>
                <w:rFonts w:cs="Calibri"/>
                <w:w w:val="110"/>
                <w:sz w:val="24"/>
                <w:szCs w:val="24"/>
                <w:lang w:val="uk-UA"/>
              </w:rPr>
              <w:t>Також, л</w:t>
            </w:r>
            <w:r w:rsidRPr="00A40960">
              <w:rPr>
                <w:rFonts w:cs="Calibri"/>
                <w:w w:val="110"/>
                <w:sz w:val="24"/>
                <w:szCs w:val="24"/>
                <w:lang w:val="uk-UA"/>
              </w:rPr>
              <w:t>ікування повинно призначатися</w:t>
            </w:r>
            <w:r w:rsidR="00BE2C25" w:rsidRPr="00A40960">
              <w:rPr>
                <w:rFonts w:cs="Calibri"/>
                <w:w w:val="110"/>
                <w:sz w:val="24"/>
                <w:szCs w:val="24"/>
                <w:lang w:val="uk-UA"/>
              </w:rPr>
              <w:t xml:space="preserve"> </w:t>
            </w:r>
            <w:r w:rsidRPr="00A40960">
              <w:rPr>
                <w:rFonts w:cs="Calibri"/>
                <w:w w:val="110"/>
                <w:sz w:val="24"/>
                <w:szCs w:val="24"/>
                <w:lang w:val="uk-UA"/>
              </w:rPr>
              <w:t>особам, які отримують антиретр</w:t>
            </w:r>
            <w:r w:rsidR="00A83EB9" w:rsidRPr="00A40960">
              <w:rPr>
                <w:rFonts w:cs="Calibri"/>
                <w:w w:val="110"/>
                <w:sz w:val="24"/>
                <w:szCs w:val="24"/>
                <w:lang w:val="uk-UA"/>
              </w:rPr>
              <w:t>овірусну терапію (АРТ), а також тим, хто</w:t>
            </w:r>
            <w:r w:rsidR="00BE2C25" w:rsidRPr="00A40960">
              <w:rPr>
                <w:rFonts w:cs="Calibri"/>
                <w:w w:val="110"/>
                <w:sz w:val="24"/>
                <w:szCs w:val="24"/>
                <w:lang w:val="uk-UA"/>
              </w:rPr>
              <w:t xml:space="preserve"> </w:t>
            </w:r>
            <w:r w:rsidR="00A83EB9" w:rsidRPr="00A40960">
              <w:rPr>
                <w:rFonts w:cs="Calibri"/>
                <w:w w:val="110"/>
                <w:sz w:val="24"/>
                <w:szCs w:val="24"/>
                <w:lang w:val="uk-UA"/>
              </w:rPr>
              <w:t>раніше вже проходив</w:t>
            </w:r>
            <w:r w:rsidRPr="00A40960">
              <w:rPr>
                <w:rFonts w:cs="Calibri"/>
                <w:w w:val="110"/>
                <w:sz w:val="24"/>
                <w:szCs w:val="24"/>
                <w:lang w:val="uk-UA"/>
              </w:rPr>
              <w:t xml:space="preserve"> лікування від ТБ, і вагітним жінкам. (</w:t>
            </w:r>
            <w:r w:rsidR="00A909FC" w:rsidRPr="00A40960">
              <w:rPr>
                <w:rFonts w:cs="Calibri"/>
                <w:i/>
                <w:w w:val="110"/>
                <w:sz w:val="24"/>
                <w:szCs w:val="24"/>
                <w:lang w:val="uk-UA"/>
              </w:rPr>
              <w:t>Сильна</w:t>
            </w:r>
            <w:r w:rsidRPr="00A40960">
              <w:rPr>
                <w:rFonts w:cs="Calibri"/>
                <w:i/>
                <w:w w:val="110"/>
                <w:sz w:val="24"/>
                <w:szCs w:val="24"/>
                <w:lang w:val="uk-UA"/>
              </w:rPr>
              <w:t xml:space="preserve"> рекомендація, висока якість доказових даних. Існуюча рекомендація)</w:t>
            </w:r>
          </w:p>
          <w:p w14:paraId="38B3781C" w14:textId="77777777" w:rsidR="005A7738" w:rsidRPr="00A40960" w:rsidRDefault="005A7738" w:rsidP="003C0911">
            <w:pPr>
              <w:spacing w:before="101" w:line="242" w:lineRule="auto"/>
              <w:ind w:right="34" w:firstLine="26"/>
              <w:jc w:val="both"/>
              <w:rPr>
                <w:sz w:val="24"/>
                <w:szCs w:val="24"/>
                <w:lang w:val="uk-UA"/>
              </w:rPr>
            </w:pPr>
            <w:r w:rsidRPr="00A40960">
              <w:rPr>
                <w:w w:val="105"/>
                <w:sz w:val="24"/>
                <w:szCs w:val="24"/>
                <w:lang w:val="uk-UA"/>
              </w:rPr>
              <w:t>Дана існуюча рекомендація міститься у: «Керівні принципи для інтенсивного виявлення туберкульозу та профілактичної терапії ізоніазидом у ЛЖВ, за умов браку ресурсів». Женева: Всесвітня організація охорони здоров'я; 2011 р. (</w:t>
            </w:r>
            <w:hyperlink r:id="rId24" w:history="1">
              <w:r w:rsidRPr="00A40960">
                <w:rPr>
                  <w:rStyle w:val="a5"/>
                  <w:w w:val="105"/>
                  <w:sz w:val="24"/>
                  <w:szCs w:val="24"/>
                  <w:lang w:val="uk-UA"/>
                </w:rPr>
                <w:t>http://apps.who.int/iris/bitstream/10665/44472/3/9789244500705_rus.pdf</w:t>
              </w:r>
            </w:hyperlink>
            <w:r w:rsidRPr="00A40960">
              <w:rPr>
                <w:w w:val="105"/>
                <w:sz w:val="24"/>
                <w:szCs w:val="24"/>
                <w:lang w:val="uk-UA"/>
              </w:rPr>
              <w:t xml:space="preserve">). </w:t>
            </w:r>
          </w:p>
          <w:p w14:paraId="58138C68" w14:textId="77777777" w:rsidR="005A7738" w:rsidRPr="00A40960" w:rsidRDefault="005A7738" w:rsidP="003C0911">
            <w:pPr>
              <w:rPr>
                <w:sz w:val="24"/>
                <w:szCs w:val="24"/>
                <w:lang w:val="uk-UA"/>
              </w:rPr>
            </w:pPr>
          </w:p>
        </w:tc>
      </w:tr>
    </w:tbl>
    <w:p w14:paraId="39EF3EAC" w14:textId="77777777" w:rsidR="005A7738" w:rsidRPr="00A40960" w:rsidRDefault="005A7738" w:rsidP="003C0911">
      <w:pPr>
        <w:rPr>
          <w:sz w:val="24"/>
          <w:szCs w:val="24"/>
          <w:lang w:val="uk-UA"/>
        </w:rPr>
      </w:pPr>
    </w:p>
    <w:p w14:paraId="2A4417CA" w14:textId="77777777" w:rsidR="005A7738" w:rsidRPr="0009529E" w:rsidRDefault="005A7738" w:rsidP="004B4DC0">
      <w:pPr>
        <w:pStyle w:val="7"/>
        <w:spacing w:before="100"/>
        <w:rPr>
          <w:rFonts w:ascii="Calibri" w:hAnsi="Calibri" w:cs="Calibri"/>
          <w:b/>
          <w:color w:val="00B0F0"/>
          <w:sz w:val="28"/>
          <w:szCs w:val="28"/>
          <w:lang w:val="uk-UA"/>
        </w:rPr>
      </w:pPr>
      <w:r w:rsidRPr="0009529E">
        <w:rPr>
          <w:rFonts w:ascii="Calibri" w:hAnsi="Calibri" w:cs="Calibri"/>
          <w:b/>
          <w:color w:val="00B0F0"/>
          <w:sz w:val="28"/>
          <w:szCs w:val="28"/>
          <w:lang w:val="uk-UA"/>
        </w:rPr>
        <w:t xml:space="preserve">Резюме доказових даних </w:t>
      </w:r>
    </w:p>
    <w:p w14:paraId="11517461" w14:textId="77777777" w:rsidR="005A7738" w:rsidRPr="00A40960" w:rsidRDefault="005A7738" w:rsidP="004B4DC0">
      <w:pPr>
        <w:spacing w:after="0" w:line="240" w:lineRule="auto"/>
        <w:rPr>
          <w:sz w:val="24"/>
          <w:szCs w:val="24"/>
          <w:lang w:val="uk-UA"/>
        </w:rPr>
      </w:pPr>
    </w:p>
    <w:p w14:paraId="7CEA7877" w14:textId="505248EE" w:rsidR="005A7738" w:rsidRPr="00A40960" w:rsidRDefault="00B4256D" w:rsidP="004B4DC0">
      <w:pPr>
        <w:pStyle w:val="a3"/>
        <w:tabs>
          <w:tab w:val="left" w:pos="8931"/>
        </w:tabs>
        <w:jc w:val="both"/>
        <w:rPr>
          <w:i/>
          <w:sz w:val="24"/>
          <w:szCs w:val="24"/>
          <w:lang w:val="uk-UA"/>
        </w:rPr>
      </w:pPr>
      <w:r w:rsidRPr="00A40960">
        <w:rPr>
          <w:sz w:val="24"/>
          <w:szCs w:val="24"/>
          <w:lang w:val="uk-UA"/>
        </w:rPr>
        <w:t xml:space="preserve">Незважаючи на досягнуті успіхи в області розширення доступу до АРТ, у </w:t>
      </w:r>
      <w:r w:rsidR="005A7738" w:rsidRPr="00A40960">
        <w:rPr>
          <w:sz w:val="24"/>
          <w:szCs w:val="24"/>
          <w:lang w:val="uk-UA"/>
        </w:rPr>
        <w:t xml:space="preserve">глобальному масштабі </w:t>
      </w:r>
      <w:r w:rsidR="0009529E" w:rsidRPr="00A40960">
        <w:rPr>
          <w:sz w:val="24"/>
          <w:szCs w:val="24"/>
          <w:lang w:val="uk-UA"/>
        </w:rPr>
        <w:t xml:space="preserve">ТБ залишається </w:t>
      </w:r>
      <w:r w:rsidR="005A7738" w:rsidRPr="00A40960">
        <w:rPr>
          <w:sz w:val="24"/>
          <w:szCs w:val="24"/>
          <w:lang w:val="uk-UA"/>
        </w:rPr>
        <w:t>основною причиною смертності</w:t>
      </w:r>
      <w:r w:rsidRPr="00A40960">
        <w:rPr>
          <w:sz w:val="24"/>
          <w:szCs w:val="24"/>
          <w:lang w:val="uk-UA"/>
        </w:rPr>
        <w:t xml:space="preserve"> внаслідок СНІДу </w:t>
      </w:r>
      <w:r w:rsidR="005A7738" w:rsidRPr="00A40960">
        <w:rPr>
          <w:sz w:val="24"/>
          <w:szCs w:val="24"/>
          <w:lang w:val="uk-UA"/>
        </w:rPr>
        <w:t>(16). З 2016 року 400 000 смертей серед ЛЖВ були спричинені ТБ, що становить третину всіх випадків смерті серед ВІЛ-інфікованих осіб. Згідно з глобальними даними за 2016 рік, у ЛЖВ активна форма ТБ розвивається в 21 разів частіше, ніж у людей без ВІЛ-інфекції (95% довірчий інтервал [95% ДІ]: 16-27)</w:t>
      </w:r>
      <w:r w:rsidR="005A7738" w:rsidRPr="00A40960">
        <w:rPr>
          <w:spacing w:val="-7"/>
          <w:sz w:val="24"/>
          <w:szCs w:val="24"/>
          <w:lang w:val="uk-UA"/>
        </w:rPr>
        <w:t xml:space="preserve"> </w:t>
      </w:r>
      <w:r w:rsidR="005A7738" w:rsidRPr="00A40960">
        <w:rPr>
          <w:i/>
          <w:spacing w:val="-9"/>
          <w:sz w:val="24"/>
          <w:szCs w:val="24"/>
          <w:lang w:val="uk-UA"/>
        </w:rPr>
        <w:t>(12).</w:t>
      </w:r>
    </w:p>
    <w:p w14:paraId="0177482C" w14:textId="77777777" w:rsidR="00B4256D" w:rsidRPr="00A40960" w:rsidRDefault="00B4256D" w:rsidP="004B4DC0">
      <w:pPr>
        <w:pStyle w:val="a3"/>
        <w:jc w:val="both"/>
        <w:rPr>
          <w:sz w:val="24"/>
          <w:szCs w:val="24"/>
          <w:lang w:val="uk-UA"/>
        </w:rPr>
      </w:pPr>
    </w:p>
    <w:p w14:paraId="49E3C0C5" w14:textId="77777777" w:rsidR="006F3AF6" w:rsidRPr="00A40960" w:rsidRDefault="005A7738" w:rsidP="006F3AF6">
      <w:pPr>
        <w:pStyle w:val="a3"/>
        <w:jc w:val="both"/>
        <w:rPr>
          <w:i/>
          <w:spacing w:val="-6"/>
          <w:w w:val="105"/>
          <w:sz w:val="24"/>
          <w:szCs w:val="24"/>
          <w:lang w:val="uk-UA"/>
        </w:rPr>
      </w:pPr>
      <w:r w:rsidRPr="00A40960">
        <w:rPr>
          <w:sz w:val="24"/>
          <w:szCs w:val="24"/>
          <w:lang w:val="uk-UA"/>
        </w:rPr>
        <w:t xml:space="preserve">В результаті систематичного огляду, до якого увійшли 12 рандомізованих контрольованих досліджень (РКД) за участі 8 578 ЛЖВ (17), було встановлено, що профілактичне лікування ЛЖВ знижує загальний ризик захворювання на ТБ в цій групі на 33% (відносний ефект [ВЕ] 0,67, 95% ДІ: 0,51-0,87). У пацієнтів з позитивними результатами ТШП зниження ризику було більш значним і досягало 64% (ВЕ 0,36; 95% ДІ: 0,22-0,61). У групі пацієнтів з негативними або невідомими результатами ТШП зниження ризику склало 14% (ВЕ 0,86; 95% ДІ: 0,59-1.26 і ВЕ 0,86; 95% ДІ: 0,48-1,52, відповідно), хоча цей результат не був статистично значущим. Однак більшість досліджень, включених в цей огляд, були проведеними до впровадження </w:t>
      </w:r>
      <w:r w:rsidR="00B4256D" w:rsidRPr="00A40960">
        <w:rPr>
          <w:sz w:val="24"/>
          <w:szCs w:val="24"/>
          <w:lang w:val="uk-UA"/>
        </w:rPr>
        <w:t xml:space="preserve">АРТ </w:t>
      </w:r>
      <w:r w:rsidRPr="00A40960">
        <w:rPr>
          <w:sz w:val="24"/>
          <w:szCs w:val="24"/>
          <w:lang w:val="uk-UA"/>
        </w:rPr>
        <w:t xml:space="preserve">в клінічну практику, та наразі </w:t>
      </w:r>
      <w:r w:rsidR="006F3AF6" w:rsidRPr="00A40960">
        <w:rPr>
          <w:sz w:val="24"/>
          <w:szCs w:val="24"/>
          <w:lang w:val="uk-UA"/>
        </w:rPr>
        <w:t xml:space="preserve">з’являється </w:t>
      </w:r>
      <w:r w:rsidRPr="00A40960">
        <w:rPr>
          <w:sz w:val="24"/>
          <w:szCs w:val="24"/>
          <w:lang w:val="uk-UA"/>
        </w:rPr>
        <w:t>все більше даних, отриманих в ході РКД і спостережних досліджень, свідчать про ефективність призначення профілактичного лікування ТБ особам, які отримують АРТ. Згідно з результатами подвійного сліпого РКД за участі 1 329 ЛЖВ, які отримують АРТ, найбільш корисним проведення ПТІ було для пацієнтів на АРТ з негативними результатами ТШП або IGRA-тесту (у порівнянні з тими, у кого результати були позитивними) (18). Результати РКД за участі 2 056 ЛЖВ (19), і дані контрольного спостереження (20) показали, що проведення профілактичного лікування у поєднанні з АРТ забезпечує додаткові переваги відносно зниження захворюваності на туберкульоз та загальної смертності. Було продемонстровано, що захисний ефект терапії триває більше 5 років</w:t>
      </w:r>
      <w:r w:rsidRPr="00A40960">
        <w:rPr>
          <w:spacing w:val="-14"/>
          <w:w w:val="105"/>
          <w:sz w:val="24"/>
          <w:szCs w:val="24"/>
          <w:lang w:val="uk-UA"/>
        </w:rPr>
        <w:t xml:space="preserve"> </w:t>
      </w:r>
      <w:r w:rsidRPr="00A40960">
        <w:rPr>
          <w:i/>
          <w:spacing w:val="-6"/>
          <w:w w:val="105"/>
          <w:sz w:val="24"/>
          <w:szCs w:val="24"/>
          <w:lang w:val="uk-UA"/>
        </w:rPr>
        <w:t>(20).</w:t>
      </w:r>
    </w:p>
    <w:p w14:paraId="2F9B9B85" w14:textId="77777777" w:rsidR="00A40960" w:rsidRPr="0009529E" w:rsidRDefault="00A40960" w:rsidP="006F3AF6">
      <w:pPr>
        <w:pStyle w:val="a3"/>
        <w:jc w:val="both"/>
        <w:rPr>
          <w:b/>
          <w:color w:val="00B0F0"/>
          <w:sz w:val="28"/>
          <w:szCs w:val="28"/>
          <w:lang w:val="uk-UA"/>
        </w:rPr>
      </w:pPr>
    </w:p>
    <w:p w14:paraId="7EAD0BF7" w14:textId="4167142B" w:rsidR="005A7738" w:rsidRPr="0009529E" w:rsidRDefault="005A7738" w:rsidP="006F3AF6">
      <w:pPr>
        <w:pStyle w:val="a3"/>
        <w:jc w:val="both"/>
        <w:rPr>
          <w:i/>
          <w:sz w:val="28"/>
          <w:szCs w:val="28"/>
          <w:lang w:val="uk-UA"/>
        </w:rPr>
      </w:pPr>
      <w:r w:rsidRPr="0009529E">
        <w:rPr>
          <w:b/>
          <w:color w:val="00B0F0"/>
          <w:sz w:val="28"/>
          <w:szCs w:val="28"/>
          <w:lang w:val="uk-UA"/>
        </w:rPr>
        <w:t xml:space="preserve">Обґрунтування рекомендації </w:t>
      </w:r>
    </w:p>
    <w:p w14:paraId="4FB0F273" w14:textId="77777777" w:rsidR="005A7738" w:rsidRPr="00A40960" w:rsidRDefault="005A7738" w:rsidP="004B4DC0">
      <w:pPr>
        <w:spacing w:after="0" w:line="240" w:lineRule="auto"/>
        <w:rPr>
          <w:sz w:val="24"/>
          <w:szCs w:val="24"/>
          <w:lang w:val="uk-UA"/>
        </w:rPr>
      </w:pPr>
    </w:p>
    <w:p w14:paraId="5251F906" w14:textId="7FC4A8C6" w:rsidR="005A7738" w:rsidRPr="00A40960" w:rsidRDefault="005A7738" w:rsidP="004B4DC0">
      <w:pPr>
        <w:spacing w:after="0" w:line="240" w:lineRule="auto"/>
        <w:ind w:right="50"/>
        <w:jc w:val="both"/>
        <w:rPr>
          <w:rFonts w:cs="Calibri"/>
          <w:w w:val="105"/>
          <w:sz w:val="24"/>
          <w:szCs w:val="24"/>
          <w:lang w:val="uk-UA" w:eastAsia="ru-RU"/>
        </w:rPr>
      </w:pPr>
      <w:r w:rsidRPr="00A40960">
        <w:rPr>
          <w:rFonts w:cs="Calibri"/>
          <w:w w:val="105"/>
          <w:sz w:val="24"/>
          <w:szCs w:val="24"/>
          <w:lang w:val="uk-UA" w:eastAsia="ru-RU"/>
        </w:rPr>
        <w:t>ГРН розглянула фактичні дані, отримані в результаті проведення систематичних оглядів, і докладно проаналізувала кожну з виявлених груп ризику на предмет поширеності ЛТБІ, ризику прогресування ЛТБІ до активної форми ТБ і рівня захворюваності на активні форми ТБ, у порівнянні з загальною кількістю населення. Експерти ГРН дійшли висновку, що отримані дані вказують на очевидну користь проведення систематичного тестування і лікування ЛТБІ в групі ЛЖВ.</w:t>
      </w:r>
    </w:p>
    <w:p w14:paraId="368BBDB9" w14:textId="77777777" w:rsidR="0009529E" w:rsidRDefault="0009529E" w:rsidP="004B4DC0">
      <w:pPr>
        <w:spacing w:after="0" w:line="240" w:lineRule="auto"/>
        <w:ind w:right="50"/>
        <w:jc w:val="both"/>
        <w:rPr>
          <w:rFonts w:cs="Calibri"/>
          <w:w w:val="105"/>
          <w:sz w:val="24"/>
          <w:szCs w:val="24"/>
          <w:lang w:val="uk-UA" w:eastAsia="ru-RU"/>
        </w:rPr>
      </w:pPr>
    </w:p>
    <w:p w14:paraId="2DCB2D74" w14:textId="0017E773" w:rsidR="005A7738" w:rsidRPr="00A40960" w:rsidRDefault="005A7738" w:rsidP="004B4DC0">
      <w:pPr>
        <w:spacing w:after="0" w:line="240" w:lineRule="auto"/>
        <w:ind w:right="50"/>
        <w:jc w:val="both"/>
        <w:rPr>
          <w:rFonts w:cs="Calibri"/>
          <w:w w:val="105"/>
          <w:sz w:val="24"/>
          <w:szCs w:val="24"/>
          <w:lang w:val="uk-UA" w:eastAsia="ru-RU"/>
        </w:rPr>
      </w:pPr>
      <w:r w:rsidRPr="00A40960">
        <w:rPr>
          <w:rFonts w:cs="Calibri"/>
          <w:w w:val="105"/>
          <w:sz w:val="24"/>
          <w:szCs w:val="24"/>
          <w:lang w:val="uk-UA" w:eastAsia="ru-RU"/>
        </w:rPr>
        <w:t xml:space="preserve">Профілактичне лікування ТБ необхідно призначати дорослим і підліткам, які живуть з ВІЛ, незалежно від їх імунного статусу і того, чи отримують вони АРТ, оскільки наявні дані вказують на додатковий захисний ефект проведення лікування разом з АРТ. Систематичний огляд досліджень, проведених до початку широкого застосування АРТ, показав користь проведення профілактичного лікування відразу після успішного завершення курсу протитуберкульозної терапії серед ЛЖВ, в країнах з високим рівнем захворюваності на ТБ (7, 21). Таким чином, особам, які раніше </w:t>
      </w:r>
      <w:r w:rsidR="0009529E">
        <w:rPr>
          <w:rFonts w:cs="Calibri"/>
          <w:w w:val="105"/>
          <w:sz w:val="24"/>
          <w:szCs w:val="24"/>
          <w:lang w:val="uk-UA" w:eastAsia="ru-RU"/>
        </w:rPr>
        <w:t xml:space="preserve">вже </w:t>
      </w:r>
      <w:r w:rsidRPr="00A40960">
        <w:rPr>
          <w:rFonts w:cs="Calibri"/>
          <w:w w:val="105"/>
          <w:sz w:val="24"/>
          <w:szCs w:val="24"/>
          <w:lang w:val="uk-UA" w:eastAsia="ru-RU"/>
        </w:rPr>
        <w:t>проходили лікування ТБ, також рекомендується пройти курс профілактичного лікування. Однак не було виявлено ніяких даних щодо профілактичного лікування в групі осіб, які успішно пройшли курс терапії від МР-ТБ або РР-ТБ, або одночасно отримують АРТ.</w:t>
      </w:r>
    </w:p>
    <w:p w14:paraId="29FA3D8C" w14:textId="77777777" w:rsidR="0009529E" w:rsidRDefault="0009529E" w:rsidP="004B4DC0">
      <w:pPr>
        <w:spacing w:after="0" w:line="240" w:lineRule="auto"/>
        <w:ind w:right="50"/>
        <w:jc w:val="both"/>
        <w:rPr>
          <w:rFonts w:cs="Calibri"/>
          <w:w w:val="105"/>
          <w:sz w:val="24"/>
          <w:szCs w:val="24"/>
          <w:lang w:val="uk-UA" w:eastAsia="ru-RU"/>
        </w:rPr>
      </w:pPr>
    </w:p>
    <w:p w14:paraId="669B7F8C" w14:textId="76D40BE3" w:rsidR="005A7738" w:rsidRPr="00A40960" w:rsidRDefault="005A7738" w:rsidP="004B4DC0">
      <w:pPr>
        <w:spacing w:after="0" w:line="240" w:lineRule="auto"/>
        <w:ind w:right="50"/>
        <w:jc w:val="both"/>
        <w:rPr>
          <w:rFonts w:cs="Calibri"/>
          <w:w w:val="105"/>
          <w:sz w:val="24"/>
          <w:szCs w:val="24"/>
          <w:lang w:val="uk-UA" w:eastAsia="ru-RU"/>
        </w:rPr>
      </w:pPr>
      <w:r w:rsidRPr="00A40960">
        <w:rPr>
          <w:rFonts w:cs="Calibri"/>
          <w:w w:val="105"/>
          <w:sz w:val="24"/>
          <w:szCs w:val="24"/>
          <w:lang w:val="uk-UA" w:eastAsia="ru-RU"/>
        </w:rPr>
        <w:t xml:space="preserve">Вагітні, які живуть з ВІЛ, схильні до ризику захворювання на ТБ, що може мати серйозні наслідки як для матері, так і для плоду (22). Оскільки ізоніазид і рифампіцин, найчастіше використовувані ліки для проведення профілактичного лікування, можуть безпечно застосовуватися вагітними (23), не слід вважати вагітність протипоказанням для призначення профілактичного лікування </w:t>
      </w:r>
      <w:r w:rsidR="0009529E">
        <w:rPr>
          <w:rFonts w:cs="Calibri"/>
          <w:w w:val="105"/>
          <w:sz w:val="24"/>
          <w:szCs w:val="24"/>
          <w:lang w:val="uk-UA" w:eastAsia="ru-RU"/>
        </w:rPr>
        <w:t xml:space="preserve">ТБ </w:t>
      </w:r>
      <w:r w:rsidRPr="00A40960">
        <w:rPr>
          <w:rFonts w:cs="Calibri"/>
          <w:w w:val="105"/>
          <w:sz w:val="24"/>
          <w:szCs w:val="24"/>
          <w:lang w:val="uk-UA" w:eastAsia="ru-RU"/>
        </w:rPr>
        <w:t>жінкам, які живуть з ВІЛ. Проте, для визначення оптимального часу його проведення необхідна ретельна клінічна оцінка.</w:t>
      </w:r>
    </w:p>
    <w:p w14:paraId="3016D41C" w14:textId="77777777" w:rsidR="0009529E" w:rsidRDefault="0009529E" w:rsidP="004B4DC0">
      <w:pPr>
        <w:spacing w:after="0" w:line="240" w:lineRule="auto"/>
        <w:ind w:right="50"/>
        <w:jc w:val="both"/>
        <w:rPr>
          <w:rFonts w:cs="Calibri"/>
          <w:w w:val="105"/>
          <w:sz w:val="24"/>
          <w:szCs w:val="24"/>
          <w:lang w:val="uk-UA" w:eastAsia="ru-RU"/>
        </w:rPr>
      </w:pPr>
    </w:p>
    <w:p w14:paraId="767917D7" w14:textId="77777777" w:rsidR="005A7738" w:rsidRDefault="005A7738" w:rsidP="004B4DC0">
      <w:pPr>
        <w:spacing w:after="0" w:line="240" w:lineRule="auto"/>
        <w:ind w:right="50"/>
        <w:jc w:val="both"/>
        <w:rPr>
          <w:rFonts w:cs="Calibri"/>
          <w:w w:val="105"/>
          <w:sz w:val="24"/>
          <w:szCs w:val="24"/>
          <w:lang w:val="uk-UA" w:eastAsia="ru-RU"/>
        </w:rPr>
      </w:pPr>
      <w:r w:rsidRPr="00A40960">
        <w:rPr>
          <w:rFonts w:cs="Calibri"/>
          <w:w w:val="105"/>
          <w:sz w:val="24"/>
          <w:szCs w:val="24"/>
          <w:lang w:val="uk-UA" w:eastAsia="ru-RU"/>
        </w:rPr>
        <w:t xml:space="preserve">У зв'язку з відсутністю даних про повторні курси профілактичного лікування ТБ, в цих настановах не було представлено жодної рекомендації з даного питання. Проте, в умовах з високим рівнем передачі ТБ (згідно з оцінками місцевих компетентних органів), рекомендується проводити курс ПТІ протягом 36 місяців або довше (умовна </w:t>
      </w:r>
      <w:r w:rsidRPr="00A40960">
        <w:rPr>
          <w:rFonts w:cs="Calibri"/>
          <w:w w:val="105"/>
          <w:sz w:val="24"/>
          <w:szCs w:val="24"/>
          <w:lang w:val="uk-UA" w:eastAsia="ru-RU"/>
        </w:rPr>
        <w:lastRenderedPageBreak/>
        <w:t xml:space="preserve">рекомендація) (24) (див. </w:t>
      </w:r>
      <w:r w:rsidRPr="00A40960">
        <w:rPr>
          <w:rFonts w:cs="Calibri"/>
          <w:b/>
          <w:color w:val="00B0F0"/>
          <w:w w:val="105"/>
          <w:sz w:val="24"/>
          <w:szCs w:val="24"/>
          <w:lang w:val="uk-UA" w:eastAsia="ru-RU"/>
        </w:rPr>
        <w:t>Розділ 5</w:t>
      </w:r>
      <w:r w:rsidRPr="00A40960">
        <w:rPr>
          <w:rFonts w:cs="Calibri"/>
          <w:w w:val="105"/>
          <w:sz w:val="24"/>
          <w:szCs w:val="24"/>
          <w:lang w:val="uk-UA" w:eastAsia="ru-RU"/>
        </w:rPr>
        <w:t>). Відсутність клінічних досліджень з питань доцільності повторних курсів профілактичного лікування визначає необхідність їх проведення для оновлення цих настанов.</w:t>
      </w:r>
    </w:p>
    <w:p w14:paraId="1E948839" w14:textId="77777777" w:rsidR="005A7738" w:rsidRPr="00A40960" w:rsidRDefault="005A7738" w:rsidP="0009529E">
      <w:pPr>
        <w:spacing w:after="0" w:line="240" w:lineRule="auto"/>
        <w:ind w:right="50"/>
        <w:jc w:val="both"/>
        <w:rPr>
          <w:sz w:val="24"/>
          <w:szCs w:val="24"/>
          <w:lang w:val="uk-UA"/>
        </w:rPr>
      </w:pPr>
    </w:p>
    <w:p w14:paraId="433AA296" w14:textId="77777777" w:rsidR="005A7738" w:rsidRPr="0009529E" w:rsidRDefault="005A7738" w:rsidP="004B4DC0">
      <w:pPr>
        <w:pStyle w:val="2"/>
        <w:keepNext w:val="0"/>
        <w:keepLines w:val="0"/>
        <w:widowControl w:val="0"/>
        <w:numPr>
          <w:ilvl w:val="1"/>
          <w:numId w:val="14"/>
        </w:numPr>
        <w:tabs>
          <w:tab w:val="clear" w:pos="720"/>
          <w:tab w:val="num" w:pos="0"/>
        </w:tabs>
        <w:autoSpaceDE w:val="0"/>
        <w:autoSpaceDN w:val="0"/>
        <w:spacing w:before="0" w:line="240" w:lineRule="auto"/>
        <w:ind w:left="0" w:firstLine="0"/>
        <w:rPr>
          <w:rFonts w:ascii="Calibri" w:hAnsi="Calibri" w:cs="Calibri"/>
          <w:b/>
          <w:i/>
          <w:color w:val="00B0F0"/>
          <w:spacing w:val="-4"/>
          <w:w w:val="110"/>
          <w:sz w:val="28"/>
          <w:szCs w:val="28"/>
          <w:lang w:val="uk-UA"/>
        </w:rPr>
      </w:pPr>
      <w:r w:rsidRPr="0009529E">
        <w:rPr>
          <w:rFonts w:ascii="Calibri" w:hAnsi="Calibri" w:cs="Calibri"/>
          <w:b/>
          <w:i/>
          <w:color w:val="00B0F0"/>
          <w:spacing w:val="-4"/>
          <w:w w:val="110"/>
          <w:sz w:val="28"/>
          <w:szCs w:val="28"/>
          <w:lang w:val="uk-UA"/>
        </w:rPr>
        <w:t>Немовлята та діти,</w:t>
      </w:r>
      <w:r w:rsidRPr="0009529E">
        <w:rPr>
          <w:rFonts w:ascii="Calibri" w:hAnsi="Calibri" w:cs="Calibri"/>
          <w:b/>
          <w:i/>
          <w:color w:val="00B0F0"/>
          <w:spacing w:val="-16"/>
          <w:w w:val="110"/>
          <w:sz w:val="28"/>
          <w:szCs w:val="28"/>
          <w:lang w:val="uk-UA"/>
        </w:rPr>
        <w:t xml:space="preserve"> </w:t>
      </w:r>
      <w:r w:rsidRPr="0009529E">
        <w:rPr>
          <w:rFonts w:ascii="Calibri" w:hAnsi="Calibri" w:cs="Calibri"/>
          <w:b/>
          <w:i/>
          <w:color w:val="00B0F0"/>
          <w:spacing w:val="-4"/>
          <w:w w:val="110"/>
          <w:sz w:val="28"/>
          <w:szCs w:val="28"/>
          <w:lang w:val="uk-UA"/>
        </w:rPr>
        <w:t xml:space="preserve">які живуть з ВІЛ </w:t>
      </w:r>
    </w:p>
    <w:p w14:paraId="3B7C30F4" w14:textId="77777777" w:rsidR="005A7738" w:rsidRPr="00A40960" w:rsidRDefault="005A7738" w:rsidP="00E426BF">
      <w:pPr>
        <w:rPr>
          <w:sz w:val="24"/>
          <w:szCs w:val="24"/>
          <w:lang w:val="uk-UA"/>
        </w:rPr>
      </w:pPr>
    </w:p>
    <w:tbl>
      <w:tblPr>
        <w:tblW w:w="9720" w:type="dxa"/>
        <w:tblInd w:w="108" w:type="dxa"/>
        <w:tblLook w:val="00A0" w:firstRow="1" w:lastRow="0" w:firstColumn="1" w:lastColumn="0" w:noHBand="0" w:noVBand="0"/>
      </w:tblPr>
      <w:tblGrid>
        <w:gridCol w:w="9720"/>
      </w:tblGrid>
      <w:tr w:rsidR="005A7738" w:rsidRPr="00A40960" w14:paraId="0297E408" w14:textId="77777777" w:rsidTr="004B4DC0">
        <w:tc>
          <w:tcPr>
            <w:tcW w:w="9720" w:type="dxa"/>
            <w:shd w:val="clear" w:color="auto" w:fill="DEEAF6"/>
          </w:tcPr>
          <w:p w14:paraId="266EE007" w14:textId="77886AFC" w:rsidR="005A7738" w:rsidRPr="00A40960" w:rsidRDefault="005A7738" w:rsidP="00C209A7">
            <w:pPr>
              <w:jc w:val="both"/>
              <w:rPr>
                <w:rFonts w:cs="Calibri"/>
                <w:sz w:val="24"/>
                <w:szCs w:val="24"/>
                <w:lang w:val="uk-UA"/>
              </w:rPr>
            </w:pPr>
            <w:r w:rsidRPr="00A40960">
              <w:rPr>
                <w:rFonts w:ascii="Arial" w:hAnsi="Arial" w:cs="Arial"/>
                <w:sz w:val="24"/>
                <w:szCs w:val="24"/>
                <w:lang w:val="uk-UA"/>
              </w:rPr>
              <w:t>■</w:t>
            </w:r>
            <w:r w:rsidRPr="00A40960">
              <w:rPr>
                <w:sz w:val="24"/>
                <w:szCs w:val="24"/>
                <w:lang w:val="uk-UA"/>
              </w:rPr>
              <w:t xml:space="preserve"> </w:t>
            </w:r>
            <w:r w:rsidRPr="00A40960">
              <w:rPr>
                <w:rFonts w:cs="Calibri"/>
                <w:sz w:val="24"/>
                <w:szCs w:val="24"/>
                <w:lang w:val="uk-UA"/>
              </w:rPr>
              <w:t>Діти молодше 12 місяців, які  живуть з ВІЛ, які мали контакт з хворими на ТБ  та пройшли обстеження на ТБ, повинні пройти шестимісячний курс профілактичної терапії ізоніазидом (ПТІ), якщо обстеження не виявило ознак захворювання на ТБ. (</w:t>
            </w:r>
            <w:r w:rsidR="00A909FC" w:rsidRPr="00A40960">
              <w:rPr>
                <w:rFonts w:cs="Calibri"/>
                <w:i/>
                <w:sz w:val="24"/>
                <w:szCs w:val="24"/>
                <w:lang w:val="uk-UA"/>
              </w:rPr>
              <w:t>Сильна</w:t>
            </w:r>
            <w:r w:rsidRPr="00A40960">
              <w:rPr>
                <w:rFonts w:cs="Calibri"/>
                <w:i/>
                <w:sz w:val="24"/>
                <w:szCs w:val="24"/>
                <w:lang w:val="uk-UA"/>
              </w:rPr>
              <w:t xml:space="preserve"> рекомендація, середня якість доказових даних. Оновлена рекомендація</w:t>
            </w:r>
            <w:r w:rsidRPr="00A40960">
              <w:rPr>
                <w:rFonts w:cs="Calibri"/>
                <w:sz w:val="24"/>
                <w:szCs w:val="24"/>
                <w:lang w:val="uk-UA"/>
              </w:rPr>
              <w:t>)</w:t>
            </w:r>
          </w:p>
          <w:p w14:paraId="069528CA" w14:textId="2CA1A039" w:rsidR="005A7738" w:rsidRPr="00A40960" w:rsidRDefault="005A7738" w:rsidP="00C209A7">
            <w:pPr>
              <w:jc w:val="both"/>
              <w:rPr>
                <w:rFonts w:cs="Calibri"/>
                <w:sz w:val="24"/>
                <w:szCs w:val="24"/>
                <w:lang w:val="uk-UA"/>
              </w:rPr>
            </w:pPr>
            <w:r w:rsidRPr="00A40960">
              <w:rPr>
                <w:rFonts w:ascii="Arial" w:hAnsi="Arial" w:cs="Arial"/>
                <w:sz w:val="24"/>
                <w:szCs w:val="24"/>
                <w:lang w:val="uk-UA"/>
              </w:rPr>
              <w:t>■</w:t>
            </w:r>
            <w:r w:rsidRPr="00A40960">
              <w:rPr>
                <w:rFonts w:cs="Calibri"/>
                <w:sz w:val="24"/>
                <w:szCs w:val="24"/>
                <w:lang w:val="uk-UA"/>
              </w:rPr>
              <w:t xml:space="preserve"> Діти старше 12 місяців, які живуть з ВІЛ, з низькою ймовірністю захворювання на ТБ за результатами оцінки симптомів і з відсутністю контакту з хворими на ТБ в анамнезі, повинні пройти шестимісячний курс ПТІ в рамках комплексного пакету заходів профілактики і надання допомоги у зв'язку з ВІЛ, якщо вони проживають в умовах з високою поширеністю ТБ. (</w:t>
            </w:r>
            <w:r w:rsidR="00A909FC" w:rsidRPr="00A40960">
              <w:rPr>
                <w:rFonts w:cs="Calibri"/>
                <w:i/>
                <w:sz w:val="24"/>
                <w:szCs w:val="24"/>
                <w:lang w:val="uk-UA"/>
              </w:rPr>
              <w:t>Сильна</w:t>
            </w:r>
            <w:r w:rsidRPr="00A40960">
              <w:rPr>
                <w:rFonts w:cs="Calibri"/>
                <w:i/>
                <w:sz w:val="24"/>
                <w:szCs w:val="24"/>
                <w:lang w:val="uk-UA"/>
              </w:rPr>
              <w:t xml:space="preserve"> рекомендація, низька якість доказових даних. Існуюча рекомендація</w:t>
            </w:r>
            <w:r w:rsidRPr="00A40960">
              <w:rPr>
                <w:rFonts w:cs="Calibri"/>
                <w:sz w:val="24"/>
                <w:szCs w:val="24"/>
                <w:lang w:val="uk-UA"/>
              </w:rPr>
              <w:t>)</w:t>
            </w:r>
          </w:p>
          <w:p w14:paraId="234A825C" w14:textId="77777777" w:rsidR="005A7738" w:rsidRPr="00A40960" w:rsidRDefault="005A7738" w:rsidP="00C209A7">
            <w:pPr>
              <w:jc w:val="both"/>
              <w:rPr>
                <w:rFonts w:cs="Calibri"/>
                <w:sz w:val="24"/>
                <w:szCs w:val="24"/>
                <w:lang w:val="uk-UA"/>
              </w:rPr>
            </w:pPr>
            <w:r w:rsidRPr="00A40960">
              <w:rPr>
                <w:rFonts w:ascii="Arial" w:hAnsi="Arial" w:cs="Arial"/>
                <w:sz w:val="24"/>
                <w:szCs w:val="24"/>
                <w:lang w:val="uk-UA"/>
              </w:rPr>
              <w:t>■</w:t>
            </w:r>
            <w:r w:rsidRPr="00A40960">
              <w:rPr>
                <w:rFonts w:cs="Calibri"/>
                <w:sz w:val="24"/>
                <w:szCs w:val="24"/>
                <w:lang w:val="uk-UA"/>
              </w:rPr>
              <w:t xml:space="preserve"> Всі діти, які живуть з ВІЛ, які успішно завершили курс лікування від ТБ, повинні додатково пройти шестимісячний курс терапії ізоніазидом. (</w:t>
            </w:r>
            <w:r w:rsidRPr="00A40960">
              <w:rPr>
                <w:rFonts w:cs="Calibri"/>
                <w:i/>
                <w:sz w:val="24"/>
                <w:szCs w:val="24"/>
                <w:lang w:val="uk-UA"/>
              </w:rPr>
              <w:t>Умовна рекомендація, низька якість доказових даних. Існуюча рекомендація</w:t>
            </w:r>
            <w:r w:rsidRPr="00A40960">
              <w:rPr>
                <w:rFonts w:cs="Calibri"/>
                <w:sz w:val="24"/>
                <w:szCs w:val="24"/>
                <w:lang w:val="uk-UA"/>
              </w:rPr>
              <w:t>)</w:t>
            </w:r>
          </w:p>
          <w:p w14:paraId="7C77C701" w14:textId="77777777" w:rsidR="005A7738" w:rsidRPr="00A40960" w:rsidRDefault="005A7738" w:rsidP="00401F0B">
            <w:pPr>
              <w:spacing w:before="107" w:line="242" w:lineRule="auto"/>
              <w:ind w:right="50"/>
              <w:jc w:val="both"/>
              <w:rPr>
                <w:w w:val="105"/>
                <w:sz w:val="24"/>
                <w:szCs w:val="24"/>
                <w:lang w:val="uk-UA"/>
              </w:rPr>
            </w:pPr>
            <w:r w:rsidRPr="00A40960">
              <w:rPr>
                <w:w w:val="105"/>
                <w:sz w:val="24"/>
                <w:szCs w:val="24"/>
                <w:lang w:val="uk-UA"/>
              </w:rPr>
              <w:t>Дана існуюча та оновлені рекомендації містяться у: «Керівні принципи для інтенсивного виявлення туберкульозу та профілактичної терапії ізоніазидом у ЛЖВ, за умов браку ресурсів».</w:t>
            </w:r>
            <w:r w:rsidRPr="00A40960">
              <w:rPr>
                <w:spacing w:val="-17"/>
                <w:w w:val="105"/>
                <w:sz w:val="24"/>
                <w:szCs w:val="24"/>
                <w:lang w:val="uk-UA"/>
              </w:rPr>
              <w:t xml:space="preserve"> </w:t>
            </w:r>
            <w:r w:rsidRPr="00A40960">
              <w:rPr>
                <w:w w:val="105"/>
                <w:sz w:val="24"/>
                <w:szCs w:val="24"/>
                <w:lang w:val="uk-UA"/>
              </w:rPr>
              <w:t>Женева:</w:t>
            </w:r>
            <w:r w:rsidRPr="00A40960">
              <w:rPr>
                <w:spacing w:val="-18"/>
                <w:w w:val="105"/>
                <w:sz w:val="24"/>
                <w:szCs w:val="24"/>
                <w:lang w:val="uk-UA"/>
              </w:rPr>
              <w:t xml:space="preserve"> </w:t>
            </w:r>
            <w:r w:rsidRPr="00A40960">
              <w:rPr>
                <w:w w:val="105"/>
                <w:sz w:val="24"/>
                <w:szCs w:val="24"/>
                <w:lang w:val="uk-UA"/>
              </w:rPr>
              <w:t>Всесвітня організація охорони здоров’я;</w:t>
            </w:r>
            <w:r w:rsidRPr="00A40960">
              <w:rPr>
                <w:spacing w:val="-18"/>
                <w:w w:val="105"/>
                <w:sz w:val="24"/>
                <w:szCs w:val="24"/>
                <w:lang w:val="uk-UA"/>
              </w:rPr>
              <w:t xml:space="preserve"> </w:t>
            </w:r>
            <w:r w:rsidRPr="00A40960">
              <w:rPr>
                <w:spacing w:val="-7"/>
                <w:w w:val="105"/>
                <w:sz w:val="24"/>
                <w:szCs w:val="24"/>
                <w:lang w:val="uk-UA"/>
              </w:rPr>
              <w:t>2011</w:t>
            </w:r>
            <w:r w:rsidRPr="00A40960">
              <w:rPr>
                <w:spacing w:val="-18"/>
                <w:w w:val="105"/>
                <w:sz w:val="24"/>
                <w:szCs w:val="24"/>
                <w:lang w:val="uk-UA"/>
              </w:rPr>
              <w:t xml:space="preserve"> </w:t>
            </w:r>
            <w:r w:rsidRPr="00A40960">
              <w:rPr>
                <w:spacing w:val="-7"/>
                <w:w w:val="105"/>
                <w:sz w:val="24"/>
                <w:szCs w:val="24"/>
                <w:lang w:val="uk-UA"/>
              </w:rPr>
              <w:t>р.</w:t>
            </w:r>
            <w:r w:rsidRPr="00A40960">
              <w:rPr>
                <w:spacing w:val="-17"/>
                <w:w w:val="105"/>
                <w:sz w:val="24"/>
                <w:szCs w:val="24"/>
                <w:lang w:val="uk-UA"/>
              </w:rPr>
              <w:t xml:space="preserve"> </w:t>
            </w:r>
            <w:r w:rsidRPr="00A40960">
              <w:rPr>
                <w:w w:val="105"/>
                <w:sz w:val="24"/>
                <w:szCs w:val="24"/>
                <w:lang w:val="uk-UA"/>
              </w:rPr>
              <w:t>(</w:t>
            </w:r>
            <w:hyperlink r:id="rId25" w:history="1">
              <w:r w:rsidRPr="00A40960">
                <w:rPr>
                  <w:rStyle w:val="a5"/>
                  <w:w w:val="105"/>
                  <w:sz w:val="24"/>
                  <w:szCs w:val="24"/>
                  <w:lang w:val="uk-UA"/>
                </w:rPr>
                <w:t>http://apps.who.int/iris/bitstream/10665/44472/3/9789244500705_rus.pdf</w:t>
              </w:r>
            </w:hyperlink>
            <w:r w:rsidRPr="00A40960">
              <w:rPr>
                <w:w w:val="105"/>
                <w:sz w:val="24"/>
                <w:szCs w:val="24"/>
                <w:lang w:val="uk-UA"/>
              </w:rPr>
              <w:t xml:space="preserve">).  </w:t>
            </w:r>
          </w:p>
          <w:p w14:paraId="1A1A6B6D" w14:textId="77777777" w:rsidR="005A7738" w:rsidRPr="00A40960" w:rsidRDefault="005A7738" w:rsidP="00401F0B">
            <w:pPr>
              <w:spacing w:before="107" w:line="242" w:lineRule="auto"/>
              <w:ind w:right="50"/>
              <w:jc w:val="both"/>
              <w:rPr>
                <w:sz w:val="24"/>
                <w:szCs w:val="24"/>
                <w:lang w:val="uk-UA"/>
              </w:rPr>
            </w:pPr>
          </w:p>
        </w:tc>
      </w:tr>
    </w:tbl>
    <w:p w14:paraId="1813B98F" w14:textId="77777777" w:rsidR="005A7738" w:rsidRPr="00A40960" w:rsidRDefault="005A7738" w:rsidP="00940EE1">
      <w:pPr>
        <w:pStyle w:val="7"/>
        <w:spacing w:before="0" w:line="240" w:lineRule="auto"/>
        <w:rPr>
          <w:b/>
          <w:color w:val="0097DB"/>
          <w:sz w:val="24"/>
          <w:szCs w:val="24"/>
          <w:lang w:val="uk-UA"/>
        </w:rPr>
      </w:pPr>
    </w:p>
    <w:p w14:paraId="47C274B3" w14:textId="77777777" w:rsidR="005A7738" w:rsidRPr="00A40960" w:rsidRDefault="005A7738" w:rsidP="004B4DC0">
      <w:pPr>
        <w:pStyle w:val="7"/>
        <w:spacing w:before="0" w:line="240" w:lineRule="auto"/>
        <w:rPr>
          <w:rFonts w:ascii="Calibri" w:hAnsi="Calibri" w:cs="Calibri"/>
          <w:b/>
          <w:color w:val="00B0F0"/>
          <w:sz w:val="24"/>
          <w:szCs w:val="24"/>
          <w:lang w:val="uk-UA"/>
        </w:rPr>
      </w:pPr>
      <w:r w:rsidRPr="00A40960">
        <w:rPr>
          <w:rFonts w:ascii="Calibri" w:hAnsi="Calibri" w:cs="Calibri"/>
          <w:b/>
          <w:color w:val="00B0F0"/>
          <w:sz w:val="24"/>
          <w:szCs w:val="24"/>
          <w:lang w:val="uk-UA"/>
        </w:rPr>
        <w:t xml:space="preserve">Резюме доказових даних </w:t>
      </w:r>
    </w:p>
    <w:p w14:paraId="0A03C807" w14:textId="77777777" w:rsidR="005A7738" w:rsidRPr="00A40960" w:rsidRDefault="005A7738" w:rsidP="004B4DC0">
      <w:pPr>
        <w:spacing w:after="0" w:line="240" w:lineRule="auto"/>
        <w:rPr>
          <w:b/>
          <w:color w:val="00B0F0"/>
          <w:sz w:val="24"/>
          <w:szCs w:val="24"/>
          <w:lang w:val="uk-UA"/>
        </w:rPr>
      </w:pPr>
    </w:p>
    <w:p w14:paraId="4E1D7595" w14:textId="77777777" w:rsidR="005A7738" w:rsidRPr="00A40960" w:rsidRDefault="005A7738" w:rsidP="004B4DC0">
      <w:pPr>
        <w:spacing w:after="0" w:line="240" w:lineRule="auto"/>
        <w:jc w:val="both"/>
        <w:rPr>
          <w:sz w:val="24"/>
          <w:szCs w:val="24"/>
          <w:lang w:val="uk-UA"/>
        </w:rPr>
      </w:pPr>
      <w:r w:rsidRPr="00A40960">
        <w:rPr>
          <w:sz w:val="24"/>
          <w:szCs w:val="24"/>
          <w:lang w:val="uk-UA"/>
        </w:rPr>
        <w:t>До систематичного огляду, проведеного в ході підготовки попередніх настанов, були включені два дослідження, проведені в Південній Африці. Результати одного з них свідчили про те, що призначення ВІЛ-інфікованим дітям 6-місячного курсу терапії ізоніазидом призводить до значного скорочення смертності від ТБ та забезпечує захисний ефект (25). Однак в іншому РКД було продемонстровано, що якщо ВІЛ-інфіковані діти, за відсутності даних про можливий контакт з хворими на ТБ, виявляються в перші три або чотири місяці життя, то за умови забезпечення швидкого доступу до АРТ і ретельного щомісячного контролю щодо можливого контакту з хворими на ТБ або розвитку захворювання, користі від проведення профілактичного лікування немає (26).</w:t>
      </w:r>
    </w:p>
    <w:p w14:paraId="5B34A214" w14:textId="3476DE90" w:rsidR="005A7738" w:rsidRPr="00A40960" w:rsidRDefault="005A7738" w:rsidP="004B4DC0">
      <w:pPr>
        <w:spacing w:after="0" w:line="240" w:lineRule="auto"/>
        <w:jc w:val="both"/>
        <w:rPr>
          <w:sz w:val="24"/>
          <w:szCs w:val="24"/>
          <w:lang w:val="uk-UA"/>
        </w:rPr>
      </w:pPr>
      <w:r w:rsidRPr="00A40960">
        <w:rPr>
          <w:sz w:val="24"/>
          <w:szCs w:val="24"/>
          <w:lang w:val="uk-UA"/>
        </w:rPr>
        <w:t>Лише кілька РКД проводилося за участі дітей, які отримують АРТ. В одному з досліджень, що включало 167 дітей, які отримують АРТ, було зареєстровано зниження захворюваності на ТБ у групі дітей, які пройшли профілактичне лікування, однак відмінність між цією групою і групою дітей, які не отримували лікування, виявилася статистично незначущою (інтенсивний показник захворюваності складав 0,51; 95% ДІ: 0,15-1,75) (27). В іншому когортному дослідженні було продемонстровано, що призначення профілактичного</w:t>
      </w:r>
      <w:r w:rsidR="00F35284">
        <w:rPr>
          <w:sz w:val="24"/>
          <w:szCs w:val="24"/>
          <w:lang w:val="uk-UA"/>
        </w:rPr>
        <w:t xml:space="preserve"> </w:t>
      </w:r>
      <w:r w:rsidRPr="00A40960">
        <w:rPr>
          <w:sz w:val="24"/>
          <w:szCs w:val="24"/>
          <w:lang w:val="uk-UA"/>
        </w:rPr>
        <w:t xml:space="preserve">лікування </w:t>
      </w:r>
      <w:r w:rsidR="00F35284">
        <w:rPr>
          <w:sz w:val="24"/>
          <w:szCs w:val="24"/>
          <w:lang w:val="uk-UA"/>
        </w:rPr>
        <w:t xml:space="preserve">від ТБ </w:t>
      </w:r>
      <w:r w:rsidRPr="00A40960">
        <w:rPr>
          <w:sz w:val="24"/>
          <w:szCs w:val="24"/>
          <w:lang w:val="uk-UA"/>
        </w:rPr>
        <w:t>дітям, які отримують АРТ, забезпечує додатковий захисний ефект (28).</w:t>
      </w:r>
    </w:p>
    <w:p w14:paraId="0D3AC803" w14:textId="77777777" w:rsidR="005A7738" w:rsidRPr="00A40960" w:rsidRDefault="005A7738" w:rsidP="004B4DC0">
      <w:pPr>
        <w:spacing w:after="0" w:line="240" w:lineRule="auto"/>
        <w:jc w:val="both"/>
        <w:rPr>
          <w:b/>
          <w:i/>
          <w:color w:val="00B0F0"/>
          <w:sz w:val="24"/>
          <w:szCs w:val="24"/>
          <w:lang w:val="uk-UA"/>
        </w:rPr>
      </w:pPr>
    </w:p>
    <w:p w14:paraId="4A29A3A2" w14:textId="77777777" w:rsidR="00F35284" w:rsidRDefault="00F35284" w:rsidP="004B4DC0">
      <w:pPr>
        <w:spacing w:after="0" w:line="240" w:lineRule="auto"/>
        <w:jc w:val="both"/>
        <w:rPr>
          <w:b/>
          <w:i/>
          <w:color w:val="00B0F0"/>
          <w:sz w:val="24"/>
          <w:szCs w:val="24"/>
          <w:lang w:val="uk-UA"/>
        </w:rPr>
      </w:pPr>
    </w:p>
    <w:p w14:paraId="3A77675A" w14:textId="77777777" w:rsidR="00F35284" w:rsidRDefault="00F35284" w:rsidP="004B4DC0">
      <w:pPr>
        <w:spacing w:after="0" w:line="240" w:lineRule="auto"/>
        <w:jc w:val="both"/>
        <w:rPr>
          <w:b/>
          <w:i/>
          <w:color w:val="00B0F0"/>
          <w:sz w:val="24"/>
          <w:szCs w:val="24"/>
          <w:lang w:val="uk-UA"/>
        </w:rPr>
      </w:pPr>
    </w:p>
    <w:p w14:paraId="11C4B7F2" w14:textId="77777777" w:rsidR="00F35284" w:rsidRDefault="00F35284" w:rsidP="004B4DC0">
      <w:pPr>
        <w:spacing w:after="0" w:line="240" w:lineRule="auto"/>
        <w:jc w:val="both"/>
        <w:rPr>
          <w:b/>
          <w:i/>
          <w:color w:val="00B0F0"/>
          <w:sz w:val="24"/>
          <w:szCs w:val="24"/>
          <w:lang w:val="uk-UA"/>
        </w:rPr>
      </w:pPr>
    </w:p>
    <w:p w14:paraId="2317E067" w14:textId="77777777" w:rsidR="005A7738" w:rsidRPr="00A40960" w:rsidRDefault="005A7738" w:rsidP="004B4DC0">
      <w:pPr>
        <w:spacing w:after="0" w:line="240" w:lineRule="auto"/>
        <w:jc w:val="both"/>
        <w:rPr>
          <w:b/>
          <w:i/>
          <w:color w:val="00B0F0"/>
          <w:sz w:val="24"/>
          <w:szCs w:val="24"/>
          <w:lang w:val="uk-UA"/>
        </w:rPr>
      </w:pPr>
      <w:r w:rsidRPr="00A40960">
        <w:rPr>
          <w:b/>
          <w:i/>
          <w:color w:val="00B0F0"/>
          <w:sz w:val="24"/>
          <w:szCs w:val="24"/>
          <w:lang w:val="uk-UA"/>
        </w:rPr>
        <w:lastRenderedPageBreak/>
        <w:t>Обґрунтування рекомендації</w:t>
      </w:r>
    </w:p>
    <w:p w14:paraId="66088391" w14:textId="77777777" w:rsidR="005A7738" w:rsidRPr="00A40960" w:rsidRDefault="005A7738" w:rsidP="00B6086B">
      <w:pPr>
        <w:spacing w:after="0" w:line="240" w:lineRule="auto"/>
        <w:ind w:left="360"/>
        <w:jc w:val="both"/>
        <w:rPr>
          <w:b/>
          <w:i/>
          <w:color w:val="0097DB"/>
          <w:sz w:val="24"/>
          <w:szCs w:val="24"/>
          <w:lang w:val="uk-UA"/>
        </w:rPr>
      </w:pPr>
    </w:p>
    <w:p w14:paraId="6FAC3BB2" w14:textId="5DA666DC" w:rsidR="005A7738" w:rsidRPr="00A40960" w:rsidRDefault="005A7738" w:rsidP="004B4DC0">
      <w:pPr>
        <w:spacing w:after="0" w:line="240" w:lineRule="auto"/>
        <w:jc w:val="both"/>
        <w:rPr>
          <w:sz w:val="24"/>
          <w:szCs w:val="24"/>
          <w:lang w:val="uk-UA"/>
        </w:rPr>
      </w:pPr>
      <w:r w:rsidRPr="00A40960">
        <w:rPr>
          <w:sz w:val="24"/>
          <w:szCs w:val="24"/>
          <w:lang w:val="uk-UA"/>
        </w:rPr>
        <w:t xml:space="preserve">Експерти ГРН відзначили, що в групі дітей молодше 12 місяців, які живуть з ВІЛ, профілактичне лікування ТБ слід призначати лише тим дітям, які контактували з хворими на ТБ </w:t>
      </w:r>
      <w:r w:rsidR="008A0EDD">
        <w:rPr>
          <w:sz w:val="24"/>
          <w:szCs w:val="24"/>
          <w:lang w:val="uk-UA"/>
        </w:rPr>
        <w:t>на побутовому рівні</w:t>
      </w:r>
      <w:r w:rsidRPr="00A40960">
        <w:rPr>
          <w:sz w:val="24"/>
          <w:szCs w:val="24"/>
          <w:lang w:val="uk-UA"/>
        </w:rPr>
        <w:t xml:space="preserve"> і у яких відсутність захворювання на ТБ підтверджено обстеженнями, проведеними відповідно до національних настанов, оскільки доказів, що підтверджують користь такого лікування у дітей, недостатньо. Незважаючи на низьку якість доказів, ГРН настійно рекомендувала проводити профілактичне лікування дітям старше 12 місяців, які живуть з ВІЛ, враховуючи явну користь проведення такого лікування в групі дорослих, які живуть з ВІЛ, та високий ризик розвитку активної форми ТБ при ВІЛ-інфекції.</w:t>
      </w:r>
    </w:p>
    <w:p w14:paraId="42D186FF" w14:textId="77777777" w:rsidR="00F35284" w:rsidRDefault="00F35284" w:rsidP="004B4DC0">
      <w:pPr>
        <w:spacing w:after="0" w:line="240" w:lineRule="auto"/>
        <w:jc w:val="both"/>
        <w:rPr>
          <w:sz w:val="24"/>
          <w:szCs w:val="24"/>
          <w:lang w:val="uk-UA"/>
        </w:rPr>
      </w:pPr>
    </w:p>
    <w:p w14:paraId="3D7B1CB1" w14:textId="1AD01287" w:rsidR="005A7738" w:rsidRPr="00A40960" w:rsidRDefault="005A7738" w:rsidP="004B4DC0">
      <w:pPr>
        <w:spacing w:after="0" w:line="240" w:lineRule="auto"/>
        <w:jc w:val="both"/>
        <w:rPr>
          <w:sz w:val="24"/>
          <w:szCs w:val="24"/>
          <w:lang w:val="uk-UA"/>
        </w:rPr>
      </w:pPr>
      <w:r w:rsidRPr="00A40960">
        <w:rPr>
          <w:sz w:val="24"/>
          <w:szCs w:val="24"/>
          <w:lang w:val="uk-UA"/>
        </w:rPr>
        <w:t xml:space="preserve">ГРН зазначила, що незважаючи на недостатність доказів на користь ефективності профілактичного лікування дітей, які отримують АРТ, це можливо з біологічної точки зору, оскільки отримані докази щодо додаткових переваг застосування профілактичного лікування ТБ у ВІЛ-інфікованих дорослих, які отримують АРТ. Тому, рекомендується проводити профілактичне лікування ТБ у </w:t>
      </w:r>
      <w:r w:rsidR="00F35284">
        <w:rPr>
          <w:sz w:val="24"/>
          <w:szCs w:val="24"/>
          <w:lang w:val="uk-UA"/>
        </w:rPr>
        <w:t xml:space="preserve">дітей з ВІЛ незалежно від того </w:t>
      </w:r>
      <w:r w:rsidRPr="00A40960">
        <w:rPr>
          <w:sz w:val="24"/>
          <w:szCs w:val="24"/>
          <w:lang w:val="uk-UA"/>
        </w:rPr>
        <w:t>отримують вони АРТ</w:t>
      </w:r>
      <w:r w:rsidR="00F35284">
        <w:rPr>
          <w:sz w:val="24"/>
          <w:szCs w:val="24"/>
          <w:lang w:val="uk-UA"/>
        </w:rPr>
        <w:t xml:space="preserve"> </w:t>
      </w:r>
      <w:r w:rsidR="00F35284" w:rsidRPr="00A40960">
        <w:rPr>
          <w:sz w:val="24"/>
          <w:szCs w:val="24"/>
          <w:lang w:val="uk-UA"/>
        </w:rPr>
        <w:t>чи</w:t>
      </w:r>
      <w:r w:rsidR="00F35284">
        <w:rPr>
          <w:sz w:val="24"/>
          <w:szCs w:val="24"/>
          <w:lang w:val="uk-UA"/>
        </w:rPr>
        <w:t xml:space="preserve"> ні</w:t>
      </w:r>
      <w:r w:rsidRPr="00A40960">
        <w:rPr>
          <w:sz w:val="24"/>
          <w:szCs w:val="24"/>
          <w:lang w:val="uk-UA"/>
        </w:rPr>
        <w:t>.</w:t>
      </w:r>
    </w:p>
    <w:p w14:paraId="7B34B46F" w14:textId="77777777" w:rsidR="00F35284" w:rsidRDefault="00F35284" w:rsidP="004B4DC0">
      <w:pPr>
        <w:spacing w:after="0" w:line="240" w:lineRule="auto"/>
        <w:jc w:val="both"/>
        <w:rPr>
          <w:sz w:val="24"/>
          <w:szCs w:val="24"/>
          <w:lang w:val="uk-UA"/>
        </w:rPr>
      </w:pPr>
    </w:p>
    <w:p w14:paraId="3708840C" w14:textId="3C42FED8" w:rsidR="005A7738" w:rsidRPr="00A40960" w:rsidRDefault="005A7738" w:rsidP="004B4DC0">
      <w:pPr>
        <w:spacing w:after="0" w:line="240" w:lineRule="auto"/>
        <w:jc w:val="both"/>
        <w:rPr>
          <w:sz w:val="24"/>
          <w:szCs w:val="24"/>
          <w:lang w:val="uk-UA"/>
        </w:rPr>
      </w:pPr>
      <w:r w:rsidRPr="00A40960">
        <w:rPr>
          <w:sz w:val="24"/>
          <w:szCs w:val="24"/>
          <w:lang w:val="uk-UA"/>
        </w:rPr>
        <w:t xml:space="preserve">Немає ніяких доказів того, що потрібно проводити профілактичне лікування </w:t>
      </w:r>
      <w:r w:rsidR="00F35284">
        <w:rPr>
          <w:sz w:val="24"/>
          <w:szCs w:val="24"/>
          <w:lang w:val="uk-UA"/>
        </w:rPr>
        <w:t xml:space="preserve">ТБ серед </w:t>
      </w:r>
      <w:r w:rsidRPr="00A40960">
        <w:rPr>
          <w:sz w:val="24"/>
          <w:szCs w:val="24"/>
          <w:lang w:val="uk-UA"/>
        </w:rPr>
        <w:t xml:space="preserve">дітей, які живуть з ВІЛ, після успішного лікування ТБ. Однак, як і дорослим пацієнтам, профілактичне лікування буде корисно тим дітям, які живуть з ВІЛ, які схильні до реінфекції і повторного захворювання на ТБ. Тому, з урахуванням вищенаведених міркувань, ГРН винесла умовні рекомендації щодо проведення курсу профілактичного лікування </w:t>
      </w:r>
      <w:r w:rsidR="00101A2E">
        <w:rPr>
          <w:sz w:val="24"/>
          <w:szCs w:val="24"/>
          <w:lang w:val="uk-UA"/>
        </w:rPr>
        <w:t xml:space="preserve">ТБ </w:t>
      </w:r>
      <w:r w:rsidRPr="00A40960">
        <w:rPr>
          <w:sz w:val="24"/>
          <w:szCs w:val="24"/>
          <w:lang w:val="uk-UA"/>
        </w:rPr>
        <w:t xml:space="preserve">всім дітям, які живуть з ВІЛ, успішно пройшли лікування від ТБ, </w:t>
      </w:r>
      <w:r w:rsidR="00101A2E">
        <w:rPr>
          <w:sz w:val="24"/>
          <w:szCs w:val="24"/>
          <w:lang w:val="uk-UA"/>
        </w:rPr>
        <w:t xml:space="preserve">та у випадку, </w:t>
      </w:r>
      <w:r w:rsidRPr="00A40960">
        <w:rPr>
          <w:sz w:val="24"/>
          <w:szCs w:val="24"/>
          <w:lang w:val="uk-UA"/>
        </w:rPr>
        <w:t>якщо вони проживають в регіоні з високим рівнем захворюваності, поширеності та передачі ТБ (згідно з оцінками відповідних державних органів). Профілактичне лікування можна починати відразу після останнього прийому протитуберкульозних препаратів або пізніше - в залежності від клінічної ситуації.</w:t>
      </w:r>
    </w:p>
    <w:p w14:paraId="5CBEA0B7" w14:textId="77777777" w:rsidR="005A7738" w:rsidRPr="00A40960" w:rsidRDefault="005A7738" w:rsidP="004B4DC0">
      <w:pPr>
        <w:tabs>
          <w:tab w:val="left" w:pos="5880"/>
        </w:tabs>
        <w:spacing w:after="0" w:line="240" w:lineRule="auto"/>
        <w:jc w:val="both"/>
        <w:rPr>
          <w:color w:val="00B0F0"/>
          <w:sz w:val="24"/>
          <w:szCs w:val="24"/>
          <w:lang w:val="uk-UA"/>
        </w:rPr>
      </w:pPr>
      <w:r w:rsidRPr="00A40960">
        <w:rPr>
          <w:color w:val="00B0F0"/>
          <w:sz w:val="24"/>
          <w:szCs w:val="24"/>
          <w:lang w:val="uk-UA"/>
        </w:rPr>
        <w:tab/>
      </w:r>
    </w:p>
    <w:p w14:paraId="18287CF3" w14:textId="2AC073F9" w:rsidR="005A7738" w:rsidRPr="00A40960" w:rsidRDefault="005A7738" w:rsidP="004B4DC0">
      <w:pPr>
        <w:pStyle w:val="2"/>
        <w:keepNext w:val="0"/>
        <w:keepLines w:val="0"/>
        <w:widowControl w:val="0"/>
        <w:autoSpaceDE w:val="0"/>
        <w:autoSpaceDN w:val="0"/>
        <w:spacing w:before="0" w:line="240" w:lineRule="auto"/>
        <w:ind w:right="50"/>
        <w:jc w:val="both"/>
        <w:rPr>
          <w:rFonts w:ascii="Calibri" w:hAnsi="Calibri" w:cs="Calibri"/>
          <w:b/>
          <w:i/>
          <w:color w:val="00B0F0"/>
          <w:spacing w:val="-4"/>
          <w:w w:val="110"/>
          <w:sz w:val="24"/>
          <w:szCs w:val="24"/>
          <w:lang w:val="uk-UA"/>
        </w:rPr>
      </w:pPr>
      <w:r w:rsidRPr="00A40960">
        <w:rPr>
          <w:rFonts w:ascii="Calibri" w:hAnsi="Calibri" w:cs="Calibri"/>
          <w:b/>
          <w:i/>
          <w:color w:val="00B0F0"/>
          <w:spacing w:val="-5"/>
          <w:w w:val="110"/>
          <w:sz w:val="24"/>
          <w:szCs w:val="24"/>
          <w:lang w:val="uk-UA"/>
        </w:rPr>
        <w:t>2.3. ВІЛ-негативні особи</w:t>
      </w:r>
      <w:r w:rsidR="008C617F">
        <w:rPr>
          <w:rFonts w:ascii="Calibri" w:hAnsi="Calibri" w:cs="Calibri"/>
          <w:b/>
          <w:i/>
          <w:color w:val="00B0F0"/>
          <w:spacing w:val="-3"/>
          <w:w w:val="110"/>
          <w:sz w:val="24"/>
          <w:szCs w:val="24"/>
          <w:lang w:val="uk-UA"/>
        </w:rPr>
        <w:t xml:space="preserve">, які </w:t>
      </w:r>
      <w:r w:rsidRPr="00A40960">
        <w:rPr>
          <w:rFonts w:ascii="Calibri" w:hAnsi="Calibri" w:cs="Calibri"/>
          <w:b/>
          <w:i/>
          <w:color w:val="00B0F0"/>
          <w:spacing w:val="-4"/>
          <w:w w:val="110"/>
          <w:sz w:val="24"/>
          <w:szCs w:val="24"/>
          <w:lang w:val="uk-UA"/>
        </w:rPr>
        <w:t xml:space="preserve">контактували </w:t>
      </w:r>
      <w:r w:rsidR="008C617F">
        <w:rPr>
          <w:rFonts w:ascii="Calibri" w:hAnsi="Calibri" w:cs="Calibri"/>
          <w:b/>
          <w:i/>
          <w:color w:val="00B0F0"/>
          <w:spacing w:val="-4"/>
          <w:w w:val="110"/>
          <w:sz w:val="24"/>
          <w:szCs w:val="24"/>
          <w:lang w:val="uk-UA"/>
        </w:rPr>
        <w:t xml:space="preserve">з хворими на легеневу форму ТБ  (сімейний контакт/проживання в </w:t>
      </w:r>
      <w:r w:rsidR="008C617F" w:rsidRPr="008A0EDD">
        <w:rPr>
          <w:rFonts w:ascii="Calibri" w:hAnsi="Calibri" w:cs="Calibri"/>
          <w:b/>
          <w:i/>
          <w:color w:val="00B0F0"/>
          <w:spacing w:val="-4"/>
          <w:w w:val="110"/>
          <w:sz w:val="24"/>
          <w:szCs w:val="24"/>
          <w:lang w:val="uk-UA"/>
        </w:rPr>
        <w:t>одному домогосподарстві)</w:t>
      </w:r>
    </w:p>
    <w:p w14:paraId="644E4267" w14:textId="77777777" w:rsidR="005A7738" w:rsidRPr="00A40960" w:rsidRDefault="005A7738" w:rsidP="00940EE1">
      <w:pPr>
        <w:spacing w:after="0" w:line="240" w:lineRule="auto"/>
        <w:rPr>
          <w:color w:val="00B0F0"/>
          <w:sz w:val="24"/>
          <w:szCs w:val="24"/>
          <w:lang w:val="uk-UA"/>
        </w:rPr>
      </w:pPr>
    </w:p>
    <w:tbl>
      <w:tblPr>
        <w:tblW w:w="9720" w:type="dxa"/>
        <w:tblInd w:w="108" w:type="dxa"/>
        <w:tblLook w:val="00A0" w:firstRow="1" w:lastRow="0" w:firstColumn="1" w:lastColumn="0" w:noHBand="0" w:noVBand="0"/>
      </w:tblPr>
      <w:tblGrid>
        <w:gridCol w:w="9720"/>
      </w:tblGrid>
      <w:tr w:rsidR="005A7738" w:rsidRPr="00A40960" w14:paraId="772DB523" w14:textId="77777777" w:rsidTr="004B4DC0">
        <w:tc>
          <w:tcPr>
            <w:tcW w:w="9720" w:type="dxa"/>
            <w:shd w:val="clear" w:color="auto" w:fill="DEEAF6"/>
          </w:tcPr>
          <w:p w14:paraId="2956583D" w14:textId="43CEA1BE" w:rsidR="005A7738" w:rsidRPr="00A40960" w:rsidRDefault="005A7738" w:rsidP="009D5485">
            <w:pPr>
              <w:jc w:val="both"/>
              <w:rPr>
                <w:rFonts w:cs="Calibri"/>
                <w:sz w:val="24"/>
                <w:szCs w:val="24"/>
                <w:lang w:val="uk-UA"/>
              </w:rPr>
            </w:pPr>
            <w:r w:rsidRPr="00A40960">
              <w:rPr>
                <w:rFonts w:ascii="Arial" w:hAnsi="Arial" w:cs="Arial"/>
                <w:sz w:val="24"/>
                <w:szCs w:val="24"/>
                <w:lang w:val="uk-UA"/>
              </w:rPr>
              <w:t>■</w:t>
            </w:r>
            <w:r w:rsidRPr="00A40960">
              <w:rPr>
                <w:sz w:val="24"/>
                <w:szCs w:val="24"/>
                <w:lang w:val="uk-UA"/>
              </w:rPr>
              <w:t xml:space="preserve"> </w:t>
            </w:r>
            <w:r w:rsidRPr="00A40960">
              <w:rPr>
                <w:rFonts w:cs="Calibri"/>
                <w:sz w:val="24"/>
                <w:szCs w:val="24"/>
                <w:lang w:val="uk-UA"/>
              </w:rPr>
              <w:t xml:space="preserve">Слід проводити профілактичне лікування ВІЛ-негативних дітей віком до 5 років, які </w:t>
            </w:r>
            <w:r w:rsidR="008A0EDD">
              <w:rPr>
                <w:sz w:val="24"/>
                <w:szCs w:val="24"/>
                <w:lang w:val="uk-UA"/>
              </w:rPr>
              <w:t>на побутовому рівні</w:t>
            </w:r>
            <w:r w:rsidRPr="00A40960">
              <w:rPr>
                <w:rFonts w:cs="Calibri"/>
                <w:sz w:val="24"/>
                <w:szCs w:val="24"/>
                <w:lang w:val="uk-UA"/>
              </w:rPr>
              <w:t xml:space="preserve"> контактували з хворими на бактеріологічно підтверджену легеневу форму ТБ, і у яких, як було встановлено на основі належної клінічної оцінки, або відповідно до вимог національних керівництв, відсутня активна форма ТБ. (</w:t>
            </w:r>
            <w:r w:rsidR="00A909FC" w:rsidRPr="00A40960">
              <w:rPr>
                <w:rFonts w:cs="Calibri"/>
                <w:i/>
                <w:sz w:val="24"/>
                <w:szCs w:val="24"/>
                <w:lang w:val="uk-UA"/>
              </w:rPr>
              <w:t>Сильна</w:t>
            </w:r>
            <w:r w:rsidRPr="00A40960">
              <w:rPr>
                <w:rFonts w:cs="Calibri"/>
                <w:i/>
                <w:sz w:val="24"/>
                <w:szCs w:val="24"/>
                <w:lang w:val="uk-UA"/>
              </w:rPr>
              <w:t xml:space="preserve"> рекомендація, висока якість доказових даних. Оновлена рекомендація</w:t>
            </w:r>
            <w:r w:rsidRPr="00A40960">
              <w:rPr>
                <w:rFonts w:cs="Calibri"/>
                <w:sz w:val="24"/>
                <w:szCs w:val="24"/>
                <w:lang w:val="uk-UA"/>
              </w:rPr>
              <w:t>)</w:t>
            </w:r>
          </w:p>
          <w:p w14:paraId="7083E86F" w14:textId="05AF74DD" w:rsidR="005A7738" w:rsidRPr="00A40960" w:rsidRDefault="005A7738" w:rsidP="009D5485">
            <w:pPr>
              <w:jc w:val="both"/>
              <w:rPr>
                <w:rFonts w:cs="Calibri"/>
                <w:sz w:val="24"/>
                <w:szCs w:val="24"/>
                <w:lang w:val="uk-UA"/>
              </w:rPr>
            </w:pPr>
            <w:r w:rsidRPr="00A40960">
              <w:rPr>
                <w:rFonts w:ascii="Arial" w:hAnsi="Arial" w:cs="Arial"/>
                <w:sz w:val="24"/>
                <w:szCs w:val="24"/>
                <w:lang w:val="uk-UA"/>
              </w:rPr>
              <w:t>■</w:t>
            </w:r>
            <w:r w:rsidRPr="00A40960">
              <w:rPr>
                <w:rFonts w:cs="Calibri"/>
                <w:sz w:val="24"/>
                <w:szCs w:val="24"/>
                <w:lang w:val="uk-UA"/>
              </w:rPr>
              <w:t xml:space="preserve"> У країнах з низьким рівнем захворюваності на ТБ слід проводити систематичне тестування та лікування ЛТБІ у дорослих, підлітків і дітей, які </w:t>
            </w:r>
            <w:r w:rsidR="008A0EDD">
              <w:rPr>
                <w:sz w:val="24"/>
                <w:szCs w:val="24"/>
                <w:lang w:val="uk-UA"/>
              </w:rPr>
              <w:t>на побутовому рівні</w:t>
            </w:r>
            <w:r w:rsidRPr="00A40960">
              <w:rPr>
                <w:rFonts w:cs="Calibri"/>
                <w:sz w:val="24"/>
                <w:szCs w:val="24"/>
                <w:lang w:val="uk-UA"/>
              </w:rPr>
              <w:t xml:space="preserve"> контактували з хворими на бактеріологічно підтверджену легеневу форму ТБ. (</w:t>
            </w:r>
            <w:r w:rsidR="00A909FC" w:rsidRPr="00A40960">
              <w:rPr>
                <w:rFonts w:cs="Calibri"/>
                <w:i/>
                <w:sz w:val="24"/>
                <w:szCs w:val="24"/>
                <w:lang w:val="uk-UA"/>
              </w:rPr>
              <w:t>Сильна</w:t>
            </w:r>
            <w:r w:rsidRPr="00A40960">
              <w:rPr>
                <w:rFonts w:cs="Calibri"/>
                <w:i/>
                <w:sz w:val="24"/>
                <w:szCs w:val="24"/>
                <w:lang w:val="uk-UA"/>
              </w:rPr>
              <w:t xml:space="preserve"> рекомендація, висока і середня якість доказових даних. Існуюча рекомендація</w:t>
            </w:r>
            <w:r w:rsidRPr="00A40960">
              <w:rPr>
                <w:rFonts w:cs="Calibri"/>
                <w:sz w:val="24"/>
                <w:szCs w:val="24"/>
                <w:lang w:val="uk-UA"/>
              </w:rPr>
              <w:t>)</w:t>
            </w:r>
          </w:p>
          <w:p w14:paraId="0F78E715" w14:textId="54D61904" w:rsidR="005A7738" w:rsidRPr="00A40960" w:rsidRDefault="005A7738" w:rsidP="009D5485">
            <w:pPr>
              <w:jc w:val="both"/>
              <w:rPr>
                <w:rFonts w:cs="Calibri"/>
                <w:sz w:val="24"/>
                <w:szCs w:val="24"/>
                <w:lang w:val="uk-UA"/>
              </w:rPr>
            </w:pPr>
            <w:r w:rsidRPr="00A40960">
              <w:rPr>
                <w:rFonts w:ascii="Arial" w:hAnsi="Arial" w:cs="Arial"/>
                <w:sz w:val="24"/>
                <w:szCs w:val="24"/>
                <w:lang w:val="uk-UA"/>
              </w:rPr>
              <w:t>■</w:t>
            </w:r>
            <w:r w:rsidRPr="00A40960">
              <w:rPr>
                <w:rFonts w:cs="Calibri"/>
                <w:sz w:val="24"/>
                <w:szCs w:val="24"/>
                <w:lang w:val="uk-UA"/>
              </w:rPr>
              <w:t xml:space="preserve"> У країнах з високим рівнем захворюваності на ТБ можна проводити профілактичне лікування дітей старше 5 років, підлітків та дорослих, які </w:t>
            </w:r>
            <w:r w:rsidR="008A0EDD">
              <w:rPr>
                <w:sz w:val="24"/>
                <w:szCs w:val="24"/>
                <w:lang w:val="uk-UA"/>
              </w:rPr>
              <w:t>на побутовому рівні</w:t>
            </w:r>
            <w:r w:rsidRPr="00A40960">
              <w:rPr>
                <w:rFonts w:cs="Calibri"/>
                <w:sz w:val="24"/>
                <w:szCs w:val="24"/>
                <w:lang w:val="uk-UA"/>
              </w:rPr>
              <w:t xml:space="preserve"> контактували з хворими на бактеріологічно підтверджену легеневу форму ТБ, і в яких відсутня активна форма ТБ, що підтверджено на основі належної клінічної оцінки або відповідно до вимог національних керівництв. (</w:t>
            </w:r>
            <w:r w:rsidRPr="00A40960">
              <w:rPr>
                <w:rFonts w:cs="Calibri"/>
                <w:i/>
                <w:sz w:val="24"/>
                <w:szCs w:val="24"/>
                <w:lang w:val="uk-UA"/>
              </w:rPr>
              <w:t xml:space="preserve">Умовна рекомендація, низька якість доказових даних. </w:t>
            </w:r>
            <w:r w:rsidRPr="00A40960">
              <w:rPr>
                <w:rFonts w:cs="Calibri"/>
                <w:b/>
                <w:i/>
                <w:sz w:val="24"/>
                <w:szCs w:val="24"/>
                <w:lang w:val="uk-UA"/>
              </w:rPr>
              <w:t>Нова рекомендація</w:t>
            </w:r>
            <w:r w:rsidRPr="00A40960">
              <w:rPr>
                <w:rFonts w:cs="Calibri"/>
                <w:sz w:val="24"/>
                <w:szCs w:val="24"/>
                <w:lang w:val="uk-UA"/>
              </w:rPr>
              <w:t>)</w:t>
            </w:r>
          </w:p>
          <w:p w14:paraId="2C45D4BE" w14:textId="77777777" w:rsidR="005A7738" w:rsidRPr="00A40960" w:rsidRDefault="005A7738" w:rsidP="009D5485">
            <w:pPr>
              <w:spacing w:before="92"/>
              <w:jc w:val="both"/>
              <w:rPr>
                <w:b/>
                <w:i/>
                <w:sz w:val="24"/>
                <w:szCs w:val="24"/>
                <w:lang w:val="uk-UA"/>
              </w:rPr>
            </w:pPr>
            <w:r w:rsidRPr="00A40960">
              <w:rPr>
                <w:b/>
                <w:i/>
                <w:sz w:val="24"/>
                <w:szCs w:val="24"/>
                <w:lang w:val="uk-UA"/>
              </w:rPr>
              <w:t xml:space="preserve">Примітка: </w:t>
            </w:r>
            <w:r w:rsidRPr="00A40960">
              <w:rPr>
                <w:sz w:val="24"/>
                <w:szCs w:val="24"/>
                <w:lang w:val="uk-UA"/>
              </w:rPr>
              <w:t>Належна клінічна оцінка означає оцінку інтенсивності контакту з хворим на ТБ</w:t>
            </w:r>
            <w:r w:rsidRPr="00A40960">
              <w:rPr>
                <w:spacing w:val="-14"/>
                <w:sz w:val="24"/>
                <w:szCs w:val="24"/>
                <w:lang w:val="uk-UA"/>
              </w:rPr>
              <w:t xml:space="preserve"> </w:t>
            </w:r>
            <w:r w:rsidRPr="00A40960">
              <w:rPr>
                <w:sz w:val="24"/>
                <w:szCs w:val="24"/>
                <w:lang w:val="uk-UA"/>
              </w:rPr>
              <w:t>та ризику зараження,</w:t>
            </w:r>
            <w:r w:rsidRPr="00A40960">
              <w:rPr>
                <w:spacing w:val="-13"/>
                <w:sz w:val="24"/>
                <w:szCs w:val="24"/>
                <w:lang w:val="uk-UA"/>
              </w:rPr>
              <w:t xml:space="preserve"> </w:t>
            </w:r>
            <w:r w:rsidRPr="00A40960">
              <w:rPr>
                <w:sz w:val="24"/>
                <w:szCs w:val="24"/>
                <w:lang w:val="uk-UA"/>
              </w:rPr>
              <w:t>ризику розвитку</w:t>
            </w:r>
            <w:r w:rsidRPr="00A40960">
              <w:rPr>
                <w:spacing w:val="-14"/>
                <w:sz w:val="24"/>
                <w:szCs w:val="24"/>
                <w:lang w:val="uk-UA"/>
              </w:rPr>
              <w:t xml:space="preserve"> </w:t>
            </w:r>
            <w:r w:rsidRPr="00A40960">
              <w:rPr>
                <w:sz w:val="24"/>
                <w:szCs w:val="24"/>
                <w:lang w:val="uk-UA"/>
              </w:rPr>
              <w:t>активного</w:t>
            </w:r>
            <w:r w:rsidRPr="00A40960">
              <w:rPr>
                <w:spacing w:val="-14"/>
                <w:sz w:val="24"/>
                <w:szCs w:val="24"/>
                <w:lang w:val="uk-UA"/>
              </w:rPr>
              <w:t xml:space="preserve"> </w:t>
            </w:r>
            <w:r w:rsidRPr="00A40960">
              <w:rPr>
                <w:sz w:val="24"/>
                <w:szCs w:val="24"/>
                <w:lang w:val="uk-UA"/>
              </w:rPr>
              <w:t>ТБ</w:t>
            </w:r>
            <w:r w:rsidRPr="00A40960">
              <w:rPr>
                <w:spacing w:val="-13"/>
                <w:sz w:val="24"/>
                <w:szCs w:val="24"/>
                <w:lang w:val="uk-UA"/>
              </w:rPr>
              <w:t xml:space="preserve"> </w:t>
            </w:r>
            <w:r w:rsidRPr="00A40960">
              <w:rPr>
                <w:sz w:val="24"/>
                <w:szCs w:val="24"/>
                <w:lang w:val="uk-UA"/>
              </w:rPr>
              <w:t>та</w:t>
            </w:r>
            <w:r w:rsidRPr="00A40960">
              <w:rPr>
                <w:spacing w:val="-14"/>
                <w:sz w:val="24"/>
                <w:szCs w:val="24"/>
                <w:lang w:val="uk-UA"/>
              </w:rPr>
              <w:t xml:space="preserve"> </w:t>
            </w:r>
            <w:r w:rsidRPr="00A40960">
              <w:rPr>
                <w:spacing w:val="-3"/>
                <w:sz w:val="24"/>
                <w:szCs w:val="24"/>
                <w:lang w:val="uk-UA"/>
              </w:rPr>
              <w:t>(або)</w:t>
            </w:r>
            <w:r w:rsidRPr="00A40960">
              <w:rPr>
                <w:spacing w:val="-14"/>
                <w:sz w:val="24"/>
                <w:szCs w:val="24"/>
                <w:lang w:val="uk-UA"/>
              </w:rPr>
              <w:t xml:space="preserve"> </w:t>
            </w:r>
            <w:r w:rsidRPr="00A40960">
              <w:rPr>
                <w:sz w:val="24"/>
                <w:szCs w:val="24"/>
                <w:lang w:val="uk-UA"/>
              </w:rPr>
              <w:t>підтвердження наявності</w:t>
            </w:r>
            <w:r w:rsidRPr="00A40960">
              <w:rPr>
                <w:spacing w:val="-13"/>
                <w:sz w:val="24"/>
                <w:szCs w:val="24"/>
                <w:lang w:val="uk-UA"/>
              </w:rPr>
              <w:t xml:space="preserve"> </w:t>
            </w:r>
            <w:r w:rsidRPr="00A40960">
              <w:rPr>
                <w:sz w:val="24"/>
                <w:szCs w:val="24"/>
                <w:lang w:val="uk-UA"/>
              </w:rPr>
              <w:t>інфекції</w:t>
            </w:r>
            <w:r w:rsidRPr="00A40960">
              <w:rPr>
                <w:spacing w:val="-14"/>
                <w:sz w:val="24"/>
                <w:szCs w:val="24"/>
                <w:lang w:val="uk-UA"/>
              </w:rPr>
              <w:t xml:space="preserve"> </w:t>
            </w:r>
            <w:r w:rsidRPr="00A40960">
              <w:rPr>
                <w:sz w:val="24"/>
                <w:szCs w:val="24"/>
                <w:lang w:val="uk-UA"/>
              </w:rPr>
              <w:lastRenderedPageBreak/>
              <w:t>за допомогою</w:t>
            </w:r>
            <w:r w:rsidRPr="00A40960">
              <w:rPr>
                <w:spacing w:val="-13"/>
                <w:sz w:val="24"/>
                <w:szCs w:val="24"/>
                <w:lang w:val="uk-UA"/>
              </w:rPr>
              <w:t xml:space="preserve"> </w:t>
            </w:r>
            <w:r w:rsidRPr="00A40960">
              <w:rPr>
                <w:sz w:val="24"/>
                <w:szCs w:val="24"/>
                <w:lang w:val="uk-UA"/>
              </w:rPr>
              <w:t>тестування на</w:t>
            </w:r>
            <w:r w:rsidRPr="00A40960">
              <w:rPr>
                <w:spacing w:val="-12"/>
                <w:sz w:val="24"/>
                <w:szCs w:val="24"/>
                <w:lang w:val="uk-UA"/>
              </w:rPr>
              <w:t xml:space="preserve"> </w:t>
            </w:r>
            <w:r w:rsidRPr="00A40960">
              <w:rPr>
                <w:sz w:val="24"/>
                <w:szCs w:val="24"/>
                <w:lang w:val="uk-UA"/>
              </w:rPr>
              <w:t>ЛТБІ</w:t>
            </w:r>
            <w:r w:rsidRPr="00A40960">
              <w:rPr>
                <w:b/>
                <w:i/>
                <w:sz w:val="24"/>
                <w:szCs w:val="24"/>
                <w:lang w:val="uk-UA"/>
              </w:rPr>
              <w:t>.</w:t>
            </w:r>
          </w:p>
          <w:p w14:paraId="0DFF34C6" w14:textId="77777777" w:rsidR="005A7738" w:rsidRPr="00A40960" w:rsidRDefault="005A7738" w:rsidP="00AD2B86">
            <w:pPr>
              <w:spacing w:before="112" w:line="242" w:lineRule="auto"/>
              <w:jc w:val="both"/>
              <w:rPr>
                <w:w w:val="105"/>
                <w:sz w:val="24"/>
                <w:szCs w:val="24"/>
                <w:lang w:val="uk-UA"/>
              </w:rPr>
            </w:pPr>
            <w:r w:rsidRPr="00A40960">
              <w:rPr>
                <w:w w:val="105"/>
                <w:sz w:val="24"/>
                <w:szCs w:val="24"/>
                <w:lang w:val="uk-UA"/>
              </w:rPr>
              <w:t>Дана існуюча рекомендація міститься у: «Керівництво з ведення пацієнтів з латентною туберкульозною інфекцією». Женева: Всесвітня організація охорони здоров’я; 2015 р. (</w:t>
            </w:r>
            <w:hyperlink r:id="rId26" w:history="1">
              <w:r w:rsidRPr="00A40960">
                <w:rPr>
                  <w:rStyle w:val="a5"/>
                  <w:w w:val="105"/>
                  <w:sz w:val="24"/>
                  <w:szCs w:val="24"/>
                  <w:lang w:val="uk-UA"/>
                </w:rPr>
                <w:t>http://apps.who.int/iris/bitstream/10665/136471/5/9789244548905_rus.pdf?ua=1&amp;ua=1</w:t>
              </w:r>
            </w:hyperlink>
            <w:r w:rsidRPr="00A40960">
              <w:rPr>
                <w:w w:val="105"/>
                <w:sz w:val="24"/>
                <w:szCs w:val="24"/>
                <w:lang w:val="uk-UA"/>
              </w:rPr>
              <w:t xml:space="preserve">). </w:t>
            </w:r>
          </w:p>
          <w:p w14:paraId="129848CE" w14:textId="77777777" w:rsidR="005A7738" w:rsidRPr="00A40960" w:rsidRDefault="005A7738" w:rsidP="00AD2B86">
            <w:pPr>
              <w:spacing w:before="112" w:line="242" w:lineRule="auto"/>
              <w:jc w:val="both"/>
              <w:rPr>
                <w:sz w:val="24"/>
                <w:szCs w:val="24"/>
                <w:lang w:val="uk-UA"/>
              </w:rPr>
            </w:pPr>
          </w:p>
        </w:tc>
      </w:tr>
    </w:tbl>
    <w:p w14:paraId="5001A10B" w14:textId="77777777" w:rsidR="00973825" w:rsidRPr="008C617F" w:rsidRDefault="00973825" w:rsidP="0051092C">
      <w:pPr>
        <w:pStyle w:val="af2"/>
        <w:jc w:val="left"/>
        <w:rPr>
          <w:sz w:val="24"/>
          <w:szCs w:val="24"/>
          <w:lang w:val="uk-UA"/>
        </w:rPr>
      </w:pPr>
    </w:p>
    <w:p w14:paraId="698BF770" w14:textId="77777777" w:rsidR="005A7738" w:rsidRPr="00136021" w:rsidRDefault="005A7738" w:rsidP="004B4DC0">
      <w:pPr>
        <w:pStyle w:val="7"/>
        <w:spacing w:before="0" w:line="240" w:lineRule="auto"/>
        <w:rPr>
          <w:rFonts w:ascii="Calibri" w:hAnsi="Calibri" w:cs="Calibri"/>
          <w:b/>
          <w:color w:val="0097DB"/>
          <w:sz w:val="28"/>
          <w:szCs w:val="28"/>
          <w:lang w:val="uk-UA"/>
        </w:rPr>
      </w:pPr>
      <w:r w:rsidRPr="00136021">
        <w:rPr>
          <w:rFonts w:ascii="Calibri" w:hAnsi="Calibri" w:cs="Calibri"/>
          <w:b/>
          <w:color w:val="0097DB"/>
          <w:sz w:val="28"/>
          <w:szCs w:val="28"/>
          <w:lang w:val="uk-UA"/>
        </w:rPr>
        <w:t xml:space="preserve">Резюме доказових даних </w:t>
      </w:r>
    </w:p>
    <w:p w14:paraId="39A078BA" w14:textId="77777777" w:rsidR="005A7738" w:rsidRPr="00A40960" w:rsidRDefault="005A7738" w:rsidP="00AD2B86">
      <w:pPr>
        <w:spacing w:after="0" w:line="240" w:lineRule="auto"/>
        <w:rPr>
          <w:sz w:val="24"/>
          <w:szCs w:val="24"/>
          <w:lang w:val="uk-UA"/>
        </w:rPr>
      </w:pPr>
    </w:p>
    <w:p w14:paraId="5C4446C5" w14:textId="13DE0E28" w:rsidR="005A7738" w:rsidRPr="00A40960" w:rsidRDefault="005A7738" w:rsidP="004B4DC0">
      <w:pPr>
        <w:spacing w:after="0" w:line="240" w:lineRule="auto"/>
        <w:jc w:val="both"/>
        <w:rPr>
          <w:sz w:val="24"/>
          <w:szCs w:val="24"/>
          <w:lang w:val="uk-UA"/>
        </w:rPr>
      </w:pPr>
      <w:r w:rsidRPr="00A40960">
        <w:rPr>
          <w:sz w:val="24"/>
          <w:szCs w:val="24"/>
          <w:lang w:val="uk-UA"/>
        </w:rPr>
        <w:t>Автори цих настанов оновили систематичний огляд, проведений в ході підготовки попереднього керівництва (9, 10), зосередивши основну увагу на групі осіб, які</w:t>
      </w:r>
      <w:r w:rsidR="006B130D">
        <w:rPr>
          <w:sz w:val="24"/>
          <w:szCs w:val="24"/>
          <w:lang w:val="uk-UA"/>
        </w:rPr>
        <w:t xml:space="preserve"> контактували з хворими на ТБ </w:t>
      </w:r>
      <w:r w:rsidR="008A0EDD">
        <w:rPr>
          <w:sz w:val="24"/>
          <w:szCs w:val="24"/>
          <w:lang w:val="uk-UA"/>
        </w:rPr>
        <w:t>на побутовому рівні</w:t>
      </w:r>
      <w:r w:rsidR="006B130D" w:rsidRPr="006B130D">
        <w:rPr>
          <w:sz w:val="24"/>
          <w:szCs w:val="24"/>
          <w:lang w:val="uk-UA"/>
        </w:rPr>
        <w:t xml:space="preserve"> </w:t>
      </w:r>
      <w:r w:rsidRPr="00A40960">
        <w:rPr>
          <w:sz w:val="24"/>
          <w:szCs w:val="24"/>
          <w:lang w:val="uk-UA"/>
        </w:rPr>
        <w:t xml:space="preserve">і які проживають в країнах з високим рівнем захворюваності. Мета цього огляду полягала в тому, щоб визначити поширеність ЛТБІ, частоту розвитку активної форми ТБ і сумарну поширеність активного ТБ в групі осіб, які контактували з хворими на ТБ </w:t>
      </w:r>
      <w:r w:rsidR="008A0EDD">
        <w:rPr>
          <w:sz w:val="24"/>
          <w:szCs w:val="24"/>
          <w:lang w:val="uk-UA"/>
        </w:rPr>
        <w:t>на побутовому рівні</w:t>
      </w:r>
      <w:r w:rsidRPr="00A40960">
        <w:rPr>
          <w:sz w:val="24"/>
          <w:szCs w:val="24"/>
          <w:lang w:val="uk-UA"/>
        </w:rPr>
        <w:t xml:space="preserve">, з розбивкою за віковими групами. У процесі оновлення до попереднього огляду було додано 19 досліджень, опублікованих в період між 2014 і 2016 роками. Таблиці прийняття рішень на основі оцінки доказів і таблиці GRADE представлені в </w:t>
      </w:r>
      <w:r w:rsidRPr="00A40960">
        <w:rPr>
          <w:b/>
          <w:color w:val="00B0F0"/>
          <w:sz w:val="24"/>
          <w:szCs w:val="24"/>
          <w:lang w:val="uk-UA"/>
        </w:rPr>
        <w:t>Додатках 1 і 2</w:t>
      </w:r>
      <w:r w:rsidRPr="00A40960">
        <w:rPr>
          <w:sz w:val="24"/>
          <w:szCs w:val="24"/>
          <w:lang w:val="uk-UA"/>
        </w:rPr>
        <w:t>.</w:t>
      </w:r>
    </w:p>
    <w:p w14:paraId="1F55CA04" w14:textId="77777777" w:rsidR="008C617F" w:rsidRDefault="008C617F" w:rsidP="004B4DC0">
      <w:pPr>
        <w:spacing w:after="0" w:line="240" w:lineRule="auto"/>
        <w:jc w:val="both"/>
        <w:rPr>
          <w:sz w:val="24"/>
          <w:szCs w:val="24"/>
          <w:lang w:val="uk-UA"/>
        </w:rPr>
      </w:pPr>
    </w:p>
    <w:p w14:paraId="425BCD2E" w14:textId="308454E0" w:rsidR="005A7738" w:rsidRPr="00A40960" w:rsidRDefault="005A7738" w:rsidP="004B4DC0">
      <w:pPr>
        <w:spacing w:after="0" w:line="240" w:lineRule="auto"/>
        <w:jc w:val="both"/>
        <w:rPr>
          <w:sz w:val="24"/>
          <w:szCs w:val="24"/>
          <w:lang w:val="uk-UA"/>
        </w:rPr>
      </w:pPr>
      <w:r w:rsidRPr="00A40960">
        <w:rPr>
          <w:sz w:val="24"/>
          <w:szCs w:val="24"/>
          <w:lang w:val="uk-UA"/>
        </w:rPr>
        <w:t xml:space="preserve">Поширеність ЛТБІ серед дітей старше 5 років, підлітків віком старше 15 років і дорослих була вищою, ніж у групі дітей віком до 5 років, які мають найбільший ризик прогресування інфекції з розвитком активної форми ТБ. Сумарний показник співвідношення ризиків прогресування ЛТБІ до активної форми ТБ був нижчим у групі дітей віком 5-15 років (0,28; 95% ДІ: 0,12-0,65, чотири дослідження) і в групі осіб старше 15 років (0, 22; 95% ДІ: 0,08-0,60, три дослідження), у порівнянні з групою дітей віком до 5 років, які контактували з хворими на ТБ </w:t>
      </w:r>
      <w:r w:rsidR="008A0EDD">
        <w:rPr>
          <w:sz w:val="24"/>
          <w:szCs w:val="24"/>
          <w:lang w:val="uk-UA"/>
        </w:rPr>
        <w:t>на побутовому рівні</w:t>
      </w:r>
      <w:r w:rsidRPr="00A40960">
        <w:rPr>
          <w:sz w:val="24"/>
          <w:szCs w:val="24"/>
          <w:lang w:val="uk-UA"/>
        </w:rPr>
        <w:t xml:space="preserve">. Проте, у всіх людей, які контактували з хворими на ТБ </w:t>
      </w:r>
      <w:r w:rsidR="008A0EDD">
        <w:rPr>
          <w:sz w:val="24"/>
          <w:szCs w:val="24"/>
          <w:lang w:val="uk-UA"/>
        </w:rPr>
        <w:t>на побутовому рівні</w:t>
      </w:r>
      <w:r w:rsidRPr="00A40960">
        <w:rPr>
          <w:sz w:val="24"/>
          <w:szCs w:val="24"/>
          <w:lang w:val="uk-UA"/>
        </w:rPr>
        <w:t>, незалежно від їх віку або наявності ЛТБІ, ризик розвитку активної форми ТБ був значно вищим, ніж серед загального населення (</w:t>
      </w:r>
      <w:r w:rsidRPr="00A40960">
        <w:rPr>
          <w:b/>
          <w:color w:val="00B0F0"/>
          <w:sz w:val="24"/>
          <w:szCs w:val="24"/>
          <w:lang w:val="uk-UA"/>
        </w:rPr>
        <w:t>Таблиця 1</w:t>
      </w:r>
      <w:r w:rsidRPr="00A40960">
        <w:rPr>
          <w:sz w:val="24"/>
          <w:szCs w:val="24"/>
          <w:lang w:val="uk-UA"/>
        </w:rPr>
        <w:t>).</w:t>
      </w:r>
    </w:p>
    <w:p w14:paraId="56DB40D7" w14:textId="77777777" w:rsidR="005A7738" w:rsidRPr="00A40960" w:rsidRDefault="005A7738" w:rsidP="004B4DC0">
      <w:pPr>
        <w:spacing w:after="0" w:line="240" w:lineRule="auto"/>
        <w:jc w:val="both"/>
        <w:rPr>
          <w:sz w:val="24"/>
          <w:szCs w:val="24"/>
          <w:lang w:val="uk-UA"/>
        </w:rPr>
      </w:pPr>
    </w:p>
    <w:p w14:paraId="34535DDC" w14:textId="53C3CDE7" w:rsidR="005A7738" w:rsidRPr="00A40960" w:rsidRDefault="005A7738" w:rsidP="004B4DC0">
      <w:pPr>
        <w:pStyle w:val="9"/>
        <w:spacing w:before="99" w:line="235" w:lineRule="auto"/>
        <w:ind w:right="50"/>
        <w:jc w:val="both"/>
        <w:rPr>
          <w:rFonts w:ascii="Calibri" w:hAnsi="Calibri" w:cs="Calibri"/>
          <w:b/>
          <w:sz w:val="24"/>
          <w:szCs w:val="24"/>
          <w:lang w:val="uk-UA"/>
        </w:rPr>
      </w:pPr>
      <w:r w:rsidRPr="00A40960">
        <w:rPr>
          <w:rFonts w:ascii="Calibri" w:hAnsi="Calibri" w:cs="Calibri"/>
          <w:b/>
          <w:color w:val="231F20"/>
          <w:w w:val="110"/>
          <w:sz w:val="24"/>
          <w:szCs w:val="24"/>
          <w:lang w:val="uk-UA"/>
        </w:rPr>
        <w:t>Таблиця</w:t>
      </w:r>
      <w:r w:rsidRPr="00A40960">
        <w:rPr>
          <w:rFonts w:ascii="Calibri" w:hAnsi="Calibri" w:cs="Calibri"/>
          <w:b/>
          <w:color w:val="231F20"/>
          <w:spacing w:val="-28"/>
          <w:w w:val="110"/>
          <w:sz w:val="24"/>
          <w:szCs w:val="24"/>
          <w:lang w:val="uk-UA"/>
        </w:rPr>
        <w:t xml:space="preserve"> </w:t>
      </w:r>
      <w:r w:rsidRPr="00A40960">
        <w:rPr>
          <w:rFonts w:ascii="Calibri" w:hAnsi="Calibri" w:cs="Calibri"/>
          <w:b/>
          <w:color w:val="231F20"/>
          <w:spacing w:val="-5"/>
          <w:w w:val="110"/>
          <w:sz w:val="24"/>
          <w:szCs w:val="24"/>
          <w:lang w:val="uk-UA"/>
        </w:rPr>
        <w:t>1.</w:t>
      </w:r>
      <w:r w:rsidRPr="00A40960">
        <w:rPr>
          <w:rFonts w:ascii="Calibri" w:hAnsi="Calibri" w:cs="Calibri"/>
          <w:b/>
          <w:color w:val="231F20"/>
          <w:spacing w:val="11"/>
          <w:w w:val="110"/>
          <w:sz w:val="24"/>
          <w:szCs w:val="24"/>
          <w:lang w:val="uk-UA"/>
        </w:rPr>
        <w:t xml:space="preserve"> </w:t>
      </w:r>
      <w:r w:rsidRPr="00A40960">
        <w:rPr>
          <w:rFonts w:ascii="Calibri" w:hAnsi="Calibri" w:cs="Calibri"/>
          <w:b/>
          <w:color w:val="231F20"/>
          <w:w w:val="110"/>
          <w:sz w:val="24"/>
          <w:szCs w:val="24"/>
          <w:lang w:val="uk-UA"/>
        </w:rPr>
        <w:t>Сумарні</w:t>
      </w:r>
      <w:r w:rsidRPr="00A40960">
        <w:rPr>
          <w:rFonts w:ascii="Calibri" w:hAnsi="Calibri" w:cs="Calibri"/>
          <w:b/>
          <w:color w:val="231F20"/>
          <w:spacing w:val="-27"/>
          <w:w w:val="110"/>
          <w:sz w:val="24"/>
          <w:szCs w:val="24"/>
          <w:lang w:val="uk-UA"/>
        </w:rPr>
        <w:t xml:space="preserve"> </w:t>
      </w:r>
      <w:r w:rsidRPr="00A40960">
        <w:rPr>
          <w:rFonts w:ascii="Calibri" w:hAnsi="Calibri" w:cs="Calibri"/>
          <w:b/>
          <w:color w:val="231F20"/>
          <w:w w:val="110"/>
          <w:sz w:val="24"/>
          <w:szCs w:val="24"/>
          <w:lang w:val="uk-UA"/>
        </w:rPr>
        <w:t>оцінки</w:t>
      </w:r>
      <w:r w:rsidRPr="00A40960">
        <w:rPr>
          <w:rFonts w:ascii="Calibri" w:hAnsi="Calibri" w:cs="Calibri"/>
          <w:b/>
          <w:color w:val="231F20"/>
          <w:spacing w:val="-27"/>
          <w:w w:val="110"/>
          <w:sz w:val="24"/>
          <w:szCs w:val="24"/>
          <w:lang w:val="uk-UA"/>
        </w:rPr>
        <w:t xml:space="preserve"> </w:t>
      </w:r>
      <w:r w:rsidRPr="00A40960">
        <w:rPr>
          <w:rFonts w:ascii="Calibri" w:hAnsi="Calibri" w:cs="Calibri"/>
          <w:b/>
          <w:color w:val="231F20"/>
          <w:w w:val="110"/>
          <w:sz w:val="24"/>
          <w:szCs w:val="24"/>
          <w:lang w:val="uk-UA"/>
        </w:rPr>
        <w:t>ризику розвитку активної форми ТБ</w:t>
      </w:r>
      <w:r w:rsidRPr="00A40960">
        <w:rPr>
          <w:rFonts w:ascii="Calibri" w:hAnsi="Calibri" w:cs="Calibri"/>
          <w:b/>
          <w:color w:val="231F20"/>
          <w:spacing w:val="-27"/>
          <w:w w:val="110"/>
          <w:sz w:val="24"/>
          <w:szCs w:val="24"/>
          <w:lang w:val="uk-UA"/>
        </w:rPr>
        <w:t xml:space="preserve"> </w:t>
      </w:r>
      <w:r w:rsidRPr="00A40960">
        <w:rPr>
          <w:rFonts w:ascii="Calibri" w:hAnsi="Calibri" w:cs="Calibri"/>
          <w:b/>
          <w:color w:val="231F20"/>
          <w:w w:val="110"/>
          <w:sz w:val="24"/>
          <w:szCs w:val="24"/>
          <w:lang w:val="uk-UA"/>
        </w:rPr>
        <w:t xml:space="preserve">серед осіб, які контактували з хворими на </w:t>
      </w:r>
      <w:r w:rsidRPr="006D212A">
        <w:rPr>
          <w:rFonts w:ascii="Calibri" w:hAnsi="Calibri" w:cs="Calibri"/>
          <w:b/>
          <w:color w:val="000000"/>
          <w:w w:val="110"/>
          <w:sz w:val="24"/>
          <w:szCs w:val="24"/>
          <w:lang w:val="uk-UA"/>
        </w:rPr>
        <w:t xml:space="preserve">ТБ </w:t>
      </w:r>
      <w:r w:rsidR="008A0EDD" w:rsidRPr="006D212A">
        <w:rPr>
          <w:b/>
          <w:color w:val="000000"/>
          <w:sz w:val="24"/>
          <w:szCs w:val="24"/>
          <w:lang w:val="uk-UA"/>
        </w:rPr>
        <w:t>на побутовому рівні</w:t>
      </w:r>
      <w:r w:rsidRPr="006D212A">
        <w:rPr>
          <w:rFonts w:ascii="Calibri" w:hAnsi="Calibri" w:cs="Calibri"/>
          <w:b/>
          <w:color w:val="000000"/>
          <w:w w:val="110"/>
          <w:sz w:val="24"/>
          <w:szCs w:val="24"/>
          <w:lang w:val="uk-UA"/>
        </w:rPr>
        <w:t>,</w:t>
      </w:r>
      <w:r w:rsidRPr="00A40960">
        <w:rPr>
          <w:rFonts w:ascii="Calibri" w:hAnsi="Calibri" w:cs="Calibri"/>
          <w:b/>
          <w:color w:val="231F20"/>
          <w:w w:val="110"/>
          <w:sz w:val="24"/>
          <w:szCs w:val="24"/>
          <w:lang w:val="uk-UA"/>
        </w:rPr>
        <w:t xml:space="preserve"> з розбивкою за віком та наявністю або відсутністю ЛТБІ на вихідному рівні, у порівнянні з загальним населенням </w:t>
      </w:r>
    </w:p>
    <w:p w14:paraId="7D448E05" w14:textId="77777777" w:rsidR="005A7738" w:rsidRPr="00A40960" w:rsidRDefault="005A7738" w:rsidP="00B6086B">
      <w:pPr>
        <w:pStyle w:val="a3"/>
        <w:spacing w:before="8"/>
        <w:ind w:left="360"/>
        <w:rPr>
          <w:b/>
          <w:sz w:val="24"/>
          <w:szCs w:val="24"/>
          <w:lang w:val="uk-UA"/>
        </w:rPr>
      </w:pPr>
    </w:p>
    <w:tbl>
      <w:tblPr>
        <w:tblW w:w="10513" w:type="dxa"/>
        <w:jc w:val="center"/>
        <w:tblBorders>
          <w:top w:val="single" w:sz="4" w:space="0" w:color="0097DB"/>
          <w:left w:val="single" w:sz="4" w:space="0" w:color="0097DB"/>
          <w:bottom w:val="single" w:sz="4" w:space="0" w:color="0097DB"/>
          <w:right w:val="single" w:sz="4" w:space="0" w:color="0097DB"/>
          <w:insideH w:val="single" w:sz="4" w:space="0" w:color="0097DB"/>
          <w:insideV w:val="single" w:sz="4" w:space="0" w:color="0097DB"/>
        </w:tblBorders>
        <w:tblLayout w:type="fixed"/>
        <w:tblLook w:val="01E0" w:firstRow="1" w:lastRow="1" w:firstColumn="1" w:lastColumn="1" w:noHBand="0" w:noVBand="0"/>
      </w:tblPr>
      <w:tblGrid>
        <w:gridCol w:w="1355"/>
        <w:gridCol w:w="850"/>
        <w:gridCol w:w="1559"/>
        <w:gridCol w:w="709"/>
        <w:gridCol w:w="1559"/>
        <w:gridCol w:w="851"/>
        <w:gridCol w:w="1559"/>
        <w:gridCol w:w="567"/>
        <w:gridCol w:w="1504"/>
      </w:tblGrid>
      <w:tr w:rsidR="005A7738" w:rsidRPr="00A40960" w14:paraId="682CE512" w14:textId="77777777" w:rsidTr="006D4A1A">
        <w:trPr>
          <w:trHeight w:val="470"/>
          <w:jc w:val="center"/>
        </w:trPr>
        <w:tc>
          <w:tcPr>
            <w:tcW w:w="1355" w:type="dxa"/>
            <w:vMerge w:val="restart"/>
            <w:tcBorders>
              <w:left w:val="nil"/>
            </w:tcBorders>
            <w:shd w:val="clear" w:color="auto" w:fill="DEEAF6"/>
          </w:tcPr>
          <w:p w14:paraId="4A09527F" w14:textId="77777777" w:rsidR="005A7738" w:rsidRPr="00A40960" w:rsidRDefault="005A7738" w:rsidP="00786D2C">
            <w:pPr>
              <w:pStyle w:val="TableParagraph"/>
              <w:rPr>
                <w:b/>
                <w:sz w:val="24"/>
                <w:szCs w:val="24"/>
                <w:lang w:val="uk-UA"/>
              </w:rPr>
            </w:pPr>
          </w:p>
          <w:p w14:paraId="62AEB591" w14:textId="77777777" w:rsidR="005A7738" w:rsidRPr="00A40960" w:rsidRDefault="005A7738" w:rsidP="00786D2C">
            <w:pPr>
              <w:pStyle w:val="TableParagraph"/>
              <w:rPr>
                <w:b/>
                <w:sz w:val="24"/>
                <w:szCs w:val="24"/>
                <w:lang w:val="uk-UA"/>
              </w:rPr>
            </w:pPr>
          </w:p>
          <w:p w14:paraId="637856F0" w14:textId="77777777" w:rsidR="005A7738" w:rsidRPr="00A40960" w:rsidRDefault="005A7738" w:rsidP="00786D2C">
            <w:pPr>
              <w:pStyle w:val="TableParagraph"/>
              <w:rPr>
                <w:b/>
                <w:sz w:val="24"/>
                <w:szCs w:val="24"/>
                <w:lang w:val="uk-UA"/>
              </w:rPr>
            </w:pPr>
          </w:p>
          <w:p w14:paraId="1AAC182C" w14:textId="77777777" w:rsidR="005A7738" w:rsidRPr="00A40960" w:rsidRDefault="005A7738" w:rsidP="00786D2C">
            <w:pPr>
              <w:pStyle w:val="TableParagraph"/>
              <w:spacing w:before="2"/>
              <w:rPr>
                <w:b/>
                <w:sz w:val="24"/>
                <w:szCs w:val="24"/>
                <w:lang w:val="uk-UA"/>
              </w:rPr>
            </w:pPr>
          </w:p>
          <w:p w14:paraId="57280170" w14:textId="1475C68D" w:rsidR="005A7738" w:rsidRPr="00A40960" w:rsidRDefault="005A7738" w:rsidP="006D4A1A">
            <w:pPr>
              <w:pStyle w:val="TableParagraph"/>
              <w:spacing w:line="261" w:lineRule="auto"/>
              <w:ind w:left="80" w:right="105"/>
              <w:jc w:val="center"/>
              <w:rPr>
                <w:b/>
                <w:w w:val="110"/>
                <w:sz w:val="24"/>
                <w:szCs w:val="24"/>
                <w:lang w:val="uk-UA"/>
              </w:rPr>
            </w:pPr>
            <w:r w:rsidRPr="00A40960">
              <w:rPr>
                <w:b/>
                <w:w w:val="110"/>
                <w:sz w:val="24"/>
                <w:szCs w:val="24"/>
                <w:lang w:val="uk-UA"/>
              </w:rPr>
              <w:t>Вік</w:t>
            </w:r>
          </w:p>
          <w:p w14:paraId="34CBFB08" w14:textId="77777777" w:rsidR="005A7738" w:rsidRPr="00A40960" w:rsidRDefault="005A7738" w:rsidP="006D4A1A">
            <w:pPr>
              <w:pStyle w:val="TableParagraph"/>
              <w:spacing w:line="261" w:lineRule="auto"/>
              <w:ind w:left="80" w:right="105"/>
              <w:jc w:val="center"/>
              <w:rPr>
                <w:b/>
                <w:sz w:val="24"/>
                <w:szCs w:val="24"/>
                <w:lang w:val="uk-UA"/>
              </w:rPr>
            </w:pPr>
            <w:r w:rsidRPr="00A40960">
              <w:rPr>
                <w:b/>
                <w:w w:val="110"/>
                <w:sz w:val="24"/>
                <w:szCs w:val="24"/>
                <w:lang w:val="uk-UA"/>
              </w:rPr>
              <w:t>(років)</w:t>
            </w:r>
          </w:p>
        </w:tc>
        <w:tc>
          <w:tcPr>
            <w:tcW w:w="4677" w:type="dxa"/>
            <w:gridSpan w:val="4"/>
            <w:shd w:val="clear" w:color="auto" w:fill="DEEAF6"/>
          </w:tcPr>
          <w:p w14:paraId="106A377A" w14:textId="52AEDB2C" w:rsidR="005A7738" w:rsidRPr="00A40960" w:rsidRDefault="006D4A1A" w:rsidP="006D4A1A">
            <w:pPr>
              <w:pStyle w:val="TableParagraph"/>
              <w:spacing w:before="145"/>
              <w:jc w:val="center"/>
              <w:rPr>
                <w:b/>
                <w:sz w:val="24"/>
                <w:szCs w:val="24"/>
                <w:lang w:val="uk-UA"/>
              </w:rPr>
            </w:pPr>
            <w:r>
              <w:rPr>
                <w:b/>
                <w:w w:val="110"/>
                <w:sz w:val="24"/>
                <w:szCs w:val="24"/>
                <w:lang w:val="uk-UA"/>
              </w:rPr>
              <w:t>Позитивні на ЛТБІ – вихідні показники</w:t>
            </w:r>
          </w:p>
        </w:tc>
        <w:tc>
          <w:tcPr>
            <w:tcW w:w="4481" w:type="dxa"/>
            <w:gridSpan w:val="4"/>
            <w:tcBorders>
              <w:right w:val="nil"/>
            </w:tcBorders>
            <w:shd w:val="clear" w:color="auto" w:fill="DEEAF6"/>
          </w:tcPr>
          <w:p w14:paraId="55DF076E" w14:textId="5697289E" w:rsidR="005A7738" w:rsidRPr="002F7BBD" w:rsidRDefault="00F73C0D" w:rsidP="00F73C0D">
            <w:pPr>
              <w:pStyle w:val="TableParagraph"/>
              <w:spacing w:before="45" w:line="261" w:lineRule="auto"/>
              <w:ind w:left="1333" w:hanging="1075"/>
              <w:rPr>
                <w:b/>
                <w:sz w:val="24"/>
                <w:szCs w:val="24"/>
                <w:lang w:val="uk-UA"/>
              </w:rPr>
            </w:pPr>
            <w:r>
              <w:rPr>
                <w:b/>
                <w:w w:val="110"/>
                <w:sz w:val="24"/>
                <w:szCs w:val="24"/>
                <w:lang w:val="uk-UA"/>
              </w:rPr>
              <w:t>Незалежно від вихідного статусу</w:t>
            </w:r>
            <w:r w:rsidR="005A7738" w:rsidRPr="00A40960">
              <w:rPr>
                <w:b/>
                <w:w w:val="110"/>
                <w:sz w:val="24"/>
                <w:szCs w:val="24"/>
                <w:lang w:val="uk-UA"/>
              </w:rPr>
              <w:t xml:space="preserve"> ЛТБІ </w:t>
            </w:r>
          </w:p>
        </w:tc>
      </w:tr>
      <w:tr w:rsidR="006D4A1A" w:rsidRPr="00A40960" w14:paraId="5CFB5525" w14:textId="77777777" w:rsidTr="006D4A1A">
        <w:trPr>
          <w:trHeight w:val="470"/>
          <w:jc w:val="center"/>
        </w:trPr>
        <w:tc>
          <w:tcPr>
            <w:tcW w:w="1355" w:type="dxa"/>
            <w:vMerge/>
            <w:tcBorders>
              <w:top w:val="nil"/>
              <w:left w:val="nil"/>
            </w:tcBorders>
            <w:shd w:val="clear" w:color="auto" w:fill="DEEAF6"/>
          </w:tcPr>
          <w:p w14:paraId="1D5CC2C6" w14:textId="77777777" w:rsidR="005A7738" w:rsidRPr="00A40960" w:rsidRDefault="005A7738" w:rsidP="00786D2C">
            <w:pPr>
              <w:rPr>
                <w:rFonts w:cs="Calibri"/>
                <w:sz w:val="24"/>
                <w:szCs w:val="24"/>
                <w:lang w:val="uk-UA"/>
              </w:rPr>
            </w:pPr>
          </w:p>
        </w:tc>
        <w:tc>
          <w:tcPr>
            <w:tcW w:w="2409" w:type="dxa"/>
            <w:gridSpan w:val="2"/>
            <w:shd w:val="clear" w:color="auto" w:fill="DEEAF6"/>
          </w:tcPr>
          <w:p w14:paraId="28465DF2" w14:textId="77777777" w:rsidR="006D4A1A" w:rsidRDefault="006D4A1A" w:rsidP="006D4A1A">
            <w:pPr>
              <w:pStyle w:val="TableParagraph"/>
              <w:spacing w:before="45" w:line="261" w:lineRule="auto"/>
              <w:ind w:left="732" w:hanging="610"/>
              <w:jc w:val="center"/>
              <w:rPr>
                <w:b/>
                <w:w w:val="110"/>
                <w:sz w:val="20"/>
                <w:szCs w:val="20"/>
                <w:lang w:val="uk-UA"/>
              </w:rPr>
            </w:pPr>
            <w:r w:rsidRPr="006D4A1A">
              <w:rPr>
                <w:b/>
                <w:w w:val="110"/>
                <w:sz w:val="20"/>
                <w:szCs w:val="20"/>
                <w:lang w:val="uk-UA"/>
              </w:rPr>
              <w:t xml:space="preserve">             </w:t>
            </w:r>
            <w:r>
              <w:rPr>
                <w:b/>
                <w:w w:val="110"/>
                <w:sz w:val="20"/>
                <w:szCs w:val="20"/>
                <w:lang w:val="uk-UA"/>
              </w:rPr>
              <w:t>Період</w:t>
            </w:r>
          </w:p>
          <w:p w14:paraId="0AA8FA9A" w14:textId="2FFA16B8" w:rsidR="005A7738" w:rsidRPr="006D4A1A" w:rsidRDefault="005A7738" w:rsidP="006D4A1A">
            <w:pPr>
              <w:pStyle w:val="TableParagraph"/>
              <w:spacing w:before="45" w:line="261" w:lineRule="auto"/>
              <w:ind w:left="732" w:hanging="610"/>
              <w:jc w:val="center"/>
              <w:rPr>
                <w:b/>
                <w:sz w:val="20"/>
                <w:szCs w:val="20"/>
                <w:lang w:val="uk-UA"/>
              </w:rPr>
            </w:pPr>
            <w:r w:rsidRPr="006D4A1A">
              <w:rPr>
                <w:b/>
                <w:w w:val="110"/>
                <w:sz w:val="20"/>
                <w:szCs w:val="20"/>
                <w:lang w:val="uk-UA"/>
              </w:rPr>
              <w:t xml:space="preserve">спостереження </w:t>
            </w:r>
            <w:r w:rsidR="006D4A1A" w:rsidRPr="006D4A1A">
              <w:rPr>
                <w:b/>
                <w:w w:val="110"/>
                <w:sz w:val="20"/>
                <w:szCs w:val="20"/>
                <w:lang w:val="uk-UA"/>
              </w:rPr>
              <w:t xml:space="preserve"> </w:t>
            </w:r>
            <w:r w:rsidRPr="006D4A1A">
              <w:rPr>
                <w:b/>
                <w:w w:val="110"/>
                <w:sz w:val="20"/>
                <w:szCs w:val="20"/>
                <w:lang w:val="uk-UA"/>
              </w:rPr>
              <w:t xml:space="preserve"> &lt; 12 місяців</w:t>
            </w:r>
          </w:p>
        </w:tc>
        <w:tc>
          <w:tcPr>
            <w:tcW w:w="2268" w:type="dxa"/>
            <w:gridSpan w:val="2"/>
            <w:shd w:val="clear" w:color="auto" w:fill="DEEAF6"/>
          </w:tcPr>
          <w:p w14:paraId="0FA2A32A" w14:textId="77777777" w:rsidR="005A7738" w:rsidRPr="006D4A1A" w:rsidRDefault="005A7738" w:rsidP="00BA6F72">
            <w:pPr>
              <w:pStyle w:val="TableParagraph"/>
              <w:spacing w:before="45" w:line="261" w:lineRule="auto"/>
              <w:ind w:right="66"/>
              <w:jc w:val="center"/>
              <w:rPr>
                <w:b/>
                <w:sz w:val="20"/>
                <w:szCs w:val="20"/>
                <w:lang w:val="uk-UA"/>
              </w:rPr>
            </w:pPr>
            <w:r w:rsidRPr="006D4A1A">
              <w:rPr>
                <w:b/>
                <w:w w:val="110"/>
                <w:sz w:val="20"/>
                <w:szCs w:val="20"/>
                <w:lang w:val="uk-UA"/>
              </w:rPr>
              <w:t>Період спостереження    &lt; 24 місяців</w:t>
            </w:r>
          </w:p>
        </w:tc>
        <w:tc>
          <w:tcPr>
            <w:tcW w:w="2410" w:type="dxa"/>
            <w:gridSpan w:val="2"/>
            <w:shd w:val="clear" w:color="auto" w:fill="DEEAF6"/>
          </w:tcPr>
          <w:p w14:paraId="6D5A4517" w14:textId="77777777" w:rsidR="005A7738" w:rsidRPr="006D4A1A" w:rsidRDefault="005A7738" w:rsidP="00BA6F72">
            <w:pPr>
              <w:pStyle w:val="TableParagraph"/>
              <w:spacing w:before="45" w:line="261" w:lineRule="auto"/>
              <w:ind w:right="60"/>
              <w:jc w:val="center"/>
              <w:rPr>
                <w:b/>
                <w:sz w:val="20"/>
                <w:szCs w:val="20"/>
                <w:lang w:val="uk-UA"/>
              </w:rPr>
            </w:pPr>
            <w:r w:rsidRPr="006D4A1A">
              <w:rPr>
                <w:b/>
                <w:w w:val="110"/>
                <w:sz w:val="20"/>
                <w:szCs w:val="20"/>
                <w:lang w:val="uk-UA"/>
              </w:rPr>
              <w:t>Період спостереження      &lt; 12 місяців</w:t>
            </w:r>
          </w:p>
        </w:tc>
        <w:tc>
          <w:tcPr>
            <w:tcW w:w="2071" w:type="dxa"/>
            <w:gridSpan w:val="2"/>
            <w:tcBorders>
              <w:right w:val="nil"/>
            </w:tcBorders>
            <w:shd w:val="clear" w:color="auto" w:fill="DEEAF6"/>
          </w:tcPr>
          <w:p w14:paraId="3B198475" w14:textId="2B9B76D6" w:rsidR="005A7738" w:rsidRPr="006D4A1A" w:rsidRDefault="005A7738" w:rsidP="006D4A1A">
            <w:pPr>
              <w:pStyle w:val="TableParagraph"/>
              <w:spacing w:before="45" w:line="261" w:lineRule="auto"/>
              <w:ind w:left="577" w:right="70" w:hanging="410"/>
              <w:jc w:val="center"/>
              <w:rPr>
                <w:b/>
                <w:w w:val="110"/>
                <w:sz w:val="20"/>
                <w:szCs w:val="20"/>
                <w:lang w:val="uk-UA"/>
              </w:rPr>
            </w:pPr>
            <w:r w:rsidRPr="006D4A1A">
              <w:rPr>
                <w:b/>
                <w:w w:val="110"/>
                <w:sz w:val="20"/>
                <w:szCs w:val="20"/>
                <w:lang w:val="uk-UA"/>
              </w:rPr>
              <w:t>Період спостереження  &lt; 24 місяців</w:t>
            </w:r>
          </w:p>
        </w:tc>
      </w:tr>
      <w:tr w:rsidR="006D4A1A" w:rsidRPr="00A40960" w14:paraId="6D4E7A03" w14:textId="77777777" w:rsidTr="006D4A1A">
        <w:trPr>
          <w:trHeight w:val="1279"/>
          <w:jc w:val="center"/>
        </w:trPr>
        <w:tc>
          <w:tcPr>
            <w:tcW w:w="1355" w:type="dxa"/>
            <w:vMerge/>
            <w:tcBorders>
              <w:top w:val="nil"/>
              <w:left w:val="nil"/>
            </w:tcBorders>
            <w:shd w:val="clear" w:color="auto" w:fill="DEEAF6"/>
          </w:tcPr>
          <w:p w14:paraId="30FE41B6" w14:textId="2E8EE33C" w:rsidR="005A7738" w:rsidRPr="00A40960" w:rsidRDefault="005A7738" w:rsidP="00786D2C">
            <w:pPr>
              <w:rPr>
                <w:rFonts w:cs="Calibri"/>
                <w:sz w:val="24"/>
                <w:szCs w:val="24"/>
                <w:lang w:val="uk-UA"/>
              </w:rPr>
            </w:pPr>
          </w:p>
        </w:tc>
        <w:tc>
          <w:tcPr>
            <w:tcW w:w="850" w:type="dxa"/>
            <w:shd w:val="clear" w:color="auto" w:fill="DEEAF6"/>
            <w:textDirection w:val="btLr"/>
          </w:tcPr>
          <w:p w14:paraId="252BB1B8" w14:textId="3F038D68" w:rsidR="005A7738" w:rsidRPr="00A40960" w:rsidRDefault="005A7738" w:rsidP="00035CBE">
            <w:pPr>
              <w:pStyle w:val="TableParagraph"/>
              <w:spacing w:before="145" w:line="261" w:lineRule="auto"/>
              <w:ind w:left="113" w:right="109"/>
              <w:jc w:val="center"/>
              <w:rPr>
                <w:b/>
                <w:sz w:val="24"/>
                <w:szCs w:val="24"/>
                <w:lang w:val="uk-UA"/>
              </w:rPr>
            </w:pPr>
            <w:r w:rsidRPr="006D4A1A">
              <w:rPr>
                <w:b/>
                <w:w w:val="110"/>
                <w:sz w:val="20"/>
                <w:szCs w:val="20"/>
                <w:lang w:val="uk-UA"/>
              </w:rPr>
              <w:t>Кіл-ть досліджен</w:t>
            </w:r>
            <w:r w:rsidR="006D4A1A" w:rsidRPr="006D4A1A">
              <w:rPr>
                <w:b/>
                <w:w w:val="110"/>
                <w:sz w:val="20"/>
                <w:szCs w:val="20"/>
                <w:lang w:val="uk-UA"/>
              </w:rPr>
              <w:t>ь</w:t>
            </w:r>
          </w:p>
        </w:tc>
        <w:tc>
          <w:tcPr>
            <w:tcW w:w="1559" w:type="dxa"/>
            <w:shd w:val="clear" w:color="auto" w:fill="DEEAF6"/>
          </w:tcPr>
          <w:p w14:paraId="184DA814" w14:textId="77777777" w:rsidR="005A7738" w:rsidRPr="00A40960" w:rsidRDefault="005A7738" w:rsidP="00786D2C">
            <w:pPr>
              <w:pStyle w:val="TableParagraph"/>
              <w:rPr>
                <w:b/>
                <w:sz w:val="24"/>
                <w:szCs w:val="24"/>
                <w:lang w:val="uk-UA"/>
              </w:rPr>
            </w:pPr>
          </w:p>
          <w:p w14:paraId="7635BEA2" w14:textId="77777777" w:rsidR="005A7738" w:rsidRPr="006D4A1A" w:rsidRDefault="005A7738" w:rsidP="00786D2C">
            <w:pPr>
              <w:pStyle w:val="TableParagraph"/>
              <w:spacing w:before="10"/>
              <w:rPr>
                <w:b/>
                <w:sz w:val="20"/>
                <w:szCs w:val="20"/>
                <w:lang w:val="uk-UA"/>
              </w:rPr>
            </w:pPr>
          </w:p>
          <w:p w14:paraId="06DF55F9" w14:textId="0654A806" w:rsidR="005A7738" w:rsidRPr="00A40960" w:rsidRDefault="005A7738" w:rsidP="00035CBE">
            <w:pPr>
              <w:pStyle w:val="TableParagraph"/>
              <w:spacing w:line="261" w:lineRule="auto"/>
              <w:ind w:left="78"/>
              <w:jc w:val="center"/>
              <w:rPr>
                <w:b/>
                <w:sz w:val="24"/>
                <w:szCs w:val="24"/>
                <w:lang w:val="uk-UA"/>
              </w:rPr>
            </w:pPr>
            <w:r w:rsidRPr="006D4A1A">
              <w:rPr>
                <w:b/>
                <w:w w:val="110"/>
                <w:sz w:val="20"/>
                <w:szCs w:val="20"/>
                <w:lang w:val="uk-UA"/>
              </w:rPr>
              <w:t>Співвідно</w:t>
            </w:r>
            <w:r w:rsidR="006D4A1A">
              <w:rPr>
                <w:b/>
                <w:w w:val="110"/>
                <w:sz w:val="20"/>
                <w:szCs w:val="20"/>
                <w:lang w:val="uk-UA"/>
              </w:rPr>
              <w:t>-</w:t>
            </w:r>
            <w:r w:rsidRPr="006D4A1A">
              <w:rPr>
                <w:b/>
                <w:w w:val="110"/>
                <w:sz w:val="20"/>
                <w:szCs w:val="20"/>
                <w:lang w:val="uk-UA"/>
              </w:rPr>
              <w:t>шення ризиків</w:t>
            </w:r>
          </w:p>
        </w:tc>
        <w:tc>
          <w:tcPr>
            <w:tcW w:w="709" w:type="dxa"/>
            <w:shd w:val="clear" w:color="auto" w:fill="DEEAF6"/>
            <w:textDirection w:val="btLr"/>
          </w:tcPr>
          <w:p w14:paraId="40F1F485" w14:textId="77777777" w:rsidR="005A7738" w:rsidRPr="00A40960" w:rsidRDefault="005A7738" w:rsidP="00035CBE">
            <w:pPr>
              <w:pStyle w:val="TableParagraph"/>
              <w:spacing w:before="128" w:line="261" w:lineRule="auto"/>
              <w:ind w:left="113" w:right="109"/>
              <w:jc w:val="center"/>
              <w:rPr>
                <w:b/>
                <w:sz w:val="24"/>
                <w:szCs w:val="24"/>
                <w:lang w:val="uk-UA"/>
              </w:rPr>
            </w:pPr>
            <w:r w:rsidRPr="006D4A1A">
              <w:rPr>
                <w:b/>
                <w:w w:val="110"/>
                <w:sz w:val="20"/>
                <w:szCs w:val="20"/>
                <w:lang w:val="uk-UA"/>
              </w:rPr>
              <w:t>Кіл-ть досліджень</w:t>
            </w:r>
          </w:p>
        </w:tc>
        <w:tc>
          <w:tcPr>
            <w:tcW w:w="1559" w:type="dxa"/>
            <w:shd w:val="clear" w:color="auto" w:fill="DEEAF6"/>
          </w:tcPr>
          <w:p w14:paraId="1D3E5B99" w14:textId="77777777" w:rsidR="005A7738" w:rsidRPr="00A40960" w:rsidRDefault="005A7738" w:rsidP="00786D2C">
            <w:pPr>
              <w:pStyle w:val="TableParagraph"/>
              <w:rPr>
                <w:b/>
                <w:sz w:val="24"/>
                <w:szCs w:val="24"/>
                <w:lang w:val="uk-UA"/>
              </w:rPr>
            </w:pPr>
          </w:p>
          <w:p w14:paraId="7C4CC8C8" w14:textId="77777777" w:rsidR="005A7738" w:rsidRPr="006D4A1A" w:rsidRDefault="005A7738" w:rsidP="006D4A1A">
            <w:pPr>
              <w:pStyle w:val="TableParagraph"/>
              <w:spacing w:before="10"/>
              <w:jc w:val="center"/>
              <w:rPr>
                <w:b/>
                <w:sz w:val="20"/>
                <w:szCs w:val="20"/>
                <w:lang w:val="uk-UA"/>
              </w:rPr>
            </w:pPr>
          </w:p>
          <w:p w14:paraId="28BF9672" w14:textId="46380597" w:rsidR="005A7738" w:rsidRPr="00A40960" w:rsidRDefault="005A7738" w:rsidP="006D4A1A">
            <w:pPr>
              <w:pStyle w:val="TableParagraph"/>
              <w:spacing w:line="261" w:lineRule="auto"/>
              <w:jc w:val="center"/>
              <w:rPr>
                <w:b/>
                <w:sz w:val="24"/>
                <w:szCs w:val="24"/>
                <w:lang w:val="uk-UA"/>
              </w:rPr>
            </w:pPr>
            <w:r w:rsidRPr="006D4A1A">
              <w:rPr>
                <w:b/>
                <w:w w:val="110"/>
                <w:sz w:val="20"/>
                <w:szCs w:val="20"/>
                <w:lang w:val="uk-UA"/>
              </w:rPr>
              <w:t>Співв</w:t>
            </w:r>
            <w:r w:rsidR="006D4A1A">
              <w:rPr>
                <w:b/>
                <w:w w:val="110"/>
                <w:sz w:val="20"/>
                <w:szCs w:val="20"/>
                <w:lang w:val="uk-UA"/>
              </w:rPr>
              <w:t>ідно-ш</w:t>
            </w:r>
            <w:r w:rsidRPr="006D4A1A">
              <w:rPr>
                <w:b/>
                <w:w w:val="110"/>
                <w:sz w:val="20"/>
                <w:szCs w:val="20"/>
                <w:lang w:val="uk-UA"/>
              </w:rPr>
              <w:t>ення ризиків</w:t>
            </w:r>
          </w:p>
        </w:tc>
        <w:tc>
          <w:tcPr>
            <w:tcW w:w="851" w:type="dxa"/>
            <w:shd w:val="clear" w:color="auto" w:fill="DEEAF6"/>
            <w:textDirection w:val="btLr"/>
          </w:tcPr>
          <w:p w14:paraId="58FB5B92" w14:textId="77777777" w:rsidR="005A7738" w:rsidRPr="006D4A1A" w:rsidRDefault="005A7738" w:rsidP="00786D2C">
            <w:pPr>
              <w:pStyle w:val="TableParagraph"/>
              <w:spacing w:before="137" w:line="261" w:lineRule="auto"/>
              <w:ind w:left="116" w:right="109" w:firstLine="272"/>
              <w:rPr>
                <w:b/>
                <w:sz w:val="20"/>
                <w:szCs w:val="20"/>
                <w:lang w:val="uk-UA"/>
              </w:rPr>
            </w:pPr>
            <w:r w:rsidRPr="006D4A1A">
              <w:rPr>
                <w:b/>
                <w:w w:val="110"/>
                <w:sz w:val="20"/>
                <w:szCs w:val="20"/>
                <w:lang w:val="uk-UA"/>
              </w:rPr>
              <w:t>Кіл-ть досліджень</w:t>
            </w:r>
          </w:p>
        </w:tc>
        <w:tc>
          <w:tcPr>
            <w:tcW w:w="1559" w:type="dxa"/>
            <w:shd w:val="clear" w:color="auto" w:fill="DEEAF6"/>
          </w:tcPr>
          <w:p w14:paraId="3DF4C6CE" w14:textId="77777777" w:rsidR="005A7738" w:rsidRPr="00A40960" w:rsidRDefault="005A7738" w:rsidP="00786D2C">
            <w:pPr>
              <w:pStyle w:val="TableParagraph"/>
              <w:rPr>
                <w:b/>
                <w:sz w:val="24"/>
                <w:szCs w:val="24"/>
                <w:lang w:val="uk-UA"/>
              </w:rPr>
            </w:pPr>
          </w:p>
          <w:p w14:paraId="727BB3B6" w14:textId="77777777" w:rsidR="005A7738" w:rsidRPr="00A40960" w:rsidRDefault="005A7738" w:rsidP="00786D2C">
            <w:pPr>
              <w:pStyle w:val="TableParagraph"/>
              <w:spacing w:before="10"/>
              <w:rPr>
                <w:b/>
                <w:sz w:val="24"/>
                <w:szCs w:val="24"/>
                <w:lang w:val="uk-UA"/>
              </w:rPr>
            </w:pPr>
          </w:p>
          <w:p w14:paraId="0EAA3605" w14:textId="6E3B3D28" w:rsidR="005A7738" w:rsidRPr="006D4A1A" w:rsidRDefault="005A7738" w:rsidP="00035CBE">
            <w:pPr>
              <w:pStyle w:val="TableParagraph"/>
              <w:spacing w:line="261" w:lineRule="auto"/>
              <w:jc w:val="center"/>
              <w:rPr>
                <w:b/>
                <w:sz w:val="20"/>
                <w:szCs w:val="20"/>
                <w:lang w:val="uk-UA"/>
              </w:rPr>
            </w:pPr>
            <w:r w:rsidRPr="006D4A1A">
              <w:rPr>
                <w:b/>
                <w:w w:val="110"/>
                <w:sz w:val="20"/>
                <w:szCs w:val="20"/>
                <w:lang w:val="uk-UA"/>
              </w:rPr>
              <w:t>Співвідно</w:t>
            </w:r>
            <w:r w:rsidR="006D4A1A">
              <w:rPr>
                <w:b/>
                <w:w w:val="110"/>
                <w:sz w:val="20"/>
                <w:szCs w:val="20"/>
                <w:lang w:val="uk-UA"/>
              </w:rPr>
              <w:t>-</w:t>
            </w:r>
            <w:r w:rsidRPr="006D4A1A">
              <w:rPr>
                <w:b/>
                <w:w w:val="110"/>
                <w:sz w:val="20"/>
                <w:szCs w:val="20"/>
                <w:lang w:val="uk-UA"/>
              </w:rPr>
              <w:t>шення ризиків</w:t>
            </w:r>
          </w:p>
        </w:tc>
        <w:tc>
          <w:tcPr>
            <w:tcW w:w="567" w:type="dxa"/>
            <w:shd w:val="clear" w:color="auto" w:fill="DEEAF6"/>
            <w:textDirection w:val="btLr"/>
          </w:tcPr>
          <w:p w14:paraId="32E71CAF" w14:textId="77777777" w:rsidR="005A7738" w:rsidRPr="006D4A1A" w:rsidRDefault="005A7738" w:rsidP="00786D2C">
            <w:pPr>
              <w:pStyle w:val="TableParagraph"/>
              <w:spacing w:before="133" w:line="261" w:lineRule="auto"/>
              <w:ind w:left="116" w:right="109" w:firstLine="272"/>
              <w:rPr>
                <w:b/>
                <w:sz w:val="20"/>
                <w:szCs w:val="20"/>
                <w:lang w:val="uk-UA"/>
              </w:rPr>
            </w:pPr>
            <w:r w:rsidRPr="006D4A1A">
              <w:rPr>
                <w:b/>
                <w:w w:val="110"/>
                <w:sz w:val="20"/>
                <w:szCs w:val="20"/>
                <w:lang w:val="uk-UA"/>
              </w:rPr>
              <w:t>Кіл-ть досліджень</w:t>
            </w:r>
          </w:p>
        </w:tc>
        <w:tc>
          <w:tcPr>
            <w:tcW w:w="1504" w:type="dxa"/>
            <w:tcBorders>
              <w:right w:val="nil"/>
            </w:tcBorders>
            <w:shd w:val="clear" w:color="auto" w:fill="DEEAF6"/>
          </w:tcPr>
          <w:p w14:paraId="67442842" w14:textId="77777777" w:rsidR="005A7738" w:rsidRPr="00A40960" w:rsidRDefault="005A7738" w:rsidP="00786D2C">
            <w:pPr>
              <w:pStyle w:val="TableParagraph"/>
              <w:rPr>
                <w:b/>
                <w:sz w:val="24"/>
                <w:szCs w:val="24"/>
                <w:lang w:val="uk-UA"/>
              </w:rPr>
            </w:pPr>
          </w:p>
          <w:p w14:paraId="3CC95F24" w14:textId="77777777" w:rsidR="005A7738" w:rsidRPr="00A40960" w:rsidRDefault="005A7738" w:rsidP="00786D2C">
            <w:pPr>
              <w:pStyle w:val="TableParagraph"/>
              <w:spacing w:before="10"/>
              <w:rPr>
                <w:b/>
                <w:sz w:val="24"/>
                <w:szCs w:val="24"/>
                <w:lang w:val="uk-UA"/>
              </w:rPr>
            </w:pPr>
          </w:p>
          <w:p w14:paraId="1453C8E3" w14:textId="71A6166C" w:rsidR="005A7738" w:rsidRPr="006D4A1A" w:rsidRDefault="005A7738" w:rsidP="00035CBE">
            <w:pPr>
              <w:pStyle w:val="TableParagraph"/>
              <w:spacing w:line="261" w:lineRule="auto"/>
              <w:jc w:val="center"/>
              <w:rPr>
                <w:b/>
                <w:sz w:val="20"/>
                <w:szCs w:val="20"/>
                <w:lang w:val="uk-UA"/>
              </w:rPr>
            </w:pPr>
            <w:r w:rsidRPr="006D4A1A">
              <w:rPr>
                <w:b/>
                <w:w w:val="110"/>
                <w:sz w:val="20"/>
                <w:szCs w:val="20"/>
                <w:lang w:val="uk-UA"/>
              </w:rPr>
              <w:t>Співвідноше</w:t>
            </w:r>
            <w:r w:rsidR="006D4A1A">
              <w:rPr>
                <w:b/>
                <w:w w:val="110"/>
                <w:sz w:val="20"/>
                <w:szCs w:val="20"/>
                <w:lang w:val="uk-UA"/>
              </w:rPr>
              <w:t>-</w:t>
            </w:r>
            <w:r w:rsidRPr="006D4A1A">
              <w:rPr>
                <w:b/>
                <w:w w:val="110"/>
                <w:sz w:val="20"/>
                <w:szCs w:val="20"/>
                <w:lang w:val="uk-UA"/>
              </w:rPr>
              <w:t>ння ризиків</w:t>
            </w:r>
          </w:p>
        </w:tc>
      </w:tr>
      <w:tr w:rsidR="006D4A1A" w:rsidRPr="00A40960" w14:paraId="23D2C1C3" w14:textId="77777777" w:rsidTr="006D4A1A">
        <w:trPr>
          <w:trHeight w:val="725"/>
          <w:jc w:val="center"/>
        </w:trPr>
        <w:tc>
          <w:tcPr>
            <w:tcW w:w="1355" w:type="dxa"/>
            <w:tcBorders>
              <w:left w:val="nil"/>
            </w:tcBorders>
          </w:tcPr>
          <w:p w14:paraId="76ABC537" w14:textId="3AB031DD" w:rsidR="005A7738" w:rsidRPr="006D4A1A" w:rsidRDefault="005A7738" w:rsidP="006D4A1A">
            <w:pPr>
              <w:pStyle w:val="TableParagraph"/>
              <w:spacing w:before="148"/>
              <w:ind w:left="80" w:right="88"/>
              <w:jc w:val="center"/>
              <w:rPr>
                <w:b/>
                <w:sz w:val="20"/>
                <w:szCs w:val="20"/>
                <w:lang w:val="uk-UA"/>
              </w:rPr>
            </w:pPr>
            <w:r w:rsidRPr="006D4A1A">
              <w:rPr>
                <w:b/>
                <w:sz w:val="20"/>
                <w:szCs w:val="20"/>
                <w:lang w:val="uk-UA"/>
              </w:rPr>
              <w:t>Загальне населення</w:t>
            </w:r>
          </w:p>
        </w:tc>
        <w:tc>
          <w:tcPr>
            <w:tcW w:w="850" w:type="dxa"/>
          </w:tcPr>
          <w:p w14:paraId="36B9C033" w14:textId="77777777" w:rsidR="005A7738" w:rsidRPr="006D4A1A" w:rsidRDefault="005A7738" w:rsidP="00786D2C">
            <w:pPr>
              <w:pStyle w:val="TableParagraph"/>
              <w:spacing w:before="2"/>
              <w:rPr>
                <w:b/>
                <w:sz w:val="20"/>
                <w:szCs w:val="20"/>
                <w:lang w:val="uk-UA"/>
              </w:rPr>
            </w:pPr>
          </w:p>
          <w:p w14:paraId="0F0F29B1" w14:textId="77777777" w:rsidR="005A7738" w:rsidRPr="006D4A1A" w:rsidRDefault="005A7738" w:rsidP="00786D2C">
            <w:pPr>
              <w:pStyle w:val="TableParagraph"/>
              <w:ind w:right="1"/>
              <w:jc w:val="center"/>
              <w:rPr>
                <w:sz w:val="20"/>
                <w:szCs w:val="20"/>
                <w:lang w:val="uk-UA"/>
              </w:rPr>
            </w:pPr>
            <w:r w:rsidRPr="006D4A1A">
              <w:rPr>
                <w:sz w:val="20"/>
                <w:szCs w:val="20"/>
                <w:lang w:val="uk-UA"/>
              </w:rPr>
              <w:t>–</w:t>
            </w:r>
          </w:p>
        </w:tc>
        <w:tc>
          <w:tcPr>
            <w:tcW w:w="1559" w:type="dxa"/>
          </w:tcPr>
          <w:p w14:paraId="3AEECEEC" w14:textId="77777777" w:rsidR="006D4A1A" w:rsidRDefault="005A7738" w:rsidP="006D4A1A">
            <w:pPr>
              <w:pStyle w:val="TableParagraph"/>
              <w:spacing w:before="38"/>
              <w:ind w:left="103" w:right="103"/>
              <w:jc w:val="center"/>
              <w:rPr>
                <w:sz w:val="20"/>
                <w:szCs w:val="20"/>
                <w:lang w:val="uk-UA"/>
              </w:rPr>
            </w:pPr>
            <w:r w:rsidRPr="006D4A1A">
              <w:rPr>
                <w:sz w:val="20"/>
                <w:szCs w:val="20"/>
                <w:lang w:val="uk-UA"/>
              </w:rPr>
              <w:t>1,0</w:t>
            </w:r>
          </w:p>
          <w:p w14:paraId="640FC0DB" w14:textId="76850913" w:rsidR="005A7738" w:rsidRPr="006D4A1A" w:rsidRDefault="005A7738" w:rsidP="006D4A1A">
            <w:pPr>
              <w:pStyle w:val="TableParagraph"/>
              <w:spacing w:before="38"/>
              <w:ind w:left="103" w:right="103"/>
              <w:jc w:val="center"/>
              <w:rPr>
                <w:sz w:val="20"/>
                <w:szCs w:val="20"/>
                <w:lang w:val="uk-UA"/>
              </w:rPr>
            </w:pPr>
            <w:r w:rsidRPr="006D4A1A">
              <w:rPr>
                <w:sz w:val="20"/>
                <w:szCs w:val="20"/>
                <w:lang w:val="uk-UA"/>
              </w:rPr>
              <w:t>(референтне значення)</w:t>
            </w:r>
          </w:p>
        </w:tc>
        <w:tc>
          <w:tcPr>
            <w:tcW w:w="709" w:type="dxa"/>
          </w:tcPr>
          <w:p w14:paraId="4B666B79" w14:textId="77777777" w:rsidR="005A7738" w:rsidRPr="006D4A1A" w:rsidRDefault="005A7738" w:rsidP="00786D2C">
            <w:pPr>
              <w:pStyle w:val="TableParagraph"/>
              <w:spacing w:before="2"/>
              <w:rPr>
                <w:b/>
                <w:sz w:val="20"/>
                <w:szCs w:val="20"/>
                <w:lang w:val="uk-UA"/>
              </w:rPr>
            </w:pPr>
          </w:p>
          <w:p w14:paraId="3335D999" w14:textId="77777777" w:rsidR="005A7738" w:rsidRPr="006D4A1A" w:rsidRDefault="005A7738" w:rsidP="00786D2C">
            <w:pPr>
              <w:pStyle w:val="TableParagraph"/>
              <w:ind w:left="273"/>
              <w:rPr>
                <w:sz w:val="20"/>
                <w:szCs w:val="20"/>
                <w:lang w:val="uk-UA"/>
              </w:rPr>
            </w:pPr>
            <w:r w:rsidRPr="006D4A1A">
              <w:rPr>
                <w:sz w:val="20"/>
                <w:szCs w:val="20"/>
                <w:lang w:val="uk-UA"/>
              </w:rPr>
              <w:t>–</w:t>
            </w:r>
          </w:p>
        </w:tc>
        <w:tc>
          <w:tcPr>
            <w:tcW w:w="1559" w:type="dxa"/>
          </w:tcPr>
          <w:p w14:paraId="33E997DA" w14:textId="77777777" w:rsidR="005A7738" w:rsidRPr="006D4A1A" w:rsidRDefault="005A7738" w:rsidP="00786D2C">
            <w:pPr>
              <w:pStyle w:val="TableParagraph"/>
              <w:spacing w:before="38"/>
              <w:ind w:left="109" w:right="110"/>
              <w:jc w:val="center"/>
              <w:rPr>
                <w:sz w:val="20"/>
                <w:szCs w:val="20"/>
                <w:lang w:val="uk-UA"/>
              </w:rPr>
            </w:pPr>
            <w:r w:rsidRPr="006D4A1A">
              <w:rPr>
                <w:sz w:val="20"/>
                <w:szCs w:val="20"/>
                <w:lang w:val="uk-UA"/>
              </w:rPr>
              <w:t>1,0</w:t>
            </w:r>
          </w:p>
          <w:p w14:paraId="237354CC" w14:textId="77777777" w:rsidR="005A7738" w:rsidRPr="006D4A1A" w:rsidRDefault="005A7738" w:rsidP="00786D2C">
            <w:pPr>
              <w:pStyle w:val="TableParagraph"/>
              <w:spacing w:before="1"/>
              <w:ind w:left="111" w:right="110"/>
              <w:jc w:val="center"/>
              <w:rPr>
                <w:sz w:val="20"/>
                <w:szCs w:val="20"/>
                <w:lang w:val="uk-UA"/>
              </w:rPr>
            </w:pPr>
            <w:r w:rsidRPr="006D4A1A">
              <w:rPr>
                <w:sz w:val="20"/>
                <w:szCs w:val="20"/>
                <w:lang w:val="uk-UA"/>
              </w:rPr>
              <w:t>(референтне значення)</w:t>
            </w:r>
          </w:p>
        </w:tc>
        <w:tc>
          <w:tcPr>
            <w:tcW w:w="851" w:type="dxa"/>
          </w:tcPr>
          <w:p w14:paraId="1A88DE58" w14:textId="77777777" w:rsidR="005A7738" w:rsidRPr="006D4A1A" w:rsidRDefault="005A7738" w:rsidP="00786D2C">
            <w:pPr>
              <w:pStyle w:val="TableParagraph"/>
              <w:spacing w:before="2"/>
              <w:rPr>
                <w:b/>
                <w:sz w:val="20"/>
                <w:szCs w:val="20"/>
                <w:lang w:val="uk-UA"/>
              </w:rPr>
            </w:pPr>
          </w:p>
          <w:p w14:paraId="0FC68D58" w14:textId="77777777" w:rsidR="005A7738" w:rsidRPr="006D4A1A" w:rsidRDefault="005A7738" w:rsidP="00786D2C">
            <w:pPr>
              <w:pStyle w:val="TableParagraph"/>
              <w:ind w:right="1"/>
              <w:jc w:val="center"/>
              <w:rPr>
                <w:sz w:val="20"/>
                <w:szCs w:val="20"/>
                <w:lang w:val="uk-UA"/>
              </w:rPr>
            </w:pPr>
            <w:r w:rsidRPr="006D4A1A">
              <w:rPr>
                <w:sz w:val="20"/>
                <w:szCs w:val="20"/>
                <w:lang w:val="uk-UA"/>
              </w:rPr>
              <w:t>–</w:t>
            </w:r>
          </w:p>
        </w:tc>
        <w:tc>
          <w:tcPr>
            <w:tcW w:w="1559" w:type="dxa"/>
          </w:tcPr>
          <w:p w14:paraId="4F29255C" w14:textId="77777777" w:rsidR="005A7738" w:rsidRPr="006D4A1A" w:rsidRDefault="005A7738" w:rsidP="00786D2C">
            <w:pPr>
              <w:pStyle w:val="TableParagraph"/>
              <w:spacing w:before="38"/>
              <w:ind w:left="33" w:right="33"/>
              <w:jc w:val="center"/>
              <w:rPr>
                <w:sz w:val="20"/>
                <w:szCs w:val="20"/>
                <w:lang w:val="uk-UA"/>
              </w:rPr>
            </w:pPr>
            <w:r w:rsidRPr="006D4A1A">
              <w:rPr>
                <w:sz w:val="20"/>
                <w:szCs w:val="20"/>
                <w:lang w:val="uk-UA"/>
              </w:rPr>
              <w:t>1,0</w:t>
            </w:r>
          </w:p>
          <w:p w14:paraId="788B23B1" w14:textId="77777777" w:rsidR="005A7738" w:rsidRPr="006D4A1A" w:rsidRDefault="005A7738" w:rsidP="00786D2C">
            <w:pPr>
              <w:pStyle w:val="TableParagraph"/>
              <w:spacing w:before="1"/>
              <w:ind w:left="33" w:right="32"/>
              <w:jc w:val="center"/>
              <w:rPr>
                <w:sz w:val="20"/>
                <w:szCs w:val="20"/>
                <w:lang w:val="uk-UA"/>
              </w:rPr>
            </w:pPr>
            <w:r w:rsidRPr="006D4A1A">
              <w:rPr>
                <w:sz w:val="20"/>
                <w:szCs w:val="20"/>
                <w:lang w:val="uk-UA"/>
              </w:rPr>
              <w:t>(референтне значення)</w:t>
            </w:r>
          </w:p>
        </w:tc>
        <w:tc>
          <w:tcPr>
            <w:tcW w:w="567" w:type="dxa"/>
          </w:tcPr>
          <w:p w14:paraId="0CE54560" w14:textId="77777777" w:rsidR="005A7738" w:rsidRPr="006D4A1A" w:rsidRDefault="005A7738" w:rsidP="00786D2C">
            <w:pPr>
              <w:pStyle w:val="TableParagraph"/>
              <w:spacing w:before="2"/>
              <w:rPr>
                <w:b/>
                <w:sz w:val="20"/>
                <w:szCs w:val="20"/>
                <w:lang w:val="uk-UA"/>
              </w:rPr>
            </w:pPr>
          </w:p>
          <w:p w14:paraId="52A321F5" w14:textId="77777777" w:rsidR="005A7738" w:rsidRPr="006D4A1A" w:rsidRDefault="005A7738" w:rsidP="00786D2C">
            <w:pPr>
              <w:pStyle w:val="TableParagraph"/>
              <w:ind w:right="278"/>
              <w:jc w:val="right"/>
              <w:rPr>
                <w:sz w:val="20"/>
                <w:szCs w:val="20"/>
                <w:lang w:val="uk-UA"/>
              </w:rPr>
            </w:pPr>
            <w:r w:rsidRPr="006D4A1A">
              <w:rPr>
                <w:sz w:val="20"/>
                <w:szCs w:val="20"/>
                <w:lang w:val="uk-UA"/>
              </w:rPr>
              <w:t>–</w:t>
            </w:r>
          </w:p>
        </w:tc>
        <w:tc>
          <w:tcPr>
            <w:tcW w:w="1504" w:type="dxa"/>
            <w:tcBorders>
              <w:right w:val="nil"/>
            </w:tcBorders>
          </w:tcPr>
          <w:p w14:paraId="575A82AD" w14:textId="77777777" w:rsidR="005A7738" w:rsidRPr="006D4A1A" w:rsidRDefault="005A7738" w:rsidP="00786D2C">
            <w:pPr>
              <w:pStyle w:val="TableParagraph"/>
              <w:spacing w:before="38"/>
              <w:ind w:left="90" w:right="93"/>
              <w:jc w:val="center"/>
              <w:rPr>
                <w:sz w:val="20"/>
                <w:szCs w:val="20"/>
                <w:lang w:val="uk-UA"/>
              </w:rPr>
            </w:pPr>
            <w:r w:rsidRPr="006D4A1A">
              <w:rPr>
                <w:sz w:val="20"/>
                <w:szCs w:val="20"/>
                <w:lang w:val="uk-UA"/>
              </w:rPr>
              <w:t>1,0</w:t>
            </w:r>
          </w:p>
          <w:p w14:paraId="46541C69" w14:textId="77777777" w:rsidR="005A7738" w:rsidRPr="006D4A1A" w:rsidRDefault="005A7738" w:rsidP="00786D2C">
            <w:pPr>
              <w:pStyle w:val="TableParagraph"/>
              <w:spacing w:before="1"/>
              <w:ind w:left="90" w:right="92"/>
              <w:jc w:val="center"/>
              <w:rPr>
                <w:sz w:val="20"/>
                <w:szCs w:val="20"/>
                <w:lang w:val="uk-UA"/>
              </w:rPr>
            </w:pPr>
            <w:r w:rsidRPr="006D4A1A">
              <w:rPr>
                <w:sz w:val="20"/>
                <w:szCs w:val="20"/>
                <w:lang w:val="uk-UA"/>
              </w:rPr>
              <w:t>(референтне значення)</w:t>
            </w:r>
          </w:p>
        </w:tc>
      </w:tr>
      <w:tr w:rsidR="006D4A1A" w:rsidRPr="00A40960" w14:paraId="4FDE9843" w14:textId="77777777" w:rsidTr="006D4A1A">
        <w:trPr>
          <w:trHeight w:val="285"/>
          <w:jc w:val="center"/>
        </w:trPr>
        <w:tc>
          <w:tcPr>
            <w:tcW w:w="1355" w:type="dxa"/>
            <w:tcBorders>
              <w:left w:val="nil"/>
            </w:tcBorders>
          </w:tcPr>
          <w:p w14:paraId="6760129B" w14:textId="77777777" w:rsidR="005A7738" w:rsidRPr="00A40960" w:rsidRDefault="005A7738" w:rsidP="00786D2C">
            <w:pPr>
              <w:pStyle w:val="TableParagraph"/>
              <w:spacing w:before="38"/>
              <w:ind w:left="80"/>
              <w:rPr>
                <w:sz w:val="24"/>
                <w:szCs w:val="24"/>
                <w:lang w:val="uk-UA"/>
              </w:rPr>
            </w:pPr>
            <w:r w:rsidRPr="00A40960">
              <w:rPr>
                <w:sz w:val="24"/>
                <w:szCs w:val="24"/>
                <w:lang w:val="uk-UA"/>
              </w:rPr>
              <w:lastRenderedPageBreak/>
              <w:t>0–4</w:t>
            </w:r>
          </w:p>
        </w:tc>
        <w:tc>
          <w:tcPr>
            <w:tcW w:w="850" w:type="dxa"/>
          </w:tcPr>
          <w:p w14:paraId="6BB6AA0F" w14:textId="77777777" w:rsidR="005A7738" w:rsidRPr="006D4A1A" w:rsidRDefault="005A7738" w:rsidP="00786D2C">
            <w:pPr>
              <w:pStyle w:val="TableParagraph"/>
              <w:spacing w:before="38"/>
              <w:jc w:val="center"/>
              <w:rPr>
                <w:sz w:val="20"/>
                <w:szCs w:val="20"/>
                <w:lang w:val="uk-UA"/>
              </w:rPr>
            </w:pPr>
            <w:r w:rsidRPr="006D4A1A">
              <w:rPr>
                <w:w w:val="101"/>
                <w:sz w:val="20"/>
                <w:szCs w:val="20"/>
                <w:lang w:val="uk-UA"/>
              </w:rPr>
              <w:t>2</w:t>
            </w:r>
          </w:p>
        </w:tc>
        <w:tc>
          <w:tcPr>
            <w:tcW w:w="1559" w:type="dxa"/>
          </w:tcPr>
          <w:p w14:paraId="59A6F4EA" w14:textId="77777777" w:rsidR="005A7738" w:rsidRPr="006D4A1A" w:rsidRDefault="005A7738" w:rsidP="00786D2C">
            <w:pPr>
              <w:pStyle w:val="TableParagraph"/>
              <w:spacing w:before="38"/>
              <w:ind w:right="85"/>
              <w:jc w:val="right"/>
              <w:rPr>
                <w:sz w:val="20"/>
                <w:szCs w:val="20"/>
                <w:lang w:val="uk-UA"/>
              </w:rPr>
            </w:pPr>
            <w:r w:rsidRPr="006D4A1A">
              <w:rPr>
                <w:sz w:val="20"/>
                <w:szCs w:val="20"/>
                <w:lang w:val="uk-UA"/>
              </w:rPr>
              <w:t>24,3 (0,73–811,0)</w:t>
            </w:r>
          </w:p>
        </w:tc>
        <w:tc>
          <w:tcPr>
            <w:tcW w:w="709" w:type="dxa"/>
          </w:tcPr>
          <w:p w14:paraId="750E8B66" w14:textId="77777777" w:rsidR="005A7738" w:rsidRPr="006D4A1A" w:rsidRDefault="005A7738" w:rsidP="00786D2C">
            <w:pPr>
              <w:pStyle w:val="TableParagraph"/>
              <w:spacing w:before="38"/>
              <w:ind w:left="272"/>
              <w:rPr>
                <w:sz w:val="20"/>
                <w:szCs w:val="20"/>
                <w:lang w:val="uk-UA"/>
              </w:rPr>
            </w:pPr>
            <w:r w:rsidRPr="006D4A1A">
              <w:rPr>
                <w:w w:val="101"/>
                <w:sz w:val="20"/>
                <w:szCs w:val="20"/>
                <w:lang w:val="uk-UA"/>
              </w:rPr>
              <w:t>3</w:t>
            </w:r>
          </w:p>
        </w:tc>
        <w:tc>
          <w:tcPr>
            <w:tcW w:w="1559" w:type="dxa"/>
          </w:tcPr>
          <w:p w14:paraId="4A06B274" w14:textId="77777777" w:rsidR="005A7738" w:rsidRPr="006D4A1A" w:rsidRDefault="005A7738" w:rsidP="00786D2C">
            <w:pPr>
              <w:pStyle w:val="TableParagraph"/>
              <w:spacing w:before="38"/>
              <w:ind w:left="134"/>
              <w:rPr>
                <w:sz w:val="20"/>
                <w:szCs w:val="20"/>
                <w:lang w:val="uk-UA"/>
              </w:rPr>
            </w:pPr>
            <w:r w:rsidRPr="006D4A1A">
              <w:rPr>
                <w:sz w:val="20"/>
                <w:szCs w:val="20"/>
                <w:lang w:val="uk-UA"/>
              </w:rPr>
              <w:t>22,9 (7,7–68,6)</w:t>
            </w:r>
          </w:p>
        </w:tc>
        <w:tc>
          <w:tcPr>
            <w:tcW w:w="851" w:type="dxa"/>
          </w:tcPr>
          <w:p w14:paraId="7DF8E347" w14:textId="77777777" w:rsidR="005A7738" w:rsidRPr="006D4A1A" w:rsidRDefault="005A7738" w:rsidP="00786D2C">
            <w:pPr>
              <w:pStyle w:val="TableParagraph"/>
              <w:spacing w:before="38"/>
              <w:jc w:val="center"/>
              <w:rPr>
                <w:sz w:val="20"/>
                <w:szCs w:val="20"/>
                <w:lang w:val="uk-UA"/>
              </w:rPr>
            </w:pPr>
            <w:r w:rsidRPr="006D4A1A">
              <w:rPr>
                <w:w w:val="101"/>
                <w:sz w:val="20"/>
                <w:szCs w:val="20"/>
                <w:lang w:val="uk-UA"/>
              </w:rPr>
              <w:t>3</w:t>
            </w:r>
          </w:p>
        </w:tc>
        <w:tc>
          <w:tcPr>
            <w:tcW w:w="1559" w:type="dxa"/>
          </w:tcPr>
          <w:p w14:paraId="50342483" w14:textId="77777777" w:rsidR="005A7738" w:rsidRPr="006D4A1A" w:rsidRDefault="005A7738" w:rsidP="00786D2C">
            <w:pPr>
              <w:pStyle w:val="TableParagraph"/>
              <w:spacing w:before="38"/>
              <w:ind w:left="33" w:right="33"/>
              <w:jc w:val="center"/>
              <w:rPr>
                <w:sz w:val="20"/>
                <w:szCs w:val="20"/>
                <w:lang w:val="uk-UA"/>
              </w:rPr>
            </w:pPr>
            <w:r w:rsidRPr="006D4A1A">
              <w:rPr>
                <w:sz w:val="20"/>
                <w:szCs w:val="20"/>
                <w:lang w:val="uk-UA"/>
              </w:rPr>
              <w:t>25,9 (16,9–39,7)</w:t>
            </w:r>
          </w:p>
        </w:tc>
        <w:tc>
          <w:tcPr>
            <w:tcW w:w="567" w:type="dxa"/>
          </w:tcPr>
          <w:p w14:paraId="7B698A08" w14:textId="77777777" w:rsidR="005A7738" w:rsidRPr="006D4A1A" w:rsidRDefault="005A7738" w:rsidP="00786D2C">
            <w:pPr>
              <w:pStyle w:val="TableParagraph"/>
              <w:spacing w:before="38"/>
              <w:ind w:right="276"/>
              <w:jc w:val="right"/>
              <w:rPr>
                <w:sz w:val="20"/>
                <w:szCs w:val="20"/>
                <w:lang w:val="uk-UA"/>
              </w:rPr>
            </w:pPr>
            <w:r w:rsidRPr="006D4A1A">
              <w:rPr>
                <w:w w:val="101"/>
                <w:sz w:val="20"/>
                <w:szCs w:val="20"/>
                <w:lang w:val="uk-UA"/>
              </w:rPr>
              <w:t>5</w:t>
            </w:r>
          </w:p>
        </w:tc>
        <w:tc>
          <w:tcPr>
            <w:tcW w:w="1504" w:type="dxa"/>
            <w:tcBorders>
              <w:right w:val="nil"/>
            </w:tcBorders>
          </w:tcPr>
          <w:p w14:paraId="1AE149F2" w14:textId="77777777" w:rsidR="005A7738" w:rsidRPr="006D4A1A" w:rsidRDefault="005A7738" w:rsidP="00786D2C">
            <w:pPr>
              <w:pStyle w:val="TableParagraph"/>
              <w:spacing w:before="38"/>
              <w:ind w:left="90" w:right="93"/>
              <w:jc w:val="center"/>
              <w:rPr>
                <w:sz w:val="20"/>
                <w:szCs w:val="20"/>
                <w:lang w:val="uk-UA"/>
              </w:rPr>
            </w:pPr>
            <w:r w:rsidRPr="006D4A1A">
              <w:rPr>
                <w:sz w:val="20"/>
                <w:szCs w:val="20"/>
                <w:lang w:val="uk-UA"/>
              </w:rPr>
              <w:t>14,8 (9,8–22,3)</w:t>
            </w:r>
          </w:p>
        </w:tc>
      </w:tr>
      <w:tr w:rsidR="006D4A1A" w:rsidRPr="00A40960" w14:paraId="1CF49224" w14:textId="77777777" w:rsidTr="006D4A1A">
        <w:trPr>
          <w:trHeight w:val="285"/>
          <w:jc w:val="center"/>
        </w:trPr>
        <w:tc>
          <w:tcPr>
            <w:tcW w:w="1355" w:type="dxa"/>
            <w:tcBorders>
              <w:left w:val="nil"/>
            </w:tcBorders>
          </w:tcPr>
          <w:p w14:paraId="298429E4" w14:textId="77777777" w:rsidR="005A7738" w:rsidRPr="00A40960" w:rsidRDefault="005A7738" w:rsidP="00786D2C">
            <w:pPr>
              <w:pStyle w:val="TableParagraph"/>
              <w:spacing w:before="38"/>
              <w:ind w:left="80"/>
              <w:rPr>
                <w:sz w:val="24"/>
                <w:szCs w:val="24"/>
                <w:lang w:val="uk-UA"/>
              </w:rPr>
            </w:pPr>
            <w:r w:rsidRPr="00A40960">
              <w:rPr>
                <w:sz w:val="24"/>
                <w:szCs w:val="24"/>
                <w:lang w:val="uk-UA"/>
              </w:rPr>
              <w:t>5–14</w:t>
            </w:r>
          </w:p>
        </w:tc>
        <w:tc>
          <w:tcPr>
            <w:tcW w:w="850" w:type="dxa"/>
          </w:tcPr>
          <w:p w14:paraId="4E47EAB7" w14:textId="77777777" w:rsidR="005A7738" w:rsidRPr="006D4A1A" w:rsidRDefault="005A7738" w:rsidP="00786D2C">
            <w:pPr>
              <w:pStyle w:val="TableParagraph"/>
              <w:spacing w:before="38"/>
              <w:jc w:val="center"/>
              <w:rPr>
                <w:sz w:val="20"/>
                <w:szCs w:val="20"/>
                <w:lang w:val="uk-UA"/>
              </w:rPr>
            </w:pPr>
            <w:r w:rsidRPr="006D4A1A">
              <w:rPr>
                <w:w w:val="101"/>
                <w:sz w:val="20"/>
                <w:szCs w:val="20"/>
                <w:lang w:val="uk-UA"/>
              </w:rPr>
              <w:t>2</w:t>
            </w:r>
          </w:p>
        </w:tc>
        <w:tc>
          <w:tcPr>
            <w:tcW w:w="1559" w:type="dxa"/>
          </w:tcPr>
          <w:p w14:paraId="380454FC" w14:textId="77777777" w:rsidR="005A7738" w:rsidRPr="006D4A1A" w:rsidRDefault="005A7738" w:rsidP="00786D2C">
            <w:pPr>
              <w:pStyle w:val="TableParagraph"/>
              <w:spacing w:before="38"/>
              <w:ind w:left="158"/>
              <w:rPr>
                <w:sz w:val="20"/>
                <w:szCs w:val="20"/>
                <w:lang w:val="uk-UA"/>
              </w:rPr>
            </w:pPr>
            <w:r w:rsidRPr="006D4A1A">
              <w:rPr>
                <w:sz w:val="20"/>
                <w:szCs w:val="20"/>
                <w:lang w:val="uk-UA"/>
              </w:rPr>
              <w:t>27,1 (17,5–54,1)</w:t>
            </w:r>
          </w:p>
        </w:tc>
        <w:tc>
          <w:tcPr>
            <w:tcW w:w="709" w:type="dxa"/>
          </w:tcPr>
          <w:p w14:paraId="193D0D9C" w14:textId="77777777" w:rsidR="005A7738" w:rsidRPr="006D4A1A" w:rsidRDefault="005A7738" w:rsidP="00786D2C">
            <w:pPr>
              <w:pStyle w:val="TableParagraph"/>
              <w:spacing w:before="38"/>
              <w:ind w:left="272"/>
              <w:rPr>
                <w:sz w:val="20"/>
                <w:szCs w:val="20"/>
                <w:lang w:val="uk-UA"/>
              </w:rPr>
            </w:pPr>
            <w:r w:rsidRPr="006D4A1A">
              <w:rPr>
                <w:w w:val="101"/>
                <w:sz w:val="20"/>
                <w:szCs w:val="20"/>
                <w:lang w:val="uk-UA"/>
              </w:rPr>
              <w:t>3</w:t>
            </w:r>
          </w:p>
        </w:tc>
        <w:tc>
          <w:tcPr>
            <w:tcW w:w="1559" w:type="dxa"/>
          </w:tcPr>
          <w:p w14:paraId="563FC6C7" w14:textId="77777777" w:rsidR="005A7738" w:rsidRPr="006D4A1A" w:rsidRDefault="005A7738" w:rsidP="00786D2C">
            <w:pPr>
              <w:pStyle w:val="TableParagraph"/>
              <w:spacing w:before="38"/>
              <w:ind w:left="172"/>
              <w:rPr>
                <w:sz w:val="20"/>
                <w:szCs w:val="20"/>
                <w:lang w:val="uk-UA"/>
              </w:rPr>
            </w:pPr>
            <w:r w:rsidRPr="006D4A1A">
              <w:rPr>
                <w:sz w:val="20"/>
                <w:szCs w:val="20"/>
                <w:lang w:val="uk-UA"/>
              </w:rPr>
              <w:t>8,2 (2,3–29,4)</w:t>
            </w:r>
          </w:p>
        </w:tc>
        <w:tc>
          <w:tcPr>
            <w:tcW w:w="851" w:type="dxa"/>
          </w:tcPr>
          <w:p w14:paraId="67B9A778" w14:textId="77777777" w:rsidR="005A7738" w:rsidRPr="006D4A1A" w:rsidRDefault="005A7738" w:rsidP="00786D2C">
            <w:pPr>
              <w:pStyle w:val="TableParagraph"/>
              <w:spacing w:before="38"/>
              <w:ind w:right="1"/>
              <w:jc w:val="center"/>
              <w:rPr>
                <w:sz w:val="20"/>
                <w:szCs w:val="20"/>
                <w:lang w:val="uk-UA"/>
              </w:rPr>
            </w:pPr>
            <w:r w:rsidRPr="006D4A1A">
              <w:rPr>
                <w:w w:val="101"/>
                <w:sz w:val="20"/>
                <w:szCs w:val="20"/>
                <w:lang w:val="uk-UA"/>
              </w:rPr>
              <w:t>3</w:t>
            </w:r>
          </w:p>
        </w:tc>
        <w:tc>
          <w:tcPr>
            <w:tcW w:w="1559" w:type="dxa"/>
          </w:tcPr>
          <w:p w14:paraId="585A8501" w14:textId="77777777" w:rsidR="005A7738" w:rsidRPr="006D4A1A" w:rsidRDefault="005A7738" w:rsidP="00786D2C">
            <w:pPr>
              <w:pStyle w:val="TableParagraph"/>
              <w:spacing w:before="38"/>
              <w:ind w:left="33" w:right="33"/>
              <w:jc w:val="center"/>
              <w:rPr>
                <w:sz w:val="20"/>
                <w:szCs w:val="20"/>
                <w:lang w:val="uk-UA"/>
              </w:rPr>
            </w:pPr>
            <w:r w:rsidRPr="006D4A1A">
              <w:rPr>
                <w:sz w:val="20"/>
                <w:szCs w:val="20"/>
                <w:lang w:val="uk-UA"/>
              </w:rPr>
              <w:t>24,1 (16,9–34,4)</w:t>
            </w:r>
          </w:p>
        </w:tc>
        <w:tc>
          <w:tcPr>
            <w:tcW w:w="567" w:type="dxa"/>
          </w:tcPr>
          <w:p w14:paraId="23AD4C1C" w14:textId="77777777" w:rsidR="005A7738" w:rsidRPr="006D4A1A" w:rsidRDefault="005A7738" w:rsidP="00786D2C">
            <w:pPr>
              <w:pStyle w:val="TableParagraph"/>
              <w:spacing w:before="38"/>
              <w:ind w:right="277"/>
              <w:jc w:val="right"/>
              <w:rPr>
                <w:sz w:val="20"/>
                <w:szCs w:val="20"/>
                <w:lang w:val="uk-UA"/>
              </w:rPr>
            </w:pPr>
            <w:r w:rsidRPr="006D4A1A">
              <w:rPr>
                <w:w w:val="101"/>
                <w:sz w:val="20"/>
                <w:szCs w:val="20"/>
                <w:lang w:val="uk-UA"/>
              </w:rPr>
              <w:t>5</w:t>
            </w:r>
          </w:p>
        </w:tc>
        <w:tc>
          <w:tcPr>
            <w:tcW w:w="1504" w:type="dxa"/>
            <w:tcBorders>
              <w:right w:val="nil"/>
            </w:tcBorders>
          </w:tcPr>
          <w:p w14:paraId="4A4D925B" w14:textId="77777777" w:rsidR="005A7738" w:rsidRPr="006D4A1A" w:rsidRDefault="005A7738" w:rsidP="00786D2C">
            <w:pPr>
              <w:pStyle w:val="TableParagraph"/>
              <w:spacing w:before="38"/>
              <w:ind w:left="90" w:right="93"/>
              <w:jc w:val="center"/>
              <w:rPr>
                <w:sz w:val="20"/>
                <w:szCs w:val="20"/>
                <w:lang w:val="uk-UA"/>
              </w:rPr>
            </w:pPr>
            <w:r w:rsidRPr="006D4A1A">
              <w:rPr>
                <w:sz w:val="20"/>
                <w:szCs w:val="20"/>
                <w:lang w:val="uk-UA"/>
              </w:rPr>
              <w:t>6,3 (2,9–13,7)</w:t>
            </w:r>
          </w:p>
        </w:tc>
      </w:tr>
      <w:tr w:rsidR="006D4A1A" w:rsidRPr="00A40960" w14:paraId="1EB684C3" w14:textId="77777777" w:rsidTr="006D4A1A">
        <w:trPr>
          <w:trHeight w:val="285"/>
          <w:jc w:val="center"/>
        </w:trPr>
        <w:tc>
          <w:tcPr>
            <w:tcW w:w="1355" w:type="dxa"/>
            <w:tcBorders>
              <w:left w:val="nil"/>
            </w:tcBorders>
          </w:tcPr>
          <w:p w14:paraId="6D9723D3" w14:textId="77777777" w:rsidR="005A7738" w:rsidRPr="00A40960" w:rsidRDefault="005A7738" w:rsidP="00786D2C">
            <w:pPr>
              <w:pStyle w:val="TableParagraph"/>
              <w:spacing w:before="38"/>
              <w:ind w:left="80"/>
              <w:rPr>
                <w:sz w:val="24"/>
                <w:szCs w:val="24"/>
                <w:lang w:val="uk-UA"/>
              </w:rPr>
            </w:pPr>
            <w:r w:rsidRPr="00A40960">
              <w:rPr>
                <w:w w:val="110"/>
                <w:sz w:val="24"/>
                <w:szCs w:val="24"/>
                <w:lang w:val="uk-UA"/>
              </w:rPr>
              <w:t>≥ 15</w:t>
            </w:r>
          </w:p>
        </w:tc>
        <w:tc>
          <w:tcPr>
            <w:tcW w:w="850" w:type="dxa"/>
          </w:tcPr>
          <w:p w14:paraId="5A46510F" w14:textId="77777777" w:rsidR="005A7738" w:rsidRPr="006D4A1A" w:rsidRDefault="005A7738" w:rsidP="00786D2C">
            <w:pPr>
              <w:pStyle w:val="TableParagraph"/>
              <w:spacing w:before="38"/>
              <w:jc w:val="center"/>
              <w:rPr>
                <w:sz w:val="20"/>
                <w:szCs w:val="20"/>
                <w:lang w:val="uk-UA"/>
              </w:rPr>
            </w:pPr>
            <w:r w:rsidRPr="006D4A1A">
              <w:rPr>
                <w:w w:val="101"/>
                <w:sz w:val="20"/>
                <w:szCs w:val="20"/>
                <w:lang w:val="uk-UA"/>
              </w:rPr>
              <w:t>1</w:t>
            </w:r>
          </w:p>
        </w:tc>
        <w:tc>
          <w:tcPr>
            <w:tcW w:w="1559" w:type="dxa"/>
          </w:tcPr>
          <w:p w14:paraId="56A08C95" w14:textId="77777777" w:rsidR="005A7738" w:rsidRPr="006D4A1A" w:rsidRDefault="005A7738" w:rsidP="00786D2C">
            <w:pPr>
              <w:pStyle w:val="TableParagraph"/>
              <w:spacing w:before="38"/>
              <w:ind w:right="144"/>
              <w:jc w:val="right"/>
              <w:rPr>
                <w:sz w:val="20"/>
                <w:szCs w:val="20"/>
                <w:lang w:val="uk-UA"/>
              </w:rPr>
            </w:pPr>
            <w:r w:rsidRPr="006D4A1A">
              <w:rPr>
                <w:sz w:val="20"/>
                <w:szCs w:val="20"/>
                <w:lang w:val="uk-UA"/>
              </w:rPr>
              <w:t>30,7 (17,5–54,1)</w:t>
            </w:r>
          </w:p>
        </w:tc>
        <w:tc>
          <w:tcPr>
            <w:tcW w:w="709" w:type="dxa"/>
          </w:tcPr>
          <w:p w14:paraId="683E0BB0" w14:textId="77777777" w:rsidR="005A7738" w:rsidRPr="006D4A1A" w:rsidRDefault="005A7738" w:rsidP="00786D2C">
            <w:pPr>
              <w:pStyle w:val="TableParagraph"/>
              <w:spacing w:before="38"/>
              <w:ind w:left="272"/>
              <w:rPr>
                <w:sz w:val="20"/>
                <w:szCs w:val="20"/>
                <w:lang w:val="uk-UA"/>
              </w:rPr>
            </w:pPr>
            <w:r w:rsidRPr="006D4A1A">
              <w:rPr>
                <w:w w:val="101"/>
                <w:sz w:val="20"/>
                <w:szCs w:val="20"/>
                <w:lang w:val="uk-UA"/>
              </w:rPr>
              <w:t>2</w:t>
            </w:r>
          </w:p>
        </w:tc>
        <w:tc>
          <w:tcPr>
            <w:tcW w:w="1559" w:type="dxa"/>
          </w:tcPr>
          <w:p w14:paraId="2F535DCB" w14:textId="77777777" w:rsidR="005A7738" w:rsidRPr="006D4A1A" w:rsidRDefault="005A7738" w:rsidP="00786D2C">
            <w:pPr>
              <w:pStyle w:val="TableParagraph"/>
              <w:spacing w:before="38"/>
              <w:ind w:left="138"/>
              <w:rPr>
                <w:sz w:val="20"/>
                <w:szCs w:val="20"/>
                <w:lang w:val="uk-UA"/>
              </w:rPr>
            </w:pPr>
            <w:r w:rsidRPr="006D4A1A">
              <w:rPr>
                <w:sz w:val="20"/>
                <w:szCs w:val="20"/>
                <w:lang w:val="uk-UA"/>
              </w:rPr>
              <w:t>13,4 (9,5–18,8)</w:t>
            </w:r>
          </w:p>
        </w:tc>
        <w:tc>
          <w:tcPr>
            <w:tcW w:w="851" w:type="dxa"/>
          </w:tcPr>
          <w:p w14:paraId="2C41FC14" w14:textId="77777777" w:rsidR="005A7738" w:rsidRPr="006D4A1A" w:rsidRDefault="005A7738" w:rsidP="00786D2C">
            <w:pPr>
              <w:pStyle w:val="TableParagraph"/>
              <w:spacing w:before="38"/>
              <w:jc w:val="center"/>
              <w:rPr>
                <w:sz w:val="20"/>
                <w:szCs w:val="20"/>
                <w:lang w:val="uk-UA"/>
              </w:rPr>
            </w:pPr>
            <w:r w:rsidRPr="006D4A1A">
              <w:rPr>
                <w:w w:val="101"/>
                <w:sz w:val="20"/>
                <w:szCs w:val="20"/>
                <w:lang w:val="uk-UA"/>
              </w:rPr>
              <w:t>1</w:t>
            </w:r>
          </w:p>
        </w:tc>
        <w:tc>
          <w:tcPr>
            <w:tcW w:w="1559" w:type="dxa"/>
          </w:tcPr>
          <w:p w14:paraId="7A70621B" w14:textId="77777777" w:rsidR="005A7738" w:rsidRPr="006D4A1A" w:rsidRDefault="005A7738" w:rsidP="00786D2C">
            <w:pPr>
              <w:pStyle w:val="TableParagraph"/>
              <w:spacing w:before="38"/>
              <w:ind w:left="33" w:right="33"/>
              <w:jc w:val="center"/>
              <w:rPr>
                <w:sz w:val="20"/>
                <w:szCs w:val="20"/>
                <w:lang w:val="uk-UA"/>
              </w:rPr>
            </w:pPr>
            <w:r w:rsidRPr="006D4A1A">
              <w:rPr>
                <w:sz w:val="20"/>
                <w:szCs w:val="20"/>
                <w:lang w:val="uk-UA"/>
              </w:rPr>
              <w:t>24,7 (14,2–43,0)</w:t>
            </w:r>
          </w:p>
        </w:tc>
        <w:tc>
          <w:tcPr>
            <w:tcW w:w="567" w:type="dxa"/>
          </w:tcPr>
          <w:p w14:paraId="447093A7" w14:textId="77777777" w:rsidR="005A7738" w:rsidRPr="006D4A1A" w:rsidRDefault="005A7738" w:rsidP="00786D2C">
            <w:pPr>
              <w:pStyle w:val="TableParagraph"/>
              <w:spacing w:before="38"/>
              <w:ind w:right="276"/>
              <w:jc w:val="right"/>
              <w:rPr>
                <w:sz w:val="20"/>
                <w:szCs w:val="20"/>
                <w:lang w:val="uk-UA"/>
              </w:rPr>
            </w:pPr>
            <w:r w:rsidRPr="006D4A1A">
              <w:rPr>
                <w:w w:val="101"/>
                <w:sz w:val="20"/>
                <w:szCs w:val="20"/>
                <w:lang w:val="uk-UA"/>
              </w:rPr>
              <w:t>3</w:t>
            </w:r>
          </w:p>
        </w:tc>
        <w:tc>
          <w:tcPr>
            <w:tcW w:w="1504" w:type="dxa"/>
            <w:tcBorders>
              <w:right w:val="nil"/>
            </w:tcBorders>
          </w:tcPr>
          <w:p w14:paraId="2DDD5299" w14:textId="77777777" w:rsidR="005A7738" w:rsidRPr="006D4A1A" w:rsidRDefault="005A7738" w:rsidP="00786D2C">
            <w:pPr>
              <w:pStyle w:val="TableParagraph"/>
              <w:spacing w:before="38"/>
              <w:ind w:left="90" w:right="93"/>
              <w:jc w:val="center"/>
              <w:rPr>
                <w:sz w:val="20"/>
                <w:szCs w:val="20"/>
                <w:lang w:val="uk-UA"/>
              </w:rPr>
            </w:pPr>
            <w:r w:rsidRPr="006D4A1A">
              <w:rPr>
                <w:sz w:val="20"/>
                <w:szCs w:val="20"/>
                <w:lang w:val="uk-UA"/>
              </w:rPr>
              <w:t>11,7 (7,6–18,0)</w:t>
            </w:r>
          </w:p>
        </w:tc>
      </w:tr>
    </w:tbl>
    <w:p w14:paraId="5B0FE3C3" w14:textId="77777777" w:rsidR="005A7738" w:rsidRPr="00A40960" w:rsidRDefault="005A7738" w:rsidP="00AD2B86">
      <w:pPr>
        <w:spacing w:after="0" w:line="240" w:lineRule="auto"/>
        <w:rPr>
          <w:sz w:val="24"/>
          <w:szCs w:val="24"/>
          <w:lang w:val="uk-UA"/>
        </w:rPr>
      </w:pPr>
    </w:p>
    <w:p w14:paraId="0BA18F27" w14:textId="77777777" w:rsidR="005A7738" w:rsidRPr="00136021" w:rsidRDefault="005A7738" w:rsidP="004B4DC0">
      <w:pPr>
        <w:spacing w:after="0" w:line="240" w:lineRule="auto"/>
        <w:jc w:val="both"/>
        <w:rPr>
          <w:b/>
          <w:i/>
          <w:color w:val="00B0F0"/>
          <w:sz w:val="28"/>
          <w:szCs w:val="28"/>
          <w:lang w:val="uk-UA"/>
        </w:rPr>
      </w:pPr>
      <w:r w:rsidRPr="00136021">
        <w:rPr>
          <w:b/>
          <w:i/>
          <w:color w:val="00B0F0"/>
          <w:sz w:val="28"/>
          <w:szCs w:val="28"/>
          <w:lang w:val="uk-UA"/>
        </w:rPr>
        <w:t>Обґрунтування рекомендації</w:t>
      </w:r>
    </w:p>
    <w:p w14:paraId="4FFD8071" w14:textId="77777777" w:rsidR="005A7738" w:rsidRPr="00A40960" w:rsidRDefault="005A7738" w:rsidP="004B4DC0">
      <w:pPr>
        <w:spacing w:after="0" w:line="240" w:lineRule="auto"/>
        <w:jc w:val="both"/>
        <w:rPr>
          <w:b/>
          <w:i/>
          <w:color w:val="0097DB"/>
          <w:sz w:val="24"/>
          <w:szCs w:val="24"/>
          <w:lang w:val="uk-UA"/>
        </w:rPr>
      </w:pPr>
    </w:p>
    <w:p w14:paraId="44257A11" w14:textId="31474482" w:rsidR="00973825" w:rsidRPr="002F7BBD" w:rsidRDefault="005A7738" w:rsidP="00DC0D3D">
      <w:pPr>
        <w:spacing w:after="0" w:line="240" w:lineRule="auto"/>
        <w:jc w:val="both"/>
        <w:rPr>
          <w:sz w:val="24"/>
          <w:szCs w:val="24"/>
          <w:lang w:val="uk-UA"/>
        </w:rPr>
      </w:pPr>
      <w:r w:rsidRPr="00A40960">
        <w:rPr>
          <w:sz w:val="24"/>
          <w:szCs w:val="24"/>
          <w:lang w:val="uk-UA"/>
        </w:rPr>
        <w:t xml:space="preserve">ГРН зазначила, що у немовлят і дітей віком до 5 років відзначається особливо високий ризик розвитку активної форми ТБ. Крім того, у дітей раннього віку захворювання розвивається особливо швидко і часто протікає у важкій формі з ураженням багатьох органів і систем, обумовлюючи високий рівень захворюваності та смертності. Тому, ГРН настійно рекомендувала проводити профілактичне лікування дітей віком до 5 років, які контактували з хворими на ТБ </w:t>
      </w:r>
      <w:r w:rsidR="008A0EDD">
        <w:rPr>
          <w:sz w:val="24"/>
          <w:szCs w:val="24"/>
          <w:lang w:val="uk-UA"/>
        </w:rPr>
        <w:t>на побутовому рівні</w:t>
      </w:r>
      <w:r w:rsidRPr="00A40960">
        <w:rPr>
          <w:sz w:val="24"/>
          <w:szCs w:val="24"/>
          <w:lang w:val="uk-UA"/>
        </w:rPr>
        <w:t xml:space="preserve">, незалежно від фонової епідеміологічної ситуації щодо ТБ, при цьому необхідно до початку лікування виключити наявність активної форми ТБ. Можна також розглядати можливість проведення профілактичного лікування контактних осіб </w:t>
      </w:r>
      <w:r w:rsidR="00842EBA">
        <w:rPr>
          <w:sz w:val="24"/>
          <w:szCs w:val="24"/>
          <w:lang w:val="uk-UA"/>
        </w:rPr>
        <w:t>з</w:t>
      </w:r>
      <w:r w:rsidRPr="00842EBA">
        <w:rPr>
          <w:sz w:val="24"/>
          <w:szCs w:val="24"/>
          <w:lang w:val="uk-UA"/>
        </w:rPr>
        <w:t xml:space="preserve"> </w:t>
      </w:r>
      <w:r w:rsidR="00842EBA">
        <w:rPr>
          <w:sz w:val="24"/>
          <w:szCs w:val="24"/>
          <w:lang w:val="uk-UA"/>
        </w:rPr>
        <w:t>того ж домогосподарства</w:t>
      </w:r>
      <w:r w:rsidRPr="00842EBA">
        <w:rPr>
          <w:sz w:val="24"/>
          <w:szCs w:val="24"/>
          <w:lang w:val="uk-UA"/>
        </w:rPr>
        <w:t xml:space="preserve"> з інших вікових груп, керуючись клінічною оцінкою співвідношення користі і</w:t>
      </w:r>
      <w:r w:rsidRPr="00A40960">
        <w:rPr>
          <w:sz w:val="24"/>
          <w:szCs w:val="24"/>
          <w:lang w:val="uk-UA"/>
        </w:rPr>
        <w:t xml:space="preserve"> шкоди проходження лікування для конкретної особи та відповідно до національної та місцевої епідеміологічної ситуації щодо ТБ, при цьому особливу увагу слід приділити питанню тривання передачі ТБ. ГРН також зазначила, що умовний характер останньої рекомендації обумовлений необхідністю враховувати такі важливі питання, як наявність ресурсів і можливостей інфраструктури системи охорони здоров'я, необхідних для оцінки інтенсивності контакту з джерелом туберкульозної інфекції, ризику зараження і ризику розвитку активної форми ТБ, а також для порівняння користі і шкоди профілактичного лікування та виключення активної форми ТБ до початку цього лікування.</w:t>
      </w:r>
    </w:p>
    <w:p w14:paraId="6CC8B218" w14:textId="77777777" w:rsidR="005A7738" w:rsidRPr="00A40960" w:rsidRDefault="005A7738" w:rsidP="00DC0D3D">
      <w:pPr>
        <w:spacing w:after="0" w:line="240" w:lineRule="auto"/>
        <w:jc w:val="both"/>
        <w:rPr>
          <w:rFonts w:cs="Calibri"/>
          <w:color w:val="00B0F0"/>
          <w:sz w:val="24"/>
          <w:szCs w:val="24"/>
          <w:lang w:val="uk-UA"/>
        </w:rPr>
      </w:pPr>
    </w:p>
    <w:p w14:paraId="6A652D57" w14:textId="77777777" w:rsidR="005A7738" w:rsidRPr="00136021" w:rsidRDefault="005A7738" w:rsidP="004B4DC0">
      <w:pPr>
        <w:pStyle w:val="2"/>
        <w:keepNext w:val="0"/>
        <w:keepLines w:val="0"/>
        <w:widowControl w:val="0"/>
        <w:numPr>
          <w:ilvl w:val="1"/>
          <w:numId w:val="5"/>
        </w:numPr>
        <w:tabs>
          <w:tab w:val="left" w:pos="0"/>
        </w:tabs>
        <w:autoSpaceDE w:val="0"/>
        <w:autoSpaceDN w:val="0"/>
        <w:spacing w:before="0" w:line="240" w:lineRule="auto"/>
        <w:ind w:left="0" w:firstLine="0"/>
        <w:rPr>
          <w:rFonts w:ascii="Calibri" w:hAnsi="Calibri" w:cs="Calibri"/>
          <w:b/>
          <w:i/>
          <w:color w:val="00B0F0"/>
          <w:spacing w:val="-4"/>
          <w:w w:val="110"/>
          <w:sz w:val="28"/>
          <w:szCs w:val="28"/>
          <w:lang w:val="uk-UA"/>
        </w:rPr>
      </w:pPr>
      <w:r w:rsidRPr="00136021">
        <w:rPr>
          <w:rFonts w:ascii="Calibri" w:hAnsi="Calibri" w:cs="Calibri"/>
          <w:b/>
          <w:i/>
          <w:color w:val="00B0F0"/>
          <w:spacing w:val="-4"/>
          <w:w w:val="110"/>
          <w:sz w:val="28"/>
          <w:szCs w:val="28"/>
          <w:lang w:val="uk-UA"/>
        </w:rPr>
        <w:t xml:space="preserve"> Інші </w:t>
      </w:r>
      <w:r w:rsidRPr="00136021">
        <w:rPr>
          <w:rFonts w:ascii="Calibri" w:hAnsi="Calibri" w:cs="Calibri"/>
          <w:b/>
          <w:i/>
          <w:color w:val="00B0F0"/>
          <w:spacing w:val="-5"/>
          <w:w w:val="110"/>
          <w:sz w:val="28"/>
          <w:szCs w:val="28"/>
          <w:lang w:val="uk-UA"/>
        </w:rPr>
        <w:t xml:space="preserve">ВІЛ-негативні групи </w:t>
      </w:r>
      <w:r w:rsidRPr="00136021">
        <w:rPr>
          <w:rFonts w:ascii="Calibri" w:hAnsi="Calibri" w:cs="Calibri"/>
          <w:b/>
          <w:i/>
          <w:color w:val="00B0F0"/>
          <w:spacing w:val="-4"/>
          <w:w w:val="110"/>
          <w:sz w:val="28"/>
          <w:szCs w:val="28"/>
          <w:lang w:val="uk-UA"/>
        </w:rPr>
        <w:t xml:space="preserve">ризику </w:t>
      </w:r>
    </w:p>
    <w:p w14:paraId="46894EBA" w14:textId="77777777" w:rsidR="005A7738" w:rsidRPr="00A40960" w:rsidRDefault="005A7738" w:rsidP="00DC0D3D">
      <w:pPr>
        <w:spacing w:after="0" w:line="240" w:lineRule="auto"/>
        <w:rPr>
          <w:rFonts w:cs="Calibri"/>
          <w:color w:val="00B0F0"/>
          <w:sz w:val="24"/>
          <w:szCs w:val="24"/>
          <w:lang w:val="uk-UA"/>
        </w:rPr>
      </w:pPr>
    </w:p>
    <w:tbl>
      <w:tblPr>
        <w:tblW w:w="0" w:type="auto"/>
        <w:tblInd w:w="108" w:type="dxa"/>
        <w:tblLook w:val="00A0" w:firstRow="1" w:lastRow="0" w:firstColumn="1" w:lastColumn="0" w:noHBand="0" w:noVBand="0"/>
      </w:tblPr>
      <w:tblGrid>
        <w:gridCol w:w="9682"/>
      </w:tblGrid>
      <w:tr w:rsidR="005A7738" w:rsidRPr="00A40960" w14:paraId="02CA2213" w14:textId="77777777" w:rsidTr="004B4DC0">
        <w:tc>
          <w:tcPr>
            <w:tcW w:w="9720" w:type="dxa"/>
            <w:shd w:val="clear" w:color="auto" w:fill="DEEAF6"/>
          </w:tcPr>
          <w:p w14:paraId="1C9E1388" w14:textId="3EBD2164" w:rsidR="005A7738" w:rsidRPr="00A40960" w:rsidRDefault="005A7738" w:rsidP="00B95F63">
            <w:pPr>
              <w:jc w:val="both"/>
              <w:rPr>
                <w:rFonts w:cs="Calibri"/>
                <w:sz w:val="24"/>
                <w:szCs w:val="24"/>
                <w:lang w:val="uk-UA"/>
              </w:rPr>
            </w:pPr>
            <w:r w:rsidRPr="00A40960">
              <w:rPr>
                <w:rFonts w:ascii="Arial" w:hAnsi="Arial" w:cs="Arial"/>
                <w:sz w:val="24"/>
                <w:szCs w:val="24"/>
                <w:lang w:val="uk-UA"/>
              </w:rPr>
              <w:t>■</w:t>
            </w:r>
            <w:r w:rsidRPr="00A40960">
              <w:rPr>
                <w:sz w:val="24"/>
                <w:szCs w:val="24"/>
                <w:lang w:val="uk-UA"/>
              </w:rPr>
              <w:t xml:space="preserve"> </w:t>
            </w:r>
            <w:r w:rsidRPr="00A40960">
              <w:rPr>
                <w:rFonts w:cs="Calibri"/>
                <w:sz w:val="24"/>
                <w:szCs w:val="24"/>
                <w:lang w:val="uk-UA"/>
              </w:rPr>
              <w:t>Слід проводити систематичне тестування та лікування ЛТБІ у наступних категоріях пацієнтів: пацієнти, які починають терапію інгібіторами ФНП, пацієнти, які перебувають на діалізі, пацієнти, які готуються до трансплантації органів або переливання крові, а також пацієнти з силікозом. (</w:t>
            </w:r>
            <w:r w:rsidR="00A909FC" w:rsidRPr="00A40960">
              <w:rPr>
                <w:rFonts w:cs="Calibri"/>
                <w:i/>
                <w:sz w:val="24"/>
                <w:szCs w:val="24"/>
                <w:lang w:val="uk-UA"/>
              </w:rPr>
              <w:t>Сильна</w:t>
            </w:r>
            <w:r w:rsidRPr="00A40960">
              <w:rPr>
                <w:rFonts w:cs="Calibri"/>
                <w:i/>
                <w:sz w:val="24"/>
                <w:szCs w:val="24"/>
                <w:lang w:val="uk-UA"/>
              </w:rPr>
              <w:t xml:space="preserve"> рекомендація, низька і дуже низька якість доказових даних. Оновлена рекомендація</w:t>
            </w:r>
            <w:r w:rsidRPr="00A40960">
              <w:rPr>
                <w:rFonts w:cs="Calibri"/>
                <w:sz w:val="24"/>
                <w:szCs w:val="24"/>
                <w:lang w:val="uk-UA"/>
              </w:rPr>
              <w:t>)</w:t>
            </w:r>
          </w:p>
          <w:p w14:paraId="776019B3" w14:textId="1691A498" w:rsidR="005A7738" w:rsidRPr="00A40960" w:rsidRDefault="005A7738" w:rsidP="00B95F63">
            <w:pPr>
              <w:jc w:val="both"/>
              <w:rPr>
                <w:rFonts w:cs="Calibri"/>
                <w:sz w:val="24"/>
                <w:szCs w:val="24"/>
                <w:lang w:val="uk-UA"/>
              </w:rPr>
            </w:pPr>
            <w:r w:rsidRPr="00A40960">
              <w:rPr>
                <w:rFonts w:ascii="Arial" w:hAnsi="Arial" w:cs="Arial"/>
                <w:sz w:val="24"/>
                <w:szCs w:val="24"/>
                <w:lang w:val="uk-UA"/>
              </w:rPr>
              <w:t>■</w:t>
            </w:r>
            <w:r w:rsidRPr="00A40960">
              <w:rPr>
                <w:rFonts w:cs="Calibri"/>
                <w:sz w:val="24"/>
                <w:szCs w:val="24"/>
                <w:lang w:val="uk-UA"/>
              </w:rPr>
              <w:t xml:space="preserve"> У країнах з низьким рівнем захворюваності на ТБ слід розглянути можливість проведення систематичног</w:t>
            </w:r>
            <w:r w:rsidR="005A548A">
              <w:rPr>
                <w:rFonts w:cs="Calibri"/>
                <w:sz w:val="24"/>
                <w:szCs w:val="24"/>
                <w:lang w:val="uk-UA"/>
              </w:rPr>
              <w:t>о тестування та лікування ЛТБІ серед</w:t>
            </w:r>
            <w:r w:rsidRPr="00A40960">
              <w:rPr>
                <w:rFonts w:cs="Calibri"/>
                <w:sz w:val="24"/>
                <w:szCs w:val="24"/>
                <w:lang w:val="uk-UA"/>
              </w:rPr>
              <w:t xml:space="preserve"> ув'язнених осіб, працівників охорони здоров'я, іммігрантів з країн з високим тягарем ТБ, бездомних та осіб, які вживають заборонені наркотики. </w:t>
            </w:r>
            <w:r w:rsidRPr="00A40960">
              <w:rPr>
                <w:rFonts w:cs="Calibri"/>
                <w:i/>
                <w:sz w:val="24"/>
                <w:szCs w:val="24"/>
                <w:lang w:val="uk-UA"/>
              </w:rPr>
              <w:t>(Умовна рекомендація, низька і дуже низька якість доказових даних. Існуюча рекомендація</w:t>
            </w:r>
            <w:r w:rsidRPr="00A40960">
              <w:rPr>
                <w:rFonts w:cs="Calibri"/>
                <w:sz w:val="24"/>
                <w:szCs w:val="24"/>
                <w:lang w:val="uk-UA"/>
              </w:rPr>
              <w:t>)</w:t>
            </w:r>
          </w:p>
          <w:p w14:paraId="3CC6EB4D" w14:textId="57C23B3F" w:rsidR="005A7738" w:rsidRPr="00A40960" w:rsidRDefault="005A7738" w:rsidP="00B95F63">
            <w:pPr>
              <w:jc w:val="both"/>
              <w:rPr>
                <w:rFonts w:cs="Calibri"/>
                <w:sz w:val="24"/>
                <w:szCs w:val="24"/>
                <w:lang w:val="uk-UA"/>
              </w:rPr>
            </w:pPr>
            <w:r w:rsidRPr="00A40960">
              <w:rPr>
                <w:rFonts w:ascii="Arial" w:hAnsi="Arial" w:cs="Arial"/>
                <w:sz w:val="24"/>
                <w:szCs w:val="24"/>
                <w:lang w:val="uk-UA"/>
              </w:rPr>
              <w:t>■</w:t>
            </w:r>
            <w:r w:rsidRPr="00A40960">
              <w:rPr>
                <w:rFonts w:cs="Calibri"/>
                <w:sz w:val="24"/>
                <w:szCs w:val="24"/>
                <w:lang w:val="uk-UA"/>
              </w:rPr>
              <w:t xml:space="preserve"> Не рекомендується проводити с</w:t>
            </w:r>
            <w:r w:rsidR="005A548A">
              <w:rPr>
                <w:rFonts w:cs="Calibri"/>
                <w:sz w:val="24"/>
                <w:szCs w:val="24"/>
                <w:lang w:val="uk-UA"/>
              </w:rPr>
              <w:t>истематичне тестування на ЛТБІ серед</w:t>
            </w:r>
            <w:r w:rsidRPr="00A40960">
              <w:rPr>
                <w:rFonts w:cs="Calibri"/>
                <w:sz w:val="24"/>
                <w:szCs w:val="24"/>
                <w:lang w:val="uk-UA"/>
              </w:rPr>
              <w:t xml:space="preserve"> пацієнтів з цукровим діабетом, осіб, які зловживають алкоголем, курців та осіб з дефіцитом маси тіла, якщо тільки ці особи не були віднесені до категорій, яких стосуються наведені вище рекомендації. (</w:t>
            </w:r>
            <w:r w:rsidRPr="00A40960">
              <w:rPr>
                <w:rFonts w:cs="Calibri"/>
                <w:i/>
                <w:sz w:val="24"/>
                <w:szCs w:val="24"/>
                <w:lang w:val="uk-UA"/>
              </w:rPr>
              <w:t>Умовна рекомендація, дуже низька якість доказових. Існуюча рекомендація</w:t>
            </w:r>
            <w:r w:rsidRPr="00A40960">
              <w:rPr>
                <w:rFonts w:cs="Calibri"/>
                <w:sz w:val="24"/>
                <w:szCs w:val="24"/>
                <w:lang w:val="uk-UA"/>
              </w:rPr>
              <w:t>).</w:t>
            </w:r>
          </w:p>
          <w:p w14:paraId="363DCBCE" w14:textId="41327067" w:rsidR="005A7738" w:rsidRPr="00A40960" w:rsidRDefault="005A7738" w:rsidP="00B95F63">
            <w:pPr>
              <w:jc w:val="both"/>
              <w:rPr>
                <w:b/>
                <w:i/>
                <w:sz w:val="24"/>
                <w:szCs w:val="24"/>
                <w:lang w:val="uk-UA"/>
              </w:rPr>
            </w:pPr>
            <w:r w:rsidRPr="00A40960">
              <w:rPr>
                <w:b/>
                <w:i/>
                <w:sz w:val="24"/>
                <w:szCs w:val="24"/>
                <w:lang w:val="uk-UA"/>
              </w:rPr>
              <w:t xml:space="preserve">Примітка: </w:t>
            </w:r>
            <w:r w:rsidRPr="00A40960">
              <w:rPr>
                <w:sz w:val="24"/>
                <w:szCs w:val="24"/>
                <w:lang w:val="uk-UA"/>
              </w:rPr>
              <w:t xml:space="preserve">При тестуванні та лікуванні ЛТБІ слід максимально дотримуватися прав людини і всіх етичних принципів. Наприклад, позитивні результати тестування або факт проходження лікування з приводу ЛТБІ не повинні впливати на імміграційний статус </w:t>
            </w:r>
            <w:r w:rsidR="005A548A">
              <w:rPr>
                <w:sz w:val="24"/>
                <w:szCs w:val="24"/>
                <w:lang w:val="uk-UA"/>
              </w:rPr>
              <w:t xml:space="preserve">особи або </w:t>
            </w:r>
            <w:r w:rsidR="005A548A">
              <w:rPr>
                <w:sz w:val="24"/>
                <w:szCs w:val="24"/>
                <w:lang w:val="uk-UA"/>
              </w:rPr>
              <w:lastRenderedPageBreak/>
              <w:t>призводити до затримок імміграційних процедур</w:t>
            </w:r>
            <w:r w:rsidRPr="00A40960">
              <w:rPr>
                <w:b/>
                <w:i/>
                <w:sz w:val="24"/>
                <w:szCs w:val="24"/>
                <w:lang w:val="uk-UA"/>
              </w:rPr>
              <w:t>.</w:t>
            </w:r>
          </w:p>
          <w:p w14:paraId="7BC067B6" w14:textId="77777777" w:rsidR="005A7738" w:rsidRPr="00A40960" w:rsidRDefault="005A7738" w:rsidP="00B95F63">
            <w:pPr>
              <w:jc w:val="both"/>
              <w:rPr>
                <w:sz w:val="24"/>
                <w:szCs w:val="24"/>
                <w:lang w:val="uk-UA"/>
              </w:rPr>
            </w:pPr>
            <w:r w:rsidRPr="00A40960">
              <w:rPr>
                <w:sz w:val="24"/>
                <w:szCs w:val="24"/>
                <w:lang w:val="uk-UA"/>
              </w:rPr>
              <w:t>Дана існуюча рекомендація міститься у: «Керівництво з ведення пацієнтів з латентною туберкульозною інфекцією». Женева: Всесвітня організація охорони здоров'я; 2015 р. (</w:t>
            </w:r>
            <w:hyperlink r:id="rId27" w:history="1">
              <w:r w:rsidRPr="00A40960">
                <w:rPr>
                  <w:rStyle w:val="a5"/>
                  <w:sz w:val="24"/>
                  <w:szCs w:val="24"/>
                  <w:lang w:val="uk-UA"/>
                </w:rPr>
                <w:t>http://apps.who.int/iris/bitstream/10665/136471/5/9789244548905_rus.pdf?Ua=1&amp;ua=1</w:t>
              </w:r>
            </w:hyperlink>
            <w:r w:rsidRPr="00A40960">
              <w:rPr>
                <w:sz w:val="24"/>
                <w:szCs w:val="24"/>
                <w:lang w:val="uk-UA"/>
              </w:rPr>
              <w:t xml:space="preserve">). </w:t>
            </w:r>
          </w:p>
          <w:p w14:paraId="1F57B511" w14:textId="77777777" w:rsidR="005A7738" w:rsidRPr="00A40960" w:rsidRDefault="005A7738" w:rsidP="00B95F63">
            <w:pPr>
              <w:jc w:val="both"/>
              <w:rPr>
                <w:sz w:val="24"/>
                <w:szCs w:val="24"/>
                <w:lang w:val="uk-UA"/>
              </w:rPr>
            </w:pPr>
          </w:p>
        </w:tc>
      </w:tr>
    </w:tbl>
    <w:p w14:paraId="1F89DEAA" w14:textId="77777777" w:rsidR="005A7738" w:rsidRPr="00A40960" w:rsidRDefault="005A7738" w:rsidP="0080650E">
      <w:pPr>
        <w:spacing w:after="0" w:line="240" w:lineRule="auto"/>
        <w:rPr>
          <w:sz w:val="24"/>
          <w:szCs w:val="24"/>
          <w:lang w:val="uk-UA"/>
        </w:rPr>
      </w:pPr>
    </w:p>
    <w:p w14:paraId="513A884C" w14:textId="77777777" w:rsidR="005A7738" w:rsidRPr="00136021" w:rsidRDefault="005A7738" w:rsidP="004B4DC0">
      <w:pPr>
        <w:rPr>
          <w:i/>
          <w:color w:val="00B0F0"/>
          <w:sz w:val="28"/>
          <w:szCs w:val="28"/>
          <w:lang w:val="uk-UA"/>
        </w:rPr>
      </w:pPr>
      <w:r w:rsidRPr="00136021">
        <w:rPr>
          <w:b/>
          <w:i/>
          <w:color w:val="00B0F0"/>
          <w:sz w:val="28"/>
          <w:szCs w:val="28"/>
          <w:lang w:val="uk-UA"/>
        </w:rPr>
        <w:t>Резюме доказових даних</w:t>
      </w:r>
    </w:p>
    <w:p w14:paraId="4D8BB6E8" w14:textId="1A32BEF5" w:rsidR="005A7738" w:rsidRPr="00DB6E7F" w:rsidRDefault="005A7738" w:rsidP="004B4DC0">
      <w:pPr>
        <w:spacing w:after="0" w:line="240" w:lineRule="auto"/>
        <w:jc w:val="both"/>
        <w:rPr>
          <w:color w:val="000000"/>
          <w:sz w:val="24"/>
          <w:szCs w:val="24"/>
          <w:lang w:val="uk-UA"/>
        </w:rPr>
      </w:pPr>
      <w:r w:rsidRPr="00A40960">
        <w:rPr>
          <w:color w:val="000000"/>
          <w:sz w:val="24"/>
          <w:szCs w:val="24"/>
          <w:lang w:val="uk-UA"/>
        </w:rPr>
        <w:t>ГРН розглянула три систематичних огляди, що були проведен</w:t>
      </w:r>
      <w:r w:rsidR="00474FAA">
        <w:rPr>
          <w:color w:val="000000"/>
          <w:sz w:val="24"/>
          <w:szCs w:val="24"/>
          <w:lang w:val="uk-UA"/>
        </w:rPr>
        <w:t>і</w:t>
      </w:r>
      <w:r w:rsidRPr="00A40960">
        <w:rPr>
          <w:color w:val="000000"/>
          <w:sz w:val="24"/>
          <w:szCs w:val="24"/>
          <w:lang w:val="uk-UA"/>
        </w:rPr>
        <w:t xml:space="preserve"> в ході підготовки попереднього керівництва з ЛТБІ, щоб визначити, яким з 24 виділених груп ризику слід віддати перевагу при тестуванні та лікуванні ЛТБІ у процесі створення оновлених рекомендацій (9, 10). Фактичні дані про підвищення рівнів поширеності ЛТБІ, ризик прогресування ЛТБІ до активної форми ТБ і захворюваність на активні форми ТБ були доступними для наступних 15 груп ризику: дорослі та діти, які контактували з хворими на ТБ; працівники охорони здоров'я та студенти-медики; ЛЖВ; пацієнти на діалізі; іммігранти з країн з високим тягарем ТБ; пацієнти, які починають лікування інгібіторами ФНП; особи, які вживають заборонені наркотики; ув'язнені особи; бездомні; пацієнти, які готуються до трансплантації органів або переливання крові; пацієнти з силікозом; пацієнти з цукровим діабетом; особи, які зловживають алкоголем; курці та особи з дефіцитом маси тіла. Підвищення ризику прогресування ЛТБІ до активної форми TБ було зареєстровано в 4 з 15 груп: ЛЖВ; дорослі і діти, які контактували з хворими на ТБ; пацієнти на діалізі і особи з дефіцитом маси тіла. Дані про наявність підвищеного ризику захворювання на ТБ були отримані для всіх цих груп, за винятком осіб з дефіцитом маси тіла</w:t>
      </w:r>
      <w:r w:rsidR="00474FAA">
        <w:rPr>
          <w:color w:val="000000"/>
          <w:sz w:val="24"/>
          <w:szCs w:val="24"/>
          <w:lang w:val="uk-UA"/>
        </w:rPr>
        <w:t>.</w:t>
      </w:r>
    </w:p>
    <w:p w14:paraId="03F4C052" w14:textId="77777777" w:rsidR="005A7738" w:rsidRPr="00A40960" w:rsidRDefault="005A7738" w:rsidP="0080650E">
      <w:pPr>
        <w:spacing w:after="0" w:line="240" w:lineRule="auto"/>
        <w:jc w:val="both"/>
        <w:rPr>
          <w:color w:val="000000"/>
          <w:sz w:val="24"/>
          <w:szCs w:val="24"/>
          <w:lang w:val="uk-UA"/>
        </w:rPr>
      </w:pPr>
    </w:p>
    <w:p w14:paraId="5F82BBB1" w14:textId="77777777" w:rsidR="005A7738" w:rsidRPr="00136021" w:rsidRDefault="005A7738" w:rsidP="004B4DC0">
      <w:pPr>
        <w:spacing w:after="0" w:line="240" w:lineRule="auto"/>
        <w:jc w:val="both"/>
        <w:rPr>
          <w:b/>
          <w:i/>
          <w:color w:val="00B0F0"/>
          <w:sz w:val="28"/>
          <w:szCs w:val="28"/>
          <w:lang w:val="uk-UA"/>
        </w:rPr>
      </w:pPr>
      <w:r w:rsidRPr="00136021">
        <w:rPr>
          <w:b/>
          <w:i/>
          <w:color w:val="00B0F0"/>
          <w:sz w:val="28"/>
          <w:szCs w:val="28"/>
          <w:lang w:val="uk-UA"/>
        </w:rPr>
        <w:t>Обґрунтування рекомендації</w:t>
      </w:r>
    </w:p>
    <w:p w14:paraId="35674E17" w14:textId="77777777" w:rsidR="005A7738" w:rsidRPr="00A40960" w:rsidRDefault="005A7738" w:rsidP="004B4DC0">
      <w:pPr>
        <w:spacing w:after="0" w:line="240" w:lineRule="auto"/>
        <w:jc w:val="both"/>
        <w:rPr>
          <w:b/>
          <w:i/>
          <w:color w:val="0097DB"/>
          <w:sz w:val="24"/>
          <w:szCs w:val="24"/>
          <w:lang w:val="uk-UA"/>
        </w:rPr>
      </w:pPr>
    </w:p>
    <w:p w14:paraId="572BAB8F" w14:textId="1CE437CF" w:rsidR="005A7738" w:rsidRPr="00A40960" w:rsidRDefault="005A7738" w:rsidP="004B4DC0">
      <w:pPr>
        <w:spacing w:after="0" w:line="240" w:lineRule="auto"/>
        <w:jc w:val="both"/>
        <w:rPr>
          <w:sz w:val="24"/>
          <w:szCs w:val="24"/>
          <w:lang w:val="uk-UA"/>
        </w:rPr>
      </w:pPr>
      <w:r w:rsidRPr="00A40960">
        <w:rPr>
          <w:sz w:val="24"/>
          <w:szCs w:val="24"/>
          <w:lang w:val="uk-UA"/>
        </w:rPr>
        <w:t xml:space="preserve">ГРН зазначила, що за будь-якої епідеміологічної ситуації щодо ТБ, тестування та лікування ЛТБІ принесе користь наступним категоріям ВІЛ-негативних осіб, які належать до груп ризику відповідно до клінічних критеріїв: пацієнти, які починають терапію інгібіторами ФНП, пацієнти, які перебувають на діалізі, пацієнти, які готуються до трансплантації органів або переливання крові, а також пацієнти з силікозом, оскільки у них існує підвищений ризик розвитку активної форми ТБ. ГРН прийняла рішення створити настійну рекомендацію, незважаючи на низьку та дуже низьку якість доказових даних, керуючись наступними міркуваннями: у виявлених групах ризику підтверджено підвищений ризик прогресування ЛТБІ до активної форми ТБ, а користь проведення лікування в цих групах переважає можливу шкоду. ГРН також дійшла висновку про недостатність доказів того, що користь проведення систематичного тестування та лікування ЛТБІ переважає шкоду щодо наступних груп ризику: працівники охорони здоров'я, іммігранти з країн з високим тягарем ТБ, ув'язнені, бездомні та особи, які вживають заборонені наркотики. Проте, ГРН вирішила, що користь </w:t>
      </w:r>
      <w:r w:rsidR="00DB6E7F">
        <w:rPr>
          <w:sz w:val="24"/>
          <w:szCs w:val="24"/>
          <w:lang w:val="uk-UA"/>
        </w:rPr>
        <w:t>у більшій мірі</w:t>
      </w:r>
      <w:r w:rsidR="00DB6E7F" w:rsidRPr="00A40960">
        <w:rPr>
          <w:sz w:val="24"/>
          <w:szCs w:val="24"/>
          <w:lang w:val="uk-UA"/>
        </w:rPr>
        <w:t xml:space="preserve"> </w:t>
      </w:r>
      <w:r w:rsidRPr="00A40960">
        <w:rPr>
          <w:sz w:val="24"/>
          <w:szCs w:val="24"/>
          <w:lang w:val="uk-UA"/>
        </w:rPr>
        <w:t xml:space="preserve">може переважати шкоду за умов низького рівня захворюваності на ТБ у порівнянні з регіонами, де рівень захворюваності високий - у зв'язку з характеристиками епідеміологічної ситуації щодо ТБ, які зумовлюють можливість передачі ТБ і повторного інфікування. Рішення про проведення систематичного тестування та лікування ЛТБІ у цих групах населення повинно прийматися відповідно до місцевої епідеміологічної ситуації щодо ТБ та з урахуванням місцевих умов, структури системи охорони здоров'я, наявності ресурсів і пріоритетів системи охорони здоров'я в цілому. Перевагу слід надавати особам, в яких інфікування відбулося нещодавно, про що можна судити по зареєстрованій зміні результатів тестів на ЛТБІ з негативних на позитивні (IGRA-тести або ТШП). ГРН також дійшла висновку про те, що першочергову увагу слід приділяти іммігрантам з країн з високим тягарем ТБ, які нещодавно приїхали до країн з низьким тягарем ТБ. Проте, члени ГРН підкреслили, що інфекційний статус особи (з </w:t>
      </w:r>
      <w:r w:rsidRPr="00A40960">
        <w:rPr>
          <w:sz w:val="24"/>
          <w:szCs w:val="24"/>
          <w:lang w:val="uk-UA"/>
        </w:rPr>
        <w:lastRenderedPageBreak/>
        <w:t>позитивним результатом тесту на ЛТБІ або яка проходить лікування з приводу ЛТБІ) не повинен впливати на процес і процедуру імміграції та імміграційний статус.</w:t>
      </w:r>
    </w:p>
    <w:p w14:paraId="416179AC" w14:textId="77777777" w:rsidR="005A7738" w:rsidRPr="00A40960" w:rsidRDefault="005A7738" w:rsidP="004B4DC0">
      <w:pPr>
        <w:spacing w:after="0" w:line="240" w:lineRule="auto"/>
        <w:jc w:val="both"/>
        <w:rPr>
          <w:sz w:val="24"/>
          <w:szCs w:val="24"/>
          <w:lang w:val="uk-UA"/>
        </w:rPr>
      </w:pPr>
      <w:r w:rsidRPr="00A40960">
        <w:rPr>
          <w:sz w:val="24"/>
          <w:szCs w:val="24"/>
          <w:lang w:val="uk-UA"/>
        </w:rPr>
        <w:t>ГРН зазначила недостатність даних клінічних досліджень про користь і шкоду систематичного тестування та лікування ЛТБІ у пацієнтів з цукровим діабетом, осіб, які зловживають алкоголем, курців та осіб з дефіцитом маси тіла. Члени Групи дійшли висновку, що користь планового систематичного тестування і лікування в цих групах ризику не переважає ризик, за винятком випадків, коли ці особи належать також і до категорій, зазначених у наведених вище рекомендаціях, незалежно від епідеміологічної ситуації щодо ТБ.</w:t>
      </w:r>
    </w:p>
    <w:p w14:paraId="53858477" w14:textId="77777777" w:rsidR="005A7738" w:rsidRPr="00A40960" w:rsidRDefault="005A7738" w:rsidP="004B4DC0">
      <w:pPr>
        <w:tabs>
          <w:tab w:val="left" w:pos="8931"/>
        </w:tabs>
        <w:spacing w:after="0" w:line="240" w:lineRule="auto"/>
        <w:jc w:val="both"/>
        <w:rPr>
          <w:sz w:val="24"/>
          <w:szCs w:val="24"/>
          <w:lang w:val="uk-UA"/>
        </w:rPr>
      </w:pPr>
      <w:r w:rsidRPr="00A40960">
        <w:rPr>
          <w:sz w:val="24"/>
          <w:szCs w:val="24"/>
          <w:lang w:val="uk-UA"/>
        </w:rPr>
        <w:t>Члени ГРН погодилися з тим, що визначення ступеню пріоритетності груп на основі ризику для них і з урахуванням місцевих і національних умов (наприклад, епідеміологічної ситуації і наявності ресурсів) буде прийнятним як для пацієнтів, так і для ключових зацікавлених сторін, включаючи практичних лікарів і керівників програм. Було відзначено, що слід враховувати високий ризик передачі ТБ в певних групах ризику, наприклад серед працівників охорони здоров'я (включаючи студентів), ув'язнених осіб (включаючи персонал в'язниць), іммігрантів з країн з високим рівнем захворюваності на ТБ, бездомних та осіб, які вживають заборонені наркотики, оскільки користь від лікування може бути зведеною нанівець через повторне інфікування.</w:t>
      </w:r>
    </w:p>
    <w:p w14:paraId="44379FEC" w14:textId="77777777" w:rsidR="005A7738" w:rsidRPr="00DB6E7F" w:rsidRDefault="005A7738" w:rsidP="004B4DC0">
      <w:pPr>
        <w:tabs>
          <w:tab w:val="left" w:pos="8931"/>
        </w:tabs>
        <w:spacing w:after="0" w:line="240" w:lineRule="auto"/>
        <w:jc w:val="both"/>
        <w:rPr>
          <w:sz w:val="24"/>
          <w:szCs w:val="24"/>
          <w:lang w:val="uk-UA"/>
        </w:rPr>
      </w:pPr>
    </w:p>
    <w:p w14:paraId="24FF00A5" w14:textId="77777777" w:rsidR="005A7738" w:rsidRPr="00DB6E7F" w:rsidRDefault="005A7738" w:rsidP="004B4DC0">
      <w:pPr>
        <w:spacing w:after="0" w:line="240" w:lineRule="auto"/>
        <w:jc w:val="both"/>
        <w:rPr>
          <w:b/>
          <w:i/>
          <w:color w:val="00B0F0"/>
          <w:sz w:val="28"/>
          <w:szCs w:val="28"/>
          <w:lang w:val="uk-UA"/>
        </w:rPr>
      </w:pPr>
      <w:r w:rsidRPr="00DB6E7F">
        <w:rPr>
          <w:b/>
          <w:i/>
          <w:color w:val="00B0F0"/>
          <w:sz w:val="28"/>
          <w:szCs w:val="28"/>
          <w:lang w:val="uk-UA"/>
        </w:rPr>
        <w:t xml:space="preserve">Міркування щодо практичної реалізації </w:t>
      </w:r>
    </w:p>
    <w:p w14:paraId="65C88099" w14:textId="77777777" w:rsidR="005A7738" w:rsidRPr="00A40960" w:rsidRDefault="005A7738" w:rsidP="004B4DC0">
      <w:pPr>
        <w:spacing w:after="0" w:line="240" w:lineRule="auto"/>
        <w:jc w:val="both"/>
        <w:rPr>
          <w:b/>
          <w:i/>
          <w:color w:val="0097DB"/>
          <w:sz w:val="24"/>
          <w:szCs w:val="24"/>
          <w:lang w:val="uk-UA"/>
        </w:rPr>
      </w:pPr>
    </w:p>
    <w:p w14:paraId="57FA526F" w14:textId="77777777" w:rsidR="005A7738" w:rsidRPr="00A40960" w:rsidRDefault="005A7738" w:rsidP="004B4DC0">
      <w:pPr>
        <w:spacing w:after="0" w:line="240" w:lineRule="auto"/>
        <w:jc w:val="both"/>
        <w:rPr>
          <w:color w:val="000000"/>
          <w:sz w:val="24"/>
          <w:szCs w:val="24"/>
          <w:lang w:val="uk-UA"/>
        </w:rPr>
      </w:pPr>
      <w:r w:rsidRPr="00A40960">
        <w:rPr>
          <w:color w:val="000000"/>
          <w:sz w:val="24"/>
          <w:szCs w:val="24"/>
          <w:lang w:val="uk-UA"/>
        </w:rPr>
        <w:t>Національним програмам з боротьбі з ТБ і іншим зацікавленим сторонам в процесі визначення пріоритетних груп ризику для програмного ведення випадків ЛТБІ, слід в першу чергу прийняти до уваги наявність обґрунтованої можливості забезпечити довгострокову профілактику прогресування ЛТБІ до активної форми ТБ в цих групах (наприклад, відсутність триваючої передачі інфекції і ймовірності повторного інфікування), з урахуванням ефективного використання ресурсів, при цьому, для представників конкретної групи користь заходів, що проводяться, повинна переважати ризик. Члени ГРН відзначили, що визначення ступеню пріоритетності груп ризику, що підлягають тестуванню та лікуванню ЛТБІ, може скоротити витрати системи охорони здоров'я. ГРН відзначила велике значення проведення АРТ в рамках заходів з профілактики захворювання на ТБ серед ЛЖВ, підкресливши важливість надання АРТ всім ЛЖВ, відповідно до чинної політики ВООЗ (29).</w:t>
      </w:r>
    </w:p>
    <w:p w14:paraId="393958E5" w14:textId="77777777" w:rsidR="005A7738" w:rsidRPr="00A40960" w:rsidRDefault="005A7738" w:rsidP="004B4DC0">
      <w:pPr>
        <w:spacing w:after="0" w:line="240" w:lineRule="auto"/>
        <w:jc w:val="both"/>
        <w:rPr>
          <w:color w:val="000000"/>
          <w:sz w:val="24"/>
          <w:szCs w:val="24"/>
          <w:lang w:val="uk-UA"/>
        </w:rPr>
      </w:pPr>
    </w:p>
    <w:p w14:paraId="68142A99" w14:textId="77777777" w:rsidR="005A7738" w:rsidRPr="00A40960" w:rsidRDefault="005A7738" w:rsidP="004B4DC0">
      <w:pPr>
        <w:spacing w:after="0" w:line="240" w:lineRule="auto"/>
        <w:jc w:val="both"/>
        <w:rPr>
          <w:color w:val="000000"/>
          <w:sz w:val="24"/>
          <w:szCs w:val="24"/>
          <w:lang w:val="uk-UA"/>
        </w:rPr>
      </w:pPr>
    </w:p>
    <w:p w14:paraId="68B30E84" w14:textId="77777777" w:rsidR="005A7738" w:rsidRPr="00A40960" w:rsidRDefault="005A7738" w:rsidP="004B4DC0">
      <w:pPr>
        <w:spacing w:after="0" w:line="240" w:lineRule="auto"/>
        <w:jc w:val="both"/>
        <w:rPr>
          <w:color w:val="000000"/>
          <w:sz w:val="24"/>
          <w:szCs w:val="24"/>
          <w:lang w:val="uk-UA"/>
        </w:rPr>
      </w:pPr>
    </w:p>
    <w:p w14:paraId="3840BD1D" w14:textId="77777777" w:rsidR="005A7738" w:rsidRPr="00A40960" w:rsidRDefault="005A7738" w:rsidP="00B6086B">
      <w:pPr>
        <w:spacing w:after="0" w:line="240" w:lineRule="auto"/>
        <w:ind w:left="360"/>
        <w:jc w:val="both"/>
        <w:rPr>
          <w:color w:val="000000"/>
          <w:sz w:val="24"/>
          <w:szCs w:val="24"/>
          <w:lang w:val="uk-UA"/>
        </w:rPr>
      </w:pPr>
    </w:p>
    <w:p w14:paraId="26A3CF3D" w14:textId="77777777" w:rsidR="005A7738" w:rsidRPr="00A40960" w:rsidRDefault="005A7738" w:rsidP="00B6086B">
      <w:pPr>
        <w:spacing w:after="0" w:line="240" w:lineRule="auto"/>
        <w:ind w:left="360"/>
        <w:jc w:val="both"/>
        <w:rPr>
          <w:color w:val="000000"/>
          <w:sz w:val="24"/>
          <w:szCs w:val="24"/>
          <w:lang w:val="uk-UA"/>
        </w:rPr>
      </w:pPr>
    </w:p>
    <w:p w14:paraId="7552187F" w14:textId="77777777" w:rsidR="005A7738" w:rsidRPr="00A40960" w:rsidRDefault="005A7738" w:rsidP="00B6086B">
      <w:pPr>
        <w:spacing w:after="0" w:line="240" w:lineRule="auto"/>
        <w:ind w:left="360"/>
        <w:jc w:val="both"/>
        <w:rPr>
          <w:color w:val="000000"/>
          <w:sz w:val="24"/>
          <w:szCs w:val="24"/>
          <w:lang w:val="uk-UA"/>
        </w:rPr>
      </w:pPr>
    </w:p>
    <w:p w14:paraId="6982A8F6" w14:textId="77777777" w:rsidR="005A7738" w:rsidRPr="00A40960" w:rsidRDefault="005A7738" w:rsidP="00B6086B">
      <w:pPr>
        <w:spacing w:after="0" w:line="240" w:lineRule="auto"/>
        <w:ind w:left="360"/>
        <w:jc w:val="both"/>
        <w:rPr>
          <w:color w:val="000000"/>
          <w:sz w:val="24"/>
          <w:szCs w:val="24"/>
          <w:lang w:val="uk-UA"/>
        </w:rPr>
      </w:pPr>
    </w:p>
    <w:p w14:paraId="5498C3B3" w14:textId="77777777" w:rsidR="005A7738" w:rsidRPr="00A40960" w:rsidRDefault="005A7738" w:rsidP="00B6086B">
      <w:pPr>
        <w:spacing w:after="0" w:line="240" w:lineRule="auto"/>
        <w:ind w:left="360"/>
        <w:jc w:val="both"/>
        <w:rPr>
          <w:color w:val="000000"/>
          <w:sz w:val="24"/>
          <w:szCs w:val="24"/>
          <w:lang w:val="uk-UA"/>
        </w:rPr>
      </w:pPr>
    </w:p>
    <w:p w14:paraId="03989E2C" w14:textId="77777777" w:rsidR="005A7738" w:rsidRPr="00A40960" w:rsidRDefault="005A7738" w:rsidP="00B6086B">
      <w:pPr>
        <w:spacing w:after="0" w:line="240" w:lineRule="auto"/>
        <w:ind w:left="360"/>
        <w:jc w:val="both"/>
        <w:rPr>
          <w:color w:val="000000"/>
          <w:sz w:val="24"/>
          <w:szCs w:val="24"/>
          <w:lang w:val="uk-UA"/>
        </w:rPr>
      </w:pPr>
    </w:p>
    <w:p w14:paraId="10F89FEE" w14:textId="77777777" w:rsidR="005A7738" w:rsidRPr="00A40960" w:rsidRDefault="005A7738" w:rsidP="00B6086B">
      <w:pPr>
        <w:spacing w:after="0" w:line="240" w:lineRule="auto"/>
        <w:ind w:left="360"/>
        <w:jc w:val="both"/>
        <w:rPr>
          <w:color w:val="000000"/>
          <w:sz w:val="24"/>
          <w:szCs w:val="24"/>
          <w:lang w:val="uk-UA"/>
        </w:rPr>
      </w:pPr>
    </w:p>
    <w:p w14:paraId="2D1C2BCE" w14:textId="77777777" w:rsidR="005A7738" w:rsidRPr="00A40960" w:rsidRDefault="005A7738" w:rsidP="00B6086B">
      <w:pPr>
        <w:spacing w:after="0" w:line="240" w:lineRule="auto"/>
        <w:ind w:left="360"/>
        <w:jc w:val="both"/>
        <w:rPr>
          <w:color w:val="000000"/>
          <w:sz w:val="24"/>
          <w:szCs w:val="24"/>
          <w:lang w:val="uk-UA"/>
        </w:rPr>
      </w:pPr>
    </w:p>
    <w:p w14:paraId="2CC9361C" w14:textId="77777777" w:rsidR="005A7738" w:rsidRPr="00A40960" w:rsidRDefault="005A7738" w:rsidP="00B6086B">
      <w:pPr>
        <w:spacing w:after="0" w:line="240" w:lineRule="auto"/>
        <w:ind w:left="360"/>
        <w:jc w:val="both"/>
        <w:rPr>
          <w:color w:val="000000"/>
          <w:sz w:val="24"/>
          <w:szCs w:val="24"/>
          <w:lang w:val="uk-UA"/>
        </w:rPr>
      </w:pPr>
    </w:p>
    <w:p w14:paraId="3E2D9375" w14:textId="77777777" w:rsidR="005A7738" w:rsidRPr="00A40960" w:rsidRDefault="005A7738" w:rsidP="00B6086B">
      <w:pPr>
        <w:spacing w:after="0" w:line="240" w:lineRule="auto"/>
        <w:ind w:left="360"/>
        <w:jc w:val="both"/>
        <w:rPr>
          <w:color w:val="000000"/>
          <w:sz w:val="24"/>
          <w:szCs w:val="24"/>
          <w:lang w:val="uk-UA"/>
        </w:rPr>
      </w:pPr>
    </w:p>
    <w:p w14:paraId="757ECDB0" w14:textId="77777777" w:rsidR="005A7738" w:rsidRPr="00A40960" w:rsidRDefault="005A7738" w:rsidP="00B6086B">
      <w:pPr>
        <w:spacing w:after="0" w:line="240" w:lineRule="auto"/>
        <w:ind w:left="360"/>
        <w:jc w:val="both"/>
        <w:rPr>
          <w:color w:val="000000"/>
          <w:sz w:val="24"/>
          <w:szCs w:val="24"/>
          <w:lang w:val="uk-UA"/>
        </w:rPr>
      </w:pPr>
    </w:p>
    <w:p w14:paraId="1CA5BF24" w14:textId="77777777" w:rsidR="005A7738" w:rsidRPr="00A40960" w:rsidRDefault="005A7738" w:rsidP="00B6086B">
      <w:pPr>
        <w:spacing w:after="0" w:line="240" w:lineRule="auto"/>
        <w:ind w:left="360"/>
        <w:jc w:val="both"/>
        <w:rPr>
          <w:color w:val="000000"/>
          <w:sz w:val="24"/>
          <w:szCs w:val="24"/>
          <w:lang w:val="uk-UA"/>
        </w:rPr>
      </w:pPr>
    </w:p>
    <w:p w14:paraId="1DA298A1" w14:textId="77777777" w:rsidR="005A7738" w:rsidRPr="00A40960" w:rsidRDefault="005A7738" w:rsidP="00B6086B">
      <w:pPr>
        <w:spacing w:after="0" w:line="240" w:lineRule="auto"/>
        <w:ind w:left="360"/>
        <w:jc w:val="both"/>
        <w:rPr>
          <w:color w:val="000000"/>
          <w:sz w:val="24"/>
          <w:szCs w:val="24"/>
          <w:lang w:val="uk-UA"/>
        </w:rPr>
      </w:pPr>
    </w:p>
    <w:p w14:paraId="01C61615" w14:textId="77777777" w:rsidR="005A7738" w:rsidRPr="00A40960" w:rsidRDefault="005A7738" w:rsidP="00B6086B">
      <w:pPr>
        <w:spacing w:after="0" w:line="240" w:lineRule="auto"/>
        <w:ind w:left="360"/>
        <w:jc w:val="both"/>
        <w:rPr>
          <w:color w:val="000000"/>
          <w:sz w:val="24"/>
          <w:szCs w:val="24"/>
          <w:lang w:val="uk-UA"/>
        </w:rPr>
      </w:pPr>
    </w:p>
    <w:p w14:paraId="375ED850" w14:textId="77777777" w:rsidR="005A7738" w:rsidRPr="00A40960" w:rsidRDefault="005A7738" w:rsidP="00252BCB">
      <w:pPr>
        <w:spacing w:after="0" w:line="240" w:lineRule="auto"/>
        <w:jc w:val="both"/>
        <w:rPr>
          <w:color w:val="000000"/>
          <w:sz w:val="24"/>
          <w:szCs w:val="24"/>
          <w:lang w:val="uk-UA"/>
        </w:rPr>
      </w:pPr>
    </w:p>
    <w:p w14:paraId="4C9D56D8" w14:textId="77777777" w:rsidR="005A7738" w:rsidRPr="00A40960" w:rsidRDefault="005A7738" w:rsidP="00B6086B">
      <w:pPr>
        <w:spacing w:after="0" w:line="240" w:lineRule="auto"/>
        <w:ind w:left="360"/>
        <w:jc w:val="both"/>
        <w:rPr>
          <w:color w:val="000000"/>
          <w:sz w:val="24"/>
          <w:szCs w:val="24"/>
          <w:lang w:val="uk-UA"/>
        </w:rPr>
      </w:pPr>
    </w:p>
    <w:p w14:paraId="4B1977E2" w14:textId="77777777" w:rsidR="005A7738" w:rsidRPr="00252BCB" w:rsidRDefault="005A7738" w:rsidP="004B4DC0">
      <w:pPr>
        <w:pStyle w:val="1"/>
        <w:numPr>
          <w:ilvl w:val="0"/>
          <w:numId w:val="14"/>
        </w:numPr>
        <w:tabs>
          <w:tab w:val="clear" w:pos="405"/>
          <w:tab w:val="num" w:pos="-180"/>
          <w:tab w:val="left" w:pos="0"/>
        </w:tabs>
        <w:spacing w:before="0"/>
        <w:ind w:left="0" w:right="50" w:firstLine="0"/>
        <w:jc w:val="both"/>
        <w:rPr>
          <w:rFonts w:ascii="Calibri" w:hAnsi="Calibri"/>
          <w:color w:val="00B0F0"/>
          <w:sz w:val="28"/>
          <w:szCs w:val="28"/>
          <w:lang w:val="uk-UA"/>
        </w:rPr>
      </w:pPr>
      <w:r w:rsidRPr="00252BCB">
        <w:rPr>
          <w:rFonts w:ascii="Calibri" w:hAnsi="Calibri"/>
          <w:color w:val="00B0F0"/>
          <w:spacing w:val="-8"/>
          <w:w w:val="110"/>
          <w:sz w:val="28"/>
          <w:szCs w:val="28"/>
          <w:lang w:val="uk-UA"/>
        </w:rPr>
        <w:lastRenderedPageBreak/>
        <w:t xml:space="preserve">Алгоритми виключення активної </w:t>
      </w:r>
      <w:r w:rsidRPr="00252BCB">
        <w:rPr>
          <w:rFonts w:ascii="Calibri" w:hAnsi="Calibri"/>
          <w:color w:val="00B0F0"/>
          <w:spacing w:val="-7"/>
          <w:w w:val="110"/>
          <w:sz w:val="28"/>
          <w:szCs w:val="28"/>
          <w:lang w:val="uk-UA"/>
        </w:rPr>
        <w:t xml:space="preserve">форми </w:t>
      </w:r>
      <w:r w:rsidRPr="00252BCB">
        <w:rPr>
          <w:rFonts w:ascii="Calibri" w:hAnsi="Calibri"/>
          <w:color w:val="00B0F0"/>
          <w:spacing w:val="-8"/>
          <w:w w:val="110"/>
          <w:sz w:val="28"/>
          <w:szCs w:val="28"/>
          <w:lang w:val="uk-UA"/>
        </w:rPr>
        <w:t xml:space="preserve">захворювання на туберкульоз </w:t>
      </w:r>
    </w:p>
    <w:p w14:paraId="2B18E3A8" w14:textId="77777777" w:rsidR="005A7738" w:rsidRPr="00A40960" w:rsidRDefault="005A7738" w:rsidP="00B6086B">
      <w:pPr>
        <w:pStyle w:val="1"/>
        <w:tabs>
          <w:tab w:val="left" w:pos="0"/>
        </w:tabs>
        <w:spacing w:before="0"/>
        <w:ind w:left="360" w:right="50" w:firstLine="0"/>
        <w:rPr>
          <w:rFonts w:ascii="Calibri" w:hAnsi="Calibri"/>
          <w:color w:val="00B0F0"/>
          <w:sz w:val="24"/>
          <w:szCs w:val="24"/>
          <w:lang w:val="uk-UA"/>
        </w:rPr>
      </w:pPr>
    </w:p>
    <w:p w14:paraId="74E2739A" w14:textId="77777777" w:rsidR="005A7738" w:rsidRPr="00A40960" w:rsidRDefault="005A7738" w:rsidP="004B4DC0">
      <w:pPr>
        <w:pStyle w:val="a3"/>
        <w:jc w:val="both"/>
        <w:rPr>
          <w:sz w:val="24"/>
          <w:szCs w:val="24"/>
          <w:lang w:val="uk-UA"/>
        </w:rPr>
      </w:pPr>
      <w:r w:rsidRPr="00A40960">
        <w:rPr>
          <w:sz w:val="24"/>
          <w:szCs w:val="24"/>
          <w:lang w:val="uk-UA"/>
        </w:rPr>
        <w:t>У даному розділі представлений рекомендований алгоритм виключення активної форми ТБ перед проведенням профілактичного лікування.</w:t>
      </w:r>
    </w:p>
    <w:p w14:paraId="2E79D767" w14:textId="77777777" w:rsidR="005A7738" w:rsidRPr="00A40960" w:rsidRDefault="005A7738" w:rsidP="004B4DC0">
      <w:pPr>
        <w:pStyle w:val="a3"/>
        <w:rPr>
          <w:color w:val="00B0F0"/>
          <w:sz w:val="24"/>
          <w:szCs w:val="24"/>
          <w:lang w:val="uk-UA"/>
        </w:rPr>
      </w:pPr>
    </w:p>
    <w:p w14:paraId="13495905" w14:textId="77777777" w:rsidR="005A7738" w:rsidRPr="00252BCB" w:rsidRDefault="005A7738" w:rsidP="004B4DC0">
      <w:pPr>
        <w:pStyle w:val="2"/>
        <w:keepNext w:val="0"/>
        <w:keepLines w:val="0"/>
        <w:widowControl w:val="0"/>
        <w:numPr>
          <w:ilvl w:val="1"/>
          <w:numId w:val="14"/>
        </w:numPr>
        <w:tabs>
          <w:tab w:val="left" w:pos="0"/>
        </w:tabs>
        <w:autoSpaceDE w:val="0"/>
        <w:autoSpaceDN w:val="0"/>
        <w:spacing w:before="0" w:line="240" w:lineRule="auto"/>
        <w:ind w:left="0" w:right="50" w:firstLine="0"/>
        <w:jc w:val="both"/>
        <w:rPr>
          <w:rFonts w:ascii="Calibri" w:hAnsi="Calibri" w:cs="Calibri"/>
          <w:b/>
          <w:i/>
          <w:color w:val="00B0F0"/>
          <w:sz w:val="28"/>
          <w:szCs w:val="28"/>
          <w:lang w:val="uk-UA"/>
        </w:rPr>
      </w:pPr>
      <w:r w:rsidRPr="00252BCB">
        <w:rPr>
          <w:rFonts w:ascii="Calibri" w:hAnsi="Calibri" w:cs="Calibri"/>
          <w:b/>
          <w:i/>
          <w:color w:val="00B0F0"/>
          <w:spacing w:val="-4"/>
          <w:w w:val="110"/>
          <w:sz w:val="28"/>
          <w:szCs w:val="28"/>
          <w:lang w:val="uk-UA"/>
        </w:rPr>
        <w:t>Дорослі, підлітки, діти та немовлята, які живуть з ВІЛ</w:t>
      </w:r>
      <w:r w:rsidRPr="00252BCB">
        <w:rPr>
          <w:rFonts w:ascii="Calibri" w:hAnsi="Calibri" w:cs="Calibri"/>
          <w:b/>
          <w:i/>
          <w:color w:val="00B0F0"/>
          <w:spacing w:val="-17"/>
          <w:w w:val="110"/>
          <w:sz w:val="28"/>
          <w:szCs w:val="28"/>
          <w:lang w:val="uk-UA"/>
        </w:rPr>
        <w:t xml:space="preserve"> </w:t>
      </w:r>
    </w:p>
    <w:p w14:paraId="7FE8DD0B" w14:textId="77777777" w:rsidR="005A7738" w:rsidRPr="00252BCB" w:rsidRDefault="005A7738" w:rsidP="004B4DC0">
      <w:pPr>
        <w:pStyle w:val="3"/>
        <w:keepNext w:val="0"/>
        <w:keepLines w:val="0"/>
        <w:widowControl w:val="0"/>
        <w:numPr>
          <w:ilvl w:val="2"/>
          <w:numId w:val="14"/>
        </w:numPr>
        <w:tabs>
          <w:tab w:val="left" w:pos="0"/>
        </w:tabs>
        <w:autoSpaceDE w:val="0"/>
        <w:autoSpaceDN w:val="0"/>
        <w:spacing w:before="0" w:line="240" w:lineRule="auto"/>
        <w:ind w:left="0" w:right="50" w:firstLine="0"/>
        <w:jc w:val="both"/>
        <w:rPr>
          <w:rFonts w:ascii="Calibri" w:hAnsi="Calibri" w:cs="Calibri"/>
          <w:i/>
          <w:color w:val="00B0F0"/>
          <w:spacing w:val="-4"/>
          <w:w w:val="105"/>
          <w:sz w:val="28"/>
          <w:szCs w:val="28"/>
          <w:lang w:val="uk-UA"/>
        </w:rPr>
      </w:pPr>
      <w:r w:rsidRPr="00252BCB">
        <w:rPr>
          <w:rFonts w:ascii="Calibri" w:hAnsi="Calibri" w:cs="Calibri"/>
          <w:i/>
          <w:color w:val="00B0F0"/>
          <w:spacing w:val="-4"/>
          <w:w w:val="105"/>
          <w:sz w:val="28"/>
          <w:szCs w:val="28"/>
          <w:lang w:val="uk-UA"/>
        </w:rPr>
        <w:t xml:space="preserve">Дорослі та підлітки, які живуть з ВІЛ </w:t>
      </w:r>
    </w:p>
    <w:p w14:paraId="2374F319" w14:textId="77777777" w:rsidR="005A7738" w:rsidRPr="00A40960" w:rsidRDefault="005A7738" w:rsidP="00B6086B">
      <w:pPr>
        <w:spacing w:after="0" w:line="240" w:lineRule="auto"/>
        <w:ind w:left="360"/>
        <w:rPr>
          <w:sz w:val="24"/>
          <w:szCs w:val="24"/>
          <w:lang w:val="uk-UA"/>
        </w:rPr>
      </w:pPr>
    </w:p>
    <w:tbl>
      <w:tblPr>
        <w:tblW w:w="9900" w:type="dxa"/>
        <w:tblInd w:w="108" w:type="dxa"/>
        <w:tblLook w:val="00A0" w:firstRow="1" w:lastRow="0" w:firstColumn="1" w:lastColumn="0" w:noHBand="0" w:noVBand="0"/>
      </w:tblPr>
      <w:tblGrid>
        <w:gridCol w:w="9900"/>
      </w:tblGrid>
      <w:tr w:rsidR="005A7738" w:rsidRPr="00A40960" w14:paraId="56B41F2A" w14:textId="77777777" w:rsidTr="004B4DC0">
        <w:tc>
          <w:tcPr>
            <w:tcW w:w="9900" w:type="dxa"/>
            <w:shd w:val="clear" w:color="auto" w:fill="DEEAF6"/>
          </w:tcPr>
          <w:p w14:paraId="589EC28C" w14:textId="164367A7" w:rsidR="005A7738" w:rsidRPr="00A40960" w:rsidRDefault="005A7738" w:rsidP="004B4DC0">
            <w:pPr>
              <w:ind w:left="72"/>
              <w:jc w:val="both"/>
              <w:rPr>
                <w:rFonts w:cs="Calibri"/>
                <w:sz w:val="24"/>
                <w:szCs w:val="24"/>
                <w:lang w:val="uk-UA"/>
              </w:rPr>
            </w:pPr>
            <w:r w:rsidRPr="00A40960">
              <w:rPr>
                <w:rFonts w:ascii="Arial" w:hAnsi="Arial" w:cs="Arial"/>
                <w:b/>
                <w:sz w:val="24"/>
                <w:szCs w:val="24"/>
                <w:lang w:val="uk-UA"/>
              </w:rPr>
              <w:t>■</w:t>
            </w:r>
            <w:r w:rsidRPr="00A40960">
              <w:rPr>
                <w:b/>
                <w:sz w:val="24"/>
                <w:szCs w:val="24"/>
                <w:lang w:val="uk-UA"/>
              </w:rPr>
              <w:t xml:space="preserve"> </w:t>
            </w:r>
            <w:r w:rsidRPr="00A40960">
              <w:rPr>
                <w:rFonts w:cs="Calibri"/>
                <w:sz w:val="24"/>
                <w:szCs w:val="24"/>
                <w:lang w:val="uk-UA"/>
              </w:rPr>
              <w:t>Дорослі і підлітки, які живуть з ВІЛ, повинні проходити скринінг на ТБ на основі клінічного алгоритму. Особи, які не повідомляють про наявність будь-якого з симптомів, таких як постійний кашель, підвищення температури тіла, втрата маси тіла або нічна пітливість, швидше за все, не хворі на активну форму ТБ, і їм слід запропонувати пройти профілактичне лікування від ТБ, незалежно від того, чи отримують вони АРТ. (</w:t>
            </w:r>
            <w:r w:rsidR="00A909FC" w:rsidRPr="00A40960">
              <w:rPr>
                <w:rFonts w:cs="Calibri"/>
                <w:i/>
                <w:sz w:val="24"/>
                <w:szCs w:val="24"/>
                <w:lang w:val="uk-UA"/>
              </w:rPr>
              <w:t>Сильна</w:t>
            </w:r>
            <w:r w:rsidRPr="00A40960">
              <w:rPr>
                <w:rFonts w:cs="Calibri"/>
                <w:i/>
                <w:sz w:val="24"/>
                <w:szCs w:val="24"/>
                <w:lang w:val="uk-UA"/>
              </w:rPr>
              <w:t xml:space="preserve"> рекомендація, середня якість доказових даних. Оновлена рекомендація</w:t>
            </w:r>
            <w:r w:rsidRPr="00A40960">
              <w:rPr>
                <w:rFonts w:cs="Calibri"/>
                <w:sz w:val="24"/>
                <w:szCs w:val="24"/>
                <w:lang w:val="uk-UA"/>
              </w:rPr>
              <w:t>)</w:t>
            </w:r>
          </w:p>
          <w:p w14:paraId="5D9A651A" w14:textId="77777777" w:rsidR="005A7738" w:rsidRPr="00A40960" w:rsidRDefault="005A7738" w:rsidP="00B6086B">
            <w:pPr>
              <w:ind w:left="360"/>
              <w:jc w:val="both"/>
              <w:rPr>
                <w:rFonts w:cs="Calibri"/>
                <w:sz w:val="24"/>
                <w:szCs w:val="24"/>
                <w:lang w:val="uk-UA"/>
              </w:rPr>
            </w:pPr>
            <w:r w:rsidRPr="00A40960">
              <w:rPr>
                <w:rFonts w:ascii="Arial" w:hAnsi="Arial" w:cs="Arial"/>
                <w:sz w:val="24"/>
                <w:szCs w:val="24"/>
                <w:lang w:val="uk-UA"/>
              </w:rPr>
              <w:t>■</w:t>
            </w:r>
            <w:r w:rsidRPr="00A40960">
              <w:rPr>
                <w:rFonts w:cs="Calibri"/>
                <w:sz w:val="24"/>
                <w:szCs w:val="24"/>
                <w:lang w:val="uk-UA"/>
              </w:rPr>
              <w:t xml:space="preserve"> ЛЖВ, які отримують АРТ, можна запропонувати пройти рентгенологічне дослідження органів грудної клітини і за відсутності відхилень від норми на рентгенограмі призначити їм профілактичне лікування від ТБ. (</w:t>
            </w:r>
            <w:r w:rsidRPr="00A40960">
              <w:rPr>
                <w:rFonts w:cs="Calibri"/>
                <w:i/>
                <w:sz w:val="24"/>
                <w:szCs w:val="24"/>
                <w:lang w:val="uk-UA"/>
              </w:rPr>
              <w:t xml:space="preserve">Умовна рекомендація, низька якість доказових даних. </w:t>
            </w:r>
            <w:r w:rsidRPr="00A40960">
              <w:rPr>
                <w:rFonts w:cs="Calibri"/>
                <w:b/>
                <w:i/>
                <w:sz w:val="24"/>
                <w:szCs w:val="24"/>
                <w:lang w:val="uk-UA"/>
              </w:rPr>
              <w:t>Нова рекомендація</w:t>
            </w:r>
            <w:r w:rsidRPr="00A40960">
              <w:rPr>
                <w:rFonts w:cs="Calibri"/>
                <w:sz w:val="24"/>
                <w:szCs w:val="24"/>
                <w:lang w:val="uk-UA"/>
              </w:rPr>
              <w:t>)</w:t>
            </w:r>
          </w:p>
          <w:p w14:paraId="07257409" w14:textId="2A81B549" w:rsidR="005A7738" w:rsidRPr="00A40960" w:rsidRDefault="005A7738" w:rsidP="00B6086B">
            <w:pPr>
              <w:ind w:left="360"/>
              <w:jc w:val="both"/>
              <w:rPr>
                <w:rFonts w:cs="Calibri"/>
                <w:sz w:val="24"/>
                <w:szCs w:val="24"/>
                <w:lang w:val="uk-UA"/>
              </w:rPr>
            </w:pPr>
            <w:r w:rsidRPr="00A40960">
              <w:rPr>
                <w:rFonts w:ascii="Arial" w:hAnsi="Arial" w:cs="Arial"/>
                <w:sz w:val="24"/>
                <w:szCs w:val="24"/>
                <w:lang w:val="uk-UA"/>
              </w:rPr>
              <w:t>■</w:t>
            </w:r>
            <w:r w:rsidRPr="00A40960">
              <w:rPr>
                <w:rFonts w:cs="Calibri"/>
                <w:sz w:val="24"/>
                <w:szCs w:val="24"/>
                <w:lang w:val="uk-UA"/>
              </w:rPr>
              <w:t xml:space="preserve"> Дорослі і підлітки, які живуть з ВІЛ, які пройшли скринінг на ТБ на основі клінічного алгоритму і повідомили про наявність будь-якого з таких симптомів, як постійний кашель, підвищення температури тіла, втрата маси тіла або нічна пітливість, можуть хворіти на активну форму ТБ і повинні пройти обстеження на ТБ та інші захворювання зі схожою симптоматикою. (</w:t>
            </w:r>
            <w:r w:rsidR="00A909FC" w:rsidRPr="00A40960">
              <w:rPr>
                <w:rFonts w:cs="Calibri"/>
                <w:i/>
                <w:sz w:val="24"/>
                <w:szCs w:val="24"/>
                <w:lang w:val="uk-UA"/>
              </w:rPr>
              <w:t>Сильна</w:t>
            </w:r>
            <w:r w:rsidRPr="00A40960">
              <w:rPr>
                <w:rFonts w:cs="Calibri"/>
                <w:i/>
                <w:sz w:val="24"/>
                <w:szCs w:val="24"/>
                <w:lang w:val="uk-UA"/>
              </w:rPr>
              <w:t xml:space="preserve"> рекомендація, середня якість доказових даних. Оновлена рекомендація</w:t>
            </w:r>
            <w:r w:rsidRPr="00A40960">
              <w:rPr>
                <w:rFonts w:cs="Calibri"/>
                <w:sz w:val="24"/>
                <w:szCs w:val="24"/>
                <w:lang w:val="uk-UA"/>
              </w:rPr>
              <w:t>)</w:t>
            </w:r>
          </w:p>
          <w:p w14:paraId="42E12BBA" w14:textId="77777777" w:rsidR="005A7738" w:rsidRPr="00A40960" w:rsidRDefault="005A7738" w:rsidP="00B6086B">
            <w:pPr>
              <w:ind w:left="360"/>
              <w:jc w:val="both"/>
              <w:rPr>
                <w:b/>
                <w:i/>
                <w:sz w:val="24"/>
                <w:szCs w:val="24"/>
                <w:lang w:val="uk-UA"/>
              </w:rPr>
            </w:pPr>
            <w:r w:rsidRPr="00A40960">
              <w:rPr>
                <w:b/>
                <w:i/>
                <w:sz w:val="24"/>
                <w:szCs w:val="24"/>
                <w:lang w:val="uk-UA"/>
              </w:rPr>
              <w:t xml:space="preserve">Примітка: </w:t>
            </w:r>
            <w:r w:rsidRPr="00A40960">
              <w:rPr>
                <w:sz w:val="24"/>
                <w:szCs w:val="24"/>
                <w:lang w:val="uk-UA"/>
              </w:rPr>
              <w:t>Проведення рентгенографії органів грудної клітини не повинно бути обов'язковою умовою для початку профілактичного лікування</w:t>
            </w:r>
            <w:r w:rsidRPr="00A40960">
              <w:rPr>
                <w:b/>
                <w:i/>
                <w:sz w:val="24"/>
                <w:szCs w:val="24"/>
                <w:lang w:val="uk-UA"/>
              </w:rPr>
              <w:t>.</w:t>
            </w:r>
          </w:p>
          <w:p w14:paraId="535749B9" w14:textId="77777777" w:rsidR="005A7738" w:rsidRPr="00A40960" w:rsidRDefault="005A7738" w:rsidP="00B6086B">
            <w:pPr>
              <w:ind w:left="360"/>
              <w:jc w:val="both"/>
              <w:rPr>
                <w:b/>
                <w:i/>
                <w:sz w:val="24"/>
                <w:szCs w:val="24"/>
                <w:lang w:val="uk-UA"/>
              </w:rPr>
            </w:pPr>
          </w:p>
        </w:tc>
      </w:tr>
    </w:tbl>
    <w:p w14:paraId="571C69BF" w14:textId="77777777" w:rsidR="005A7738" w:rsidRPr="00A40960" w:rsidRDefault="005A7738" w:rsidP="00B6086B">
      <w:pPr>
        <w:spacing w:after="0" w:line="240" w:lineRule="auto"/>
        <w:ind w:left="360"/>
        <w:rPr>
          <w:sz w:val="24"/>
          <w:szCs w:val="24"/>
          <w:lang w:val="uk-UA"/>
        </w:rPr>
      </w:pPr>
    </w:p>
    <w:p w14:paraId="781195E8" w14:textId="77777777" w:rsidR="005A7738" w:rsidRPr="00252BCB" w:rsidRDefault="005A7738" w:rsidP="004B4DC0">
      <w:pPr>
        <w:spacing w:after="0" w:line="240" w:lineRule="auto"/>
        <w:rPr>
          <w:b/>
          <w:color w:val="00B0F0"/>
          <w:sz w:val="28"/>
          <w:szCs w:val="28"/>
          <w:lang w:val="uk-UA"/>
        </w:rPr>
      </w:pPr>
      <w:r w:rsidRPr="00252BCB">
        <w:rPr>
          <w:b/>
          <w:color w:val="00B0F0"/>
          <w:sz w:val="28"/>
          <w:szCs w:val="28"/>
          <w:lang w:val="uk-UA"/>
        </w:rPr>
        <w:t>Резюме доказових даних</w:t>
      </w:r>
    </w:p>
    <w:p w14:paraId="55B0D719" w14:textId="77777777" w:rsidR="005A7738" w:rsidRPr="00A40960" w:rsidRDefault="005A7738" w:rsidP="004B4DC0">
      <w:pPr>
        <w:spacing w:after="0" w:line="240" w:lineRule="auto"/>
        <w:rPr>
          <w:i/>
          <w:sz w:val="24"/>
          <w:szCs w:val="24"/>
          <w:lang w:val="uk-UA"/>
        </w:rPr>
      </w:pPr>
    </w:p>
    <w:p w14:paraId="7C38B09F" w14:textId="79AE8101" w:rsidR="005A7738" w:rsidRPr="00A40960" w:rsidRDefault="005A7738" w:rsidP="004B4DC0">
      <w:pPr>
        <w:pStyle w:val="1"/>
        <w:tabs>
          <w:tab w:val="left" w:pos="0"/>
        </w:tabs>
        <w:spacing w:before="0"/>
        <w:ind w:left="0" w:right="50" w:firstLine="0"/>
        <w:jc w:val="both"/>
        <w:rPr>
          <w:rFonts w:ascii="Calibri" w:hAnsi="Calibri"/>
          <w:b w:val="0"/>
          <w:sz w:val="24"/>
          <w:szCs w:val="24"/>
          <w:lang w:val="uk-UA"/>
        </w:rPr>
      </w:pPr>
      <w:r w:rsidRPr="00A40960">
        <w:rPr>
          <w:rFonts w:ascii="Calibri" w:hAnsi="Calibri"/>
          <w:b w:val="0"/>
          <w:sz w:val="24"/>
          <w:szCs w:val="24"/>
          <w:lang w:val="uk-UA"/>
        </w:rPr>
        <w:t>Перед початком профілактичного лікування необхідно виключити наявність у пацієнта активної форми ТБ. У 2011 році експерти ВООЗ провели систематичний огляд і мета-аналіз індивідуальних даних пацієнтів, після чого ВООЗ рекомендувала використовувати для виключення активного ТБ правило скринінгу на основі оцінки поєднання наступних симптомів: постійний кашель, втрата маси тіл</w:t>
      </w:r>
      <w:r w:rsidR="00252BCB">
        <w:rPr>
          <w:rFonts w:ascii="Calibri" w:hAnsi="Calibri"/>
          <w:b w:val="0"/>
          <w:sz w:val="24"/>
          <w:szCs w:val="24"/>
          <w:lang w:val="uk-UA"/>
        </w:rPr>
        <w:t>а, нічна пітливість і підвищена</w:t>
      </w:r>
      <w:r w:rsidRPr="00A40960">
        <w:rPr>
          <w:rFonts w:ascii="Calibri" w:hAnsi="Calibri"/>
          <w:b w:val="0"/>
          <w:sz w:val="24"/>
          <w:szCs w:val="24"/>
          <w:lang w:val="uk-UA"/>
        </w:rPr>
        <w:t xml:space="preserve"> температури тіла. Проведений огляд продемонстрував, що чутливість і специфічність даного методу складають 79% і 50%, відповідно, а прогностична цінність негативного результату - 97,7% при поширеності ТБ на рівні 5%. Більшість ЛЖВ, які брали участь в дослідженнях, дані яких були розглянуті в систематичному огляді, не отримували АРТ (30).</w:t>
      </w:r>
    </w:p>
    <w:p w14:paraId="3F07034D" w14:textId="77777777" w:rsidR="00252BCB" w:rsidRDefault="00252BCB" w:rsidP="004B4DC0">
      <w:pPr>
        <w:pStyle w:val="1"/>
        <w:tabs>
          <w:tab w:val="left" w:pos="0"/>
        </w:tabs>
        <w:spacing w:before="0"/>
        <w:ind w:left="0" w:right="50" w:firstLine="0"/>
        <w:jc w:val="both"/>
        <w:rPr>
          <w:rFonts w:ascii="Calibri" w:hAnsi="Calibri"/>
          <w:b w:val="0"/>
          <w:sz w:val="24"/>
          <w:szCs w:val="24"/>
          <w:lang w:val="uk-UA"/>
        </w:rPr>
      </w:pPr>
    </w:p>
    <w:p w14:paraId="25DCBC19" w14:textId="77777777" w:rsidR="005A7738" w:rsidRPr="00A40960" w:rsidRDefault="005A7738" w:rsidP="004B4DC0">
      <w:pPr>
        <w:pStyle w:val="1"/>
        <w:tabs>
          <w:tab w:val="left" w:pos="0"/>
        </w:tabs>
        <w:spacing w:before="0"/>
        <w:ind w:left="0" w:right="50" w:firstLine="0"/>
        <w:jc w:val="both"/>
        <w:rPr>
          <w:rFonts w:ascii="Calibri" w:hAnsi="Calibri"/>
          <w:b w:val="0"/>
          <w:sz w:val="24"/>
          <w:szCs w:val="24"/>
          <w:lang w:val="uk-UA"/>
        </w:rPr>
      </w:pPr>
      <w:r w:rsidRPr="00A40960">
        <w:rPr>
          <w:rFonts w:ascii="Calibri" w:hAnsi="Calibri"/>
          <w:b w:val="0"/>
          <w:sz w:val="24"/>
          <w:szCs w:val="24"/>
          <w:lang w:val="uk-UA"/>
        </w:rPr>
        <w:t xml:space="preserve">Під час підготовки оновленої версії настанов було проведено систематичний огляд, призначений оцінити діагностичну ефективність правила скринінгу на основі оцінки чотирьох симптомів при його застосуванні до ЛЖВ, незалежно від їх отримання АРТ; в цей огляд увійшли 17 досліджень, що містять відомості щодо даного питання. Таблиці прийняття рішень </w:t>
      </w:r>
      <w:r w:rsidRPr="00A40960">
        <w:rPr>
          <w:rFonts w:ascii="Calibri" w:hAnsi="Calibri"/>
          <w:b w:val="0"/>
          <w:sz w:val="24"/>
          <w:szCs w:val="24"/>
          <w:lang w:val="uk-UA"/>
        </w:rPr>
        <w:lastRenderedPageBreak/>
        <w:t xml:space="preserve">на основі оцінки доказів і таблиці GRADE представлені в </w:t>
      </w:r>
      <w:r w:rsidRPr="00A40960">
        <w:rPr>
          <w:rFonts w:ascii="Calibri" w:hAnsi="Calibri"/>
          <w:color w:val="00B0F0"/>
          <w:sz w:val="24"/>
          <w:szCs w:val="24"/>
          <w:lang w:val="uk-UA"/>
        </w:rPr>
        <w:t>Додатках 1 і 2</w:t>
      </w:r>
      <w:r w:rsidRPr="00A40960">
        <w:rPr>
          <w:rFonts w:ascii="Calibri" w:hAnsi="Calibri"/>
          <w:b w:val="0"/>
          <w:sz w:val="24"/>
          <w:szCs w:val="24"/>
          <w:lang w:val="uk-UA"/>
        </w:rPr>
        <w:t>.</w:t>
      </w:r>
    </w:p>
    <w:p w14:paraId="75D5AE42" w14:textId="77777777" w:rsidR="00DB60DC" w:rsidRDefault="00DB60DC" w:rsidP="00973825">
      <w:pPr>
        <w:pStyle w:val="1"/>
        <w:tabs>
          <w:tab w:val="left" w:pos="0"/>
        </w:tabs>
        <w:spacing w:before="0"/>
        <w:ind w:left="0" w:right="50" w:firstLine="0"/>
        <w:jc w:val="both"/>
        <w:rPr>
          <w:rFonts w:ascii="Calibri" w:hAnsi="Calibri"/>
          <w:b w:val="0"/>
          <w:sz w:val="24"/>
          <w:szCs w:val="24"/>
          <w:lang w:val="uk-UA"/>
        </w:rPr>
      </w:pPr>
    </w:p>
    <w:p w14:paraId="2028DA22" w14:textId="218B18AF" w:rsidR="005A7738" w:rsidRPr="00A40960" w:rsidRDefault="005A7738" w:rsidP="00973825">
      <w:pPr>
        <w:pStyle w:val="1"/>
        <w:tabs>
          <w:tab w:val="left" w:pos="0"/>
        </w:tabs>
        <w:spacing w:before="0"/>
        <w:ind w:left="0" w:right="50" w:firstLine="0"/>
        <w:jc w:val="both"/>
        <w:rPr>
          <w:rFonts w:ascii="Calibri" w:hAnsi="Calibri"/>
          <w:b w:val="0"/>
          <w:sz w:val="24"/>
          <w:szCs w:val="24"/>
          <w:lang w:val="uk-UA"/>
        </w:rPr>
      </w:pPr>
      <w:r w:rsidRPr="00A40960">
        <w:rPr>
          <w:rFonts w:ascii="Calibri" w:hAnsi="Calibri"/>
          <w:b w:val="0"/>
          <w:sz w:val="24"/>
          <w:szCs w:val="24"/>
          <w:lang w:val="uk-UA"/>
        </w:rPr>
        <w:t>Сумарна чутливість і специфічність правила оцінки чотирьох симптомів при обстеженні ЛЖВ, які отримують АРТ, склали 51,0% (95% ДІ: 28,4-73,2) і 70,7% (95% ДІ: 47,7 -86,4), відповідно. Якщо пацієнти з ВІЛ не отримували АРТ, сумарна чутливість і специфічність застосування цього правила становили 89,3% (95% ДІ: 82,6-93,6) і 27,2% (95% ДІ: 17,3-40,0 ), відповідно. У двох дослідженнях були отримані дані про діагностичну значущість додавання даних про відхилення від норми, виявлених при рентгенологічному дослідженні органів грудної клітини, до зазначеного правила скринінгу при обстеженні ЛЖВ</w:t>
      </w:r>
      <w:r w:rsidR="00DB60DC">
        <w:rPr>
          <w:rFonts w:ascii="Calibri" w:hAnsi="Calibri"/>
          <w:b w:val="0"/>
          <w:sz w:val="24"/>
          <w:szCs w:val="24"/>
          <w:lang w:val="uk-UA"/>
        </w:rPr>
        <w:t>,</w:t>
      </w:r>
      <w:r w:rsidRPr="00A40960">
        <w:rPr>
          <w:rFonts w:ascii="Calibri" w:hAnsi="Calibri"/>
          <w:b w:val="0"/>
          <w:sz w:val="24"/>
          <w:szCs w:val="24"/>
          <w:lang w:val="uk-UA"/>
        </w:rPr>
        <w:t xml:space="preserve"> які отримують АРТ. Поєднання двох методів обстеження призвело до підвищення сумарної чутливості до 84,6% (95% ДІ: 69,7-92,9), але зниження специфічності до 29,8% (95% ДІ: 26,3-33,6), у порівнянні з діагностичними показниками застосування лише скринінгу симптомів</w:t>
      </w:r>
      <w:r w:rsidR="00973825" w:rsidRPr="00A40960">
        <w:rPr>
          <w:rFonts w:ascii="Calibri" w:hAnsi="Calibri"/>
          <w:b w:val="0"/>
          <w:sz w:val="24"/>
          <w:szCs w:val="24"/>
          <w:lang w:val="uk-UA"/>
        </w:rPr>
        <w:t>.</w:t>
      </w:r>
    </w:p>
    <w:p w14:paraId="32154A71" w14:textId="77777777" w:rsidR="00DB60DC" w:rsidRDefault="00DB60DC" w:rsidP="004B4DC0">
      <w:pPr>
        <w:pStyle w:val="1"/>
        <w:tabs>
          <w:tab w:val="left" w:pos="-180"/>
        </w:tabs>
        <w:spacing w:before="0"/>
        <w:ind w:left="0" w:right="50" w:firstLine="0"/>
        <w:jc w:val="both"/>
        <w:rPr>
          <w:rFonts w:ascii="Calibri" w:hAnsi="Calibri"/>
          <w:b w:val="0"/>
          <w:sz w:val="24"/>
          <w:szCs w:val="24"/>
          <w:lang w:val="uk-UA"/>
        </w:rPr>
      </w:pPr>
    </w:p>
    <w:p w14:paraId="5A451607" w14:textId="77777777" w:rsidR="005A7738" w:rsidRPr="00A40960" w:rsidRDefault="005A7738" w:rsidP="004B4DC0">
      <w:pPr>
        <w:pStyle w:val="1"/>
        <w:tabs>
          <w:tab w:val="left" w:pos="-180"/>
        </w:tabs>
        <w:spacing w:before="0"/>
        <w:ind w:left="0" w:right="50" w:firstLine="0"/>
        <w:jc w:val="both"/>
        <w:rPr>
          <w:rFonts w:ascii="Calibri" w:hAnsi="Calibri"/>
          <w:b w:val="0"/>
          <w:sz w:val="24"/>
          <w:szCs w:val="24"/>
          <w:lang w:val="uk-UA"/>
        </w:rPr>
      </w:pPr>
      <w:r w:rsidRPr="00A40960">
        <w:rPr>
          <w:rFonts w:ascii="Calibri" w:hAnsi="Calibri"/>
          <w:b w:val="0"/>
          <w:sz w:val="24"/>
          <w:szCs w:val="24"/>
          <w:lang w:val="uk-UA"/>
        </w:rPr>
        <w:t>В усіх дослідженнях медіана поширеності ТБ серед ЛЖВ, які отримують АРТ, становила 1,5% (межквартільний діапазон 0,6-3,5%). При поширеності ТБ на рівні 1%, прогностична цінність негативного результату правила скринінгу симптомів становила 99,3%; додавання даних про відхилення від норми, виявлених при рентгенологічному дослідженні органів грудної клітини, підвищувало прогностичну цінність негативного результату на 0,2%.</w:t>
      </w:r>
    </w:p>
    <w:p w14:paraId="276AF5EB" w14:textId="77777777" w:rsidR="00973825" w:rsidRPr="00A40960" w:rsidRDefault="00973825" w:rsidP="004B4DC0">
      <w:pPr>
        <w:pStyle w:val="1"/>
        <w:tabs>
          <w:tab w:val="left" w:pos="0"/>
        </w:tabs>
        <w:spacing w:before="0"/>
        <w:ind w:left="0" w:right="50" w:firstLine="0"/>
        <w:jc w:val="both"/>
        <w:rPr>
          <w:rFonts w:ascii="Calibri" w:hAnsi="Calibri"/>
          <w:b w:val="0"/>
          <w:sz w:val="24"/>
          <w:szCs w:val="24"/>
          <w:lang w:val="uk-UA"/>
        </w:rPr>
      </w:pPr>
    </w:p>
    <w:p w14:paraId="4D68F703" w14:textId="77777777" w:rsidR="005A7738" w:rsidRPr="00A40960" w:rsidRDefault="005A7738" w:rsidP="004B4DC0">
      <w:pPr>
        <w:pStyle w:val="1"/>
        <w:tabs>
          <w:tab w:val="left" w:pos="0"/>
        </w:tabs>
        <w:spacing w:before="0"/>
        <w:ind w:left="0" w:right="50" w:firstLine="0"/>
        <w:jc w:val="both"/>
        <w:rPr>
          <w:rFonts w:ascii="Calibri" w:hAnsi="Calibri"/>
          <w:b w:val="0"/>
          <w:sz w:val="24"/>
          <w:szCs w:val="24"/>
          <w:lang w:val="uk-UA"/>
        </w:rPr>
      </w:pPr>
      <w:r w:rsidRPr="00A40960">
        <w:rPr>
          <w:rFonts w:ascii="Calibri" w:hAnsi="Calibri"/>
          <w:b w:val="0"/>
          <w:sz w:val="24"/>
          <w:szCs w:val="24"/>
          <w:lang w:val="uk-UA"/>
        </w:rPr>
        <w:t xml:space="preserve">В ході проведення огляду не вдалося виявити жодного дослідження, присвяченого діагностичній інформативності додавання даних рентгенографії органів грудної клітини до правила оцінки симптомів при обстеженні вагітних. Алгоритм проведення скринінгу на ТБ серед дорослих і підлітків, які живуть з ВІЛ, показаний на </w:t>
      </w:r>
      <w:r w:rsidRPr="00A40960">
        <w:rPr>
          <w:rFonts w:ascii="Calibri" w:hAnsi="Calibri"/>
          <w:color w:val="00B0F0"/>
          <w:sz w:val="24"/>
          <w:szCs w:val="24"/>
          <w:lang w:val="uk-UA"/>
        </w:rPr>
        <w:t>Рисунку 1</w:t>
      </w:r>
      <w:r w:rsidRPr="00A40960">
        <w:rPr>
          <w:rFonts w:ascii="Calibri" w:hAnsi="Calibri"/>
          <w:b w:val="0"/>
          <w:sz w:val="24"/>
          <w:szCs w:val="24"/>
          <w:lang w:val="uk-UA"/>
        </w:rPr>
        <w:t>.</w:t>
      </w:r>
    </w:p>
    <w:p w14:paraId="2F43183F" w14:textId="77777777" w:rsidR="00DB60DC" w:rsidRDefault="00DB60DC" w:rsidP="004B4DC0">
      <w:pPr>
        <w:pStyle w:val="9"/>
        <w:tabs>
          <w:tab w:val="left" w:pos="0"/>
        </w:tabs>
        <w:spacing w:before="0" w:line="240" w:lineRule="auto"/>
        <w:jc w:val="both"/>
        <w:rPr>
          <w:rFonts w:ascii="Calibri" w:hAnsi="Calibri" w:cs="Calibri"/>
          <w:b/>
          <w:color w:val="231F20"/>
          <w:w w:val="110"/>
          <w:sz w:val="24"/>
          <w:szCs w:val="24"/>
          <w:lang w:val="uk-UA"/>
        </w:rPr>
      </w:pPr>
    </w:p>
    <w:p w14:paraId="763790F5" w14:textId="782372F7" w:rsidR="005A7738" w:rsidRPr="00A40960" w:rsidRDefault="005A7738" w:rsidP="004B4DC0">
      <w:pPr>
        <w:pStyle w:val="9"/>
        <w:tabs>
          <w:tab w:val="left" w:pos="0"/>
        </w:tabs>
        <w:spacing w:before="0" w:line="240" w:lineRule="auto"/>
        <w:jc w:val="both"/>
        <w:rPr>
          <w:rFonts w:ascii="Calibri" w:hAnsi="Calibri" w:cs="Calibri"/>
          <w:b/>
          <w:color w:val="231F20"/>
          <w:w w:val="110"/>
          <w:sz w:val="24"/>
          <w:szCs w:val="24"/>
          <w:lang w:val="uk-UA"/>
        </w:rPr>
      </w:pPr>
      <w:r w:rsidRPr="00A40960">
        <w:rPr>
          <w:rFonts w:ascii="Calibri" w:hAnsi="Calibri" w:cs="Calibri"/>
          <w:b/>
          <w:color w:val="231F20"/>
          <w:w w:val="110"/>
          <w:sz w:val="24"/>
          <w:szCs w:val="24"/>
          <w:lang w:val="uk-UA"/>
        </w:rPr>
        <w:t>Рис. 1. Алгоритм проведення скринінгу на ТБ серед дорослих та підлітків, які живуть з ВІЛ</w:t>
      </w:r>
    </w:p>
    <w:p w14:paraId="4CC10D0D" w14:textId="758CFD55" w:rsidR="005A7738" w:rsidRPr="00A40960" w:rsidRDefault="005066DC" w:rsidP="008715E6">
      <w:pPr>
        <w:spacing w:after="0" w:line="240" w:lineRule="auto"/>
        <w:jc w:val="center"/>
        <w:rPr>
          <w:sz w:val="24"/>
          <w:szCs w:val="24"/>
          <w:lang w:val="uk-UA"/>
        </w:rPr>
      </w:pPr>
      <w:r>
        <w:rPr>
          <w:noProof/>
          <w:sz w:val="24"/>
          <w:szCs w:val="24"/>
          <w:lang w:val="ru-RU" w:eastAsia="ru-RU"/>
        </w:rPr>
        <mc:AlternateContent>
          <mc:Choice Requires="wps">
            <w:drawing>
              <wp:anchor distT="0" distB="0" distL="114300" distR="114300" simplePos="0" relativeHeight="251646464" behindDoc="0" locked="0" layoutInCell="1" allowOverlap="1" wp14:anchorId="6F9F66D0" wp14:editId="46A65162">
                <wp:simplePos x="0" y="0"/>
                <wp:positionH relativeFrom="column">
                  <wp:posOffset>165735</wp:posOffset>
                </wp:positionH>
                <wp:positionV relativeFrom="paragraph">
                  <wp:posOffset>3446145</wp:posOffset>
                </wp:positionV>
                <wp:extent cx="5793740" cy="367030"/>
                <wp:effectExtent l="3810" t="0" r="3175" b="0"/>
                <wp:wrapNone/>
                <wp:docPr id="57"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740" cy="367030"/>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888A515" w14:textId="77777777" w:rsidR="00136021" w:rsidRPr="005E4218" w:rsidRDefault="00136021" w:rsidP="005E4218">
                            <w:pPr>
                              <w:jc w:val="center"/>
                              <w:rPr>
                                <w:sz w:val="18"/>
                                <w:szCs w:val="18"/>
                                <w:lang w:val="ru-RU"/>
                              </w:rPr>
                            </w:pPr>
                            <w:r w:rsidRPr="001B2CCE">
                              <w:rPr>
                                <w:b/>
                                <w:color w:val="000000"/>
                                <w:sz w:val="18"/>
                                <w:szCs w:val="18"/>
                                <w:lang w:val="uk-UA"/>
                              </w:rPr>
                              <w:t xml:space="preserve">Регулярний скринінг на наявність ТБ під час кожного візиту до ЗОЗ або зустрічі з медпрацівником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9F66D0" id="Прямоугольник 20" o:spid="_x0000_s1026" style="position:absolute;left:0;text-align:left;margin-left:13.05pt;margin-top:271.35pt;width:456.2pt;height:28.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" fillcolor="#d8d8d8" stroked="f" strokeweight="1pt">
                <v:textbox>
                  <w:txbxContent>
                    <w:p w14:paraId="7888A515" w14:textId="77777777" w:rsidR="00136021" w:rsidRPr="005E4218" w:rsidRDefault="00136021" w:rsidP="005E4218">
                      <w:pPr>
                        <w:jc w:val="center"/>
                        <w:rPr>
                          <w:sz w:val="18"/>
                          <w:szCs w:val="18"/>
                          <w:lang w:val="ru-RU"/>
                        </w:rPr>
                      </w:pPr>
                      <w:r w:rsidRPr="001B2CCE">
                        <w:rPr>
                          <w:b/>
                          <w:color w:val="000000"/>
                          <w:sz w:val="18"/>
                          <w:szCs w:val="18"/>
                          <w:lang w:val="uk-UA"/>
                        </w:rPr>
                        <w:t xml:space="preserve">Регулярний скринінг на наявність ТБ під час кожного візиту до ЗОЗ або зустрічі з медпрацівником </w:t>
                      </w:r>
                    </w:p>
                  </w:txbxContent>
                </v:textbox>
              </v:rect>
            </w:pict>
          </mc:Fallback>
        </mc:AlternateContent>
      </w:r>
      <w:r>
        <w:rPr>
          <w:noProof/>
          <w:sz w:val="24"/>
          <w:szCs w:val="24"/>
          <w:lang w:val="ru-RU" w:eastAsia="ru-RU"/>
        </w:rPr>
        <mc:AlternateContent>
          <mc:Choice Requires="wps">
            <w:drawing>
              <wp:anchor distT="0" distB="0" distL="114300" distR="114300" simplePos="0" relativeHeight="251645440" behindDoc="0" locked="0" layoutInCell="1" allowOverlap="1" wp14:anchorId="355E3D72" wp14:editId="78516BE5">
                <wp:simplePos x="0" y="0"/>
                <wp:positionH relativeFrom="column">
                  <wp:posOffset>5080635</wp:posOffset>
                </wp:positionH>
                <wp:positionV relativeFrom="paragraph">
                  <wp:posOffset>2417445</wp:posOffset>
                </wp:positionV>
                <wp:extent cx="571500" cy="476250"/>
                <wp:effectExtent l="3810" t="0" r="0" b="3175"/>
                <wp:wrapNone/>
                <wp:docPr id="56"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76250"/>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D83E1AA" w14:textId="77777777" w:rsidR="00136021" w:rsidRPr="005E4218" w:rsidRDefault="00136021" w:rsidP="005E4218">
                            <w:pPr>
                              <w:jc w:val="center"/>
                              <w:rPr>
                                <w:vertAlign w:val="superscript"/>
                                <w:lang w:val="uk-UA"/>
                              </w:rPr>
                            </w:pPr>
                            <w:r w:rsidRPr="001B2CCE">
                              <w:rPr>
                                <w:b/>
                                <w:color w:val="000000"/>
                                <w:sz w:val="16"/>
                                <w:szCs w:val="16"/>
                                <w:lang w:val="uk-UA"/>
                              </w:rPr>
                              <w:t>Лікування ТБ</w:t>
                            </w:r>
                            <w:r w:rsidRPr="007248AF">
                              <w:rPr>
                                <w:b/>
                                <w:color w:val="000000"/>
                                <w:sz w:val="20"/>
                                <w:szCs w:val="20"/>
                                <w:vertAlign w:val="superscript"/>
                              </w:rPr>
                              <w:t>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5E3D72" id="Прямоугольник 19" o:spid="_x0000_s1027" style="position:absolute;left:0;text-align:left;margin-left:400.05pt;margin-top:190.35pt;width:45pt;height:3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" fillcolor="#d8d8d8" stroked="f" strokeweight="1pt">
                <v:textbox>
                  <w:txbxContent>
                    <w:p w14:paraId="1D83E1AA" w14:textId="77777777" w:rsidR="00136021" w:rsidRPr="005E4218" w:rsidRDefault="00136021" w:rsidP="005E4218">
                      <w:pPr>
                        <w:jc w:val="center"/>
                        <w:rPr>
                          <w:vertAlign w:val="superscript"/>
                          <w:lang w:val="uk-UA"/>
                        </w:rPr>
                      </w:pPr>
                      <w:r w:rsidRPr="001B2CCE">
                        <w:rPr>
                          <w:b/>
                          <w:color w:val="000000"/>
                          <w:sz w:val="16"/>
                          <w:szCs w:val="16"/>
                          <w:lang w:val="uk-UA"/>
                        </w:rPr>
                        <w:t>Лікування ТБ</w:t>
                      </w:r>
                      <w:r w:rsidRPr="007248AF">
                        <w:rPr>
                          <w:b/>
                          <w:color w:val="000000"/>
                          <w:sz w:val="20"/>
                          <w:szCs w:val="20"/>
                          <w:vertAlign w:val="superscript"/>
                        </w:rPr>
                        <w:t>e</w:t>
                      </w:r>
                    </w:p>
                  </w:txbxContent>
                </v:textbox>
              </v:rect>
            </w:pict>
          </mc:Fallback>
        </mc:AlternateContent>
      </w:r>
      <w:r>
        <w:rPr>
          <w:noProof/>
          <w:sz w:val="24"/>
          <w:szCs w:val="24"/>
          <w:lang w:val="ru-RU" w:eastAsia="ru-RU"/>
        </w:rPr>
        <mc:AlternateContent>
          <mc:Choice Requires="wps">
            <w:drawing>
              <wp:anchor distT="0" distB="0" distL="114300" distR="114300" simplePos="0" relativeHeight="251644416" behindDoc="0" locked="0" layoutInCell="1" allowOverlap="1" wp14:anchorId="0B2213CC" wp14:editId="4F114520">
                <wp:simplePos x="0" y="0"/>
                <wp:positionH relativeFrom="column">
                  <wp:posOffset>4280535</wp:posOffset>
                </wp:positionH>
                <wp:positionV relativeFrom="paragraph">
                  <wp:posOffset>2417445</wp:posOffset>
                </wp:positionV>
                <wp:extent cx="851535" cy="991235"/>
                <wp:effectExtent l="3810" t="0" r="1905" b="2540"/>
                <wp:wrapNone/>
                <wp:docPr id="54"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1535" cy="991235"/>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00019AC" w14:textId="77777777" w:rsidR="00136021" w:rsidRPr="005E4218" w:rsidRDefault="00136021" w:rsidP="005E4218">
                            <w:pPr>
                              <w:spacing w:after="0" w:line="240" w:lineRule="auto"/>
                              <w:jc w:val="center"/>
                              <w:rPr>
                                <w:lang w:val="ru-RU"/>
                              </w:rPr>
                            </w:pPr>
                            <w:r w:rsidRPr="001B2CCE">
                              <w:rPr>
                                <w:b/>
                                <w:color w:val="000000"/>
                                <w:lang w:val="uk-UA"/>
                              </w:rPr>
                              <w:t>Послідуюче спостереження та розгляд можливості профілактичного лікування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2213CC" id="Прямоугольник 18" o:spid="_x0000_s1028" style="position:absolute;left:0;text-align:left;margin-left:337.05pt;margin-top:190.35pt;width:67.05pt;height:78.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" fillcolor="#d8d8d8" stroked="f" strokeweight="1pt">
                <v:textbox>
                  <w:txbxContent>
                    <w:p w14:paraId="300019AC" w14:textId="77777777" w:rsidR="00136021" w:rsidRPr="005E4218" w:rsidRDefault="00136021" w:rsidP="005E4218">
                      <w:pPr>
                        <w:spacing w:after="0" w:line="240" w:lineRule="auto"/>
                        <w:jc w:val="center"/>
                        <w:rPr>
                          <w:lang w:val="ru-RU"/>
                        </w:rPr>
                      </w:pPr>
                      <w:r w:rsidRPr="001B2CCE">
                        <w:rPr>
                          <w:b/>
                          <w:color w:val="000000"/>
                          <w:lang w:val="uk-UA"/>
                        </w:rPr>
                        <w:t>Послідуюче спостереження та розгляд можливості профілактичного лікування</w:t>
                      </w:r>
                    </w:p>
                  </w:txbxContent>
                </v:textbox>
              </v:rect>
            </w:pict>
          </mc:Fallback>
        </mc:AlternateContent>
      </w:r>
      <w:r>
        <w:rPr>
          <w:noProof/>
          <w:sz w:val="24"/>
          <w:szCs w:val="24"/>
          <w:lang w:val="ru-RU" w:eastAsia="ru-RU"/>
        </w:rPr>
        <mc:AlternateContent>
          <mc:Choice Requires="wps">
            <w:drawing>
              <wp:anchor distT="0" distB="0" distL="114300" distR="114300" simplePos="0" relativeHeight="251643392" behindDoc="0" locked="0" layoutInCell="1" allowOverlap="1" wp14:anchorId="03847250" wp14:editId="766EBC8C">
                <wp:simplePos x="0" y="0"/>
                <wp:positionH relativeFrom="column">
                  <wp:posOffset>3251835</wp:posOffset>
                </wp:positionH>
                <wp:positionV relativeFrom="paragraph">
                  <wp:posOffset>2417445</wp:posOffset>
                </wp:positionV>
                <wp:extent cx="1028700" cy="991870"/>
                <wp:effectExtent l="3810" t="0" r="0" b="1905"/>
                <wp:wrapNone/>
                <wp:docPr id="53"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91870"/>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4E03C2B" w14:textId="77777777" w:rsidR="00136021" w:rsidRPr="00982275" w:rsidRDefault="00136021" w:rsidP="00982275">
                            <w:pPr>
                              <w:spacing w:after="0" w:line="240" w:lineRule="auto"/>
                              <w:jc w:val="center"/>
                              <w:rPr>
                                <w:lang w:val="ru-RU"/>
                              </w:rPr>
                            </w:pPr>
                            <w:r w:rsidRPr="001B2CCE">
                              <w:rPr>
                                <w:b/>
                                <w:color w:val="000000"/>
                                <w:sz w:val="16"/>
                                <w:szCs w:val="16"/>
                                <w:lang w:val="uk-UA"/>
                              </w:rPr>
                              <w:t xml:space="preserve">Призначення відповідного лікування та розгляд можливості профілактичного лікування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847250" id="Прямоугольник 17" o:spid="_x0000_s1029" style="position:absolute;left:0;text-align:left;margin-left:256.05pt;margin-top:190.35pt;width:81pt;height:78.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" fillcolor="#d8d8d8" stroked="f" strokeweight="1pt">
                <v:textbox>
                  <w:txbxContent>
                    <w:p w14:paraId="44E03C2B" w14:textId="77777777" w:rsidR="00136021" w:rsidRPr="00982275" w:rsidRDefault="00136021" w:rsidP="00982275">
                      <w:pPr>
                        <w:spacing w:after="0" w:line="240" w:lineRule="auto"/>
                        <w:jc w:val="center"/>
                        <w:rPr>
                          <w:lang w:val="ru-RU"/>
                        </w:rPr>
                      </w:pPr>
                      <w:r w:rsidRPr="001B2CCE">
                        <w:rPr>
                          <w:b/>
                          <w:color w:val="000000"/>
                          <w:sz w:val="16"/>
                          <w:szCs w:val="16"/>
                          <w:lang w:val="uk-UA"/>
                        </w:rPr>
                        <w:t xml:space="preserve">Призначення відповідного лікування та розгляд можливості профілактичного лікування </w:t>
                      </w:r>
                    </w:p>
                  </w:txbxContent>
                </v:textbox>
              </v:rect>
            </w:pict>
          </mc:Fallback>
        </mc:AlternateContent>
      </w:r>
      <w:r>
        <w:rPr>
          <w:noProof/>
          <w:sz w:val="24"/>
          <w:szCs w:val="24"/>
          <w:lang w:val="ru-RU" w:eastAsia="ru-RU"/>
        </w:rPr>
        <mc:AlternateContent>
          <mc:Choice Requires="wps">
            <w:drawing>
              <wp:anchor distT="0" distB="0" distL="114300" distR="114300" simplePos="0" relativeHeight="251641344" behindDoc="0" locked="0" layoutInCell="1" allowOverlap="1" wp14:anchorId="738317BD" wp14:editId="030A5CEE">
                <wp:simplePos x="0" y="0"/>
                <wp:positionH relativeFrom="column">
                  <wp:posOffset>622935</wp:posOffset>
                </wp:positionH>
                <wp:positionV relativeFrom="paragraph">
                  <wp:posOffset>2417445</wp:posOffset>
                </wp:positionV>
                <wp:extent cx="1109345" cy="560070"/>
                <wp:effectExtent l="3810" t="0" r="1270" b="0"/>
                <wp:wrapNone/>
                <wp:docPr id="52"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345" cy="560070"/>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7AFAE94" w14:textId="77777777" w:rsidR="00136021" w:rsidRDefault="00136021" w:rsidP="002B4BF2">
                            <w:pPr>
                              <w:jc w:val="center"/>
                            </w:pPr>
                            <w:r w:rsidRPr="001B2CCE">
                              <w:rPr>
                                <w:b/>
                                <w:color w:val="000000"/>
                                <w:sz w:val="16"/>
                                <w:szCs w:val="16"/>
                                <w:lang w:val="uk-UA"/>
                              </w:rPr>
                              <w:t xml:space="preserve">Призначення профілактичного лікування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8317BD" id="Прямоугольник 15" o:spid="_x0000_s1030" style="position:absolute;left:0;text-align:left;margin-left:49.05pt;margin-top:190.35pt;width:87.35pt;height:44.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" fillcolor="#d8d8d8" stroked="f" strokeweight="1pt">
                <v:textbox>
                  <w:txbxContent>
                    <w:p w14:paraId="77AFAE94" w14:textId="77777777" w:rsidR="00136021" w:rsidRDefault="00136021" w:rsidP="002B4BF2">
                      <w:pPr>
                        <w:jc w:val="center"/>
                      </w:pPr>
                      <w:r w:rsidRPr="001B2CCE">
                        <w:rPr>
                          <w:b/>
                          <w:color w:val="000000"/>
                          <w:sz w:val="16"/>
                          <w:szCs w:val="16"/>
                          <w:lang w:val="uk-UA"/>
                        </w:rPr>
                        <w:t xml:space="preserve">Призначення профілактичного лікування </w:t>
                      </w:r>
                    </w:p>
                  </w:txbxContent>
                </v:textbox>
              </v:rect>
            </w:pict>
          </mc:Fallback>
        </mc:AlternateContent>
      </w:r>
      <w:r>
        <w:rPr>
          <w:noProof/>
          <w:sz w:val="24"/>
          <w:szCs w:val="24"/>
          <w:lang w:val="ru-RU" w:eastAsia="ru-RU"/>
        </w:rPr>
        <mc:AlternateContent>
          <mc:Choice Requires="wps">
            <w:drawing>
              <wp:anchor distT="0" distB="0" distL="114300" distR="114300" simplePos="0" relativeHeight="251642368" behindDoc="0" locked="0" layoutInCell="1" allowOverlap="1" wp14:anchorId="51382F80" wp14:editId="65631EA1">
                <wp:simplePos x="0" y="0"/>
                <wp:positionH relativeFrom="column">
                  <wp:posOffset>1765935</wp:posOffset>
                </wp:positionH>
                <wp:positionV relativeFrom="paragraph">
                  <wp:posOffset>2417445</wp:posOffset>
                </wp:positionV>
                <wp:extent cx="1028700" cy="836930"/>
                <wp:effectExtent l="3810" t="0" r="0" b="4445"/>
                <wp:wrapNone/>
                <wp:docPr id="51"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36930"/>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2EB1A6B" w14:textId="77777777" w:rsidR="00136021" w:rsidRPr="002B4BF2" w:rsidRDefault="00136021" w:rsidP="002B4BF2">
                            <w:pPr>
                              <w:spacing w:after="0" w:line="240" w:lineRule="auto"/>
                              <w:jc w:val="center"/>
                              <w:rPr>
                                <w:lang w:val="ru-RU"/>
                              </w:rPr>
                            </w:pPr>
                            <w:r w:rsidRPr="001B2CCE">
                              <w:rPr>
                                <w:b/>
                                <w:color w:val="000000"/>
                                <w:lang w:val="uk-UA"/>
                              </w:rPr>
                              <w:t>Відкладення профілактичного лікування (скринінг на ТБ під час послідуючого спостереження)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382F80" id="Прямоугольник 16" o:spid="_x0000_s1031" style="position:absolute;left:0;text-align:left;margin-left:139.05pt;margin-top:190.35pt;width:81pt;height:6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" fillcolor="#d8d8d8" stroked="f" strokeweight="1pt">
                <v:textbox>
                  <w:txbxContent>
                    <w:p w14:paraId="72EB1A6B" w14:textId="77777777" w:rsidR="00136021" w:rsidRPr="002B4BF2" w:rsidRDefault="00136021" w:rsidP="002B4BF2">
                      <w:pPr>
                        <w:spacing w:after="0" w:line="240" w:lineRule="auto"/>
                        <w:jc w:val="center"/>
                        <w:rPr>
                          <w:lang w:val="ru-RU"/>
                        </w:rPr>
                      </w:pPr>
                      <w:r w:rsidRPr="001B2CCE">
                        <w:rPr>
                          <w:b/>
                          <w:color w:val="000000"/>
                          <w:lang w:val="uk-UA"/>
                        </w:rPr>
                        <w:t>Відкладення профілактичного лікування (скринінг на ТБ під час послідуючого спостереження)</w:t>
                      </w:r>
                    </w:p>
                  </w:txbxContent>
                </v:textbox>
              </v:rect>
            </w:pict>
          </mc:Fallback>
        </mc:AlternateContent>
      </w:r>
      <w:r>
        <w:rPr>
          <w:noProof/>
          <w:sz w:val="24"/>
          <w:szCs w:val="24"/>
          <w:lang w:val="ru-RU" w:eastAsia="ru-RU"/>
        </w:rPr>
        <mc:AlternateContent>
          <mc:Choice Requires="wps">
            <w:drawing>
              <wp:anchor distT="0" distB="0" distL="114300" distR="114300" simplePos="0" relativeHeight="251630080" behindDoc="0" locked="0" layoutInCell="1" allowOverlap="1" wp14:anchorId="574A18EC" wp14:editId="0619A29E">
                <wp:simplePos x="0" y="0"/>
                <wp:positionH relativeFrom="column">
                  <wp:posOffset>1880235</wp:posOffset>
                </wp:positionH>
                <wp:positionV relativeFrom="paragraph">
                  <wp:posOffset>17145</wp:posOffset>
                </wp:positionV>
                <wp:extent cx="2346960" cy="367030"/>
                <wp:effectExtent l="3810" t="0" r="1905" b="0"/>
                <wp:wrapNone/>
                <wp:docPr id="50"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367030"/>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E7F365A" w14:textId="77777777" w:rsidR="00136021" w:rsidRPr="002846E7" w:rsidRDefault="00136021" w:rsidP="002846E7">
                            <w:pPr>
                              <w:jc w:val="center"/>
                              <w:rPr>
                                <w:sz w:val="16"/>
                                <w:szCs w:val="16"/>
                                <w:vertAlign w:val="superscript"/>
                              </w:rPr>
                            </w:pPr>
                            <w:r>
                              <w:rPr>
                                <w:b/>
                                <w:w w:val="110"/>
                                <w:sz w:val="16"/>
                                <w:szCs w:val="16"/>
                                <w:lang w:val="uk-UA"/>
                              </w:rPr>
                              <w:t>Дорослі</w:t>
                            </w:r>
                            <w:r w:rsidRPr="002846E7">
                              <w:rPr>
                                <w:b/>
                                <w:w w:val="110"/>
                                <w:sz w:val="16"/>
                                <w:szCs w:val="16"/>
                                <w:lang w:val="uk-UA"/>
                              </w:rPr>
                              <w:t xml:space="preserve"> та підлі</w:t>
                            </w:r>
                            <w:r>
                              <w:rPr>
                                <w:b/>
                                <w:w w:val="110"/>
                                <w:sz w:val="16"/>
                                <w:szCs w:val="16"/>
                                <w:lang w:val="uk-UA"/>
                              </w:rPr>
                              <w:t>тки</w:t>
                            </w:r>
                            <w:r w:rsidRPr="002846E7">
                              <w:rPr>
                                <w:b/>
                                <w:w w:val="110"/>
                                <w:sz w:val="16"/>
                                <w:szCs w:val="16"/>
                                <w:lang w:val="uk-UA"/>
                              </w:rPr>
                              <w:t>, які живуть з ВІЛ</w:t>
                            </w:r>
                            <w:r w:rsidRPr="007248AF">
                              <w:rPr>
                                <w:b/>
                                <w:w w:val="110"/>
                                <w:sz w:val="20"/>
                                <w:szCs w:val="20"/>
                                <w:vertAlign w:val="superscript"/>
                              </w:rPr>
                              <w:t>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4A18EC" id="Прямоугольник 4" o:spid="_x0000_s1032" style="position:absolute;left:0;text-align:left;margin-left:148.05pt;margin-top:1.35pt;width:184.8pt;height:28.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" fillcolor="#d8d8d8" stroked="f" strokeweight="1pt">
                <v:textbox>
                  <w:txbxContent>
                    <w:p w14:paraId="5E7F365A" w14:textId="77777777" w:rsidR="00136021" w:rsidRPr="002846E7" w:rsidRDefault="00136021" w:rsidP="002846E7">
                      <w:pPr>
                        <w:jc w:val="center"/>
                        <w:rPr>
                          <w:sz w:val="16"/>
                          <w:szCs w:val="16"/>
                          <w:vertAlign w:val="superscript"/>
                        </w:rPr>
                      </w:pPr>
                      <w:r>
                        <w:rPr>
                          <w:b/>
                          <w:w w:val="110"/>
                          <w:sz w:val="16"/>
                          <w:szCs w:val="16"/>
                          <w:lang w:val="uk-UA"/>
                        </w:rPr>
                        <w:t>Дорослі</w:t>
                      </w:r>
                      <w:r w:rsidRPr="002846E7">
                        <w:rPr>
                          <w:b/>
                          <w:w w:val="110"/>
                          <w:sz w:val="16"/>
                          <w:szCs w:val="16"/>
                          <w:lang w:val="uk-UA"/>
                        </w:rPr>
                        <w:t xml:space="preserve"> та підлі</w:t>
                      </w:r>
                      <w:r>
                        <w:rPr>
                          <w:b/>
                          <w:w w:val="110"/>
                          <w:sz w:val="16"/>
                          <w:szCs w:val="16"/>
                          <w:lang w:val="uk-UA"/>
                        </w:rPr>
                        <w:t>тки</w:t>
                      </w:r>
                      <w:r w:rsidRPr="002846E7">
                        <w:rPr>
                          <w:b/>
                          <w:w w:val="110"/>
                          <w:sz w:val="16"/>
                          <w:szCs w:val="16"/>
                          <w:lang w:val="uk-UA"/>
                        </w:rPr>
                        <w:t>, які живуть з ВІЛ</w:t>
                      </w:r>
                      <w:r w:rsidRPr="007248AF">
                        <w:rPr>
                          <w:b/>
                          <w:w w:val="110"/>
                          <w:sz w:val="20"/>
                          <w:szCs w:val="20"/>
                          <w:vertAlign w:val="superscript"/>
                        </w:rPr>
                        <w:t>a</w:t>
                      </w:r>
                    </w:p>
                  </w:txbxContent>
                </v:textbox>
              </v:rect>
            </w:pict>
          </mc:Fallback>
        </mc:AlternateContent>
      </w:r>
      <w:r>
        <w:rPr>
          <w:noProof/>
          <w:sz w:val="24"/>
          <w:szCs w:val="24"/>
          <w:lang w:val="ru-RU" w:eastAsia="ru-RU"/>
        </w:rPr>
        <mc:AlternateContent>
          <mc:Choice Requires="wps">
            <w:drawing>
              <wp:anchor distT="0" distB="0" distL="114300" distR="114300" simplePos="0" relativeHeight="251631104" behindDoc="0" locked="0" layoutInCell="1" allowOverlap="1" wp14:anchorId="50AB059A" wp14:editId="6B8F0D89">
                <wp:simplePos x="0" y="0"/>
                <wp:positionH relativeFrom="column">
                  <wp:posOffset>1537335</wp:posOffset>
                </wp:positionH>
                <wp:positionV relativeFrom="paragraph">
                  <wp:posOffset>360045</wp:posOffset>
                </wp:positionV>
                <wp:extent cx="3070225" cy="836930"/>
                <wp:effectExtent l="3810" t="0" r="2540" b="4445"/>
                <wp:wrapNone/>
                <wp:docPr id="49"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225" cy="836930"/>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49A6D68" w14:textId="77777777" w:rsidR="00136021" w:rsidRDefault="00136021" w:rsidP="00214BFF">
                            <w:pPr>
                              <w:spacing w:after="0" w:line="240" w:lineRule="auto"/>
                              <w:jc w:val="center"/>
                              <w:rPr>
                                <w:b/>
                                <w:w w:val="110"/>
                                <w:sz w:val="16"/>
                                <w:szCs w:val="16"/>
                                <w:lang w:val="uk-UA"/>
                              </w:rPr>
                            </w:pPr>
                            <w:r>
                              <w:rPr>
                                <w:b/>
                                <w:w w:val="110"/>
                                <w:sz w:val="16"/>
                                <w:szCs w:val="16"/>
                                <w:lang w:val="uk-UA"/>
                              </w:rPr>
                              <w:t>Скринінг щодо наявності будь-кого з наступних симптомів ТБ</w:t>
                            </w:r>
                            <w:r w:rsidRPr="007248AF">
                              <w:rPr>
                                <w:b/>
                                <w:w w:val="110"/>
                                <w:sz w:val="20"/>
                                <w:szCs w:val="20"/>
                                <w:vertAlign w:val="superscript"/>
                              </w:rPr>
                              <w:t>b</w:t>
                            </w:r>
                            <w:r>
                              <w:rPr>
                                <w:b/>
                                <w:w w:val="110"/>
                                <w:sz w:val="16"/>
                                <w:szCs w:val="16"/>
                                <w:lang w:val="uk-UA"/>
                              </w:rPr>
                              <w:t>:</w:t>
                            </w:r>
                          </w:p>
                          <w:p w14:paraId="7363FBE1" w14:textId="77777777" w:rsidR="00136021" w:rsidRDefault="00136021" w:rsidP="00214BFF">
                            <w:pPr>
                              <w:spacing w:after="0" w:line="240" w:lineRule="auto"/>
                              <w:jc w:val="center"/>
                              <w:rPr>
                                <w:b/>
                                <w:w w:val="110"/>
                                <w:sz w:val="16"/>
                                <w:szCs w:val="16"/>
                                <w:lang w:val="uk-UA"/>
                              </w:rPr>
                            </w:pPr>
                            <w:r w:rsidRPr="00214BFF">
                              <w:rPr>
                                <w:b/>
                                <w:w w:val="110"/>
                                <w:sz w:val="16"/>
                                <w:szCs w:val="16"/>
                                <w:lang w:val="uk-UA"/>
                              </w:rPr>
                              <w:t xml:space="preserve">постійний кашель, </w:t>
                            </w:r>
                          </w:p>
                          <w:p w14:paraId="5DC2E36B" w14:textId="77777777" w:rsidR="00136021" w:rsidRDefault="00136021" w:rsidP="00214BFF">
                            <w:pPr>
                              <w:spacing w:after="0" w:line="240" w:lineRule="auto"/>
                              <w:jc w:val="center"/>
                              <w:rPr>
                                <w:b/>
                                <w:w w:val="110"/>
                                <w:sz w:val="16"/>
                                <w:szCs w:val="16"/>
                                <w:lang w:val="uk-UA"/>
                              </w:rPr>
                            </w:pPr>
                            <w:r w:rsidRPr="00214BFF">
                              <w:rPr>
                                <w:b/>
                                <w:w w:val="110"/>
                                <w:sz w:val="16"/>
                                <w:szCs w:val="16"/>
                                <w:lang w:val="uk-UA"/>
                              </w:rPr>
                              <w:t xml:space="preserve">втрата маси тіла, </w:t>
                            </w:r>
                          </w:p>
                          <w:p w14:paraId="189B634E" w14:textId="77777777" w:rsidR="00136021" w:rsidRDefault="00136021" w:rsidP="00214BFF">
                            <w:pPr>
                              <w:spacing w:after="0" w:line="240" w:lineRule="auto"/>
                              <w:jc w:val="center"/>
                              <w:rPr>
                                <w:b/>
                                <w:w w:val="110"/>
                                <w:sz w:val="16"/>
                                <w:szCs w:val="16"/>
                                <w:lang w:val="uk-UA"/>
                              </w:rPr>
                            </w:pPr>
                            <w:r>
                              <w:rPr>
                                <w:b/>
                                <w:w w:val="110"/>
                                <w:sz w:val="16"/>
                                <w:szCs w:val="16"/>
                                <w:lang w:val="uk-UA"/>
                              </w:rPr>
                              <w:t xml:space="preserve">нічна пітливість, </w:t>
                            </w:r>
                          </w:p>
                          <w:p w14:paraId="1C3D5C3D" w14:textId="6AF3D6F5" w:rsidR="00136021" w:rsidRDefault="00136021" w:rsidP="00214BFF">
                            <w:pPr>
                              <w:spacing w:after="0" w:line="240" w:lineRule="auto"/>
                              <w:jc w:val="center"/>
                              <w:rPr>
                                <w:b/>
                                <w:w w:val="110"/>
                                <w:sz w:val="16"/>
                                <w:szCs w:val="16"/>
                                <w:lang w:val="uk-UA"/>
                              </w:rPr>
                            </w:pPr>
                            <w:r>
                              <w:rPr>
                                <w:b/>
                                <w:w w:val="110"/>
                                <w:sz w:val="16"/>
                                <w:szCs w:val="16"/>
                                <w:lang w:val="uk-UA"/>
                              </w:rPr>
                              <w:t>підвищена температура</w:t>
                            </w:r>
                            <w:r w:rsidRPr="00214BFF">
                              <w:rPr>
                                <w:b/>
                                <w:w w:val="110"/>
                                <w:sz w:val="16"/>
                                <w:szCs w:val="16"/>
                                <w:lang w:val="uk-UA"/>
                              </w:rPr>
                              <w:t xml:space="preserve"> тіла</w:t>
                            </w:r>
                            <w:r>
                              <w:rPr>
                                <w:b/>
                                <w:w w:val="110"/>
                                <w:sz w:val="16"/>
                                <w:szCs w:val="16"/>
                                <w:lang w:val="uk-UA"/>
                              </w:rPr>
                              <w:t xml:space="preserve"> </w:t>
                            </w:r>
                          </w:p>
                          <w:p w14:paraId="79084CC6" w14:textId="77777777" w:rsidR="00136021" w:rsidRPr="00214BFF" w:rsidRDefault="00136021" w:rsidP="00214BFF">
                            <w:pPr>
                              <w:jc w:val="center"/>
                              <w:rPr>
                                <w:sz w:val="16"/>
                                <w:szCs w:val="16"/>
                                <w:lang w:val="uk-UA"/>
                              </w:rPr>
                            </w:pPr>
                          </w:p>
                          <w:p w14:paraId="4E76461C" w14:textId="77777777" w:rsidR="00136021" w:rsidRPr="00214BFF" w:rsidRDefault="00136021" w:rsidP="00214BFF">
                            <w:pPr>
                              <w:jc w:val="center"/>
                              <w:rPr>
                                <w:lang w:val="uk-UA"/>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AB059A" id="Прямоугольник 5" o:spid="_x0000_s1033" style="position:absolute;left:0;text-align:left;margin-left:121.05pt;margin-top:28.35pt;width:241.75pt;height:65.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" fillcolor="#d8d8d8" stroked="f" strokeweight="1pt">
                <v:textbox>
                  <w:txbxContent>
                    <w:p w14:paraId="449A6D68" w14:textId="77777777" w:rsidR="00136021" w:rsidRDefault="00136021" w:rsidP="00214BFF">
                      <w:pPr>
                        <w:spacing w:after="0" w:line="240" w:lineRule="auto"/>
                        <w:jc w:val="center"/>
                        <w:rPr>
                          <w:b/>
                          <w:w w:val="110"/>
                          <w:sz w:val="16"/>
                          <w:szCs w:val="16"/>
                          <w:lang w:val="uk-UA"/>
                        </w:rPr>
                      </w:pPr>
                      <w:r>
                        <w:rPr>
                          <w:b/>
                          <w:w w:val="110"/>
                          <w:sz w:val="16"/>
                          <w:szCs w:val="16"/>
                          <w:lang w:val="uk-UA"/>
                        </w:rPr>
                        <w:t>Скринінг щодо наявності будь-кого з наступних симптомів ТБ</w:t>
                      </w:r>
                      <w:r w:rsidRPr="007248AF">
                        <w:rPr>
                          <w:b/>
                          <w:w w:val="110"/>
                          <w:sz w:val="20"/>
                          <w:szCs w:val="20"/>
                          <w:vertAlign w:val="superscript"/>
                        </w:rPr>
                        <w:t>b</w:t>
                      </w:r>
                      <w:r>
                        <w:rPr>
                          <w:b/>
                          <w:w w:val="110"/>
                          <w:sz w:val="16"/>
                          <w:szCs w:val="16"/>
                          <w:lang w:val="uk-UA"/>
                        </w:rPr>
                        <w:t>:</w:t>
                      </w:r>
                    </w:p>
                    <w:p w14:paraId="7363FBE1" w14:textId="77777777" w:rsidR="00136021" w:rsidRDefault="00136021" w:rsidP="00214BFF">
                      <w:pPr>
                        <w:spacing w:after="0" w:line="240" w:lineRule="auto"/>
                        <w:jc w:val="center"/>
                        <w:rPr>
                          <w:b/>
                          <w:w w:val="110"/>
                          <w:sz w:val="16"/>
                          <w:szCs w:val="16"/>
                          <w:lang w:val="uk-UA"/>
                        </w:rPr>
                      </w:pPr>
                      <w:r w:rsidRPr="00214BFF">
                        <w:rPr>
                          <w:b/>
                          <w:w w:val="110"/>
                          <w:sz w:val="16"/>
                          <w:szCs w:val="16"/>
                          <w:lang w:val="uk-UA"/>
                        </w:rPr>
                        <w:t xml:space="preserve">постійний кашель, </w:t>
                      </w:r>
                    </w:p>
                    <w:p w14:paraId="5DC2E36B" w14:textId="77777777" w:rsidR="00136021" w:rsidRDefault="00136021" w:rsidP="00214BFF">
                      <w:pPr>
                        <w:spacing w:after="0" w:line="240" w:lineRule="auto"/>
                        <w:jc w:val="center"/>
                        <w:rPr>
                          <w:b/>
                          <w:w w:val="110"/>
                          <w:sz w:val="16"/>
                          <w:szCs w:val="16"/>
                          <w:lang w:val="uk-UA"/>
                        </w:rPr>
                      </w:pPr>
                      <w:r w:rsidRPr="00214BFF">
                        <w:rPr>
                          <w:b/>
                          <w:w w:val="110"/>
                          <w:sz w:val="16"/>
                          <w:szCs w:val="16"/>
                          <w:lang w:val="uk-UA"/>
                        </w:rPr>
                        <w:t xml:space="preserve">втрата маси тіла, </w:t>
                      </w:r>
                    </w:p>
                    <w:p w14:paraId="189B634E" w14:textId="77777777" w:rsidR="00136021" w:rsidRDefault="00136021" w:rsidP="00214BFF">
                      <w:pPr>
                        <w:spacing w:after="0" w:line="240" w:lineRule="auto"/>
                        <w:jc w:val="center"/>
                        <w:rPr>
                          <w:b/>
                          <w:w w:val="110"/>
                          <w:sz w:val="16"/>
                          <w:szCs w:val="16"/>
                          <w:lang w:val="uk-UA"/>
                        </w:rPr>
                      </w:pPr>
                      <w:r>
                        <w:rPr>
                          <w:b/>
                          <w:w w:val="110"/>
                          <w:sz w:val="16"/>
                          <w:szCs w:val="16"/>
                          <w:lang w:val="uk-UA"/>
                        </w:rPr>
                        <w:t xml:space="preserve">нічна пітливість, </w:t>
                      </w:r>
                    </w:p>
                    <w:p w14:paraId="1C3D5C3D" w14:textId="6AF3D6F5" w:rsidR="00136021" w:rsidRDefault="00136021" w:rsidP="00214BFF">
                      <w:pPr>
                        <w:spacing w:after="0" w:line="240" w:lineRule="auto"/>
                        <w:jc w:val="center"/>
                        <w:rPr>
                          <w:b/>
                          <w:w w:val="110"/>
                          <w:sz w:val="16"/>
                          <w:szCs w:val="16"/>
                          <w:lang w:val="uk-UA"/>
                        </w:rPr>
                      </w:pPr>
                      <w:r>
                        <w:rPr>
                          <w:b/>
                          <w:w w:val="110"/>
                          <w:sz w:val="16"/>
                          <w:szCs w:val="16"/>
                          <w:lang w:val="uk-UA"/>
                        </w:rPr>
                        <w:t>підвищена температура</w:t>
                      </w:r>
                      <w:r w:rsidRPr="00214BFF">
                        <w:rPr>
                          <w:b/>
                          <w:w w:val="110"/>
                          <w:sz w:val="16"/>
                          <w:szCs w:val="16"/>
                          <w:lang w:val="uk-UA"/>
                        </w:rPr>
                        <w:t xml:space="preserve"> тіла</w:t>
                      </w:r>
                      <w:r>
                        <w:rPr>
                          <w:b/>
                          <w:w w:val="110"/>
                          <w:sz w:val="16"/>
                          <w:szCs w:val="16"/>
                          <w:lang w:val="uk-UA"/>
                        </w:rPr>
                        <w:t xml:space="preserve"> </w:t>
                      </w:r>
                    </w:p>
                    <w:p w14:paraId="79084CC6" w14:textId="77777777" w:rsidR="00136021" w:rsidRPr="00214BFF" w:rsidRDefault="00136021" w:rsidP="00214BFF">
                      <w:pPr>
                        <w:jc w:val="center"/>
                        <w:rPr>
                          <w:sz w:val="16"/>
                          <w:szCs w:val="16"/>
                          <w:lang w:val="uk-UA"/>
                        </w:rPr>
                      </w:pPr>
                    </w:p>
                    <w:p w14:paraId="4E76461C" w14:textId="77777777" w:rsidR="00136021" w:rsidRPr="00214BFF" w:rsidRDefault="00136021" w:rsidP="00214BFF">
                      <w:pPr>
                        <w:jc w:val="center"/>
                        <w:rPr>
                          <w:lang w:val="uk-UA"/>
                        </w:rPr>
                      </w:pPr>
                    </w:p>
                  </w:txbxContent>
                </v:textbox>
              </v:rect>
            </w:pict>
          </mc:Fallback>
        </mc:AlternateContent>
      </w:r>
      <w:r>
        <w:rPr>
          <w:noProof/>
          <w:sz w:val="24"/>
          <w:szCs w:val="24"/>
          <w:lang w:val="ru-RU" w:eastAsia="ru-RU"/>
        </w:rPr>
        <mc:AlternateContent>
          <mc:Choice Requires="wps">
            <w:drawing>
              <wp:anchor distT="0" distB="0" distL="114300" distR="114300" simplePos="0" relativeHeight="251637248" behindDoc="0" locked="0" layoutInCell="1" allowOverlap="1" wp14:anchorId="0732B07D" wp14:editId="3136211B">
                <wp:simplePos x="0" y="0"/>
                <wp:positionH relativeFrom="column">
                  <wp:posOffset>851535</wp:posOffset>
                </wp:positionH>
                <wp:positionV relativeFrom="paragraph">
                  <wp:posOffset>1960245</wp:posOffset>
                </wp:positionV>
                <wp:extent cx="661670" cy="347345"/>
                <wp:effectExtent l="3810" t="0" r="1270" b="0"/>
                <wp:wrapNone/>
                <wp:docPr id="48"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347345"/>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D3B1C5C" w14:textId="77777777" w:rsidR="00136021" w:rsidRPr="001B2CCE" w:rsidRDefault="00136021" w:rsidP="002B4BF2">
                            <w:pPr>
                              <w:jc w:val="center"/>
                              <w:rPr>
                                <w:b/>
                                <w:color w:val="000000"/>
                                <w:sz w:val="16"/>
                                <w:szCs w:val="16"/>
                                <w:lang w:val="uk-UA"/>
                              </w:rPr>
                            </w:pPr>
                            <w:r w:rsidRPr="001B2CCE">
                              <w:rPr>
                                <w:b/>
                                <w:color w:val="000000"/>
                                <w:sz w:val="16"/>
                                <w:szCs w:val="16"/>
                                <w:lang w:val="uk-UA"/>
                              </w:rPr>
                              <w:t xml:space="preserve">Ні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32B07D" id="Прямоугольник 11" o:spid="_x0000_s1034" style="position:absolute;left:0;text-align:left;margin-left:67.05pt;margin-top:154.35pt;width:52.1pt;height:27.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" fillcolor="#d8d8d8" stroked="f" strokeweight="1pt">
                <v:textbox>
                  <w:txbxContent>
                    <w:p w14:paraId="2D3B1C5C" w14:textId="77777777" w:rsidR="00136021" w:rsidRPr="001B2CCE" w:rsidRDefault="00136021" w:rsidP="002B4BF2">
                      <w:pPr>
                        <w:jc w:val="center"/>
                        <w:rPr>
                          <w:b/>
                          <w:color w:val="000000"/>
                          <w:sz w:val="16"/>
                          <w:szCs w:val="16"/>
                          <w:lang w:val="uk-UA"/>
                        </w:rPr>
                      </w:pPr>
                      <w:r w:rsidRPr="001B2CCE">
                        <w:rPr>
                          <w:b/>
                          <w:color w:val="000000"/>
                          <w:sz w:val="16"/>
                          <w:szCs w:val="16"/>
                          <w:lang w:val="uk-UA"/>
                        </w:rPr>
                        <w:t xml:space="preserve">Ні </w:t>
                      </w:r>
                    </w:p>
                  </w:txbxContent>
                </v:textbox>
              </v:rect>
            </w:pict>
          </mc:Fallback>
        </mc:AlternateContent>
      </w:r>
      <w:r>
        <w:rPr>
          <w:noProof/>
          <w:sz w:val="24"/>
          <w:szCs w:val="24"/>
          <w:lang w:val="ru-RU" w:eastAsia="ru-RU"/>
        </w:rPr>
        <mc:AlternateContent>
          <mc:Choice Requires="wps">
            <w:drawing>
              <wp:anchor distT="0" distB="0" distL="114300" distR="114300" simplePos="0" relativeHeight="251638272" behindDoc="0" locked="0" layoutInCell="1" allowOverlap="1" wp14:anchorId="3EA96495" wp14:editId="6002F780">
                <wp:simplePos x="0" y="0"/>
                <wp:positionH relativeFrom="column">
                  <wp:posOffset>1880235</wp:posOffset>
                </wp:positionH>
                <wp:positionV relativeFrom="paragraph">
                  <wp:posOffset>1960245</wp:posOffset>
                </wp:positionV>
                <wp:extent cx="685800" cy="347345"/>
                <wp:effectExtent l="3810" t="0" r="0" b="0"/>
                <wp:wrapNone/>
                <wp:docPr id="47"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7345"/>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E67E46C" w14:textId="77777777" w:rsidR="00136021" w:rsidRPr="001B2CCE" w:rsidRDefault="00136021" w:rsidP="002B4BF2">
                            <w:pPr>
                              <w:jc w:val="center"/>
                              <w:rPr>
                                <w:b/>
                                <w:color w:val="000000"/>
                                <w:sz w:val="16"/>
                                <w:szCs w:val="16"/>
                                <w:lang w:val="uk-UA"/>
                              </w:rPr>
                            </w:pPr>
                            <w:r w:rsidRPr="001B2CCE">
                              <w:rPr>
                                <w:b/>
                                <w:color w:val="000000"/>
                                <w:sz w:val="16"/>
                                <w:szCs w:val="16"/>
                                <w:lang w:val="uk-UA"/>
                              </w:rPr>
                              <w:t>Так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A96495" id="Прямоугольник 12" o:spid="_x0000_s1035" style="position:absolute;left:0;text-align:left;margin-left:148.05pt;margin-top:154.35pt;width:54pt;height:27.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" fillcolor="#d8d8d8" stroked="f" strokeweight="1pt">
                <v:textbox>
                  <w:txbxContent>
                    <w:p w14:paraId="6E67E46C" w14:textId="77777777" w:rsidR="00136021" w:rsidRPr="001B2CCE" w:rsidRDefault="00136021" w:rsidP="002B4BF2">
                      <w:pPr>
                        <w:jc w:val="center"/>
                        <w:rPr>
                          <w:b/>
                          <w:color w:val="000000"/>
                          <w:sz w:val="16"/>
                          <w:szCs w:val="16"/>
                          <w:lang w:val="uk-UA"/>
                        </w:rPr>
                      </w:pPr>
                      <w:r w:rsidRPr="001B2CCE">
                        <w:rPr>
                          <w:b/>
                          <w:color w:val="000000"/>
                          <w:sz w:val="16"/>
                          <w:szCs w:val="16"/>
                          <w:lang w:val="uk-UA"/>
                        </w:rPr>
                        <w:t>Так</w:t>
                      </w:r>
                    </w:p>
                  </w:txbxContent>
                </v:textbox>
              </v:rect>
            </w:pict>
          </mc:Fallback>
        </mc:AlternateContent>
      </w:r>
      <w:r>
        <w:rPr>
          <w:noProof/>
          <w:sz w:val="24"/>
          <w:szCs w:val="24"/>
          <w:lang w:val="ru-RU" w:eastAsia="ru-RU"/>
        </w:rPr>
        <mc:AlternateContent>
          <mc:Choice Requires="wps">
            <w:drawing>
              <wp:anchor distT="0" distB="0" distL="114300" distR="114300" simplePos="0" relativeHeight="251640320" behindDoc="0" locked="0" layoutInCell="1" allowOverlap="1" wp14:anchorId="218DC84E" wp14:editId="337740F2">
                <wp:simplePos x="0" y="0"/>
                <wp:positionH relativeFrom="column">
                  <wp:posOffset>4966335</wp:posOffset>
                </wp:positionH>
                <wp:positionV relativeFrom="paragraph">
                  <wp:posOffset>1960245</wp:posOffset>
                </wp:positionV>
                <wp:extent cx="655320" cy="347345"/>
                <wp:effectExtent l="3810" t="0" r="0" b="0"/>
                <wp:wrapNone/>
                <wp:docPr id="46"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347345"/>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DC9BE87" w14:textId="77777777" w:rsidR="00136021" w:rsidRDefault="00136021" w:rsidP="002B4BF2">
                            <w:pPr>
                              <w:jc w:val="center"/>
                            </w:pPr>
                            <w:r w:rsidRPr="001B2CCE">
                              <w:rPr>
                                <w:b/>
                                <w:color w:val="000000"/>
                                <w:sz w:val="16"/>
                                <w:szCs w:val="16"/>
                                <w:lang w:val="uk-UA"/>
                              </w:rPr>
                              <w:t>ТБ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8DC84E" id="Прямоугольник 14" o:spid="_x0000_s1036" style="position:absolute;left:0;text-align:left;margin-left:391.05pt;margin-top:154.35pt;width:51.6pt;height:27.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" fillcolor="#d8d8d8" stroked="f" strokeweight="1pt">
                <v:textbox>
                  <w:txbxContent>
                    <w:p w14:paraId="0DC9BE87" w14:textId="77777777" w:rsidR="00136021" w:rsidRDefault="00136021" w:rsidP="002B4BF2">
                      <w:pPr>
                        <w:jc w:val="center"/>
                      </w:pPr>
                      <w:r w:rsidRPr="001B2CCE">
                        <w:rPr>
                          <w:b/>
                          <w:color w:val="000000"/>
                          <w:sz w:val="16"/>
                          <w:szCs w:val="16"/>
                          <w:lang w:val="uk-UA"/>
                        </w:rPr>
                        <w:t>ТБ</w:t>
                      </w:r>
                    </w:p>
                  </w:txbxContent>
                </v:textbox>
              </v:rect>
            </w:pict>
          </mc:Fallback>
        </mc:AlternateContent>
      </w:r>
      <w:r>
        <w:rPr>
          <w:noProof/>
          <w:sz w:val="24"/>
          <w:szCs w:val="24"/>
          <w:lang w:val="ru-RU" w:eastAsia="ru-RU"/>
        </w:rPr>
        <mc:AlternateContent>
          <mc:Choice Requires="wps">
            <w:drawing>
              <wp:anchor distT="0" distB="0" distL="114300" distR="114300" simplePos="0" relativeHeight="251639296" behindDoc="0" locked="0" layoutInCell="1" allowOverlap="1" wp14:anchorId="7B680B10" wp14:editId="14017EE9">
                <wp:simplePos x="0" y="0"/>
                <wp:positionH relativeFrom="column">
                  <wp:posOffset>4280535</wp:posOffset>
                </wp:positionH>
                <wp:positionV relativeFrom="paragraph">
                  <wp:posOffset>1960245</wp:posOffset>
                </wp:positionV>
                <wp:extent cx="571500" cy="347345"/>
                <wp:effectExtent l="3810" t="0" r="0" b="0"/>
                <wp:wrapNone/>
                <wp:docPr id="45"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7345"/>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B6A700D" w14:textId="77777777" w:rsidR="00136021" w:rsidRPr="001B2CCE" w:rsidRDefault="00136021" w:rsidP="002B4BF2">
                            <w:pPr>
                              <w:jc w:val="center"/>
                              <w:rPr>
                                <w:b/>
                                <w:color w:val="000000"/>
                                <w:sz w:val="16"/>
                                <w:szCs w:val="16"/>
                                <w:lang w:val="uk-UA"/>
                              </w:rPr>
                            </w:pPr>
                            <w:r w:rsidRPr="001B2CCE">
                              <w:rPr>
                                <w:b/>
                                <w:color w:val="000000"/>
                                <w:sz w:val="16"/>
                                <w:szCs w:val="16"/>
                                <w:lang w:val="uk-UA"/>
                              </w:rPr>
                              <w:t>Немає ТБ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680B10" id="Прямоугольник 13" o:spid="_x0000_s1037" style="position:absolute;left:0;text-align:left;margin-left:337.05pt;margin-top:154.35pt;width:45pt;height:27.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" fillcolor="#d8d8d8" stroked="f" strokeweight="1pt">
                <v:textbox>
                  <w:txbxContent>
                    <w:p w14:paraId="0B6A700D" w14:textId="77777777" w:rsidR="00136021" w:rsidRPr="001B2CCE" w:rsidRDefault="00136021" w:rsidP="002B4BF2">
                      <w:pPr>
                        <w:jc w:val="center"/>
                        <w:rPr>
                          <w:b/>
                          <w:color w:val="000000"/>
                          <w:sz w:val="16"/>
                          <w:szCs w:val="16"/>
                          <w:lang w:val="uk-UA"/>
                        </w:rPr>
                      </w:pPr>
                      <w:r w:rsidRPr="001B2CCE">
                        <w:rPr>
                          <w:b/>
                          <w:color w:val="000000"/>
                          <w:sz w:val="16"/>
                          <w:szCs w:val="16"/>
                          <w:lang w:val="uk-UA"/>
                        </w:rPr>
                        <w:t>Немає ТБ</w:t>
                      </w:r>
                    </w:p>
                  </w:txbxContent>
                </v:textbox>
              </v:rect>
            </w:pict>
          </mc:Fallback>
        </mc:AlternateContent>
      </w:r>
      <w:r>
        <w:rPr>
          <w:noProof/>
          <w:sz w:val="24"/>
          <w:szCs w:val="24"/>
          <w:lang w:val="ru-RU" w:eastAsia="ru-RU"/>
        </w:rPr>
        <mc:AlternateContent>
          <mc:Choice Requires="wps">
            <w:drawing>
              <wp:anchor distT="0" distB="0" distL="114300" distR="114300" simplePos="0" relativeHeight="251636224" behindDoc="0" locked="0" layoutInCell="1" allowOverlap="1" wp14:anchorId="617D5E0B" wp14:editId="7E34F9FD">
                <wp:simplePos x="0" y="0"/>
                <wp:positionH relativeFrom="column">
                  <wp:posOffset>3137535</wp:posOffset>
                </wp:positionH>
                <wp:positionV relativeFrom="paragraph">
                  <wp:posOffset>1960245</wp:posOffset>
                </wp:positionV>
                <wp:extent cx="1165225" cy="347980"/>
                <wp:effectExtent l="3810" t="0" r="2540" b="0"/>
                <wp:wrapNone/>
                <wp:docPr id="44"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347980"/>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6302101" w14:textId="77777777" w:rsidR="00136021" w:rsidRDefault="00136021" w:rsidP="002B4BF2">
                            <w:pPr>
                              <w:jc w:val="center"/>
                            </w:pPr>
                            <w:r>
                              <w:rPr>
                                <w:b/>
                                <w:w w:val="110"/>
                                <w:sz w:val="16"/>
                                <w:szCs w:val="16"/>
                                <w:lang w:val="uk-UA"/>
                              </w:rPr>
                              <w:t xml:space="preserve">Інший діагноз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7D5E0B" id="Прямоугольник 10" o:spid="_x0000_s1038" style="position:absolute;left:0;text-align:left;margin-left:247.05pt;margin-top:154.35pt;width:91.75pt;height:27.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" fillcolor="#d8d8d8" stroked="f" strokeweight="1pt">
                <v:textbox>
                  <w:txbxContent>
                    <w:p w14:paraId="36302101" w14:textId="77777777" w:rsidR="00136021" w:rsidRDefault="00136021" w:rsidP="002B4BF2">
                      <w:pPr>
                        <w:jc w:val="center"/>
                      </w:pPr>
                      <w:r>
                        <w:rPr>
                          <w:b/>
                          <w:w w:val="110"/>
                          <w:sz w:val="16"/>
                          <w:szCs w:val="16"/>
                          <w:lang w:val="uk-UA"/>
                        </w:rPr>
                        <w:t xml:space="preserve">Інший діагноз </w:t>
                      </w:r>
                    </w:p>
                  </w:txbxContent>
                </v:textbox>
              </v:rect>
            </w:pict>
          </mc:Fallback>
        </mc:AlternateContent>
      </w:r>
      <w:r>
        <w:rPr>
          <w:noProof/>
          <w:sz w:val="24"/>
          <w:szCs w:val="24"/>
          <w:lang w:val="ru-RU" w:eastAsia="ru-RU"/>
        </w:rPr>
        <mc:AlternateContent>
          <mc:Choice Requires="wps">
            <w:drawing>
              <wp:anchor distT="0" distB="0" distL="114300" distR="114300" simplePos="0" relativeHeight="251635200" behindDoc="0" locked="0" layoutInCell="1" allowOverlap="1" wp14:anchorId="62452139" wp14:editId="496F2C32">
                <wp:simplePos x="0" y="0"/>
                <wp:positionH relativeFrom="column">
                  <wp:posOffset>3251835</wp:posOffset>
                </wp:positionH>
                <wp:positionV relativeFrom="paragraph">
                  <wp:posOffset>1503045</wp:posOffset>
                </wp:positionV>
                <wp:extent cx="2628900" cy="379730"/>
                <wp:effectExtent l="3810" t="0" r="0" b="4445"/>
                <wp:wrapNone/>
                <wp:docPr id="4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79730"/>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EE5FD69" w14:textId="77777777" w:rsidR="00136021" w:rsidRPr="0023028C" w:rsidRDefault="00136021" w:rsidP="0023028C">
                            <w:pPr>
                              <w:jc w:val="center"/>
                              <w:rPr>
                                <w:vertAlign w:val="superscript"/>
                                <w:lang w:val="ru-RU"/>
                              </w:rPr>
                            </w:pPr>
                            <w:r>
                              <w:rPr>
                                <w:b/>
                                <w:w w:val="110"/>
                                <w:sz w:val="16"/>
                                <w:szCs w:val="16"/>
                                <w:lang w:val="uk-UA"/>
                              </w:rPr>
                              <w:t>Перевірка на наявність ТБ або інших захворювань</w:t>
                            </w:r>
                            <w:r w:rsidRPr="007248AF">
                              <w:rPr>
                                <w:b/>
                                <w:w w:val="110"/>
                                <w:sz w:val="20"/>
                                <w:szCs w:val="20"/>
                                <w:vertAlign w:val="superscript"/>
                              </w:rPr>
                              <w:t>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452139" id="Прямоугольник 9" o:spid="_x0000_s1039" style="position:absolute;left:0;text-align:left;margin-left:256.05pt;margin-top:118.35pt;width:207pt;height:2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" fillcolor="#d8d8d8" stroked="f" strokeweight="1pt">
                <v:textbox>
                  <w:txbxContent>
                    <w:p w14:paraId="2EE5FD69" w14:textId="77777777" w:rsidR="00136021" w:rsidRPr="0023028C" w:rsidRDefault="00136021" w:rsidP="0023028C">
                      <w:pPr>
                        <w:jc w:val="center"/>
                        <w:rPr>
                          <w:vertAlign w:val="superscript"/>
                          <w:lang w:val="ru-RU"/>
                        </w:rPr>
                      </w:pPr>
                      <w:r>
                        <w:rPr>
                          <w:b/>
                          <w:w w:val="110"/>
                          <w:sz w:val="16"/>
                          <w:szCs w:val="16"/>
                          <w:lang w:val="uk-UA"/>
                        </w:rPr>
                        <w:t>Перевірка на наявність ТБ або інших захворювань</w:t>
                      </w:r>
                      <w:r w:rsidRPr="007248AF">
                        <w:rPr>
                          <w:b/>
                          <w:w w:val="110"/>
                          <w:sz w:val="20"/>
                          <w:szCs w:val="20"/>
                          <w:vertAlign w:val="superscript"/>
                        </w:rPr>
                        <w:t>d</w:t>
                      </w:r>
                    </w:p>
                  </w:txbxContent>
                </v:textbox>
              </v:rect>
            </w:pict>
          </mc:Fallback>
        </mc:AlternateContent>
      </w:r>
      <w:r>
        <w:rPr>
          <w:noProof/>
          <w:sz w:val="24"/>
          <w:szCs w:val="24"/>
          <w:lang w:val="ru-RU" w:eastAsia="ru-RU"/>
        </w:rPr>
        <mc:AlternateContent>
          <mc:Choice Requires="wps">
            <w:drawing>
              <wp:anchor distT="0" distB="0" distL="114300" distR="114300" simplePos="0" relativeHeight="251634176" behindDoc="0" locked="0" layoutInCell="1" allowOverlap="1" wp14:anchorId="1118631F" wp14:editId="344EF7D8">
                <wp:simplePos x="0" y="0"/>
                <wp:positionH relativeFrom="column">
                  <wp:posOffset>165735</wp:posOffset>
                </wp:positionH>
                <wp:positionV relativeFrom="paragraph">
                  <wp:posOffset>1503045</wp:posOffset>
                </wp:positionV>
                <wp:extent cx="3086100" cy="379730"/>
                <wp:effectExtent l="3810" t="0" r="0" b="4445"/>
                <wp:wrapNone/>
                <wp:docPr id="42"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79730"/>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3182658" w14:textId="77777777" w:rsidR="00136021" w:rsidRPr="0023028C" w:rsidRDefault="00136021" w:rsidP="0023028C">
                            <w:pPr>
                              <w:jc w:val="center"/>
                              <w:rPr>
                                <w:vertAlign w:val="superscript"/>
                              </w:rPr>
                            </w:pPr>
                            <w:r>
                              <w:rPr>
                                <w:b/>
                                <w:w w:val="110"/>
                                <w:sz w:val="16"/>
                                <w:szCs w:val="16"/>
                                <w:lang w:val="uk-UA"/>
                              </w:rPr>
                              <w:t>Оцінка протипоказань до профілактичного лікування</w:t>
                            </w:r>
                            <w:r w:rsidRPr="007248AF">
                              <w:rPr>
                                <w:b/>
                                <w:w w:val="110"/>
                                <w:sz w:val="20"/>
                                <w:szCs w:val="20"/>
                                <w:vertAlign w:val="superscript"/>
                                <w:lang w:val="uk-UA"/>
                              </w:rPr>
                              <w:t>с</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18631F" id="Прямоугольник 8" o:spid="_x0000_s1040" style="position:absolute;left:0;text-align:left;margin-left:13.05pt;margin-top:118.35pt;width:243pt;height:29.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" fillcolor="#d8d8d8" stroked="f" strokeweight="1pt">
                <v:textbox>
                  <w:txbxContent>
                    <w:p w14:paraId="13182658" w14:textId="77777777" w:rsidR="00136021" w:rsidRPr="0023028C" w:rsidRDefault="00136021" w:rsidP="0023028C">
                      <w:pPr>
                        <w:jc w:val="center"/>
                        <w:rPr>
                          <w:vertAlign w:val="superscript"/>
                        </w:rPr>
                      </w:pPr>
                      <w:r>
                        <w:rPr>
                          <w:b/>
                          <w:w w:val="110"/>
                          <w:sz w:val="16"/>
                          <w:szCs w:val="16"/>
                          <w:lang w:val="uk-UA"/>
                        </w:rPr>
                        <w:t>Оцінка протипоказань до профілактичного лікування</w:t>
                      </w:r>
                      <w:r w:rsidRPr="007248AF">
                        <w:rPr>
                          <w:b/>
                          <w:w w:val="110"/>
                          <w:sz w:val="20"/>
                          <w:szCs w:val="20"/>
                          <w:vertAlign w:val="superscript"/>
                          <w:lang w:val="uk-UA"/>
                        </w:rPr>
                        <w:t>с</w:t>
                      </w:r>
                    </w:p>
                  </w:txbxContent>
                </v:textbox>
              </v:rect>
            </w:pict>
          </mc:Fallback>
        </mc:AlternateContent>
      </w:r>
      <w:r>
        <w:rPr>
          <w:noProof/>
          <w:sz w:val="24"/>
          <w:szCs w:val="24"/>
          <w:lang w:val="ru-RU" w:eastAsia="ru-RU"/>
        </w:rPr>
        <mc:AlternateContent>
          <mc:Choice Requires="wps">
            <w:drawing>
              <wp:anchor distT="0" distB="0" distL="114300" distR="114300" simplePos="0" relativeHeight="251633152" behindDoc="0" locked="0" layoutInCell="1" allowOverlap="1" wp14:anchorId="4C02C60D" wp14:editId="34EAE848">
                <wp:simplePos x="0" y="0"/>
                <wp:positionH relativeFrom="column">
                  <wp:posOffset>4039235</wp:posOffset>
                </wp:positionH>
                <wp:positionV relativeFrom="paragraph">
                  <wp:posOffset>1449070</wp:posOffset>
                </wp:positionV>
                <wp:extent cx="469900" cy="186690"/>
                <wp:effectExtent l="635" t="0" r="0" b="3810"/>
                <wp:wrapNone/>
                <wp:docPr id="4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18669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DE51E86" w14:textId="77777777" w:rsidR="00136021" w:rsidRPr="003F06A7" w:rsidRDefault="00136021" w:rsidP="003F06A7">
                            <w:pPr>
                              <w:spacing w:after="0" w:line="240" w:lineRule="auto"/>
                              <w:jc w:val="center"/>
                              <w:rPr>
                                <w:sz w:val="12"/>
                                <w:szCs w:val="12"/>
                              </w:rPr>
                            </w:pPr>
                            <w:r>
                              <w:rPr>
                                <w:b/>
                                <w:w w:val="110"/>
                                <w:sz w:val="12"/>
                                <w:szCs w:val="12"/>
                                <w:lang w:val="uk-UA"/>
                              </w:rPr>
                              <w:t>Так</w:t>
                            </w:r>
                          </w:p>
                          <w:p w14:paraId="79D0BEC9" w14:textId="77777777" w:rsidR="00136021" w:rsidRDefault="00136021" w:rsidP="003F06A7">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02C60D" id="Прямоугольник 7" o:spid="_x0000_s1041" style="position:absolute;left:0;text-align:left;margin-left:318.05pt;margin-top:114.1pt;width:37pt;height:14.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" stroked="f" strokeweight="1pt">
                <v:textbox>
                  <w:txbxContent>
                    <w:p w14:paraId="1DE51E86" w14:textId="77777777" w:rsidR="00136021" w:rsidRPr="003F06A7" w:rsidRDefault="00136021" w:rsidP="003F06A7">
                      <w:pPr>
                        <w:spacing w:after="0" w:line="240" w:lineRule="auto"/>
                        <w:jc w:val="center"/>
                        <w:rPr>
                          <w:sz w:val="12"/>
                          <w:szCs w:val="12"/>
                        </w:rPr>
                      </w:pPr>
                      <w:r>
                        <w:rPr>
                          <w:b/>
                          <w:w w:val="110"/>
                          <w:sz w:val="12"/>
                          <w:szCs w:val="12"/>
                          <w:lang w:val="uk-UA"/>
                        </w:rPr>
                        <w:t>Так</w:t>
                      </w:r>
                    </w:p>
                    <w:p w14:paraId="79D0BEC9" w14:textId="77777777" w:rsidR="00136021" w:rsidRDefault="00136021" w:rsidP="003F06A7">
                      <w:pPr>
                        <w:jc w:val="center"/>
                      </w:pPr>
                    </w:p>
                  </w:txbxContent>
                </v:textbox>
              </v:rect>
            </w:pict>
          </mc:Fallback>
        </mc:AlternateContent>
      </w:r>
      <w:r>
        <w:rPr>
          <w:noProof/>
          <w:sz w:val="24"/>
          <w:szCs w:val="24"/>
          <w:lang w:val="ru-RU" w:eastAsia="ru-RU"/>
        </w:rPr>
        <mc:AlternateContent>
          <mc:Choice Requires="wps">
            <w:drawing>
              <wp:anchor distT="0" distB="0" distL="114300" distR="114300" simplePos="0" relativeHeight="251632128" behindDoc="0" locked="0" layoutInCell="1" allowOverlap="1" wp14:anchorId="2174CA26" wp14:editId="4C5C7311">
                <wp:simplePos x="0" y="0"/>
                <wp:positionH relativeFrom="column">
                  <wp:posOffset>1566545</wp:posOffset>
                </wp:positionH>
                <wp:positionV relativeFrom="paragraph">
                  <wp:posOffset>1448435</wp:posOffset>
                </wp:positionV>
                <wp:extent cx="560070" cy="186690"/>
                <wp:effectExtent l="4445" t="0" r="0" b="4445"/>
                <wp:wrapNone/>
                <wp:docPr id="40"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18669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428A601" w14:textId="77777777" w:rsidR="00136021" w:rsidRPr="003F06A7" w:rsidRDefault="00136021" w:rsidP="003F06A7">
                            <w:pPr>
                              <w:spacing w:after="0" w:line="240" w:lineRule="auto"/>
                              <w:jc w:val="center"/>
                              <w:rPr>
                                <w:sz w:val="12"/>
                                <w:szCs w:val="12"/>
                              </w:rPr>
                            </w:pPr>
                            <w:r w:rsidRPr="003F06A7">
                              <w:rPr>
                                <w:b/>
                                <w:w w:val="110"/>
                                <w:sz w:val="12"/>
                                <w:szCs w:val="12"/>
                                <w:lang w:val="uk-UA"/>
                              </w:rPr>
                              <w:t>Ні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74CA26" id="Прямоугольник 6" o:spid="_x0000_s1042" style="position:absolute;left:0;text-align:left;margin-left:123.35pt;margin-top:114.05pt;width:44.1pt;height:14.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" stroked="f" strokeweight="1pt">
                <v:textbox>
                  <w:txbxContent>
                    <w:p w14:paraId="6428A601" w14:textId="77777777" w:rsidR="00136021" w:rsidRPr="003F06A7" w:rsidRDefault="00136021" w:rsidP="003F06A7">
                      <w:pPr>
                        <w:spacing w:after="0" w:line="240" w:lineRule="auto"/>
                        <w:jc w:val="center"/>
                        <w:rPr>
                          <w:sz w:val="12"/>
                          <w:szCs w:val="12"/>
                        </w:rPr>
                      </w:pPr>
                      <w:r w:rsidRPr="003F06A7">
                        <w:rPr>
                          <w:b/>
                          <w:w w:val="110"/>
                          <w:sz w:val="12"/>
                          <w:szCs w:val="12"/>
                          <w:lang w:val="uk-UA"/>
                        </w:rPr>
                        <w:t>Ні</w:t>
                      </w:r>
                    </w:p>
                  </w:txbxContent>
                </v:textbox>
              </v:rect>
            </w:pict>
          </mc:Fallback>
        </mc:AlternateContent>
      </w:r>
      <w:r>
        <w:rPr>
          <w:noProof/>
          <w:sz w:val="24"/>
          <w:szCs w:val="24"/>
          <w:lang w:val="ru-RU" w:eastAsia="ru-RU"/>
        </w:rPr>
        <w:drawing>
          <wp:inline distT="0" distB="0" distL="0" distR="0" wp14:anchorId="187BDD16" wp14:editId="47FE93CE">
            <wp:extent cx="5253355" cy="38042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53355" cy="3804285"/>
                    </a:xfrm>
                    <a:prstGeom prst="rect">
                      <a:avLst/>
                    </a:prstGeom>
                    <a:noFill/>
                    <a:ln>
                      <a:noFill/>
                    </a:ln>
                  </pic:spPr>
                </pic:pic>
              </a:graphicData>
            </a:graphic>
          </wp:inline>
        </w:drawing>
      </w:r>
    </w:p>
    <w:p w14:paraId="251E83EA" w14:textId="18ADEF1D" w:rsidR="005A7738" w:rsidRPr="00A40960" w:rsidRDefault="005A7738" w:rsidP="00B6086B">
      <w:pPr>
        <w:tabs>
          <w:tab w:val="left" w:pos="9639"/>
        </w:tabs>
        <w:spacing w:after="0" w:line="240" w:lineRule="auto"/>
        <w:ind w:left="360" w:right="50"/>
        <w:jc w:val="both"/>
        <w:rPr>
          <w:w w:val="105"/>
          <w:position w:val="5"/>
          <w:sz w:val="24"/>
          <w:szCs w:val="24"/>
          <w:lang w:val="uk-UA"/>
        </w:rPr>
      </w:pPr>
      <w:r w:rsidRPr="00A40960">
        <w:rPr>
          <w:w w:val="105"/>
          <w:position w:val="5"/>
          <w:sz w:val="24"/>
          <w:szCs w:val="24"/>
          <w:lang w:val="uk-UA"/>
        </w:rPr>
        <w:t>___________________________________________</w:t>
      </w:r>
      <w:r w:rsidR="00DB60DC">
        <w:rPr>
          <w:w w:val="105"/>
          <w:position w:val="5"/>
          <w:sz w:val="24"/>
          <w:szCs w:val="24"/>
          <w:lang w:val="uk-UA"/>
        </w:rPr>
        <w:t>_______________________________</w:t>
      </w:r>
    </w:p>
    <w:p w14:paraId="1EB779D5" w14:textId="77777777" w:rsidR="005A7738" w:rsidRPr="00DB60DC" w:rsidRDefault="005A7738" w:rsidP="00B6086B">
      <w:pPr>
        <w:tabs>
          <w:tab w:val="left" w:pos="9639"/>
        </w:tabs>
        <w:spacing w:after="0" w:line="240" w:lineRule="auto"/>
        <w:ind w:left="360" w:right="50"/>
        <w:jc w:val="both"/>
        <w:rPr>
          <w:sz w:val="16"/>
          <w:szCs w:val="16"/>
          <w:lang w:val="uk-UA"/>
        </w:rPr>
      </w:pPr>
      <w:r w:rsidRPr="00DB60DC">
        <w:rPr>
          <w:w w:val="105"/>
          <w:position w:val="5"/>
          <w:sz w:val="16"/>
          <w:szCs w:val="16"/>
          <w:lang w:val="uk-UA"/>
        </w:rPr>
        <w:t xml:space="preserve">a </w:t>
      </w:r>
      <w:r w:rsidRPr="00DB60DC">
        <w:rPr>
          <w:w w:val="105"/>
          <w:sz w:val="16"/>
          <w:szCs w:val="16"/>
          <w:lang w:val="uk-UA"/>
        </w:rPr>
        <w:t>Усі дорослі та підлітки повинні пройти обстеження відповідно до критеріїв призначення АРТ</w:t>
      </w:r>
      <w:r w:rsidRPr="00DB60DC">
        <w:rPr>
          <w:spacing w:val="-3"/>
          <w:w w:val="105"/>
          <w:sz w:val="16"/>
          <w:szCs w:val="16"/>
          <w:lang w:val="uk-UA"/>
        </w:rPr>
        <w:t xml:space="preserve">. </w:t>
      </w:r>
      <w:r w:rsidRPr="00DB60DC">
        <w:rPr>
          <w:w w:val="105"/>
          <w:sz w:val="16"/>
          <w:szCs w:val="16"/>
          <w:lang w:val="uk-UA"/>
        </w:rPr>
        <w:t>Необхідно приділити першочергову увагу проведенню</w:t>
      </w:r>
      <w:r w:rsidRPr="00DB60DC">
        <w:rPr>
          <w:spacing w:val="-12"/>
          <w:w w:val="105"/>
          <w:sz w:val="16"/>
          <w:szCs w:val="16"/>
          <w:lang w:val="uk-UA"/>
        </w:rPr>
        <w:t xml:space="preserve"> </w:t>
      </w:r>
      <w:r w:rsidRPr="00DB60DC">
        <w:rPr>
          <w:w w:val="105"/>
          <w:sz w:val="16"/>
          <w:szCs w:val="16"/>
          <w:lang w:val="uk-UA"/>
        </w:rPr>
        <w:t>заходів</w:t>
      </w:r>
      <w:r w:rsidRPr="00DB60DC">
        <w:rPr>
          <w:spacing w:val="-12"/>
          <w:w w:val="105"/>
          <w:sz w:val="16"/>
          <w:szCs w:val="16"/>
          <w:lang w:val="uk-UA"/>
        </w:rPr>
        <w:t xml:space="preserve"> </w:t>
      </w:r>
      <w:r w:rsidRPr="00DB60DC">
        <w:rPr>
          <w:w w:val="105"/>
          <w:sz w:val="16"/>
          <w:szCs w:val="16"/>
          <w:lang w:val="uk-UA"/>
        </w:rPr>
        <w:t>інфекційного</w:t>
      </w:r>
      <w:r w:rsidRPr="00DB60DC">
        <w:rPr>
          <w:spacing w:val="-12"/>
          <w:w w:val="105"/>
          <w:sz w:val="16"/>
          <w:szCs w:val="16"/>
          <w:lang w:val="uk-UA"/>
        </w:rPr>
        <w:t xml:space="preserve"> </w:t>
      </w:r>
      <w:r w:rsidRPr="00DB60DC">
        <w:rPr>
          <w:w w:val="105"/>
          <w:sz w:val="16"/>
          <w:szCs w:val="16"/>
          <w:lang w:val="uk-UA"/>
        </w:rPr>
        <w:t>контролю,</w:t>
      </w:r>
      <w:r w:rsidRPr="00DB60DC">
        <w:rPr>
          <w:spacing w:val="-12"/>
          <w:w w:val="105"/>
          <w:sz w:val="16"/>
          <w:szCs w:val="16"/>
          <w:lang w:val="uk-UA"/>
        </w:rPr>
        <w:t xml:space="preserve"> </w:t>
      </w:r>
      <w:r w:rsidRPr="00DB60DC">
        <w:rPr>
          <w:w w:val="105"/>
          <w:sz w:val="16"/>
          <w:szCs w:val="16"/>
          <w:lang w:val="uk-UA"/>
        </w:rPr>
        <w:t>щоб знизити</w:t>
      </w:r>
      <w:r w:rsidRPr="00DB60DC">
        <w:rPr>
          <w:spacing w:val="-12"/>
          <w:w w:val="105"/>
          <w:sz w:val="16"/>
          <w:szCs w:val="16"/>
          <w:lang w:val="uk-UA"/>
        </w:rPr>
        <w:t xml:space="preserve"> </w:t>
      </w:r>
      <w:r w:rsidRPr="00DB60DC">
        <w:rPr>
          <w:w w:val="105"/>
          <w:sz w:val="16"/>
          <w:szCs w:val="16"/>
          <w:lang w:val="uk-UA"/>
        </w:rPr>
        <w:t>передачу</w:t>
      </w:r>
      <w:r w:rsidRPr="00DB60DC">
        <w:rPr>
          <w:spacing w:val="-12"/>
          <w:w w:val="105"/>
          <w:sz w:val="16"/>
          <w:szCs w:val="16"/>
          <w:lang w:val="uk-UA"/>
        </w:rPr>
        <w:t xml:space="preserve"> </w:t>
      </w:r>
      <w:r w:rsidRPr="00DB60DC">
        <w:rPr>
          <w:i/>
          <w:w w:val="105"/>
          <w:sz w:val="16"/>
          <w:szCs w:val="16"/>
          <w:lang w:val="uk-UA"/>
        </w:rPr>
        <w:t>M.</w:t>
      </w:r>
      <w:r w:rsidRPr="00DB60DC">
        <w:rPr>
          <w:i/>
          <w:spacing w:val="-16"/>
          <w:w w:val="105"/>
          <w:sz w:val="16"/>
          <w:szCs w:val="16"/>
          <w:lang w:val="uk-UA"/>
        </w:rPr>
        <w:t xml:space="preserve"> </w:t>
      </w:r>
      <w:r w:rsidRPr="00DB60DC">
        <w:rPr>
          <w:i/>
          <w:w w:val="105"/>
          <w:sz w:val="16"/>
          <w:szCs w:val="16"/>
          <w:lang w:val="uk-UA"/>
        </w:rPr>
        <w:t>tuberculosis</w:t>
      </w:r>
      <w:r w:rsidRPr="00DB60DC">
        <w:rPr>
          <w:i/>
          <w:spacing w:val="-12"/>
          <w:w w:val="105"/>
          <w:sz w:val="16"/>
          <w:szCs w:val="16"/>
          <w:lang w:val="uk-UA"/>
        </w:rPr>
        <w:t xml:space="preserve"> </w:t>
      </w:r>
      <w:r w:rsidRPr="00DB60DC">
        <w:rPr>
          <w:w w:val="105"/>
          <w:sz w:val="16"/>
          <w:szCs w:val="16"/>
          <w:lang w:val="uk-UA"/>
        </w:rPr>
        <w:t>в усіх закладах, що надають медичну допомогу.</w:t>
      </w:r>
    </w:p>
    <w:p w14:paraId="7FC9A157" w14:textId="77777777" w:rsidR="005A7738" w:rsidRPr="00DB60DC" w:rsidRDefault="005A7738" w:rsidP="00B6086B">
      <w:pPr>
        <w:tabs>
          <w:tab w:val="left" w:pos="9639"/>
        </w:tabs>
        <w:spacing w:after="0" w:line="240" w:lineRule="auto"/>
        <w:ind w:left="360" w:right="50"/>
        <w:jc w:val="both"/>
        <w:rPr>
          <w:sz w:val="16"/>
          <w:szCs w:val="16"/>
          <w:lang w:val="uk-UA"/>
        </w:rPr>
      </w:pPr>
      <w:r w:rsidRPr="00DB60DC">
        <w:rPr>
          <w:w w:val="105"/>
          <w:position w:val="5"/>
          <w:sz w:val="16"/>
          <w:szCs w:val="16"/>
          <w:lang w:val="uk-UA"/>
        </w:rPr>
        <w:lastRenderedPageBreak/>
        <w:t xml:space="preserve">b </w:t>
      </w:r>
      <w:r w:rsidRPr="00DB60DC">
        <w:rPr>
          <w:w w:val="105"/>
          <w:sz w:val="16"/>
          <w:szCs w:val="16"/>
          <w:lang w:val="uk-UA"/>
        </w:rPr>
        <w:t>У разі можливості слід провести рентгенографію органів грудної клітини, в першу чергу у групі ЛЖВ, які отримують АТР, але це не є обов’язковою вимогою для розподілу пацієнтів на групи хворих на ТБ та осіб без ТБ. За умов високої розповсюдженості ВІЛ та ТБ серед ЛЖВ (наприклад, вище 10%), слід приділити особливу увагу необхідності проведення інших методів обстеження високої чутливості.</w:t>
      </w:r>
    </w:p>
    <w:p w14:paraId="753F72F3" w14:textId="77777777" w:rsidR="005A7738" w:rsidRPr="00DB60DC" w:rsidRDefault="005A7738" w:rsidP="00B6086B">
      <w:pPr>
        <w:tabs>
          <w:tab w:val="left" w:pos="9639"/>
        </w:tabs>
        <w:spacing w:after="0" w:line="240" w:lineRule="auto"/>
        <w:ind w:left="360" w:right="50"/>
        <w:jc w:val="both"/>
        <w:rPr>
          <w:sz w:val="16"/>
          <w:szCs w:val="16"/>
          <w:lang w:val="uk-UA"/>
        </w:rPr>
      </w:pPr>
      <w:r w:rsidRPr="00DB60DC">
        <w:rPr>
          <w:w w:val="105"/>
          <w:position w:val="5"/>
          <w:sz w:val="16"/>
          <w:szCs w:val="16"/>
          <w:lang w:val="uk-UA"/>
        </w:rPr>
        <w:t xml:space="preserve">c </w:t>
      </w:r>
      <w:r w:rsidRPr="00DB60DC">
        <w:rPr>
          <w:w w:val="105"/>
          <w:sz w:val="16"/>
          <w:szCs w:val="16"/>
          <w:lang w:val="uk-UA"/>
        </w:rPr>
        <w:t>До протипоказань відносяться: активний гепатит (гострий або хронічний), регулярне та надмірне споживання алкоголю, а також симптоми периферійної нейропатії. Туберкульоз в анамнезі та чинна вагітність не є протипоказаннями до проведення профілактичного лікування. У деяких ситуаціях компонентом скринінгу на відповідність критеріям щодо початку профілактичного лікування</w:t>
      </w:r>
      <w:r w:rsidRPr="00DB60DC">
        <w:rPr>
          <w:spacing w:val="-6"/>
          <w:w w:val="105"/>
          <w:sz w:val="16"/>
          <w:szCs w:val="16"/>
          <w:lang w:val="uk-UA"/>
        </w:rPr>
        <w:t xml:space="preserve"> </w:t>
      </w:r>
      <w:r w:rsidRPr="00DB60DC">
        <w:rPr>
          <w:w w:val="105"/>
          <w:sz w:val="16"/>
          <w:szCs w:val="16"/>
          <w:lang w:val="uk-UA"/>
        </w:rPr>
        <w:t>може</w:t>
      </w:r>
      <w:r w:rsidRPr="00DB60DC">
        <w:rPr>
          <w:spacing w:val="-6"/>
          <w:w w:val="105"/>
          <w:sz w:val="16"/>
          <w:szCs w:val="16"/>
          <w:lang w:val="uk-UA"/>
        </w:rPr>
        <w:t xml:space="preserve"> </w:t>
      </w:r>
      <w:r w:rsidRPr="00DB60DC">
        <w:rPr>
          <w:w w:val="105"/>
          <w:sz w:val="16"/>
          <w:szCs w:val="16"/>
          <w:lang w:val="uk-UA"/>
        </w:rPr>
        <w:t>бути</w:t>
      </w:r>
      <w:r w:rsidRPr="00DB60DC">
        <w:rPr>
          <w:spacing w:val="-6"/>
          <w:w w:val="105"/>
          <w:sz w:val="16"/>
          <w:szCs w:val="16"/>
          <w:lang w:val="uk-UA"/>
        </w:rPr>
        <w:t xml:space="preserve"> </w:t>
      </w:r>
      <w:r w:rsidRPr="00DB60DC">
        <w:rPr>
          <w:w w:val="105"/>
          <w:sz w:val="16"/>
          <w:szCs w:val="16"/>
          <w:lang w:val="uk-UA"/>
        </w:rPr>
        <w:t>тестування на</w:t>
      </w:r>
      <w:r w:rsidRPr="00DB60DC">
        <w:rPr>
          <w:spacing w:val="-6"/>
          <w:w w:val="105"/>
          <w:sz w:val="16"/>
          <w:szCs w:val="16"/>
          <w:lang w:val="uk-UA"/>
        </w:rPr>
        <w:t xml:space="preserve"> </w:t>
      </w:r>
      <w:r w:rsidRPr="00DB60DC">
        <w:rPr>
          <w:w w:val="105"/>
          <w:sz w:val="16"/>
          <w:szCs w:val="16"/>
          <w:lang w:val="uk-UA"/>
        </w:rPr>
        <w:t>ЛТБІ,</w:t>
      </w:r>
      <w:r w:rsidRPr="00DB60DC">
        <w:rPr>
          <w:spacing w:val="-6"/>
          <w:w w:val="105"/>
          <w:sz w:val="16"/>
          <w:szCs w:val="16"/>
          <w:lang w:val="uk-UA"/>
        </w:rPr>
        <w:t xml:space="preserve"> </w:t>
      </w:r>
      <w:r w:rsidRPr="00DB60DC">
        <w:rPr>
          <w:w w:val="105"/>
          <w:sz w:val="16"/>
          <w:szCs w:val="16"/>
          <w:lang w:val="uk-UA"/>
        </w:rPr>
        <w:t>хоча</w:t>
      </w:r>
      <w:r w:rsidRPr="00DB60DC">
        <w:rPr>
          <w:spacing w:val="-6"/>
          <w:w w:val="105"/>
          <w:sz w:val="16"/>
          <w:szCs w:val="16"/>
          <w:lang w:val="uk-UA"/>
        </w:rPr>
        <w:t xml:space="preserve"> в</w:t>
      </w:r>
      <w:r w:rsidRPr="00DB60DC">
        <w:rPr>
          <w:w w:val="105"/>
          <w:sz w:val="16"/>
          <w:szCs w:val="16"/>
          <w:lang w:val="uk-UA"/>
        </w:rPr>
        <w:t>оно</w:t>
      </w:r>
      <w:r w:rsidRPr="00DB60DC">
        <w:rPr>
          <w:spacing w:val="-6"/>
          <w:w w:val="105"/>
          <w:sz w:val="16"/>
          <w:szCs w:val="16"/>
          <w:lang w:val="uk-UA"/>
        </w:rPr>
        <w:t xml:space="preserve"> </w:t>
      </w:r>
      <w:r w:rsidRPr="00DB60DC">
        <w:rPr>
          <w:w w:val="105"/>
          <w:sz w:val="16"/>
          <w:szCs w:val="16"/>
          <w:lang w:val="uk-UA"/>
        </w:rPr>
        <w:t>не</w:t>
      </w:r>
      <w:r w:rsidRPr="00DB60DC">
        <w:rPr>
          <w:spacing w:val="-7"/>
          <w:w w:val="105"/>
          <w:sz w:val="16"/>
          <w:szCs w:val="16"/>
          <w:lang w:val="uk-UA"/>
        </w:rPr>
        <w:t xml:space="preserve"> </w:t>
      </w:r>
      <w:r w:rsidRPr="00DB60DC">
        <w:rPr>
          <w:w w:val="105"/>
          <w:sz w:val="16"/>
          <w:szCs w:val="16"/>
          <w:lang w:val="uk-UA"/>
        </w:rPr>
        <w:t>є</w:t>
      </w:r>
      <w:r w:rsidRPr="00DB60DC">
        <w:rPr>
          <w:spacing w:val="-6"/>
          <w:w w:val="105"/>
          <w:sz w:val="16"/>
          <w:szCs w:val="16"/>
          <w:lang w:val="uk-UA"/>
        </w:rPr>
        <w:t xml:space="preserve"> </w:t>
      </w:r>
      <w:r w:rsidRPr="00DB60DC">
        <w:rPr>
          <w:w w:val="105"/>
          <w:sz w:val="16"/>
          <w:szCs w:val="16"/>
          <w:lang w:val="uk-UA"/>
        </w:rPr>
        <w:t>обов’язковим дослідженням.</w:t>
      </w:r>
    </w:p>
    <w:p w14:paraId="1E29C74B" w14:textId="77777777" w:rsidR="005A7738" w:rsidRPr="00DB60DC" w:rsidRDefault="005A7738" w:rsidP="00B6086B">
      <w:pPr>
        <w:tabs>
          <w:tab w:val="left" w:pos="9639"/>
        </w:tabs>
        <w:spacing w:after="0" w:line="240" w:lineRule="auto"/>
        <w:ind w:left="360" w:right="50"/>
        <w:jc w:val="both"/>
        <w:rPr>
          <w:sz w:val="16"/>
          <w:szCs w:val="16"/>
          <w:lang w:val="uk-UA"/>
        </w:rPr>
      </w:pPr>
      <w:r w:rsidRPr="00DB60DC">
        <w:rPr>
          <w:w w:val="105"/>
          <w:position w:val="5"/>
          <w:sz w:val="16"/>
          <w:szCs w:val="16"/>
          <w:lang w:val="uk-UA"/>
        </w:rPr>
        <w:t xml:space="preserve">d </w:t>
      </w:r>
      <w:r w:rsidRPr="00DB60DC">
        <w:rPr>
          <w:w w:val="105"/>
          <w:sz w:val="16"/>
          <w:szCs w:val="16"/>
          <w:lang w:val="uk-UA"/>
        </w:rPr>
        <w:t>У якості першочергового діагностичного тесту на ТБ слід використати тест Xpert MTB/RIF. Детальні алгоритми по веденню ЛЖВ, з підозрою на ТБ, наведені у опублікованому ВООЗ документі «Зведене керівництво з використання антиретровірусних препаратів для лікування та профілактики ВІЛ-інфекції» (</w:t>
      </w:r>
      <w:hyperlink r:id="rId29" w:history="1">
        <w:r w:rsidRPr="00DB60DC">
          <w:rPr>
            <w:rStyle w:val="a5"/>
            <w:sz w:val="16"/>
            <w:szCs w:val="16"/>
          </w:rPr>
          <w:t>http</w:t>
        </w:r>
        <w:r w:rsidRPr="00DB60DC">
          <w:rPr>
            <w:rStyle w:val="a5"/>
            <w:sz w:val="16"/>
            <w:szCs w:val="16"/>
            <w:lang w:val="uk-UA"/>
          </w:rPr>
          <w:t>://</w:t>
        </w:r>
        <w:r w:rsidRPr="00DB60DC">
          <w:rPr>
            <w:rStyle w:val="a5"/>
            <w:sz w:val="16"/>
            <w:szCs w:val="16"/>
          </w:rPr>
          <w:t>apps</w:t>
        </w:r>
        <w:r w:rsidRPr="00DB60DC">
          <w:rPr>
            <w:rStyle w:val="a5"/>
            <w:sz w:val="16"/>
            <w:szCs w:val="16"/>
            <w:lang w:val="uk-UA"/>
          </w:rPr>
          <w:t>.</w:t>
        </w:r>
        <w:r w:rsidRPr="00DB60DC">
          <w:rPr>
            <w:rStyle w:val="a5"/>
            <w:sz w:val="16"/>
            <w:szCs w:val="16"/>
          </w:rPr>
          <w:t>who</w:t>
        </w:r>
        <w:r w:rsidRPr="00DB60DC">
          <w:rPr>
            <w:rStyle w:val="a5"/>
            <w:sz w:val="16"/>
            <w:szCs w:val="16"/>
            <w:lang w:val="uk-UA"/>
          </w:rPr>
          <w:t>.</w:t>
        </w:r>
        <w:r w:rsidRPr="00DB60DC">
          <w:rPr>
            <w:rStyle w:val="a5"/>
            <w:sz w:val="16"/>
            <w:szCs w:val="16"/>
          </w:rPr>
          <w:t>int</w:t>
        </w:r>
        <w:r w:rsidRPr="00DB60DC">
          <w:rPr>
            <w:rStyle w:val="a5"/>
            <w:sz w:val="16"/>
            <w:szCs w:val="16"/>
            <w:lang w:val="uk-UA"/>
          </w:rPr>
          <w:t>/</w:t>
        </w:r>
        <w:r w:rsidRPr="00DB60DC">
          <w:rPr>
            <w:rStyle w:val="a5"/>
            <w:sz w:val="16"/>
            <w:szCs w:val="16"/>
          </w:rPr>
          <w:t>iris</w:t>
        </w:r>
        <w:r w:rsidRPr="00DB60DC">
          <w:rPr>
            <w:rStyle w:val="a5"/>
            <w:sz w:val="16"/>
            <w:szCs w:val="16"/>
            <w:lang w:val="uk-UA"/>
          </w:rPr>
          <w:t>/</w:t>
        </w:r>
        <w:r w:rsidRPr="00DB60DC">
          <w:rPr>
            <w:rStyle w:val="a5"/>
            <w:sz w:val="16"/>
            <w:szCs w:val="16"/>
          </w:rPr>
          <w:t>bitstream</w:t>
        </w:r>
        <w:r w:rsidRPr="00DB60DC">
          <w:rPr>
            <w:rStyle w:val="a5"/>
            <w:sz w:val="16"/>
            <w:szCs w:val="16"/>
            <w:lang w:val="uk-UA"/>
          </w:rPr>
          <w:t>/10665/208825/1/9789241549684_</w:t>
        </w:r>
        <w:r w:rsidRPr="00DB60DC">
          <w:rPr>
            <w:rStyle w:val="a5"/>
            <w:sz w:val="16"/>
            <w:szCs w:val="16"/>
          </w:rPr>
          <w:t>eng</w:t>
        </w:r>
        <w:r w:rsidRPr="00DB60DC">
          <w:rPr>
            <w:rStyle w:val="a5"/>
            <w:sz w:val="16"/>
            <w:szCs w:val="16"/>
            <w:lang w:val="uk-UA"/>
          </w:rPr>
          <w:t>.</w:t>
        </w:r>
        <w:r w:rsidRPr="00DB60DC">
          <w:rPr>
            <w:rStyle w:val="a5"/>
            <w:sz w:val="16"/>
            <w:szCs w:val="16"/>
          </w:rPr>
          <w:t>pdf</w:t>
        </w:r>
      </w:hyperlink>
      <w:r w:rsidRPr="00DB60DC">
        <w:rPr>
          <w:w w:val="105"/>
          <w:sz w:val="16"/>
          <w:szCs w:val="16"/>
          <w:lang w:val="uk-UA"/>
        </w:rPr>
        <w:t xml:space="preserve">). </w:t>
      </w:r>
    </w:p>
    <w:p w14:paraId="43CF5B31" w14:textId="77777777" w:rsidR="005A7738" w:rsidRPr="00DB60DC" w:rsidRDefault="005A7738" w:rsidP="00B6086B">
      <w:pPr>
        <w:tabs>
          <w:tab w:val="left" w:pos="9639"/>
        </w:tabs>
        <w:spacing w:after="0" w:line="240" w:lineRule="auto"/>
        <w:ind w:left="360" w:right="50"/>
        <w:jc w:val="both"/>
        <w:rPr>
          <w:w w:val="105"/>
          <w:sz w:val="16"/>
          <w:szCs w:val="16"/>
          <w:lang w:val="uk-UA"/>
        </w:rPr>
      </w:pPr>
      <w:r w:rsidRPr="00DB60DC">
        <w:rPr>
          <w:w w:val="105"/>
          <w:position w:val="5"/>
          <w:sz w:val="16"/>
          <w:szCs w:val="16"/>
          <w:lang w:val="uk-UA"/>
        </w:rPr>
        <w:t xml:space="preserve">e </w:t>
      </w:r>
      <w:r w:rsidRPr="00DB60DC">
        <w:rPr>
          <w:w w:val="105"/>
          <w:sz w:val="16"/>
          <w:szCs w:val="16"/>
          <w:lang w:val="uk-UA"/>
        </w:rPr>
        <w:t>Після завершення лікування активної форми захворювання, слід поновити регулярний скринінг на наявність ТБ.</w:t>
      </w:r>
    </w:p>
    <w:p w14:paraId="04EA4391" w14:textId="77777777" w:rsidR="005A7738" w:rsidRPr="00A40960" w:rsidRDefault="005A7738" w:rsidP="00B6086B">
      <w:pPr>
        <w:spacing w:after="0" w:line="240" w:lineRule="auto"/>
        <w:ind w:left="360"/>
        <w:jc w:val="both"/>
        <w:rPr>
          <w:b/>
          <w:i/>
          <w:color w:val="0097DB"/>
          <w:sz w:val="24"/>
          <w:szCs w:val="24"/>
          <w:lang w:val="uk-UA"/>
        </w:rPr>
      </w:pPr>
    </w:p>
    <w:p w14:paraId="2A2EC035" w14:textId="77777777" w:rsidR="005A7738" w:rsidRPr="00A40960" w:rsidRDefault="005A7738" w:rsidP="00B6086B">
      <w:pPr>
        <w:spacing w:after="0" w:line="240" w:lineRule="auto"/>
        <w:ind w:left="360"/>
        <w:jc w:val="both"/>
        <w:rPr>
          <w:b/>
          <w:i/>
          <w:color w:val="0097DB"/>
          <w:sz w:val="24"/>
          <w:szCs w:val="24"/>
          <w:lang w:val="uk-UA"/>
        </w:rPr>
      </w:pPr>
    </w:p>
    <w:p w14:paraId="5E908360" w14:textId="77777777" w:rsidR="005A7738" w:rsidRPr="007248AF" w:rsidRDefault="005A7738" w:rsidP="004B4DC0">
      <w:pPr>
        <w:spacing w:after="0" w:line="240" w:lineRule="auto"/>
        <w:jc w:val="both"/>
        <w:rPr>
          <w:b/>
          <w:i/>
          <w:color w:val="00B0F0"/>
          <w:sz w:val="28"/>
          <w:szCs w:val="28"/>
          <w:lang w:val="uk-UA"/>
        </w:rPr>
      </w:pPr>
      <w:r w:rsidRPr="007248AF">
        <w:rPr>
          <w:b/>
          <w:i/>
          <w:color w:val="00B0F0"/>
          <w:sz w:val="28"/>
          <w:szCs w:val="28"/>
          <w:lang w:val="uk-UA"/>
        </w:rPr>
        <w:t>Обґрунтування рекомендації</w:t>
      </w:r>
    </w:p>
    <w:p w14:paraId="690CD6B5" w14:textId="77777777" w:rsidR="005A7738" w:rsidRPr="00A40960" w:rsidRDefault="005A7738" w:rsidP="004B4DC0">
      <w:pPr>
        <w:spacing w:after="0" w:line="240" w:lineRule="auto"/>
        <w:jc w:val="both"/>
        <w:rPr>
          <w:b/>
          <w:i/>
          <w:color w:val="0097DB"/>
          <w:sz w:val="24"/>
          <w:szCs w:val="24"/>
          <w:lang w:val="uk-UA"/>
        </w:rPr>
      </w:pPr>
    </w:p>
    <w:p w14:paraId="0CBE6E30" w14:textId="75468E5E" w:rsidR="00973825" w:rsidRPr="00A40960" w:rsidRDefault="005A7738" w:rsidP="004B4DC0">
      <w:pPr>
        <w:jc w:val="both"/>
        <w:rPr>
          <w:sz w:val="24"/>
          <w:szCs w:val="24"/>
          <w:lang w:val="uk-UA"/>
        </w:rPr>
      </w:pPr>
      <w:r w:rsidRPr="00A40960">
        <w:rPr>
          <w:sz w:val="24"/>
          <w:szCs w:val="24"/>
          <w:lang w:val="uk-UA"/>
        </w:rPr>
        <w:t>В цілому ГРН визнала, що правило скринінгу на основі оцінки чотирьох симптомів є корисним діагностичним інструментом для виключення активної форми ТБ перед початком проведення профілактичного лікування з приводу ТБ в групі ЛЖВ, незалежно від того, чи отримують вони АРТ. Експерти Групи відзначили потенційні переваги додавання даних про відхилення від норми, виявлених під час рентгенологічного дослідження органів грудної клітини, до вказаного правилу скринінгу на основі оцінки чотирьох симптомів, визнавши разом з тим, що це дає лише незначне поліпшення діагностичної ефективності обстеження. Крім того, більш часте використання рентгенографії органів грудної клітини збільшить кількість хибно позитивних результатів, які супроводжують правило скринінгу, що призведе до необхідності додаткових обстежень для виключення ТБ і інших захворювань. Тому ГРН ще раз підкреслила, що рентгенологічне дослідження органів грудної клітини слід використовувати в якості додаткового методу обстеження лише у випадку, якщо його проведення не завадить призначенню профілактичного лікування для ЛЖВ. Незважаючи на відсутність досліджень, присвячених додатковим перевагам додавання рентгенографії органів грудної клітини до діагностичного алгоритму обстеження вагітних, ГРН зазначила, що використання цього обстеження може принести користь вагітним, які живуть з ВІЛ, за умови дотримання правил належної клінічної практики щодо запобігання будь-якого істотного ризику для плоду (31).</w:t>
      </w:r>
    </w:p>
    <w:p w14:paraId="0095DE4A" w14:textId="77777777" w:rsidR="005A7738" w:rsidRPr="007248AF" w:rsidRDefault="005A7738" w:rsidP="004B4DC0">
      <w:pPr>
        <w:pStyle w:val="3"/>
        <w:keepNext w:val="0"/>
        <w:keepLines w:val="0"/>
        <w:widowControl w:val="0"/>
        <w:numPr>
          <w:ilvl w:val="2"/>
          <w:numId w:val="14"/>
        </w:numPr>
        <w:tabs>
          <w:tab w:val="left" w:pos="-180"/>
        </w:tabs>
        <w:autoSpaceDE w:val="0"/>
        <w:autoSpaceDN w:val="0"/>
        <w:spacing w:before="0" w:line="240" w:lineRule="auto"/>
        <w:ind w:left="0" w:firstLine="0"/>
        <w:jc w:val="both"/>
        <w:rPr>
          <w:rFonts w:ascii="Calibri" w:hAnsi="Calibri" w:cs="Calibri"/>
          <w:color w:val="00B0F0"/>
          <w:spacing w:val="-5"/>
          <w:sz w:val="28"/>
          <w:szCs w:val="28"/>
          <w:lang w:val="uk-UA"/>
        </w:rPr>
      </w:pPr>
      <w:r w:rsidRPr="007248AF">
        <w:rPr>
          <w:rFonts w:ascii="Calibri" w:hAnsi="Calibri" w:cs="Calibri"/>
          <w:color w:val="00B0F0"/>
          <w:spacing w:val="-5"/>
          <w:sz w:val="28"/>
          <w:szCs w:val="28"/>
          <w:lang w:val="uk-UA"/>
        </w:rPr>
        <w:t xml:space="preserve">Діти, які живуть з ВІЛ </w:t>
      </w:r>
    </w:p>
    <w:p w14:paraId="107D6EDD" w14:textId="77777777" w:rsidR="005A7738" w:rsidRPr="00A40960" w:rsidRDefault="005A7738" w:rsidP="00C31391">
      <w:pPr>
        <w:spacing w:after="0" w:line="240" w:lineRule="auto"/>
        <w:rPr>
          <w:sz w:val="24"/>
          <w:szCs w:val="24"/>
          <w:lang w:val="uk-UA"/>
        </w:rPr>
      </w:pPr>
    </w:p>
    <w:tbl>
      <w:tblPr>
        <w:tblW w:w="9900" w:type="dxa"/>
        <w:tblInd w:w="108" w:type="dxa"/>
        <w:tblLook w:val="00A0" w:firstRow="1" w:lastRow="0" w:firstColumn="1" w:lastColumn="0" w:noHBand="0" w:noVBand="0"/>
      </w:tblPr>
      <w:tblGrid>
        <w:gridCol w:w="9900"/>
      </w:tblGrid>
      <w:tr w:rsidR="005A7738" w:rsidRPr="00A40960" w14:paraId="43F09C1E" w14:textId="77777777" w:rsidTr="004B4DC0">
        <w:tc>
          <w:tcPr>
            <w:tcW w:w="9900" w:type="dxa"/>
            <w:shd w:val="clear" w:color="auto" w:fill="DEEAF6"/>
          </w:tcPr>
          <w:p w14:paraId="3712CDAF" w14:textId="65109266" w:rsidR="005A7738" w:rsidRPr="00A40960" w:rsidRDefault="005A7738" w:rsidP="00C31391">
            <w:pPr>
              <w:jc w:val="both"/>
              <w:rPr>
                <w:sz w:val="24"/>
                <w:szCs w:val="24"/>
                <w:lang w:val="uk-UA"/>
              </w:rPr>
            </w:pPr>
            <w:r w:rsidRPr="00A40960">
              <w:rPr>
                <w:sz w:val="24"/>
                <w:szCs w:val="24"/>
                <w:lang w:val="uk-UA"/>
              </w:rPr>
              <w:t>Немовлята і діти, які живуть з ВІЛ, у яких спостерігається низьк</w:t>
            </w:r>
            <w:r w:rsidR="007248AF">
              <w:rPr>
                <w:sz w:val="24"/>
                <w:szCs w:val="24"/>
                <w:lang w:val="uk-UA"/>
              </w:rPr>
              <w:t xml:space="preserve">а прибавка маси тіла, підвищена температури тіла, </w:t>
            </w:r>
            <w:r w:rsidRPr="00A40960">
              <w:rPr>
                <w:sz w:val="24"/>
                <w:szCs w:val="24"/>
                <w:lang w:val="uk-UA"/>
              </w:rPr>
              <w:t>постійний кашель або є контакт з хворим на ТБ в анамнезі, повинні бути обстежені на ТБ та інші захворювання зі схожою симптоматикою. Якщо обстеження не виявить наявність ТБ, таким дітям слід призначити профілактичне лікування незалежно від їх віку. (</w:t>
            </w:r>
            <w:r w:rsidR="00A909FC" w:rsidRPr="00A40960">
              <w:rPr>
                <w:i/>
                <w:sz w:val="24"/>
                <w:szCs w:val="24"/>
                <w:lang w:val="uk-UA"/>
              </w:rPr>
              <w:t>Сильна</w:t>
            </w:r>
            <w:r w:rsidRPr="00A40960">
              <w:rPr>
                <w:i/>
                <w:sz w:val="24"/>
                <w:szCs w:val="24"/>
                <w:lang w:val="uk-UA"/>
              </w:rPr>
              <w:t xml:space="preserve"> рекомендація, низька якість доказових даних. Оновлена рекомендація</w:t>
            </w:r>
            <w:r w:rsidRPr="00A40960">
              <w:rPr>
                <w:sz w:val="24"/>
                <w:szCs w:val="24"/>
                <w:lang w:val="uk-UA"/>
              </w:rPr>
              <w:t>)</w:t>
            </w:r>
          </w:p>
          <w:p w14:paraId="676976CB" w14:textId="45C18C6E" w:rsidR="005A7738" w:rsidRPr="00A40960" w:rsidRDefault="005A7738" w:rsidP="00C31391">
            <w:pPr>
              <w:jc w:val="both"/>
              <w:rPr>
                <w:i/>
                <w:sz w:val="24"/>
                <w:szCs w:val="24"/>
                <w:lang w:val="uk-UA"/>
              </w:rPr>
            </w:pPr>
            <w:r w:rsidRPr="00A40960">
              <w:rPr>
                <w:i/>
                <w:sz w:val="24"/>
                <w:szCs w:val="24"/>
                <w:lang w:val="uk-UA"/>
              </w:rPr>
              <w:t>Низька прибавка маси тіла визначається як с</w:t>
            </w:r>
            <w:r w:rsidR="007248AF">
              <w:rPr>
                <w:i/>
                <w:sz w:val="24"/>
                <w:szCs w:val="24"/>
                <w:lang w:val="uk-UA"/>
              </w:rPr>
              <w:t>карги на зниження маси тіла,</w:t>
            </w:r>
            <w:r w:rsidRPr="00A40960">
              <w:rPr>
                <w:i/>
                <w:sz w:val="24"/>
                <w:szCs w:val="24"/>
                <w:lang w:val="uk-UA"/>
              </w:rPr>
              <w:t xml:space="preserve"> дуже низьку масу тіла для даного віку (z-по</w:t>
            </w:r>
            <w:r w:rsidR="007248AF">
              <w:rPr>
                <w:i/>
                <w:sz w:val="24"/>
                <w:szCs w:val="24"/>
                <w:lang w:val="uk-UA"/>
              </w:rPr>
              <w:t>казник менше -3), або недостатню масу</w:t>
            </w:r>
            <w:r w:rsidRPr="00A40960">
              <w:rPr>
                <w:i/>
                <w:sz w:val="24"/>
                <w:szCs w:val="24"/>
                <w:lang w:val="uk-UA"/>
              </w:rPr>
              <w:t xml:space="preserve"> тіла (z-показник відповіднос</w:t>
            </w:r>
            <w:r w:rsidR="007248AF">
              <w:rPr>
                <w:i/>
                <w:sz w:val="24"/>
                <w:szCs w:val="24"/>
                <w:lang w:val="uk-UA"/>
              </w:rPr>
              <w:t>ті маси тіла віку менше -2), або є наявний</w:t>
            </w:r>
            <w:r w:rsidRPr="00A40960">
              <w:rPr>
                <w:i/>
                <w:sz w:val="24"/>
                <w:szCs w:val="24"/>
                <w:lang w:val="uk-UA"/>
              </w:rPr>
              <w:t xml:space="preserve"> факт зниження маси тіла (&gt; 5%) з часу останнього відвідування, або сплощення кривої зростання на відповідному графіку.</w:t>
            </w:r>
          </w:p>
          <w:p w14:paraId="031B2895" w14:textId="3EDF1210" w:rsidR="005A7738" w:rsidRPr="007248AF" w:rsidRDefault="005A7738" w:rsidP="00C31391">
            <w:pPr>
              <w:jc w:val="both"/>
              <w:rPr>
                <w:i/>
                <w:sz w:val="24"/>
                <w:szCs w:val="24"/>
                <w:lang w:val="uk-UA"/>
              </w:rPr>
            </w:pPr>
            <w:r w:rsidRPr="00A40960">
              <w:rPr>
                <w:i/>
                <w:sz w:val="24"/>
                <w:szCs w:val="24"/>
                <w:lang w:val="uk-UA"/>
              </w:rPr>
              <w:t xml:space="preserve">Дітям віком до 1 року, які живуть з ВІЛ, слід проводити профілактичне лікування ТБ лише у випадку, якщо вони контактували з хворими на ТБ </w:t>
            </w:r>
            <w:r w:rsidR="008A0EDD">
              <w:rPr>
                <w:sz w:val="24"/>
                <w:szCs w:val="24"/>
                <w:lang w:val="uk-UA"/>
              </w:rPr>
              <w:t>на побутовому рівні</w:t>
            </w:r>
            <w:r w:rsidRPr="00A40960">
              <w:rPr>
                <w:i/>
                <w:sz w:val="24"/>
                <w:szCs w:val="24"/>
                <w:lang w:val="uk-UA"/>
              </w:rPr>
              <w:t xml:space="preserve"> і пройшли обстеження на ТБ, яке дозволило виключити активну форму захворювання.</w:t>
            </w:r>
          </w:p>
        </w:tc>
      </w:tr>
    </w:tbl>
    <w:p w14:paraId="00A20964" w14:textId="77777777" w:rsidR="005A7738" w:rsidRPr="00A40960" w:rsidRDefault="005A7738" w:rsidP="00C31391">
      <w:pPr>
        <w:spacing w:after="0" w:line="240" w:lineRule="auto"/>
        <w:rPr>
          <w:color w:val="00B0F0"/>
          <w:sz w:val="24"/>
          <w:szCs w:val="24"/>
          <w:lang w:val="uk-UA"/>
        </w:rPr>
      </w:pPr>
    </w:p>
    <w:p w14:paraId="650CEBC9" w14:textId="77777777" w:rsidR="005A7738" w:rsidRPr="007248AF" w:rsidRDefault="005A7738" w:rsidP="004B4DC0">
      <w:pPr>
        <w:spacing w:after="0" w:line="240" w:lineRule="auto"/>
        <w:rPr>
          <w:b/>
          <w:i/>
          <w:color w:val="00B0F0"/>
          <w:sz w:val="28"/>
          <w:szCs w:val="28"/>
          <w:lang w:val="uk-UA"/>
        </w:rPr>
      </w:pPr>
      <w:r w:rsidRPr="007248AF">
        <w:rPr>
          <w:b/>
          <w:i/>
          <w:color w:val="00B0F0"/>
          <w:sz w:val="28"/>
          <w:szCs w:val="28"/>
          <w:lang w:val="uk-UA"/>
        </w:rPr>
        <w:lastRenderedPageBreak/>
        <w:t>Резюме доказових даних</w:t>
      </w:r>
    </w:p>
    <w:p w14:paraId="3BBE6FC3" w14:textId="77777777" w:rsidR="005A7738" w:rsidRPr="00A40960" w:rsidRDefault="005A7738" w:rsidP="004B4DC0">
      <w:pPr>
        <w:spacing w:after="0" w:line="240" w:lineRule="auto"/>
        <w:rPr>
          <w:i/>
          <w:color w:val="00B0F0"/>
          <w:sz w:val="24"/>
          <w:szCs w:val="24"/>
          <w:lang w:val="uk-UA"/>
        </w:rPr>
      </w:pPr>
    </w:p>
    <w:p w14:paraId="0806E7BC" w14:textId="7B889214" w:rsidR="005A7738" w:rsidRPr="007248AF" w:rsidRDefault="005A7738" w:rsidP="007248AF">
      <w:pPr>
        <w:tabs>
          <w:tab w:val="left" w:pos="0"/>
        </w:tabs>
        <w:jc w:val="both"/>
        <w:rPr>
          <w:sz w:val="24"/>
          <w:szCs w:val="24"/>
          <w:lang w:val="uk-UA"/>
        </w:rPr>
      </w:pPr>
      <w:r w:rsidRPr="00A40960">
        <w:rPr>
          <w:sz w:val="24"/>
          <w:szCs w:val="24"/>
          <w:lang w:val="uk-UA"/>
        </w:rPr>
        <w:t>Необхідно регулярно проводити скринінг на ТБ серед немовлят і дітей, які живуть з ВІЛ, при цьому дане обстеження слід виконувати в рамках надання стандартної медичної допомоги і незалежно від того, чи отримують вони профілактичну терапію з приводу ТБ або чи проходять АРТ. В ході систематичного огляду, проведеного при підготовці попереднього керівництва, були виявлені обмежені дані, що стосуються оптимального підходу до скринінгу на ТБ серед немовлят і дітей (7). Виходячи з результатів цих поодиноких досліджень і думок експертів, Група з розробки попереднього керівництва рекомендувала керуватися правилом скринінгу на основі оцінки таких ознак, як низька</w:t>
      </w:r>
      <w:r w:rsidR="007248AF">
        <w:rPr>
          <w:sz w:val="24"/>
          <w:szCs w:val="24"/>
          <w:lang w:val="uk-UA"/>
        </w:rPr>
        <w:t xml:space="preserve"> прибавка маси тіла, підвищена</w:t>
      </w:r>
      <w:r w:rsidRPr="00A40960">
        <w:rPr>
          <w:sz w:val="24"/>
          <w:szCs w:val="24"/>
          <w:lang w:val="uk-UA"/>
        </w:rPr>
        <w:t xml:space="preserve"> температури тіла, постійний кашель і контакт з хворим на ТБ в анамнезі. Автори даних настанов провели новий систематичний огляд, призначений оцінити діагностичну ефективність цього правила. Єдиною виявленої публікацією з даного питання були тези конференції, що представляють дані проведеного в Кенії дослідження за участю 176 госпіталізованих дітей з ВІЛ віком до 12 років (32). Згідно з його результатами, чутливість цього правила склала 100% (95% ДІ: 76,8-100,0%), а специфічність - 4,3% (95% ДІ: 1,8-8,7%).</w:t>
      </w:r>
      <w:r w:rsidR="007248AF">
        <w:rPr>
          <w:b/>
          <w:i/>
          <w:color w:val="00B0F0"/>
          <w:sz w:val="24"/>
          <w:szCs w:val="24"/>
          <w:lang w:val="uk-UA"/>
        </w:rPr>
        <w:tab/>
      </w:r>
    </w:p>
    <w:p w14:paraId="0BF4C395" w14:textId="77777777" w:rsidR="005A7738" w:rsidRPr="007248AF" w:rsidRDefault="005A7738" w:rsidP="004B4DC0">
      <w:pPr>
        <w:spacing w:after="0" w:line="240" w:lineRule="auto"/>
        <w:jc w:val="both"/>
        <w:rPr>
          <w:b/>
          <w:i/>
          <w:color w:val="00B0F0"/>
          <w:sz w:val="28"/>
          <w:szCs w:val="28"/>
          <w:lang w:val="uk-UA"/>
        </w:rPr>
      </w:pPr>
      <w:r w:rsidRPr="007248AF">
        <w:rPr>
          <w:b/>
          <w:i/>
          <w:color w:val="00B0F0"/>
          <w:sz w:val="28"/>
          <w:szCs w:val="28"/>
          <w:lang w:val="uk-UA"/>
        </w:rPr>
        <w:t>Обґрунтування рекомендації</w:t>
      </w:r>
    </w:p>
    <w:p w14:paraId="47FFEC04" w14:textId="77777777" w:rsidR="005A7738" w:rsidRPr="00A40960" w:rsidRDefault="005A7738" w:rsidP="004B4DC0">
      <w:pPr>
        <w:spacing w:after="0" w:line="240" w:lineRule="auto"/>
        <w:jc w:val="both"/>
        <w:rPr>
          <w:b/>
          <w:i/>
          <w:color w:val="00B0F0"/>
          <w:sz w:val="24"/>
          <w:szCs w:val="24"/>
          <w:lang w:val="uk-UA"/>
        </w:rPr>
      </w:pPr>
    </w:p>
    <w:p w14:paraId="400E3AD5" w14:textId="77777777" w:rsidR="005A7738" w:rsidRPr="00A40960" w:rsidRDefault="005A7738" w:rsidP="004B4DC0">
      <w:pPr>
        <w:tabs>
          <w:tab w:val="left" w:pos="0"/>
        </w:tabs>
        <w:spacing w:after="0" w:line="240" w:lineRule="auto"/>
        <w:jc w:val="both"/>
        <w:rPr>
          <w:sz w:val="24"/>
          <w:szCs w:val="24"/>
          <w:lang w:val="uk-UA"/>
        </w:rPr>
      </w:pPr>
      <w:r w:rsidRPr="00A40960">
        <w:rPr>
          <w:sz w:val="24"/>
          <w:szCs w:val="24"/>
          <w:lang w:val="uk-UA"/>
        </w:rPr>
        <w:t>ГРН зазначила недостатність даних про користь застосування розробленого правила скринінгу при обстеженні дітей, які живуть з ВІЛ. Хоча в одному дослідженні було показано, що рекомендоване наразі правило проведення скринінгу дітей з ВІЛ на основі оцінки симптомів має гарну діагностичну ефективність,  в жодному з досліджень не повідомлялося про шкоду або труднощі, що пов'язані з його використанням, наприклад такі, як ресурси, що необхідні для його практичного впровадження. Скринінг, заснований на оцінці симптомів, в цілому, прийнятний для осіб, які підлягають дослідженню, і може бути практично реалізованим в умовах обмеженості ресурсів.</w:t>
      </w:r>
    </w:p>
    <w:p w14:paraId="41590FB0" w14:textId="77777777" w:rsidR="007248AF" w:rsidRDefault="007248AF" w:rsidP="004B4DC0">
      <w:pPr>
        <w:spacing w:after="0" w:line="240" w:lineRule="auto"/>
        <w:jc w:val="both"/>
        <w:rPr>
          <w:sz w:val="24"/>
          <w:szCs w:val="24"/>
          <w:lang w:val="uk-UA"/>
        </w:rPr>
      </w:pPr>
    </w:p>
    <w:p w14:paraId="7CF3CE00" w14:textId="2E1A019C" w:rsidR="005A7738" w:rsidRPr="00A40960" w:rsidRDefault="005A7738" w:rsidP="004B4DC0">
      <w:pPr>
        <w:spacing w:after="0" w:line="240" w:lineRule="auto"/>
        <w:jc w:val="both"/>
        <w:rPr>
          <w:sz w:val="24"/>
          <w:szCs w:val="24"/>
          <w:lang w:val="uk-UA"/>
        </w:rPr>
      </w:pPr>
      <w:r w:rsidRPr="00A40960">
        <w:rPr>
          <w:sz w:val="24"/>
          <w:szCs w:val="24"/>
          <w:lang w:val="uk-UA"/>
        </w:rPr>
        <w:t xml:space="preserve">Тому, ГРН прийняла рішення винести таку ж настійну рекомендацію. Діти, які живуть з ВІЛ, </w:t>
      </w:r>
      <w:r w:rsidR="007248AF">
        <w:rPr>
          <w:sz w:val="24"/>
          <w:szCs w:val="24"/>
          <w:lang w:val="uk-UA"/>
        </w:rPr>
        <w:t xml:space="preserve">і </w:t>
      </w:r>
      <w:r w:rsidRPr="00A40960">
        <w:rPr>
          <w:sz w:val="24"/>
          <w:szCs w:val="24"/>
          <w:lang w:val="uk-UA"/>
        </w:rPr>
        <w:t xml:space="preserve">які отримали позитивні результати скринінгу на ТБ (тобто виявлений будь-який з симптомів), можуть </w:t>
      </w:r>
      <w:r w:rsidR="007248AF">
        <w:rPr>
          <w:sz w:val="24"/>
          <w:szCs w:val="24"/>
          <w:lang w:val="uk-UA"/>
        </w:rPr>
        <w:t xml:space="preserve">мати </w:t>
      </w:r>
      <w:r w:rsidRPr="00A40960">
        <w:rPr>
          <w:sz w:val="24"/>
          <w:szCs w:val="24"/>
          <w:lang w:val="uk-UA"/>
        </w:rPr>
        <w:t xml:space="preserve">активну форму ТБ і повинні пройти обстеження на ТБ та інші захворювання. Якщо обстеження не виявить наявності ТБ, таким дітям слід призначити профілактичне лікування незалежно від їх віку, в той час як дітям віком до 12 місяців профілактичне лікування призначається лише у випадку, якщо вони контактували з хворими на ТБ </w:t>
      </w:r>
      <w:r w:rsidR="008A0EDD">
        <w:rPr>
          <w:sz w:val="24"/>
          <w:szCs w:val="24"/>
          <w:lang w:val="uk-UA"/>
        </w:rPr>
        <w:t>на побутовому рівні</w:t>
      </w:r>
      <w:r w:rsidRPr="00A40960">
        <w:rPr>
          <w:sz w:val="24"/>
          <w:szCs w:val="24"/>
          <w:lang w:val="uk-UA"/>
        </w:rPr>
        <w:t xml:space="preserve"> і були обстежені на ТБ відповідно до національних настанов. ГРН також зазначила, що лікарям слід розширити диференціальну діагностику і включити до неї і інші захворювання, що здатні викликати постійний кашель, підвищення температури тіла і уповільнення збільшення ваги тіла у дітей, які живуть з ВІЛ. Алгоритм проведення скринінгу на ТБ у дітей старше 1 року, які живуть з ВІЛ, показаний на </w:t>
      </w:r>
      <w:r w:rsidRPr="00A40960">
        <w:rPr>
          <w:b/>
          <w:color w:val="00B0F0"/>
          <w:sz w:val="24"/>
          <w:szCs w:val="24"/>
          <w:lang w:val="uk-UA"/>
        </w:rPr>
        <w:t>Рисунку 2</w:t>
      </w:r>
      <w:r w:rsidRPr="00A40960">
        <w:rPr>
          <w:sz w:val="24"/>
          <w:szCs w:val="24"/>
          <w:lang w:val="uk-UA"/>
        </w:rPr>
        <w:t>.</w:t>
      </w:r>
    </w:p>
    <w:p w14:paraId="3032C0ED" w14:textId="77777777" w:rsidR="005A7738" w:rsidRPr="00A40960" w:rsidRDefault="005A7738" w:rsidP="004B4DC0">
      <w:pPr>
        <w:tabs>
          <w:tab w:val="left" w:pos="0"/>
        </w:tabs>
        <w:spacing w:after="0" w:line="240" w:lineRule="auto"/>
        <w:jc w:val="both"/>
        <w:rPr>
          <w:sz w:val="24"/>
          <w:szCs w:val="24"/>
          <w:lang w:val="uk-UA"/>
        </w:rPr>
      </w:pPr>
    </w:p>
    <w:p w14:paraId="261FFF5E" w14:textId="77777777" w:rsidR="005A7738" w:rsidRPr="00A40960" w:rsidRDefault="005A7738" w:rsidP="004B4DC0">
      <w:pPr>
        <w:pStyle w:val="9"/>
        <w:spacing w:before="0" w:line="240" w:lineRule="auto"/>
        <w:jc w:val="both"/>
        <w:rPr>
          <w:rFonts w:ascii="Calibri" w:hAnsi="Calibri" w:cs="Calibri"/>
          <w:b/>
          <w:color w:val="231F20"/>
          <w:w w:val="110"/>
          <w:sz w:val="24"/>
          <w:szCs w:val="24"/>
          <w:lang w:val="uk-UA"/>
        </w:rPr>
      </w:pPr>
      <w:r w:rsidRPr="00A40960">
        <w:rPr>
          <w:rFonts w:ascii="Calibri" w:hAnsi="Calibri" w:cs="Calibri"/>
          <w:b/>
          <w:color w:val="231F20"/>
          <w:w w:val="110"/>
          <w:sz w:val="24"/>
          <w:szCs w:val="24"/>
          <w:lang w:val="uk-UA"/>
        </w:rPr>
        <w:lastRenderedPageBreak/>
        <w:t>Рис. 2. Алгоритм проведення скринінгу на ТБ для дітей від 1 року, які живуть з ВІЛ</w:t>
      </w:r>
    </w:p>
    <w:p w14:paraId="349486A0" w14:textId="7C8D9024" w:rsidR="005A7738" w:rsidRPr="00A40960" w:rsidRDefault="005066DC" w:rsidP="00C31391">
      <w:pPr>
        <w:tabs>
          <w:tab w:val="left" w:pos="0"/>
        </w:tabs>
        <w:spacing w:after="0" w:line="240" w:lineRule="auto"/>
        <w:jc w:val="both"/>
        <w:rPr>
          <w:sz w:val="24"/>
          <w:szCs w:val="24"/>
          <w:lang w:val="uk-UA"/>
        </w:rPr>
      </w:pPr>
      <w:r>
        <w:rPr>
          <w:noProof/>
          <w:sz w:val="24"/>
          <w:szCs w:val="24"/>
          <w:lang w:val="ru-RU" w:eastAsia="ru-RU"/>
        </w:rPr>
        <mc:AlternateContent>
          <mc:Choice Requires="wps">
            <w:drawing>
              <wp:anchor distT="0" distB="0" distL="114300" distR="114300" simplePos="0" relativeHeight="251663872" behindDoc="0" locked="0" layoutInCell="1" allowOverlap="1" wp14:anchorId="62DD6131" wp14:editId="35D30C59">
                <wp:simplePos x="0" y="0"/>
                <wp:positionH relativeFrom="column">
                  <wp:posOffset>188595</wp:posOffset>
                </wp:positionH>
                <wp:positionV relativeFrom="paragraph">
                  <wp:posOffset>3978275</wp:posOffset>
                </wp:positionV>
                <wp:extent cx="5588635" cy="354330"/>
                <wp:effectExtent l="0" t="2540" r="4445" b="0"/>
                <wp:wrapNone/>
                <wp:docPr id="39"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635" cy="354330"/>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23F5945" w14:textId="77777777" w:rsidR="00136021" w:rsidRPr="005E4218" w:rsidRDefault="00136021" w:rsidP="009D047B">
                            <w:pPr>
                              <w:jc w:val="center"/>
                              <w:rPr>
                                <w:sz w:val="18"/>
                                <w:szCs w:val="18"/>
                                <w:lang w:val="ru-RU"/>
                              </w:rPr>
                            </w:pPr>
                            <w:r w:rsidRPr="001B2CCE">
                              <w:rPr>
                                <w:b/>
                                <w:color w:val="000000"/>
                                <w:sz w:val="18"/>
                                <w:szCs w:val="18"/>
                                <w:lang w:val="uk-UA"/>
                              </w:rPr>
                              <w:t xml:space="preserve">Регулярний скринінг на наявність ТБ під час кожного візиту до ЗОЗ або зустрічі з медпрацівником </w:t>
                            </w:r>
                          </w:p>
                          <w:p w14:paraId="33509544" w14:textId="77777777" w:rsidR="00136021" w:rsidRPr="009D047B" w:rsidRDefault="00136021" w:rsidP="009D047B">
                            <w:pPr>
                              <w:jc w:val="center"/>
                              <w:rPr>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DD6131" id="Прямоугольник 50" o:spid="_x0000_s1043" style="position:absolute;left:0;text-align:left;margin-left:14.85pt;margin-top:313.25pt;width:440.05pt;height:27.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" fillcolor="#d8d8d8" stroked="f" strokeweight="1pt">
                <v:textbox>
                  <w:txbxContent>
                    <w:p w14:paraId="623F5945" w14:textId="77777777" w:rsidR="00136021" w:rsidRPr="005E4218" w:rsidRDefault="00136021" w:rsidP="009D047B">
                      <w:pPr>
                        <w:jc w:val="center"/>
                        <w:rPr>
                          <w:sz w:val="18"/>
                          <w:szCs w:val="18"/>
                          <w:lang w:val="ru-RU"/>
                        </w:rPr>
                      </w:pPr>
                      <w:r w:rsidRPr="001B2CCE">
                        <w:rPr>
                          <w:b/>
                          <w:color w:val="000000"/>
                          <w:sz w:val="18"/>
                          <w:szCs w:val="18"/>
                          <w:lang w:val="uk-UA"/>
                        </w:rPr>
                        <w:t xml:space="preserve">Регулярний скринінг на наявність ТБ під час кожного візиту до ЗОЗ або зустрічі з медпрацівником </w:t>
                      </w:r>
                    </w:p>
                    <w:p w14:paraId="33509544" w14:textId="77777777" w:rsidR="00136021" w:rsidRPr="009D047B" w:rsidRDefault="00136021" w:rsidP="009D047B">
                      <w:pPr>
                        <w:jc w:val="center"/>
                        <w:rPr>
                          <w:lang w:val="ru-RU"/>
                        </w:rPr>
                      </w:pPr>
                    </w:p>
                  </w:txbxContent>
                </v:textbox>
              </v:rect>
            </w:pict>
          </mc:Fallback>
        </mc:AlternateContent>
      </w:r>
      <w:r>
        <w:rPr>
          <w:noProof/>
          <w:sz w:val="24"/>
          <w:szCs w:val="24"/>
          <w:lang w:val="ru-RU" w:eastAsia="ru-RU"/>
        </w:rPr>
        <mc:AlternateContent>
          <mc:Choice Requires="wps">
            <w:drawing>
              <wp:anchor distT="0" distB="0" distL="114300" distR="114300" simplePos="0" relativeHeight="251662848" behindDoc="0" locked="0" layoutInCell="1" allowOverlap="1" wp14:anchorId="61E68A96" wp14:editId="549F1325">
                <wp:simplePos x="0" y="0"/>
                <wp:positionH relativeFrom="column">
                  <wp:posOffset>5275580</wp:posOffset>
                </wp:positionH>
                <wp:positionV relativeFrom="paragraph">
                  <wp:posOffset>2800350</wp:posOffset>
                </wp:positionV>
                <wp:extent cx="540385" cy="553720"/>
                <wp:effectExtent l="0" t="0" r="3810" b="2540"/>
                <wp:wrapNone/>
                <wp:docPr id="38"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553720"/>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164C39E" w14:textId="77777777" w:rsidR="00136021" w:rsidRPr="005E4218" w:rsidRDefault="00136021" w:rsidP="009D047B">
                            <w:pPr>
                              <w:jc w:val="center"/>
                              <w:rPr>
                                <w:vertAlign w:val="superscript"/>
                                <w:lang w:val="uk-UA"/>
                              </w:rPr>
                            </w:pPr>
                            <w:r w:rsidRPr="001B2CCE">
                              <w:rPr>
                                <w:b/>
                                <w:color w:val="000000"/>
                                <w:sz w:val="16"/>
                                <w:szCs w:val="16"/>
                                <w:lang w:val="uk-UA"/>
                              </w:rPr>
                              <w:t>Лікування ТБ</w:t>
                            </w:r>
                            <w:r w:rsidRPr="00750BB3">
                              <w:rPr>
                                <w:b/>
                                <w:color w:val="000000"/>
                                <w:sz w:val="20"/>
                                <w:szCs w:val="20"/>
                                <w:vertAlign w:val="superscript"/>
                              </w:rPr>
                              <w:t>e</w:t>
                            </w:r>
                          </w:p>
                          <w:p w14:paraId="21B152B3" w14:textId="77777777" w:rsidR="00136021" w:rsidRDefault="00136021" w:rsidP="009D047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E68A96" id="Прямоугольник 49" o:spid="_x0000_s1044" style="position:absolute;left:0;text-align:left;margin-left:415.4pt;margin-top:220.5pt;width:42.55pt;height:4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" fillcolor="#d8d8d8" stroked="f" strokeweight="1pt">
                <v:textbox>
                  <w:txbxContent>
                    <w:p w14:paraId="5164C39E" w14:textId="77777777" w:rsidR="00136021" w:rsidRPr="005E4218" w:rsidRDefault="00136021" w:rsidP="009D047B">
                      <w:pPr>
                        <w:jc w:val="center"/>
                        <w:rPr>
                          <w:vertAlign w:val="superscript"/>
                          <w:lang w:val="uk-UA"/>
                        </w:rPr>
                      </w:pPr>
                      <w:r w:rsidRPr="001B2CCE">
                        <w:rPr>
                          <w:b/>
                          <w:color w:val="000000"/>
                          <w:sz w:val="16"/>
                          <w:szCs w:val="16"/>
                          <w:lang w:val="uk-UA"/>
                        </w:rPr>
                        <w:t>Лікування ТБ</w:t>
                      </w:r>
                      <w:r w:rsidRPr="00750BB3">
                        <w:rPr>
                          <w:b/>
                          <w:color w:val="000000"/>
                          <w:sz w:val="20"/>
                          <w:szCs w:val="20"/>
                          <w:vertAlign w:val="superscript"/>
                        </w:rPr>
                        <w:t>e</w:t>
                      </w:r>
                    </w:p>
                    <w:p w14:paraId="21B152B3" w14:textId="77777777" w:rsidR="00136021" w:rsidRDefault="00136021" w:rsidP="009D047B">
                      <w:pPr>
                        <w:jc w:val="center"/>
                      </w:pPr>
                    </w:p>
                  </w:txbxContent>
                </v:textbox>
              </v:rect>
            </w:pict>
          </mc:Fallback>
        </mc:AlternateContent>
      </w:r>
      <w:r>
        <w:rPr>
          <w:noProof/>
          <w:sz w:val="24"/>
          <w:szCs w:val="24"/>
          <w:lang w:val="ru-RU" w:eastAsia="ru-RU"/>
        </w:rPr>
        <mc:AlternateContent>
          <mc:Choice Requires="wps">
            <w:drawing>
              <wp:anchor distT="0" distB="0" distL="114300" distR="114300" simplePos="0" relativeHeight="251661824" behindDoc="0" locked="0" layoutInCell="1" allowOverlap="1" wp14:anchorId="645F8B02" wp14:editId="0A648A72">
                <wp:simplePos x="0" y="0"/>
                <wp:positionH relativeFrom="column">
                  <wp:posOffset>4406265</wp:posOffset>
                </wp:positionH>
                <wp:positionV relativeFrom="paragraph">
                  <wp:posOffset>2800350</wp:posOffset>
                </wp:positionV>
                <wp:extent cx="746760" cy="972185"/>
                <wp:effectExtent l="0" t="0" r="0" b="3175"/>
                <wp:wrapNone/>
                <wp:docPr id="37"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 cy="972185"/>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6D1E09B" w14:textId="77777777" w:rsidR="00136021" w:rsidRPr="005E4218" w:rsidRDefault="00136021" w:rsidP="009D047B">
                            <w:pPr>
                              <w:spacing w:after="0" w:line="240" w:lineRule="auto"/>
                              <w:jc w:val="center"/>
                              <w:rPr>
                                <w:lang w:val="ru-RU"/>
                              </w:rPr>
                            </w:pPr>
                            <w:r w:rsidRPr="001B2CCE">
                              <w:rPr>
                                <w:b/>
                                <w:color w:val="000000"/>
                                <w:lang w:val="uk-UA"/>
                              </w:rPr>
                              <w:t>Послідуюче спостереження та розгляд можливості профілактичного лікування</w:t>
                            </w:r>
                          </w:p>
                          <w:p w14:paraId="1CA27B91" w14:textId="77777777" w:rsidR="00136021" w:rsidRPr="009D047B" w:rsidRDefault="00136021" w:rsidP="009D047B">
                            <w:pPr>
                              <w:jc w:val="center"/>
                              <w:rPr>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5F8B02" id="Прямоугольник 48" o:spid="_x0000_s1045" style="position:absolute;left:0;text-align:left;margin-left:346.95pt;margin-top:220.5pt;width:58.8pt;height:76.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" fillcolor="#d8d8d8" stroked="f" strokeweight="1pt">
                <v:textbox>
                  <w:txbxContent>
                    <w:p w14:paraId="66D1E09B" w14:textId="77777777" w:rsidR="00136021" w:rsidRPr="005E4218" w:rsidRDefault="00136021" w:rsidP="009D047B">
                      <w:pPr>
                        <w:spacing w:after="0" w:line="240" w:lineRule="auto"/>
                        <w:jc w:val="center"/>
                        <w:rPr>
                          <w:lang w:val="ru-RU"/>
                        </w:rPr>
                      </w:pPr>
                      <w:r w:rsidRPr="001B2CCE">
                        <w:rPr>
                          <w:b/>
                          <w:color w:val="000000"/>
                          <w:lang w:val="uk-UA"/>
                        </w:rPr>
                        <w:t>Послідуюче спостереження та розгляд можливості профілактичного лікування</w:t>
                      </w:r>
                    </w:p>
                    <w:p w14:paraId="1CA27B91" w14:textId="77777777" w:rsidR="00136021" w:rsidRPr="009D047B" w:rsidRDefault="00136021" w:rsidP="009D047B">
                      <w:pPr>
                        <w:jc w:val="center"/>
                        <w:rPr>
                          <w:lang w:val="ru-RU"/>
                        </w:rPr>
                      </w:pPr>
                    </w:p>
                  </w:txbxContent>
                </v:textbox>
              </v:rect>
            </w:pict>
          </mc:Fallback>
        </mc:AlternateContent>
      </w:r>
      <w:r>
        <w:rPr>
          <w:noProof/>
          <w:sz w:val="24"/>
          <w:szCs w:val="24"/>
          <w:lang w:val="ru-RU" w:eastAsia="ru-RU"/>
        </w:rPr>
        <mc:AlternateContent>
          <mc:Choice Requires="wps">
            <w:drawing>
              <wp:anchor distT="0" distB="0" distL="114300" distR="114300" simplePos="0" relativeHeight="251660800" behindDoc="0" locked="0" layoutInCell="1" allowOverlap="1" wp14:anchorId="4064C8DB" wp14:editId="41CF5D2E">
                <wp:simplePos x="0" y="0"/>
                <wp:positionH relativeFrom="column">
                  <wp:posOffset>3317875</wp:posOffset>
                </wp:positionH>
                <wp:positionV relativeFrom="paragraph">
                  <wp:posOffset>2800350</wp:posOffset>
                </wp:positionV>
                <wp:extent cx="959485" cy="972185"/>
                <wp:effectExtent l="3175" t="0" r="0" b="3175"/>
                <wp:wrapNone/>
                <wp:docPr id="36"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485" cy="972185"/>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CB6BFE3" w14:textId="77777777" w:rsidR="00136021" w:rsidRPr="00982275" w:rsidRDefault="00136021" w:rsidP="009D047B">
                            <w:pPr>
                              <w:spacing w:after="0" w:line="240" w:lineRule="auto"/>
                              <w:jc w:val="center"/>
                              <w:rPr>
                                <w:lang w:val="ru-RU"/>
                              </w:rPr>
                            </w:pPr>
                            <w:r w:rsidRPr="001B2CCE">
                              <w:rPr>
                                <w:b/>
                                <w:color w:val="000000"/>
                                <w:sz w:val="16"/>
                                <w:szCs w:val="16"/>
                                <w:lang w:val="uk-UA"/>
                              </w:rPr>
                              <w:t xml:space="preserve">Призначення відповідного лікування та розгляд можливості профілактичного лікування </w:t>
                            </w:r>
                          </w:p>
                          <w:p w14:paraId="19EC346B" w14:textId="77777777" w:rsidR="00136021" w:rsidRPr="009D047B" w:rsidRDefault="00136021" w:rsidP="009D047B">
                            <w:pPr>
                              <w:jc w:val="center"/>
                              <w:rPr>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64C8DB" id="Прямоугольник 47" o:spid="_x0000_s1046" style="position:absolute;left:0;text-align:left;margin-left:261.25pt;margin-top:220.5pt;width:75.55pt;height:7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" fillcolor="#d8d8d8" stroked="f" strokeweight="1pt">
                <v:textbox>
                  <w:txbxContent>
                    <w:p w14:paraId="4CB6BFE3" w14:textId="77777777" w:rsidR="00136021" w:rsidRPr="00982275" w:rsidRDefault="00136021" w:rsidP="009D047B">
                      <w:pPr>
                        <w:spacing w:after="0" w:line="240" w:lineRule="auto"/>
                        <w:jc w:val="center"/>
                        <w:rPr>
                          <w:lang w:val="ru-RU"/>
                        </w:rPr>
                      </w:pPr>
                      <w:r w:rsidRPr="001B2CCE">
                        <w:rPr>
                          <w:b/>
                          <w:color w:val="000000"/>
                          <w:sz w:val="16"/>
                          <w:szCs w:val="16"/>
                          <w:lang w:val="uk-UA"/>
                        </w:rPr>
                        <w:t xml:space="preserve">Призначення відповідного лікування та розгляд можливості профілактичного лікування </w:t>
                      </w:r>
                    </w:p>
                    <w:p w14:paraId="19EC346B" w14:textId="77777777" w:rsidR="00136021" w:rsidRPr="009D047B" w:rsidRDefault="00136021" w:rsidP="009D047B">
                      <w:pPr>
                        <w:jc w:val="center"/>
                        <w:rPr>
                          <w:lang w:val="ru-RU"/>
                        </w:rPr>
                      </w:pPr>
                    </w:p>
                  </w:txbxContent>
                </v:textbox>
              </v:rect>
            </w:pict>
          </mc:Fallback>
        </mc:AlternateContent>
      </w:r>
      <w:r>
        <w:rPr>
          <w:noProof/>
          <w:sz w:val="24"/>
          <w:szCs w:val="24"/>
          <w:lang w:val="ru-RU" w:eastAsia="ru-RU"/>
        </w:rPr>
        <mc:AlternateContent>
          <mc:Choice Requires="wps">
            <w:drawing>
              <wp:anchor distT="0" distB="0" distL="114300" distR="114300" simplePos="0" relativeHeight="251659776" behindDoc="0" locked="0" layoutInCell="1" allowOverlap="1" wp14:anchorId="757A606F" wp14:editId="6DFA5EC2">
                <wp:simplePos x="0" y="0"/>
                <wp:positionH relativeFrom="column">
                  <wp:posOffset>1630680</wp:posOffset>
                </wp:positionH>
                <wp:positionV relativeFrom="paragraph">
                  <wp:posOffset>2800350</wp:posOffset>
                </wp:positionV>
                <wp:extent cx="991870" cy="553720"/>
                <wp:effectExtent l="1905" t="0" r="0" b="2540"/>
                <wp:wrapNone/>
                <wp:docPr id="35"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553720"/>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46D43EC" w14:textId="77777777" w:rsidR="00136021" w:rsidRDefault="00136021" w:rsidP="009D047B">
                            <w:pPr>
                              <w:jc w:val="center"/>
                            </w:pPr>
                            <w:r w:rsidRPr="001B2CCE">
                              <w:rPr>
                                <w:b/>
                                <w:color w:val="000000"/>
                                <w:sz w:val="16"/>
                                <w:szCs w:val="16"/>
                                <w:lang w:val="uk-UA"/>
                              </w:rPr>
                              <w:t xml:space="preserve">Відкладення профілактичного лікування </w:t>
                            </w:r>
                          </w:p>
                          <w:p w14:paraId="2ED38F40" w14:textId="77777777" w:rsidR="00136021" w:rsidRDefault="00136021" w:rsidP="009D047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7A606F" id="Прямоугольник 46" o:spid="_x0000_s1047" style="position:absolute;left:0;text-align:left;margin-left:128.4pt;margin-top:220.5pt;width:78.1pt;height:4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" fillcolor="#d8d8d8" stroked="f" strokeweight="1pt">
                <v:textbox>
                  <w:txbxContent>
                    <w:p w14:paraId="446D43EC" w14:textId="77777777" w:rsidR="00136021" w:rsidRDefault="00136021" w:rsidP="009D047B">
                      <w:pPr>
                        <w:jc w:val="center"/>
                      </w:pPr>
                      <w:r w:rsidRPr="001B2CCE">
                        <w:rPr>
                          <w:b/>
                          <w:color w:val="000000"/>
                          <w:sz w:val="16"/>
                          <w:szCs w:val="16"/>
                          <w:lang w:val="uk-UA"/>
                        </w:rPr>
                        <w:t xml:space="preserve">Відкладення профілактичного лікування </w:t>
                      </w:r>
                    </w:p>
                    <w:p w14:paraId="2ED38F40" w14:textId="77777777" w:rsidR="00136021" w:rsidRDefault="00136021" w:rsidP="009D047B">
                      <w:pPr>
                        <w:jc w:val="center"/>
                      </w:pPr>
                    </w:p>
                  </w:txbxContent>
                </v:textbox>
              </v:rect>
            </w:pict>
          </mc:Fallback>
        </mc:AlternateContent>
      </w:r>
      <w:r>
        <w:rPr>
          <w:noProof/>
          <w:sz w:val="24"/>
          <w:szCs w:val="24"/>
          <w:lang w:val="ru-RU" w:eastAsia="ru-RU"/>
        </w:rPr>
        <mc:AlternateContent>
          <mc:Choice Requires="wps">
            <w:drawing>
              <wp:anchor distT="0" distB="0" distL="114300" distR="114300" simplePos="0" relativeHeight="251658752" behindDoc="0" locked="0" layoutInCell="1" allowOverlap="1" wp14:anchorId="72D26B39" wp14:editId="59EFF191">
                <wp:simplePos x="0" y="0"/>
                <wp:positionH relativeFrom="column">
                  <wp:posOffset>523240</wp:posOffset>
                </wp:positionH>
                <wp:positionV relativeFrom="paragraph">
                  <wp:posOffset>2800350</wp:posOffset>
                </wp:positionV>
                <wp:extent cx="985520" cy="553720"/>
                <wp:effectExtent l="0" t="0" r="0" b="2540"/>
                <wp:wrapNone/>
                <wp:docPr id="34"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553720"/>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958BE4E" w14:textId="77777777" w:rsidR="00136021" w:rsidRDefault="00136021" w:rsidP="009D047B">
                            <w:pPr>
                              <w:jc w:val="center"/>
                            </w:pPr>
                            <w:r w:rsidRPr="001B2CCE">
                              <w:rPr>
                                <w:b/>
                                <w:color w:val="000000"/>
                                <w:sz w:val="16"/>
                                <w:szCs w:val="16"/>
                                <w:lang w:val="uk-UA"/>
                              </w:rPr>
                              <w:t xml:space="preserve">Призначення профілактичного лікування </w:t>
                            </w:r>
                          </w:p>
                          <w:p w14:paraId="0C89AE4D" w14:textId="77777777" w:rsidR="00136021" w:rsidRDefault="00136021" w:rsidP="009D047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D26B39" id="Прямоугольник 45" o:spid="_x0000_s1048" style="position:absolute;left:0;text-align:left;margin-left:41.2pt;margin-top:220.5pt;width:77.6pt;height:4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" fillcolor="#d8d8d8" stroked="f" strokeweight="1pt">
                <v:textbox>
                  <w:txbxContent>
                    <w:p w14:paraId="6958BE4E" w14:textId="77777777" w:rsidR="00136021" w:rsidRDefault="00136021" w:rsidP="009D047B">
                      <w:pPr>
                        <w:jc w:val="center"/>
                      </w:pPr>
                      <w:r w:rsidRPr="001B2CCE">
                        <w:rPr>
                          <w:b/>
                          <w:color w:val="000000"/>
                          <w:sz w:val="16"/>
                          <w:szCs w:val="16"/>
                          <w:lang w:val="uk-UA"/>
                        </w:rPr>
                        <w:t xml:space="preserve">Призначення профілактичного лікування </w:t>
                      </w:r>
                    </w:p>
                    <w:p w14:paraId="0C89AE4D" w14:textId="77777777" w:rsidR="00136021" w:rsidRDefault="00136021" w:rsidP="009D047B">
                      <w:pPr>
                        <w:jc w:val="center"/>
                      </w:pPr>
                    </w:p>
                  </w:txbxContent>
                </v:textbox>
              </v:rect>
            </w:pict>
          </mc:Fallback>
        </mc:AlternateContent>
      </w:r>
      <w:r>
        <w:rPr>
          <w:noProof/>
          <w:sz w:val="24"/>
          <w:szCs w:val="24"/>
          <w:lang w:val="ru-RU" w:eastAsia="ru-RU"/>
        </w:rPr>
        <mc:AlternateContent>
          <mc:Choice Requires="wps">
            <w:drawing>
              <wp:anchor distT="0" distB="0" distL="114300" distR="114300" simplePos="0" relativeHeight="251657728" behindDoc="0" locked="0" layoutInCell="1" allowOverlap="1" wp14:anchorId="0D684EF0" wp14:editId="3E235E30">
                <wp:simplePos x="0" y="0"/>
                <wp:positionH relativeFrom="column">
                  <wp:posOffset>5275580</wp:posOffset>
                </wp:positionH>
                <wp:positionV relativeFrom="paragraph">
                  <wp:posOffset>2298065</wp:posOffset>
                </wp:positionV>
                <wp:extent cx="502285" cy="347345"/>
                <wp:effectExtent l="0" t="0" r="3810" b="0"/>
                <wp:wrapNone/>
                <wp:docPr id="32"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 cy="347345"/>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A6D4140" w14:textId="77777777" w:rsidR="00136021" w:rsidRDefault="00136021" w:rsidP="009D047B">
                            <w:pPr>
                              <w:jc w:val="center"/>
                            </w:pPr>
                            <w:r>
                              <w:rPr>
                                <w:b/>
                                <w:w w:val="110"/>
                                <w:sz w:val="16"/>
                                <w:szCs w:val="16"/>
                                <w:lang w:val="uk-UA"/>
                              </w:rPr>
                              <w:t>ТБ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684EF0" id="Прямоугольник 44" o:spid="_x0000_s1049" style="position:absolute;left:0;text-align:left;margin-left:415.4pt;margin-top:180.95pt;width:39.55pt;height:2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" fillcolor="#d8d8d8" stroked="f" strokeweight="1pt">
                <v:textbox>
                  <w:txbxContent>
                    <w:p w14:paraId="5A6D4140" w14:textId="77777777" w:rsidR="00136021" w:rsidRDefault="00136021" w:rsidP="009D047B">
                      <w:pPr>
                        <w:jc w:val="center"/>
                      </w:pPr>
                      <w:r>
                        <w:rPr>
                          <w:b/>
                          <w:w w:val="110"/>
                          <w:sz w:val="16"/>
                          <w:szCs w:val="16"/>
                          <w:lang w:val="uk-UA"/>
                        </w:rPr>
                        <w:t>ТБ</w:t>
                      </w:r>
                    </w:p>
                  </w:txbxContent>
                </v:textbox>
              </v:rect>
            </w:pict>
          </mc:Fallback>
        </mc:AlternateContent>
      </w:r>
      <w:r>
        <w:rPr>
          <w:noProof/>
          <w:sz w:val="24"/>
          <w:szCs w:val="24"/>
          <w:lang w:val="ru-RU" w:eastAsia="ru-RU"/>
        </w:rPr>
        <mc:AlternateContent>
          <mc:Choice Requires="wps">
            <w:drawing>
              <wp:anchor distT="0" distB="0" distL="114300" distR="114300" simplePos="0" relativeHeight="251656704" behindDoc="0" locked="0" layoutInCell="1" allowOverlap="1" wp14:anchorId="75A90FF2" wp14:editId="24C0F482">
                <wp:simplePos x="0" y="0"/>
                <wp:positionH relativeFrom="column">
                  <wp:posOffset>4490085</wp:posOffset>
                </wp:positionH>
                <wp:positionV relativeFrom="paragraph">
                  <wp:posOffset>2298065</wp:posOffset>
                </wp:positionV>
                <wp:extent cx="553720" cy="347345"/>
                <wp:effectExtent l="3810" t="0" r="4445" b="0"/>
                <wp:wrapNone/>
                <wp:docPr id="31"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 cy="347345"/>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25750C5" w14:textId="77777777" w:rsidR="00136021" w:rsidRPr="009D047B" w:rsidRDefault="00136021" w:rsidP="009D047B">
                            <w:pPr>
                              <w:spacing w:after="0" w:line="240" w:lineRule="auto"/>
                              <w:jc w:val="center"/>
                              <w:rPr>
                                <w:sz w:val="16"/>
                                <w:szCs w:val="16"/>
                              </w:rPr>
                            </w:pPr>
                            <w:r>
                              <w:rPr>
                                <w:b/>
                                <w:w w:val="110"/>
                                <w:sz w:val="16"/>
                                <w:szCs w:val="16"/>
                                <w:lang w:val="uk-UA"/>
                              </w:rPr>
                              <w:t xml:space="preserve">ТБ немає </w:t>
                            </w:r>
                          </w:p>
                          <w:p w14:paraId="1AC28B0E" w14:textId="77777777" w:rsidR="00136021" w:rsidRDefault="00136021" w:rsidP="009D047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A90FF2" id="Прямоугольник 43" o:spid="_x0000_s1050" style="position:absolute;left:0;text-align:left;margin-left:353.55pt;margin-top:180.95pt;width:43.6pt;height:2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" fillcolor="#d8d8d8" stroked="f" strokeweight="1pt">
                <v:textbox>
                  <w:txbxContent>
                    <w:p w14:paraId="725750C5" w14:textId="77777777" w:rsidR="00136021" w:rsidRPr="009D047B" w:rsidRDefault="00136021" w:rsidP="009D047B">
                      <w:pPr>
                        <w:spacing w:after="0" w:line="240" w:lineRule="auto"/>
                        <w:jc w:val="center"/>
                        <w:rPr>
                          <w:sz w:val="16"/>
                          <w:szCs w:val="16"/>
                        </w:rPr>
                      </w:pPr>
                      <w:r>
                        <w:rPr>
                          <w:b/>
                          <w:w w:val="110"/>
                          <w:sz w:val="16"/>
                          <w:szCs w:val="16"/>
                          <w:lang w:val="uk-UA"/>
                        </w:rPr>
                        <w:t xml:space="preserve">ТБ немає </w:t>
                      </w:r>
                    </w:p>
                    <w:p w14:paraId="1AC28B0E" w14:textId="77777777" w:rsidR="00136021" w:rsidRDefault="00136021" w:rsidP="009D047B">
                      <w:pPr>
                        <w:jc w:val="center"/>
                      </w:pPr>
                    </w:p>
                  </w:txbxContent>
                </v:textbox>
              </v:rect>
            </w:pict>
          </mc:Fallback>
        </mc:AlternateContent>
      </w:r>
      <w:r>
        <w:rPr>
          <w:noProof/>
          <w:sz w:val="24"/>
          <w:szCs w:val="24"/>
          <w:lang w:val="ru-RU" w:eastAsia="ru-RU"/>
        </w:rPr>
        <mc:AlternateContent>
          <mc:Choice Requires="wps">
            <w:drawing>
              <wp:anchor distT="0" distB="0" distL="114300" distR="114300" simplePos="0" relativeHeight="251655680" behindDoc="0" locked="0" layoutInCell="1" allowOverlap="1" wp14:anchorId="71D5B10B" wp14:editId="33B4EE34">
                <wp:simplePos x="0" y="0"/>
                <wp:positionH relativeFrom="column">
                  <wp:posOffset>3317875</wp:posOffset>
                </wp:positionH>
                <wp:positionV relativeFrom="paragraph">
                  <wp:posOffset>2298065</wp:posOffset>
                </wp:positionV>
                <wp:extent cx="959485" cy="347345"/>
                <wp:effectExtent l="3175" t="0" r="0" b="0"/>
                <wp:wrapNone/>
                <wp:docPr id="30"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485" cy="347345"/>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ED46F2E" w14:textId="77777777" w:rsidR="00136021" w:rsidRPr="009D047B" w:rsidRDefault="00136021" w:rsidP="009D047B">
                            <w:pPr>
                              <w:spacing w:after="0" w:line="240" w:lineRule="auto"/>
                              <w:jc w:val="center"/>
                              <w:rPr>
                                <w:sz w:val="16"/>
                                <w:szCs w:val="16"/>
                              </w:rPr>
                            </w:pPr>
                            <w:r>
                              <w:rPr>
                                <w:b/>
                                <w:w w:val="110"/>
                                <w:sz w:val="16"/>
                                <w:szCs w:val="16"/>
                                <w:lang w:val="uk-UA"/>
                              </w:rPr>
                              <w:t xml:space="preserve">Інший діагноз </w:t>
                            </w:r>
                          </w:p>
                          <w:p w14:paraId="36BA4374" w14:textId="77777777" w:rsidR="00136021" w:rsidRDefault="00136021" w:rsidP="009D047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D5B10B" id="Прямоугольник 42" o:spid="_x0000_s1051" style="position:absolute;left:0;text-align:left;margin-left:261.25pt;margin-top:180.95pt;width:75.55pt;height:2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" fillcolor="#d8d8d8" stroked="f" strokeweight="1pt">
                <v:textbox>
                  <w:txbxContent>
                    <w:p w14:paraId="7ED46F2E" w14:textId="77777777" w:rsidR="00136021" w:rsidRPr="009D047B" w:rsidRDefault="00136021" w:rsidP="009D047B">
                      <w:pPr>
                        <w:spacing w:after="0" w:line="240" w:lineRule="auto"/>
                        <w:jc w:val="center"/>
                        <w:rPr>
                          <w:sz w:val="16"/>
                          <w:szCs w:val="16"/>
                        </w:rPr>
                      </w:pPr>
                      <w:r>
                        <w:rPr>
                          <w:b/>
                          <w:w w:val="110"/>
                          <w:sz w:val="16"/>
                          <w:szCs w:val="16"/>
                          <w:lang w:val="uk-UA"/>
                        </w:rPr>
                        <w:t xml:space="preserve">Інший діагноз </w:t>
                      </w:r>
                    </w:p>
                    <w:p w14:paraId="36BA4374" w14:textId="77777777" w:rsidR="00136021" w:rsidRDefault="00136021" w:rsidP="009D047B">
                      <w:pPr>
                        <w:jc w:val="center"/>
                      </w:pPr>
                    </w:p>
                  </w:txbxContent>
                </v:textbox>
              </v:rect>
            </w:pict>
          </mc:Fallback>
        </mc:AlternateContent>
      </w:r>
      <w:r>
        <w:rPr>
          <w:noProof/>
          <w:sz w:val="24"/>
          <w:szCs w:val="24"/>
          <w:lang w:val="ru-RU" w:eastAsia="ru-RU"/>
        </w:rPr>
        <mc:AlternateContent>
          <mc:Choice Requires="wps">
            <w:drawing>
              <wp:anchor distT="0" distB="0" distL="114300" distR="114300" simplePos="0" relativeHeight="251654656" behindDoc="0" locked="0" layoutInCell="1" allowOverlap="1" wp14:anchorId="2DF5F632" wp14:editId="5D00A35D">
                <wp:simplePos x="0" y="0"/>
                <wp:positionH relativeFrom="column">
                  <wp:posOffset>1856105</wp:posOffset>
                </wp:positionH>
                <wp:positionV relativeFrom="paragraph">
                  <wp:posOffset>2298065</wp:posOffset>
                </wp:positionV>
                <wp:extent cx="521335" cy="347345"/>
                <wp:effectExtent l="0" t="0" r="3810" b="0"/>
                <wp:wrapNone/>
                <wp:docPr id="29"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347345"/>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946C8A2" w14:textId="77777777" w:rsidR="00136021" w:rsidRPr="009D047B" w:rsidRDefault="00136021" w:rsidP="009D047B">
                            <w:pPr>
                              <w:spacing w:after="0" w:line="240" w:lineRule="auto"/>
                              <w:jc w:val="center"/>
                              <w:rPr>
                                <w:sz w:val="16"/>
                                <w:szCs w:val="16"/>
                                <w:lang w:val="uk-UA"/>
                              </w:rPr>
                            </w:pPr>
                            <w:r>
                              <w:rPr>
                                <w:b/>
                                <w:w w:val="110"/>
                                <w:sz w:val="16"/>
                                <w:szCs w:val="16"/>
                                <w:lang w:val="uk-UA"/>
                              </w:rPr>
                              <w:t xml:space="preserve">Так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F5F632" id="Прямоугольник 41" o:spid="_x0000_s1052" style="position:absolute;left:0;text-align:left;margin-left:146.15pt;margin-top:180.95pt;width:41.05pt;height:2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" fillcolor="#d8d8d8" stroked="f" strokeweight="1pt">
                <v:textbox>
                  <w:txbxContent>
                    <w:p w14:paraId="6946C8A2" w14:textId="77777777" w:rsidR="00136021" w:rsidRPr="009D047B" w:rsidRDefault="00136021" w:rsidP="009D047B">
                      <w:pPr>
                        <w:spacing w:after="0" w:line="240" w:lineRule="auto"/>
                        <w:jc w:val="center"/>
                        <w:rPr>
                          <w:sz w:val="16"/>
                          <w:szCs w:val="16"/>
                          <w:lang w:val="uk-UA"/>
                        </w:rPr>
                      </w:pPr>
                      <w:r>
                        <w:rPr>
                          <w:b/>
                          <w:w w:val="110"/>
                          <w:sz w:val="16"/>
                          <w:szCs w:val="16"/>
                          <w:lang w:val="uk-UA"/>
                        </w:rPr>
                        <w:t xml:space="preserve">Так </w:t>
                      </w:r>
                    </w:p>
                  </w:txbxContent>
                </v:textbox>
              </v:rect>
            </w:pict>
          </mc:Fallback>
        </mc:AlternateContent>
      </w:r>
      <w:r>
        <w:rPr>
          <w:noProof/>
          <w:sz w:val="24"/>
          <w:szCs w:val="24"/>
          <w:lang w:val="ru-RU" w:eastAsia="ru-RU"/>
        </w:rPr>
        <mc:AlternateContent>
          <mc:Choice Requires="wps">
            <w:drawing>
              <wp:anchor distT="0" distB="0" distL="114300" distR="114300" simplePos="0" relativeHeight="251653632" behindDoc="0" locked="0" layoutInCell="1" allowOverlap="1" wp14:anchorId="4FF2B81A" wp14:editId="3F54AE45">
                <wp:simplePos x="0" y="0"/>
                <wp:positionH relativeFrom="column">
                  <wp:posOffset>735965</wp:posOffset>
                </wp:positionH>
                <wp:positionV relativeFrom="paragraph">
                  <wp:posOffset>2298065</wp:posOffset>
                </wp:positionV>
                <wp:extent cx="541020" cy="347980"/>
                <wp:effectExtent l="2540" t="0" r="0" b="0"/>
                <wp:wrapNone/>
                <wp:docPr id="28"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347980"/>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D28F9C4" w14:textId="77777777" w:rsidR="00136021" w:rsidRPr="009D047B" w:rsidRDefault="00136021" w:rsidP="009D047B">
                            <w:pPr>
                              <w:spacing w:after="0" w:line="240" w:lineRule="auto"/>
                              <w:jc w:val="center"/>
                              <w:rPr>
                                <w:sz w:val="16"/>
                                <w:szCs w:val="16"/>
                              </w:rPr>
                            </w:pPr>
                            <w:r w:rsidRPr="009D047B">
                              <w:rPr>
                                <w:b/>
                                <w:w w:val="110"/>
                                <w:sz w:val="16"/>
                                <w:szCs w:val="16"/>
                                <w:lang w:val="uk-UA"/>
                              </w:rPr>
                              <w:t>Ні</w:t>
                            </w:r>
                          </w:p>
                          <w:p w14:paraId="4802A799" w14:textId="77777777" w:rsidR="00136021" w:rsidRDefault="00136021" w:rsidP="009D047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F2B81A" id="Прямоугольник 40" o:spid="_x0000_s1053" style="position:absolute;left:0;text-align:left;margin-left:57.95pt;margin-top:180.95pt;width:42.6pt;height:2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" fillcolor="#d8d8d8" stroked="f" strokeweight="1pt">
                <v:textbox>
                  <w:txbxContent>
                    <w:p w14:paraId="1D28F9C4" w14:textId="77777777" w:rsidR="00136021" w:rsidRPr="009D047B" w:rsidRDefault="00136021" w:rsidP="009D047B">
                      <w:pPr>
                        <w:spacing w:after="0" w:line="240" w:lineRule="auto"/>
                        <w:jc w:val="center"/>
                        <w:rPr>
                          <w:sz w:val="16"/>
                          <w:szCs w:val="16"/>
                        </w:rPr>
                      </w:pPr>
                      <w:r w:rsidRPr="009D047B">
                        <w:rPr>
                          <w:b/>
                          <w:w w:val="110"/>
                          <w:sz w:val="16"/>
                          <w:szCs w:val="16"/>
                          <w:lang w:val="uk-UA"/>
                        </w:rPr>
                        <w:t>Ні</w:t>
                      </w:r>
                    </w:p>
                    <w:p w14:paraId="4802A799" w14:textId="77777777" w:rsidR="00136021" w:rsidRDefault="00136021" w:rsidP="009D047B">
                      <w:pPr>
                        <w:jc w:val="center"/>
                      </w:pPr>
                    </w:p>
                  </w:txbxContent>
                </v:textbox>
              </v:rect>
            </w:pict>
          </mc:Fallback>
        </mc:AlternateContent>
      </w:r>
      <w:r>
        <w:rPr>
          <w:noProof/>
          <w:sz w:val="24"/>
          <w:szCs w:val="24"/>
          <w:lang w:val="ru-RU" w:eastAsia="ru-RU"/>
        </w:rPr>
        <mc:AlternateContent>
          <mc:Choice Requires="wps">
            <w:drawing>
              <wp:anchor distT="0" distB="0" distL="114300" distR="114300" simplePos="0" relativeHeight="251652608" behindDoc="0" locked="0" layoutInCell="1" allowOverlap="1" wp14:anchorId="2D8D926A" wp14:editId="679A0DE3">
                <wp:simplePos x="0" y="0"/>
                <wp:positionH relativeFrom="column">
                  <wp:posOffset>3317875</wp:posOffset>
                </wp:positionH>
                <wp:positionV relativeFrom="paragraph">
                  <wp:posOffset>1769745</wp:posOffset>
                </wp:positionV>
                <wp:extent cx="2498725" cy="386080"/>
                <wp:effectExtent l="3175" t="3810" r="3175" b="635"/>
                <wp:wrapNone/>
                <wp:docPr id="27"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725" cy="386080"/>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FFABFE9" w14:textId="77777777" w:rsidR="00136021" w:rsidRPr="0023028C" w:rsidRDefault="00136021" w:rsidP="009D047B">
                            <w:pPr>
                              <w:jc w:val="center"/>
                              <w:rPr>
                                <w:vertAlign w:val="superscript"/>
                                <w:lang w:val="ru-RU"/>
                              </w:rPr>
                            </w:pPr>
                            <w:r>
                              <w:rPr>
                                <w:b/>
                                <w:w w:val="110"/>
                                <w:sz w:val="16"/>
                                <w:szCs w:val="16"/>
                                <w:lang w:val="uk-UA"/>
                              </w:rPr>
                              <w:t>Перевірка на наявність ТБ або інших захворювань</w:t>
                            </w:r>
                            <w:r w:rsidRPr="00750BB3">
                              <w:rPr>
                                <w:b/>
                                <w:w w:val="110"/>
                                <w:sz w:val="20"/>
                                <w:szCs w:val="20"/>
                                <w:vertAlign w:val="superscript"/>
                              </w:rPr>
                              <w:t>d</w:t>
                            </w:r>
                          </w:p>
                          <w:p w14:paraId="31A14861" w14:textId="77777777" w:rsidR="00136021" w:rsidRPr="009D047B" w:rsidRDefault="00136021" w:rsidP="009D047B">
                            <w:pPr>
                              <w:jc w:val="center"/>
                              <w:rPr>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8D926A" id="Прямоугольник 39" o:spid="_x0000_s1054" style="position:absolute;left:0;text-align:left;margin-left:261.25pt;margin-top:139.35pt;width:196.75pt;height:3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" fillcolor="#d8d8d8" stroked="f" strokeweight="1pt">
                <v:textbox>
                  <w:txbxContent>
                    <w:p w14:paraId="5FFABFE9" w14:textId="77777777" w:rsidR="00136021" w:rsidRPr="0023028C" w:rsidRDefault="00136021" w:rsidP="009D047B">
                      <w:pPr>
                        <w:jc w:val="center"/>
                        <w:rPr>
                          <w:vertAlign w:val="superscript"/>
                          <w:lang w:val="ru-RU"/>
                        </w:rPr>
                      </w:pPr>
                      <w:r>
                        <w:rPr>
                          <w:b/>
                          <w:w w:val="110"/>
                          <w:sz w:val="16"/>
                          <w:szCs w:val="16"/>
                          <w:lang w:val="uk-UA"/>
                        </w:rPr>
                        <w:t>Перевірка на наявність ТБ або інших захворювань</w:t>
                      </w:r>
                      <w:r w:rsidRPr="00750BB3">
                        <w:rPr>
                          <w:b/>
                          <w:w w:val="110"/>
                          <w:sz w:val="20"/>
                          <w:szCs w:val="20"/>
                          <w:vertAlign w:val="superscript"/>
                        </w:rPr>
                        <w:t>d</w:t>
                      </w:r>
                    </w:p>
                    <w:p w14:paraId="31A14861" w14:textId="77777777" w:rsidR="00136021" w:rsidRPr="009D047B" w:rsidRDefault="00136021" w:rsidP="009D047B">
                      <w:pPr>
                        <w:jc w:val="center"/>
                        <w:rPr>
                          <w:lang w:val="ru-RU"/>
                        </w:rPr>
                      </w:pPr>
                    </w:p>
                  </w:txbxContent>
                </v:textbox>
              </v:rect>
            </w:pict>
          </mc:Fallback>
        </mc:AlternateContent>
      </w:r>
      <w:r>
        <w:rPr>
          <w:noProof/>
          <w:sz w:val="24"/>
          <w:szCs w:val="24"/>
          <w:lang w:val="ru-RU" w:eastAsia="ru-RU"/>
        </w:rPr>
        <mc:AlternateContent>
          <mc:Choice Requires="wps">
            <w:drawing>
              <wp:anchor distT="0" distB="0" distL="114300" distR="114300" simplePos="0" relativeHeight="251651584" behindDoc="0" locked="0" layoutInCell="1" allowOverlap="1" wp14:anchorId="2B36C599" wp14:editId="7C2B4399">
                <wp:simplePos x="0" y="0"/>
                <wp:positionH relativeFrom="column">
                  <wp:posOffset>188595</wp:posOffset>
                </wp:positionH>
                <wp:positionV relativeFrom="paragraph">
                  <wp:posOffset>1769745</wp:posOffset>
                </wp:positionV>
                <wp:extent cx="2994025" cy="386080"/>
                <wp:effectExtent l="0" t="3810" r="0" b="635"/>
                <wp:wrapNone/>
                <wp:docPr id="26"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025" cy="386080"/>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3C6AF3C" w14:textId="77777777" w:rsidR="00136021" w:rsidRPr="00EA08E7" w:rsidRDefault="00136021" w:rsidP="009D047B">
                            <w:pPr>
                              <w:jc w:val="center"/>
                              <w:rPr>
                                <w:vertAlign w:val="superscript"/>
                                <w:lang w:val="ru-RU"/>
                              </w:rPr>
                            </w:pPr>
                            <w:r>
                              <w:rPr>
                                <w:b/>
                                <w:w w:val="110"/>
                                <w:sz w:val="16"/>
                                <w:szCs w:val="16"/>
                                <w:lang w:val="uk-UA"/>
                              </w:rPr>
                              <w:t>Оцінка протипоказань до профілактичного лікування</w:t>
                            </w:r>
                            <w:r w:rsidRPr="00750BB3">
                              <w:rPr>
                                <w:b/>
                                <w:w w:val="110"/>
                                <w:sz w:val="20"/>
                                <w:szCs w:val="20"/>
                                <w:vertAlign w:val="superscript"/>
                                <w:lang w:val="uk-UA"/>
                              </w:rPr>
                              <w:t>с</w:t>
                            </w:r>
                          </w:p>
                          <w:p w14:paraId="383D6A0A" w14:textId="77777777" w:rsidR="00136021" w:rsidRPr="00EA08E7" w:rsidRDefault="00136021" w:rsidP="009D047B">
                            <w:pPr>
                              <w:jc w:val="center"/>
                              <w:rPr>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36C599" id="Прямоугольник 38" o:spid="_x0000_s1055" style="position:absolute;left:0;text-align:left;margin-left:14.85pt;margin-top:139.35pt;width:235.75pt;height:30.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" fillcolor="#d8d8d8" stroked="f" strokeweight="1pt">
                <v:textbox>
                  <w:txbxContent>
                    <w:p w14:paraId="43C6AF3C" w14:textId="77777777" w:rsidR="00136021" w:rsidRPr="00EA08E7" w:rsidRDefault="00136021" w:rsidP="009D047B">
                      <w:pPr>
                        <w:jc w:val="center"/>
                        <w:rPr>
                          <w:vertAlign w:val="superscript"/>
                          <w:lang w:val="ru-RU"/>
                        </w:rPr>
                      </w:pPr>
                      <w:r>
                        <w:rPr>
                          <w:b/>
                          <w:w w:val="110"/>
                          <w:sz w:val="16"/>
                          <w:szCs w:val="16"/>
                          <w:lang w:val="uk-UA"/>
                        </w:rPr>
                        <w:t>Оцінка протипоказань до профілактичного лікування</w:t>
                      </w:r>
                      <w:r w:rsidRPr="00750BB3">
                        <w:rPr>
                          <w:b/>
                          <w:w w:val="110"/>
                          <w:sz w:val="20"/>
                          <w:szCs w:val="20"/>
                          <w:vertAlign w:val="superscript"/>
                          <w:lang w:val="uk-UA"/>
                        </w:rPr>
                        <w:t>с</w:t>
                      </w:r>
                    </w:p>
                    <w:p w14:paraId="383D6A0A" w14:textId="77777777" w:rsidR="00136021" w:rsidRPr="00EA08E7" w:rsidRDefault="00136021" w:rsidP="009D047B">
                      <w:pPr>
                        <w:jc w:val="center"/>
                        <w:rPr>
                          <w:lang w:val="ru-RU"/>
                        </w:rPr>
                      </w:pPr>
                    </w:p>
                  </w:txbxContent>
                </v:textbox>
              </v:rect>
            </w:pict>
          </mc:Fallback>
        </mc:AlternateContent>
      </w:r>
      <w:r>
        <w:rPr>
          <w:noProof/>
          <w:sz w:val="24"/>
          <w:szCs w:val="24"/>
          <w:lang w:val="ru-RU" w:eastAsia="ru-RU"/>
        </w:rPr>
        <mc:AlternateContent>
          <mc:Choice Requires="wps">
            <w:drawing>
              <wp:anchor distT="0" distB="0" distL="114300" distR="114300" simplePos="0" relativeHeight="251650560" behindDoc="0" locked="0" layoutInCell="1" allowOverlap="1" wp14:anchorId="6F47574B" wp14:editId="7A3FF073">
                <wp:simplePos x="0" y="0"/>
                <wp:positionH relativeFrom="column">
                  <wp:posOffset>4058285</wp:posOffset>
                </wp:positionH>
                <wp:positionV relativeFrom="paragraph">
                  <wp:posOffset>1435100</wp:posOffset>
                </wp:positionV>
                <wp:extent cx="431165" cy="180340"/>
                <wp:effectExtent l="635" t="2540" r="0" b="0"/>
                <wp:wrapNone/>
                <wp:docPr id="25"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18034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2314EBB" w14:textId="77777777" w:rsidR="00136021" w:rsidRPr="003F06A7" w:rsidRDefault="00136021" w:rsidP="009D047B">
                            <w:pPr>
                              <w:spacing w:after="0" w:line="240" w:lineRule="auto"/>
                              <w:jc w:val="center"/>
                              <w:rPr>
                                <w:sz w:val="12"/>
                                <w:szCs w:val="12"/>
                              </w:rPr>
                            </w:pPr>
                            <w:r>
                              <w:rPr>
                                <w:b/>
                                <w:w w:val="110"/>
                                <w:sz w:val="12"/>
                                <w:szCs w:val="12"/>
                                <w:lang w:val="uk-UA"/>
                              </w:rPr>
                              <w:t>Так</w:t>
                            </w:r>
                          </w:p>
                          <w:p w14:paraId="58A62729" w14:textId="77777777" w:rsidR="00136021" w:rsidRPr="009D047B" w:rsidRDefault="00136021" w:rsidP="009D047B">
                            <w:pPr>
                              <w:rPr>
                                <w:lang w:val="uk-UA"/>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47574B" id="Прямоугольник 37" o:spid="_x0000_s1056" style="position:absolute;left:0;text-align:left;margin-left:319.55pt;margin-top:113pt;width:33.95pt;height:1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" stroked="f" strokeweight="1pt">
                <v:textbox>
                  <w:txbxContent>
                    <w:p w14:paraId="22314EBB" w14:textId="77777777" w:rsidR="00136021" w:rsidRPr="003F06A7" w:rsidRDefault="00136021" w:rsidP="009D047B">
                      <w:pPr>
                        <w:spacing w:after="0" w:line="240" w:lineRule="auto"/>
                        <w:jc w:val="center"/>
                        <w:rPr>
                          <w:sz w:val="12"/>
                          <w:szCs w:val="12"/>
                        </w:rPr>
                      </w:pPr>
                      <w:r>
                        <w:rPr>
                          <w:b/>
                          <w:w w:val="110"/>
                          <w:sz w:val="12"/>
                          <w:szCs w:val="12"/>
                          <w:lang w:val="uk-UA"/>
                        </w:rPr>
                        <w:t>Так</w:t>
                      </w:r>
                    </w:p>
                    <w:p w14:paraId="58A62729" w14:textId="77777777" w:rsidR="00136021" w:rsidRPr="009D047B" w:rsidRDefault="00136021" w:rsidP="009D047B">
                      <w:pPr>
                        <w:rPr>
                          <w:lang w:val="uk-UA"/>
                        </w:rPr>
                      </w:pPr>
                    </w:p>
                  </w:txbxContent>
                </v:textbox>
              </v:rect>
            </w:pict>
          </mc:Fallback>
        </mc:AlternateContent>
      </w:r>
      <w:r>
        <w:rPr>
          <w:noProof/>
          <w:sz w:val="24"/>
          <w:szCs w:val="24"/>
          <w:lang w:val="ru-RU" w:eastAsia="ru-RU"/>
        </w:rPr>
        <mc:AlternateContent>
          <mc:Choice Requires="wps">
            <w:drawing>
              <wp:anchor distT="0" distB="0" distL="114300" distR="114300" simplePos="0" relativeHeight="251649536" behindDoc="0" locked="0" layoutInCell="1" allowOverlap="1" wp14:anchorId="1EECDAD9" wp14:editId="72B6277C">
                <wp:simplePos x="0" y="0"/>
                <wp:positionH relativeFrom="column">
                  <wp:posOffset>1630680</wp:posOffset>
                </wp:positionH>
                <wp:positionV relativeFrom="paragraph">
                  <wp:posOffset>1434465</wp:posOffset>
                </wp:positionV>
                <wp:extent cx="405765" cy="180340"/>
                <wp:effectExtent l="1905" t="1905" r="1905" b="0"/>
                <wp:wrapNone/>
                <wp:docPr id="24"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18034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31F4AA8" w14:textId="77777777" w:rsidR="00136021" w:rsidRPr="003F06A7" w:rsidRDefault="00136021" w:rsidP="009D047B">
                            <w:pPr>
                              <w:spacing w:after="0" w:line="240" w:lineRule="auto"/>
                              <w:jc w:val="center"/>
                              <w:rPr>
                                <w:sz w:val="12"/>
                                <w:szCs w:val="12"/>
                              </w:rPr>
                            </w:pPr>
                            <w:r w:rsidRPr="003F06A7">
                              <w:rPr>
                                <w:b/>
                                <w:w w:val="110"/>
                                <w:sz w:val="12"/>
                                <w:szCs w:val="12"/>
                                <w:lang w:val="uk-UA"/>
                              </w:rPr>
                              <w:t>Ні</w:t>
                            </w:r>
                          </w:p>
                          <w:p w14:paraId="027FE115" w14:textId="77777777" w:rsidR="00136021" w:rsidRDefault="00136021" w:rsidP="009D047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ECDAD9" id="Прямоугольник 36" o:spid="_x0000_s1057" style="position:absolute;left:0;text-align:left;margin-left:128.4pt;margin-top:112.95pt;width:31.95pt;height:1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" stroked="f" strokeweight="1pt">
                <v:textbox>
                  <w:txbxContent>
                    <w:p w14:paraId="231F4AA8" w14:textId="77777777" w:rsidR="00136021" w:rsidRPr="003F06A7" w:rsidRDefault="00136021" w:rsidP="009D047B">
                      <w:pPr>
                        <w:spacing w:after="0" w:line="240" w:lineRule="auto"/>
                        <w:jc w:val="center"/>
                        <w:rPr>
                          <w:sz w:val="12"/>
                          <w:szCs w:val="12"/>
                        </w:rPr>
                      </w:pPr>
                      <w:r w:rsidRPr="003F06A7">
                        <w:rPr>
                          <w:b/>
                          <w:w w:val="110"/>
                          <w:sz w:val="12"/>
                          <w:szCs w:val="12"/>
                          <w:lang w:val="uk-UA"/>
                        </w:rPr>
                        <w:t>Ні</w:t>
                      </w:r>
                    </w:p>
                    <w:p w14:paraId="027FE115" w14:textId="77777777" w:rsidR="00136021" w:rsidRDefault="00136021" w:rsidP="009D047B">
                      <w:pPr>
                        <w:jc w:val="center"/>
                      </w:pPr>
                    </w:p>
                  </w:txbxContent>
                </v:textbox>
              </v:rect>
            </w:pict>
          </mc:Fallback>
        </mc:AlternateContent>
      </w:r>
      <w:r>
        <w:rPr>
          <w:noProof/>
          <w:sz w:val="24"/>
          <w:szCs w:val="24"/>
          <w:lang w:val="ru-RU" w:eastAsia="ru-RU"/>
        </w:rPr>
        <mc:AlternateContent>
          <mc:Choice Requires="wps">
            <w:drawing>
              <wp:anchor distT="0" distB="0" distL="114300" distR="114300" simplePos="0" relativeHeight="251648512" behindDoc="0" locked="0" layoutInCell="1" allowOverlap="1" wp14:anchorId="7F948162" wp14:editId="4835BF3C">
                <wp:simplePos x="0" y="0"/>
                <wp:positionH relativeFrom="column">
                  <wp:posOffset>1508760</wp:posOffset>
                </wp:positionH>
                <wp:positionV relativeFrom="paragraph">
                  <wp:posOffset>597535</wp:posOffset>
                </wp:positionV>
                <wp:extent cx="2981325" cy="836930"/>
                <wp:effectExtent l="3810" t="3175" r="0" b="0"/>
                <wp:wrapNone/>
                <wp:docPr id="23"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836930"/>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7F50257" w14:textId="77777777" w:rsidR="00136021" w:rsidRDefault="00136021" w:rsidP="00786D2C">
                            <w:pPr>
                              <w:spacing w:after="0" w:line="240" w:lineRule="auto"/>
                              <w:jc w:val="center"/>
                              <w:rPr>
                                <w:b/>
                                <w:w w:val="110"/>
                                <w:sz w:val="16"/>
                                <w:szCs w:val="16"/>
                                <w:lang w:val="uk-UA"/>
                              </w:rPr>
                            </w:pPr>
                            <w:r>
                              <w:rPr>
                                <w:b/>
                                <w:w w:val="110"/>
                                <w:sz w:val="16"/>
                                <w:szCs w:val="16"/>
                                <w:lang w:val="uk-UA"/>
                              </w:rPr>
                              <w:t>Скринінг щодо наявності будь-кого з наступних симптомів ТБ:</w:t>
                            </w:r>
                          </w:p>
                          <w:p w14:paraId="5D6781DF" w14:textId="77777777" w:rsidR="00136021" w:rsidRDefault="00136021" w:rsidP="00786D2C">
                            <w:pPr>
                              <w:spacing w:after="0" w:line="240" w:lineRule="auto"/>
                              <w:jc w:val="center"/>
                              <w:rPr>
                                <w:b/>
                                <w:w w:val="110"/>
                                <w:sz w:val="16"/>
                                <w:szCs w:val="16"/>
                                <w:lang w:val="uk-UA"/>
                              </w:rPr>
                            </w:pPr>
                            <w:r w:rsidRPr="00214BFF">
                              <w:rPr>
                                <w:b/>
                                <w:w w:val="110"/>
                                <w:sz w:val="16"/>
                                <w:szCs w:val="16"/>
                                <w:lang w:val="uk-UA"/>
                              </w:rPr>
                              <w:t xml:space="preserve">постійний кашель, </w:t>
                            </w:r>
                          </w:p>
                          <w:p w14:paraId="66EE1FAD" w14:textId="77777777" w:rsidR="00136021" w:rsidRDefault="00136021" w:rsidP="00786D2C">
                            <w:pPr>
                              <w:spacing w:after="0" w:line="240" w:lineRule="auto"/>
                              <w:jc w:val="center"/>
                              <w:rPr>
                                <w:b/>
                                <w:w w:val="110"/>
                                <w:sz w:val="16"/>
                                <w:szCs w:val="16"/>
                                <w:lang w:val="uk-UA"/>
                              </w:rPr>
                            </w:pPr>
                            <w:r>
                              <w:rPr>
                                <w:b/>
                                <w:w w:val="110"/>
                                <w:sz w:val="16"/>
                                <w:szCs w:val="16"/>
                                <w:lang w:val="uk-UA"/>
                              </w:rPr>
                              <w:t>низька прибавка</w:t>
                            </w:r>
                            <w:r w:rsidRPr="00214BFF">
                              <w:rPr>
                                <w:b/>
                                <w:w w:val="110"/>
                                <w:sz w:val="16"/>
                                <w:szCs w:val="16"/>
                                <w:lang w:val="uk-UA"/>
                              </w:rPr>
                              <w:t xml:space="preserve"> маси тіла</w:t>
                            </w:r>
                            <w:r w:rsidRPr="00750BB3">
                              <w:rPr>
                                <w:b/>
                                <w:w w:val="110"/>
                                <w:sz w:val="20"/>
                                <w:szCs w:val="20"/>
                                <w:vertAlign w:val="superscript"/>
                              </w:rPr>
                              <w:t>b</w:t>
                            </w:r>
                            <w:r w:rsidRPr="00214BFF">
                              <w:rPr>
                                <w:b/>
                                <w:w w:val="110"/>
                                <w:sz w:val="16"/>
                                <w:szCs w:val="16"/>
                                <w:lang w:val="uk-UA"/>
                              </w:rPr>
                              <w:t xml:space="preserve">, </w:t>
                            </w:r>
                          </w:p>
                          <w:p w14:paraId="58421D9E" w14:textId="77777777" w:rsidR="00136021" w:rsidRDefault="00136021" w:rsidP="00786D2C">
                            <w:pPr>
                              <w:spacing w:after="0" w:line="240" w:lineRule="auto"/>
                              <w:jc w:val="center"/>
                              <w:rPr>
                                <w:b/>
                                <w:w w:val="110"/>
                                <w:sz w:val="16"/>
                                <w:szCs w:val="16"/>
                                <w:lang w:val="uk-UA"/>
                              </w:rPr>
                            </w:pPr>
                            <w:r>
                              <w:rPr>
                                <w:b/>
                                <w:w w:val="110"/>
                                <w:sz w:val="16"/>
                                <w:szCs w:val="16"/>
                                <w:lang w:val="uk-UA"/>
                              </w:rPr>
                              <w:t xml:space="preserve">контакт з хворим на ТБ в анамнезі, </w:t>
                            </w:r>
                          </w:p>
                          <w:p w14:paraId="7B771435" w14:textId="63515123" w:rsidR="00136021" w:rsidRDefault="00136021" w:rsidP="00786D2C">
                            <w:pPr>
                              <w:spacing w:after="0" w:line="240" w:lineRule="auto"/>
                              <w:jc w:val="center"/>
                              <w:rPr>
                                <w:b/>
                                <w:w w:val="110"/>
                                <w:sz w:val="16"/>
                                <w:szCs w:val="16"/>
                                <w:lang w:val="uk-UA"/>
                              </w:rPr>
                            </w:pPr>
                            <w:r>
                              <w:rPr>
                                <w:b/>
                                <w:w w:val="110"/>
                                <w:sz w:val="16"/>
                                <w:szCs w:val="16"/>
                                <w:lang w:val="uk-UA"/>
                              </w:rPr>
                              <w:t>підвищена температура</w:t>
                            </w:r>
                            <w:r w:rsidRPr="00214BFF">
                              <w:rPr>
                                <w:b/>
                                <w:w w:val="110"/>
                                <w:sz w:val="16"/>
                                <w:szCs w:val="16"/>
                                <w:lang w:val="uk-UA"/>
                              </w:rPr>
                              <w:t xml:space="preserve"> тіла</w:t>
                            </w:r>
                            <w:r>
                              <w:rPr>
                                <w:b/>
                                <w:w w:val="110"/>
                                <w:sz w:val="16"/>
                                <w:szCs w:val="16"/>
                                <w:lang w:val="uk-UA"/>
                              </w:rPr>
                              <w:t xml:space="preserve"> </w:t>
                            </w:r>
                          </w:p>
                          <w:p w14:paraId="224F1EFB" w14:textId="77777777" w:rsidR="00136021" w:rsidRPr="00786D2C" w:rsidRDefault="00136021" w:rsidP="00786D2C">
                            <w:pPr>
                              <w:jc w:val="center"/>
                              <w:rPr>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948162" id="Прямоугольник 35" o:spid="_x0000_s1058" style="position:absolute;left:0;text-align:left;margin-left:118.8pt;margin-top:47.05pt;width:234.75pt;height:65.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" fillcolor="#d8d8d8" stroked="f" strokeweight="1pt">
                <v:textbox>
                  <w:txbxContent>
                    <w:p w14:paraId="07F50257" w14:textId="77777777" w:rsidR="00136021" w:rsidRDefault="00136021" w:rsidP="00786D2C">
                      <w:pPr>
                        <w:spacing w:after="0" w:line="240" w:lineRule="auto"/>
                        <w:jc w:val="center"/>
                        <w:rPr>
                          <w:b/>
                          <w:w w:val="110"/>
                          <w:sz w:val="16"/>
                          <w:szCs w:val="16"/>
                          <w:lang w:val="uk-UA"/>
                        </w:rPr>
                      </w:pPr>
                      <w:r>
                        <w:rPr>
                          <w:b/>
                          <w:w w:val="110"/>
                          <w:sz w:val="16"/>
                          <w:szCs w:val="16"/>
                          <w:lang w:val="uk-UA"/>
                        </w:rPr>
                        <w:t>Скринінг щодо наявності будь-кого з наступних симптомів ТБ:</w:t>
                      </w:r>
                    </w:p>
                    <w:p w14:paraId="5D6781DF" w14:textId="77777777" w:rsidR="00136021" w:rsidRDefault="00136021" w:rsidP="00786D2C">
                      <w:pPr>
                        <w:spacing w:after="0" w:line="240" w:lineRule="auto"/>
                        <w:jc w:val="center"/>
                        <w:rPr>
                          <w:b/>
                          <w:w w:val="110"/>
                          <w:sz w:val="16"/>
                          <w:szCs w:val="16"/>
                          <w:lang w:val="uk-UA"/>
                        </w:rPr>
                      </w:pPr>
                      <w:r w:rsidRPr="00214BFF">
                        <w:rPr>
                          <w:b/>
                          <w:w w:val="110"/>
                          <w:sz w:val="16"/>
                          <w:szCs w:val="16"/>
                          <w:lang w:val="uk-UA"/>
                        </w:rPr>
                        <w:t xml:space="preserve">постійний кашель, </w:t>
                      </w:r>
                    </w:p>
                    <w:p w14:paraId="66EE1FAD" w14:textId="77777777" w:rsidR="00136021" w:rsidRDefault="00136021" w:rsidP="00786D2C">
                      <w:pPr>
                        <w:spacing w:after="0" w:line="240" w:lineRule="auto"/>
                        <w:jc w:val="center"/>
                        <w:rPr>
                          <w:b/>
                          <w:w w:val="110"/>
                          <w:sz w:val="16"/>
                          <w:szCs w:val="16"/>
                          <w:lang w:val="uk-UA"/>
                        </w:rPr>
                      </w:pPr>
                      <w:r>
                        <w:rPr>
                          <w:b/>
                          <w:w w:val="110"/>
                          <w:sz w:val="16"/>
                          <w:szCs w:val="16"/>
                          <w:lang w:val="uk-UA"/>
                        </w:rPr>
                        <w:t>низька прибавка</w:t>
                      </w:r>
                      <w:r w:rsidRPr="00214BFF">
                        <w:rPr>
                          <w:b/>
                          <w:w w:val="110"/>
                          <w:sz w:val="16"/>
                          <w:szCs w:val="16"/>
                          <w:lang w:val="uk-UA"/>
                        </w:rPr>
                        <w:t xml:space="preserve"> маси тіла</w:t>
                      </w:r>
                      <w:r w:rsidRPr="00750BB3">
                        <w:rPr>
                          <w:b/>
                          <w:w w:val="110"/>
                          <w:sz w:val="20"/>
                          <w:szCs w:val="20"/>
                          <w:vertAlign w:val="superscript"/>
                        </w:rPr>
                        <w:t>b</w:t>
                      </w:r>
                      <w:r w:rsidRPr="00214BFF">
                        <w:rPr>
                          <w:b/>
                          <w:w w:val="110"/>
                          <w:sz w:val="16"/>
                          <w:szCs w:val="16"/>
                          <w:lang w:val="uk-UA"/>
                        </w:rPr>
                        <w:t xml:space="preserve">, </w:t>
                      </w:r>
                    </w:p>
                    <w:p w14:paraId="58421D9E" w14:textId="77777777" w:rsidR="00136021" w:rsidRDefault="00136021" w:rsidP="00786D2C">
                      <w:pPr>
                        <w:spacing w:after="0" w:line="240" w:lineRule="auto"/>
                        <w:jc w:val="center"/>
                        <w:rPr>
                          <w:b/>
                          <w:w w:val="110"/>
                          <w:sz w:val="16"/>
                          <w:szCs w:val="16"/>
                          <w:lang w:val="uk-UA"/>
                        </w:rPr>
                      </w:pPr>
                      <w:r>
                        <w:rPr>
                          <w:b/>
                          <w:w w:val="110"/>
                          <w:sz w:val="16"/>
                          <w:szCs w:val="16"/>
                          <w:lang w:val="uk-UA"/>
                        </w:rPr>
                        <w:t xml:space="preserve">контакт з хворим на ТБ в анамнезі, </w:t>
                      </w:r>
                    </w:p>
                    <w:p w14:paraId="7B771435" w14:textId="63515123" w:rsidR="00136021" w:rsidRDefault="00136021" w:rsidP="00786D2C">
                      <w:pPr>
                        <w:spacing w:after="0" w:line="240" w:lineRule="auto"/>
                        <w:jc w:val="center"/>
                        <w:rPr>
                          <w:b/>
                          <w:w w:val="110"/>
                          <w:sz w:val="16"/>
                          <w:szCs w:val="16"/>
                          <w:lang w:val="uk-UA"/>
                        </w:rPr>
                      </w:pPr>
                      <w:r>
                        <w:rPr>
                          <w:b/>
                          <w:w w:val="110"/>
                          <w:sz w:val="16"/>
                          <w:szCs w:val="16"/>
                          <w:lang w:val="uk-UA"/>
                        </w:rPr>
                        <w:t>підвищена температура</w:t>
                      </w:r>
                      <w:r w:rsidRPr="00214BFF">
                        <w:rPr>
                          <w:b/>
                          <w:w w:val="110"/>
                          <w:sz w:val="16"/>
                          <w:szCs w:val="16"/>
                          <w:lang w:val="uk-UA"/>
                        </w:rPr>
                        <w:t xml:space="preserve"> тіла</w:t>
                      </w:r>
                      <w:r>
                        <w:rPr>
                          <w:b/>
                          <w:w w:val="110"/>
                          <w:sz w:val="16"/>
                          <w:szCs w:val="16"/>
                          <w:lang w:val="uk-UA"/>
                        </w:rPr>
                        <w:t xml:space="preserve"> </w:t>
                      </w:r>
                    </w:p>
                    <w:p w14:paraId="224F1EFB" w14:textId="77777777" w:rsidR="00136021" w:rsidRPr="00786D2C" w:rsidRDefault="00136021" w:rsidP="00786D2C">
                      <w:pPr>
                        <w:jc w:val="center"/>
                        <w:rPr>
                          <w:lang w:val="ru-RU"/>
                        </w:rPr>
                      </w:pPr>
                    </w:p>
                  </w:txbxContent>
                </v:textbox>
              </v:rect>
            </w:pict>
          </mc:Fallback>
        </mc:AlternateContent>
      </w:r>
      <w:r>
        <w:rPr>
          <w:noProof/>
          <w:sz w:val="24"/>
          <w:szCs w:val="24"/>
          <w:lang w:val="ru-RU" w:eastAsia="ru-RU"/>
        </w:rPr>
        <mc:AlternateContent>
          <mc:Choice Requires="wps">
            <w:drawing>
              <wp:anchor distT="0" distB="0" distL="114300" distR="114300" simplePos="0" relativeHeight="251647488" behindDoc="0" locked="0" layoutInCell="1" allowOverlap="1" wp14:anchorId="7F348289" wp14:editId="428B2ACD">
                <wp:simplePos x="0" y="0"/>
                <wp:positionH relativeFrom="column">
                  <wp:posOffset>1888490</wp:posOffset>
                </wp:positionH>
                <wp:positionV relativeFrom="paragraph">
                  <wp:posOffset>76200</wp:posOffset>
                </wp:positionV>
                <wp:extent cx="2228215" cy="373380"/>
                <wp:effectExtent l="2540" t="0" r="0" b="1905"/>
                <wp:wrapNone/>
                <wp:docPr id="22"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215" cy="373380"/>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146AF69" w14:textId="77777777" w:rsidR="00136021" w:rsidRPr="001B2CCE" w:rsidRDefault="00136021" w:rsidP="00786D2C">
                            <w:pPr>
                              <w:spacing w:after="0" w:line="240" w:lineRule="auto"/>
                              <w:jc w:val="center"/>
                              <w:rPr>
                                <w:b/>
                                <w:color w:val="000000"/>
                                <w:sz w:val="16"/>
                                <w:szCs w:val="16"/>
                                <w:vertAlign w:val="superscript"/>
                                <w:lang w:val="uk-UA"/>
                              </w:rPr>
                            </w:pPr>
                            <w:r w:rsidRPr="001B2CCE">
                              <w:rPr>
                                <w:b/>
                                <w:color w:val="000000"/>
                                <w:sz w:val="16"/>
                                <w:szCs w:val="16"/>
                                <w:lang w:val="uk-UA"/>
                              </w:rPr>
                              <w:t>Діти від 1 року, які живуть з ВІЛ</w:t>
                            </w:r>
                            <w:r w:rsidRPr="00750BB3">
                              <w:rPr>
                                <w:b/>
                                <w:color w:val="000000"/>
                                <w:sz w:val="20"/>
                                <w:szCs w:val="20"/>
                                <w:vertAlign w:val="superscript"/>
                                <w:lang w:val="uk-UA"/>
                              </w:rPr>
                              <w:t>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348289" id="Прямоугольник 34" o:spid="_x0000_s1059" style="position:absolute;left:0;text-align:left;margin-left:148.7pt;margin-top:6pt;width:175.45pt;height:29.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" fillcolor="#d8d8d8" stroked="f" strokeweight="1pt">
                <v:textbox>
                  <w:txbxContent>
                    <w:p w14:paraId="3146AF69" w14:textId="77777777" w:rsidR="00136021" w:rsidRPr="001B2CCE" w:rsidRDefault="00136021" w:rsidP="00786D2C">
                      <w:pPr>
                        <w:spacing w:after="0" w:line="240" w:lineRule="auto"/>
                        <w:jc w:val="center"/>
                        <w:rPr>
                          <w:b/>
                          <w:color w:val="000000"/>
                          <w:sz w:val="16"/>
                          <w:szCs w:val="16"/>
                          <w:vertAlign w:val="superscript"/>
                          <w:lang w:val="uk-UA"/>
                        </w:rPr>
                      </w:pPr>
                      <w:r w:rsidRPr="001B2CCE">
                        <w:rPr>
                          <w:b/>
                          <w:color w:val="000000"/>
                          <w:sz w:val="16"/>
                          <w:szCs w:val="16"/>
                          <w:lang w:val="uk-UA"/>
                        </w:rPr>
                        <w:t>Діти від 1 року, які живуть з ВІЛ</w:t>
                      </w:r>
                      <w:r w:rsidRPr="00750BB3">
                        <w:rPr>
                          <w:b/>
                          <w:color w:val="000000"/>
                          <w:sz w:val="20"/>
                          <w:szCs w:val="20"/>
                          <w:vertAlign w:val="superscript"/>
                          <w:lang w:val="uk-UA"/>
                        </w:rPr>
                        <w:t>а</w:t>
                      </w:r>
                    </w:p>
                  </w:txbxContent>
                </v:textbox>
              </v:rect>
            </w:pict>
          </mc:Fallback>
        </mc:AlternateContent>
      </w:r>
      <w:r>
        <w:rPr>
          <w:noProof/>
          <w:sz w:val="24"/>
          <w:szCs w:val="24"/>
          <w:lang w:val="ru-RU" w:eastAsia="ru-RU"/>
        </w:rPr>
        <w:drawing>
          <wp:inline distT="0" distB="0" distL="0" distR="0" wp14:anchorId="1C80BE61" wp14:editId="3B245E2B">
            <wp:extent cx="6150610" cy="4468495"/>
            <wp:effectExtent l="0" t="0" r="0" b="0"/>
            <wp:docPr id="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50610" cy="4468495"/>
                    </a:xfrm>
                    <a:prstGeom prst="rect">
                      <a:avLst/>
                    </a:prstGeom>
                    <a:noFill/>
                    <a:ln>
                      <a:noFill/>
                    </a:ln>
                  </pic:spPr>
                </pic:pic>
              </a:graphicData>
            </a:graphic>
          </wp:inline>
        </w:drawing>
      </w:r>
    </w:p>
    <w:p w14:paraId="58E487C4" w14:textId="795E4D2B" w:rsidR="005A7738" w:rsidRPr="00A40960" w:rsidRDefault="005A7738" w:rsidP="00973825">
      <w:pPr>
        <w:pStyle w:val="2"/>
        <w:keepNext w:val="0"/>
        <w:keepLines w:val="0"/>
        <w:widowControl w:val="0"/>
        <w:tabs>
          <w:tab w:val="left" w:pos="0"/>
        </w:tabs>
        <w:autoSpaceDE w:val="0"/>
        <w:autoSpaceDN w:val="0"/>
        <w:spacing w:before="0" w:line="240" w:lineRule="auto"/>
        <w:ind w:right="51"/>
        <w:jc w:val="both"/>
        <w:rPr>
          <w:rFonts w:ascii="Calibri" w:hAnsi="Calibri" w:cs="Calibri"/>
          <w:b/>
          <w:i/>
          <w:color w:val="00B0F0"/>
          <w:spacing w:val="-16"/>
          <w:w w:val="110"/>
          <w:sz w:val="24"/>
          <w:szCs w:val="24"/>
          <w:lang w:val="uk-UA"/>
        </w:rPr>
      </w:pPr>
      <w:r w:rsidRPr="00A40960">
        <w:rPr>
          <w:rFonts w:ascii="Calibri" w:hAnsi="Calibri" w:cs="Calibri"/>
          <w:b/>
          <w:i/>
          <w:color w:val="00B0F0"/>
          <w:spacing w:val="-5"/>
          <w:w w:val="110"/>
          <w:sz w:val="24"/>
          <w:szCs w:val="24"/>
          <w:lang w:val="uk-UA"/>
        </w:rPr>
        <w:t xml:space="preserve">ВІЛ-негативні </w:t>
      </w:r>
      <w:r w:rsidRPr="00A40960">
        <w:rPr>
          <w:rFonts w:ascii="Calibri" w:hAnsi="Calibri" w:cs="Calibri"/>
          <w:b/>
          <w:i/>
          <w:color w:val="00B0F0"/>
          <w:spacing w:val="-4"/>
          <w:w w:val="110"/>
          <w:sz w:val="24"/>
          <w:szCs w:val="24"/>
          <w:lang w:val="uk-UA"/>
        </w:rPr>
        <w:t xml:space="preserve">немовлята, </w:t>
      </w:r>
      <w:r w:rsidRPr="00A40960">
        <w:rPr>
          <w:rFonts w:ascii="Calibri" w:hAnsi="Calibri" w:cs="Calibri"/>
          <w:b/>
          <w:i/>
          <w:color w:val="00B0F0"/>
          <w:spacing w:val="-3"/>
          <w:w w:val="110"/>
          <w:sz w:val="24"/>
          <w:szCs w:val="24"/>
          <w:lang w:val="uk-UA"/>
        </w:rPr>
        <w:t xml:space="preserve">діти </w:t>
      </w:r>
      <w:r w:rsidRPr="00A40960">
        <w:rPr>
          <w:rFonts w:ascii="Calibri" w:hAnsi="Calibri" w:cs="Calibri"/>
          <w:b/>
          <w:i/>
          <w:color w:val="00B0F0"/>
          <w:spacing w:val="-4"/>
          <w:w w:val="110"/>
          <w:sz w:val="24"/>
          <w:szCs w:val="24"/>
          <w:lang w:val="uk-UA"/>
        </w:rPr>
        <w:t>та дорослі,</w:t>
      </w:r>
      <w:r w:rsidRPr="008A0EDD">
        <w:rPr>
          <w:rFonts w:ascii="Calibri" w:hAnsi="Calibri" w:cs="Calibri"/>
          <w:b/>
          <w:i/>
          <w:color w:val="00B0F0"/>
          <w:spacing w:val="-17"/>
          <w:w w:val="110"/>
          <w:sz w:val="24"/>
          <w:szCs w:val="24"/>
          <w:lang w:val="uk-UA"/>
        </w:rPr>
        <w:t xml:space="preserve"> </w:t>
      </w:r>
      <w:r w:rsidRPr="008A0EDD">
        <w:rPr>
          <w:rFonts w:ascii="Calibri" w:hAnsi="Calibri" w:cs="Calibri"/>
          <w:b/>
          <w:i/>
          <w:color w:val="00B0F0"/>
          <w:spacing w:val="-4"/>
          <w:w w:val="110"/>
          <w:sz w:val="24"/>
          <w:szCs w:val="24"/>
          <w:lang w:val="uk-UA"/>
        </w:rPr>
        <w:t xml:space="preserve">які контактували </w:t>
      </w:r>
      <w:r w:rsidR="008A0EDD" w:rsidRPr="008A0EDD">
        <w:rPr>
          <w:b/>
          <w:i/>
          <w:color w:val="00B0F0"/>
          <w:sz w:val="24"/>
          <w:szCs w:val="24"/>
          <w:lang w:val="uk-UA"/>
        </w:rPr>
        <w:t>на побутовому рівні</w:t>
      </w:r>
      <w:r w:rsidRPr="008A0EDD">
        <w:rPr>
          <w:rFonts w:ascii="Calibri" w:hAnsi="Calibri" w:cs="Calibri"/>
          <w:b/>
          <w:i/>
          <w:color w:val="00B0F0"/>
          <w:spacing w:val="-4"/>
          <w:w w:val="110"/>
          <w:sz w:val="24"/>
          <w:szCs w:val="24"/>
          <w:lang w:val="uk-UA"/>
        </w:rPr>
        <w:t xml:space="preserve"> з </w:t>
      </w:r>
      <w:r w:rsidRPr="00A40960">
        <w:rPr>
          <w:rFonts w:ascii="Calibri" w:hAnsi="Calibri" w:cs="Calibri"/>
          <w:b/>
          <w:i/>
          <w:color w:val="00B0F0"/>
          <w:spacing w:val="-4"/>
          <w:w w:val="110"/>
          <w:sz w:val="24"/>
          <w:szCs w:val="24"/>
          <w:lang w:val="uk-UA"/>
        </w:rPr>
        <w:t>хворими на легеневу форму ТБ</w:t>
      </w:r>
      <w:r w:rsidRPr="00A40960">
        <w:rPr>
          <w:rFonts w:ascii="Calibri" w:hAnsi="Calibri" w:cs="Calibri"/>
          <w:b/>
          <w:i/>
          <w:color w:val="00B0F0"/>
          <w:spacing w:val="-16"/>
          <w:w w:val="110"/>
          <w:sz w:val="24"/>
          <w:szCs w:val="24"/>
          <w:lang w:val="uk-UA"/>
        </w:rPr>
        <w:t xml:space="preserve"> </w:t>
      </w:r>
    </w:p>
    <w:p w14:paraId="52395D98" w14:textId="77777777" w:rsidR="005A7738" w:rsidRPr="00A40960" w:rsidRDefault="005A7738" w:rsidP="00B6086B">
      <w:pPr>
        <w:spacing w:after="0" w:line="240" w:lineRule="auto"/>
        <w:rPr>
          <w:rFonts w:cs="Calibri"/>
          <w:color w:val="00B0F0"/>
          <w:sz w:val="24"/>
          <w:szCs w:val="24"/>
          <w:lang w:val="uk-UA"/>
        </w:rPr>
      </w:pPr>
    </w:p>
    <w:p w14:paraId="7DC85F90" w14:textId="77777777" w:rsidR="005A7738" w:rsidRPr="00A40960" w:rsidRDefault="005A7738" w:rsidP="00B6086B">
      <w:pPr>
        <w:pStyle w:val="3"/>
        <w:keepNext w:val="0"/>
        <w:keepLines w:val="0"/>
        <w:widowControl w:val="0"/>
        <w:numPr>
          <w:ilvl w:val="2"/>
          <w:numId w:val="14"/>
        </w:numPr>
        <w:tabs>
          <w:tab w:val="left" w:pos="0"/>
        </w:tabs>
        <w:autoSpaceDE w:val="0"/>
        <w:autoSpaceDN w:val="0"/>
        <w:spacing w:before="0" w:line="240" w:lineRule="auto"/>
        <w:ind w:left="0" w:right="51" w:firstLine="0"/>
        <w:jc w:val="both"/>
        <w:rPr>
          <w:rFonts w:ascii="Calibri" w:hAnsi="Calibri" w:cs="Calibri"/>
          <w:i/>
          <w:color w:val="00B0F0"/>
          <w:spacing w:val="-3"/>
          <w:sz w:val="24"/>
          <w:szCs w:val="24"/>
          <w:lang w:val="uk-UA"/>
        </w:rPr>
      </w:pPr>
      <w:r w:rsidRPr="00A40960">
        <w:rPr>
          <w:rFonts w:ascii="Calibri" w:hAnsi="Calibri" w:cs="Calibri"/>
          <w:i/>
          <w:color w:val="00B0F0"/>
          <w:spacing w:val="-5"/>
          <w:sz w:val="24"/>
          <w:szCs w:val="24"/>
          <w:lang w:val="uk-UA"/>
        </w:rPr>
        <w:t>ВІЛ-</w:t>
      </w:r>
      <w:r w:rsidRPr="00A40960">
        <w:rPr>
          <w:rFonts w:ascii="Calibri" w:hAnsi="Calibri" w:cs="Calibri"/>
          <w:i/>
          <w:color w:val="00B0F0"/>
          <w:spacing w:val="-5"/>
          <w:w w:val="110"/>
          <w:sz w:val="24"/>
          <w:szCs w:val="24"/>
          <w:lang w:val="uk-UA"/>
        </w:rPr>
        <w:t xml:space="preserve"> негативні </w:t>
      </w:r>
      <w:r w:rsidRPr="00A40960">
        <w:rPr>
          <w:rFonts w:ascii="Calibri" w:hAnsi="Calibri" w:cs="Calibri"/>
          <w:i/>
          <w:color w:val="00B0F0"/>
          <w:spacing w:val="-4"/>
          <w:w w:val="110"/>
          <w:sz w:val="24"/>
          <w:szCs w:val="24"/>
          <w:lang w:val="uk-UA"/>
        </w:rPr>
        <w:t xml:space="preserve">немовлята та </w:t>
      </w:r>
      <w:r w:rsidRPr="00A40960">
        <w:rPr>
          <w:rFonts w:ascii="Calibri" w:hAnsi="Calibri" w:cs="Calibri"/>
          <w:i/>
          <w:color w:val="00B0F0"/>
          <w:spacing w:val="-3"/>
          <w:w w:val="110"/>
          <w:sz w:val="24"/>
          <w:szCs w:val="24"/>
          <w:lang w:val="uk-UA"/>
        </w:rPr>
        <w:t xml:space="preserve">діти </w:t>
      </w:r>
      <w:r w:rsidRPr="00A40960">
        <w:rPr>
          <w:rFonts w:ascii="Calibri" w:hAnsi="Calibri" w:cs="Calibri"/>
          <w:i/>
          <w:color w:val="00B0F0"/>
          <w:sz w:val="24"/>
          <w:szCs w:val="24"/>
          <w:lang w:val="uk-UA"/>
        </w:rPr>
        <w:t>віком</w:t>
      </w:r>
      <w:r w:rsidRPr="00A40960">
        <w:rPr>
          <w:rFonts w:ascii="Calibri" w:hAnsi="Calibri" w:cs="Calibri"/>
          <w:i/>
          <w:color w:val="00B0F0"/>
          <w:spacing w:val="-5"/>
          <w:sz w:val="24"/>
          <w:szCs w:val="24"/>
          <w:lang w:val="uk-UA"/>
        </w:rPr>
        <w:t xml:space="preserve"> </w:t>
      </w:r>
      <w:r w:rsidRPr="00A40960">
        <w:rPr>
          <w:rFonts w:ascii="Calibri" w:hAnsi="Calibri" w:cs="Calibri"/>
          <w:i/>
          <w:color w:val="00B0F0"/>
          <w:spacing w:val="-3"/>
          <w:sz w:val="24"/>
          <w:szCs w:val="24"/>
          <w:lang w:val="uk-UA"/>
        </w:rPr>
        <w:t xml:space="preserve">до </w:t>
      </w:r>
      <w:r w:rsidRPr="00A40960">
        <w:rPr>
          <w:rFonts w:ascii="Calibri" w:hAnsi="Calibri" w:cs="Calibri"/>
          <w:i/>
          <w:color w:val="00B0F0"/>
          <w:sz w:val="24"/>
          <w:szCs w:val="24"/>
          <w:lang w:val="uk-UA"/>
        </w:rPr>
        <w:t>5</w:t>
      </w:r>
      <w:r w:rsidRPr="00A40960">
        <w:rPr>
          <w:rFonts w:ascii="Calibri" w:hAnsi="Calibri" w:cs="Calibri"/>
          <w:i/>
          <w:color w:val="00B0F0"/>
          <w:spacing w:val="-38"/>
          <w:sz w:val="24"/>
          <w:szCs w:val="24"/>
          <w:lang w:val="uk-UA"/>
        </w:rPr>
        <w:t xml:space="preserve"> </w:t>
      </w:r>
      <w:r w:rsidRPr="00A40960">
        <w:rPr>
          <w:rFonts w:ascii="Calibri" w:hAnsi="Calibri" w:cs="Calibri"/>
          <w:i/>
          <w:color w:val="00B0F0"/>
          <w:spacing w:val="-3"/>
          <w:sz w:val="24"/>
          <w:szCs w:val="24"/>
          <w:lang w:val="uk-UA"/>
        </w:rPr>
        <w:t xml:space="preserve"> років </w:t>
      </w:r>
    </w:p>
    <w:p w14:paraId="0B07253B" w14:textId="77777777" w:rsidR="005A7738" w:rsidRPr="00A40960" w:rsidRDefault="005A7738" w:rsidP="00B6086B">
      <w:pPr>
        <w:pStyle w:val="7"/>
        <w:tabs>
          <w:tab w:val="left" w:pos="0"/>
        </w:tabs>
        <w:spacing w:before="0" w:line="240" w:lineRule="auto"/>
        <w:ind w:right="51"/>
        <w:jc w:val="both"/>
        <w:rPr>
          <w:rFonts w:ascii="Calibri" w:hAnsi="Calibri" w:cs="Calibri"/>
          <w:b/>
          <w:color w:val="00B0F0"/>
          <w:sz w:val="24"/>
          <w:szCs w:val="24"/>
          <w:lang w:val="uk-UA"/>
        </w:rPr>
      </w:pPr>
    </w:p>
    <w:p w14:paraId="2C2BFD1C" w14:textId="77777777" w:rsidR="005A7738" w:rsidRPr="00A40960" w:rsidRDefault="005A7738" w:rsidP="00B6086B">
      <w:pPr>
        <w:pStyle w:val="7"/>
        <w:tabs>
          <w:tab w:val="left" w:pos="0"/>
        </w:tabs>
        <w:spacing w:before="0" w:line="240" w:lineRule="auto"/>
        <w:ind w:right="51"/>
        <w:jc w:val="both"/>
        <w:rPr>
          <w:rFonts w:ascii="Calibri" w:hAnsi="Calibri" w:cs="Calibri"/>
          <w:b/>
          <w:color w:val="00B0F0"/>
          <w:sz w:val="24"/>
          <w:szCs w:val="24"/>
          <w:lang w:val="uk-UA"/>
        </w:rPr>
      </w:pPr>
      <w:r w:rsidRPr="00A40960">
        <w:rPr>
          <w:rFonts w:ascii="Calibri" w:hAnsi="Calibri" w:cs="Calibri"/>
          <w:b/>
          <w:color w:val="00B0F0"/>
          <w:sz w:val="24"/>
          <w:szCs w:val="24"/>
          <w:lang w:val="uk-UA"/>
        </w:rPr>
        <w:t>Резюме доказових даних</w:t>
      </w:r>
    </w:p>
    <w:p w14:paraId="2E99E940" w14:textId="77777777" w:rsidR="005A7738" w:rsidRPr="00A40960" w:rsidRDefault="005A7738" w:rsidP="00B6086B">
      <w:pPr>
        <w:spacing w:after="0" w:line="240" w:lineRule="auto"/>
        <w:rPr>
          <w:sz w:val="24"/>
          <w:szCs w:val="24"/>
          <w:lang w:val="uk-UA"/>
        </w:rPr>
      </w:pPr>
    </w:p>
    <w:p w14:paraId="6195FA10" w14:textId="72890B34" w:rsidR="005A7738" w:rsidRDefault="005A7738" w:rsidP="00B6086B">
      <w:pPr>
        <w:spacing w:after="0" w:line="240" w:lineRule="auto"/>
        <w:jc w:val="both"/>
        <w:rPr>
          <w:sz w:val="24"/>
          <w:szCs w:val="24"/>
          <w:lang w:val="uk-UA"/>
        </w:rPr>
      </w:pPr>
      <w:r w:rsidRPr="00A40960">
        <w:rPr>
          <w:sz w:val="24"/>
          <w:szCs w:val="24"/>
          <w:lang w:val="uk-UA"/>
        </w:rPr>
        <w:t>Автори цих настанов оновили</w:t>
      </w:r>
      <w:r w:rsidR="00750BB3">
        <w:rPr>
          <w:sz w:val="24"/>
          <w:szCs w:val="24"/>
          <w:lang w:val="uk-UA"/>
        </w:rPr>
        <w:t xml:space="preserve"> попередній систематичний огляд</w:t>
      </w:r>
      <w:r w:rsidRPr="00A40960">
        <w:rPr>
          <w:sz w:val="24"/>
          <w:szCs w:val="24"/>
          <w:lang w:val="uk-UA"/>
        </w:rPr>
        <w:t xml:space="preserve"> присвячений оцінці алгоритмів скринінгу людей з негативним або невідомим ВІЛ-статусом (33). В ході цього огляду було виявлено лише одне дослідження за участі дітей раннього віку (середній вік 19,2 місяці), в якому оцінювалися різні симптоми, такі як відставання в рості і розвитку та тривалий кашель. У звіті про дані дослідження не містилося відомостей про використання методу поєднання симптомів для виключення ТБ (34).</w:t>
      </w:r>
    </w:p>
    <w:p w14:paraId="5E3F3249" w14:textId="77777777" w:rsidR="00750BB3" w:rsidRPr="00A40960" w:rsidRDefault="00750BB3" w:rsidP="00750BB3">
      <w:pPr>
        <w:tabs>
          <w:tab w:val="left" w:pos="9639"/>
        </w:tabs>
        <w:spacing w:after="0" w:line="240" w:lineRule="auto"/>
        <w:ind w:right="50"/>
        <w:jc w:val="both"/>
        <w:rPr>
          <w:w w:val="105"/>
          <w:position w:val="5"/>
          <w:sz w:val="24"/>
          <w:szCs w:val="24"/>
          <w:lang w:val="uk-UA"/>
        </w:rPr>
      </w:pPr>
      <w:r w:rsidRPr="00A40960">
        <w:rPr>
          <w:w w:val="105"/>
          <w:position w:val="5"/>
          <w:sz w:val="24"/>
          <w:szCs w:val="24"/>
          <w:lang w:val="uk-UA"/>
        </w:rPr>
        <w:t>_________________________________________________________________</w:t>
      </w:r>
    </w:p>
    <w:p w14:paraId="39791028" w14:textId="7266E150" w:rsidR="00750BB3" w:rsidRPr="00750BB3" w:rsidRDefault="00750BB3" w:rsidP="00750BB3">
      <w:pPr>
        <w:tabs>
          <w:tab w:val="left" w:pos="9639"/>
        </w:tabs>
        <w:spacing w:after="0" w:line="240" w:lineRule="auto"/>
        <w:ind w:right="50"/>
        <w:jc w:val="both"/>
        <w:rPr>
          <w:sz w:val="18"/>
          <w:szCs w:val="18"/>
          <w:lang w:val="uk-UA"/>
        </w:rPr>
      </w:pPr>
      <w:r w:rsidRPr="00750BB3">
        <w:rPr>
          <w:w w:val="105"/>
          <w:position w:val="5"/>
          <w:sz w:val="18"/>
          <w:szCs w:val="18"/>
          <w:lang w:val="uk-UA"/>
        </w:rPr>
        <w:t xml:space="preserve">a </w:t>
      </w:r>
      <w:r w:rsidRPr="00750BB3">
        <w:rPr>
          <w:w w:val="105"/>
          <w:sz w:val="18"/>
          <w:szCs w:val="18"/>
          <w:lang w:val="uk-UA"/>
        </w:rPr>
        <w:t xml:space="preserve">Усім дітям від 1 року необхідно призначити профілактичне лікування, якщо в анамнезі вони контактували з хворими на ТБ </w:t>
      </w:r>
      <w:r w:rsidR="008A0EDD" w:rsidRPr="008A0EDD">
        <w:rPr>
          <w:sz w:val="16"/>
          <w:szCs w:val="16"/>
          <w:lang w:val="uk-UA"/>
        </w:rPr>
        <w:t>на побутовому рівні</w:t>
      </w:r>
      <w:r w:rsidRPr="008A0EDD">
        <w:rPr>
          <w:w w:val="105"/>
          <w:sz w:val="16"/>
          <w:szCs w:val="16"/>
          <w:lang w:val="uk-UA"/>
        </w:rPr>
        <w:t>.</w:t>
      </w:r>
    </w:p>
    <w:p w14:paraId="746DAF1C" w14:textId="77777777" w:rsidR="00750BB3" w:rsidRPr="00750BB3" w:rsidRDefault="00750BB3" w:rsidP="00750BB3">
      <w:pPr>
        <w:tabs>
          <w:tab w:val="left" w:pos="9639"/>
        </w:tabs>
        <w:spacing w:after="0" w:line="240" w:lineRule="auto"/>
        <w:ind w:right="50"/>
        <w:jc w:val="both"/>
        <w:rPr>
          <w:sz w:val="18"/>
          <w:szCs w:val="18"/>
          <w:lang w:val="uk-UA"/>
        </w:rPr>
      </w:pPr>
      <w:r w:rsidRPr="00750BB3">
        <w:rPr>
          <w:w w:val="105"/>
          <w:position w:val="5"/>
          <w:sz w:val="18"/>
          <w:szCs w:val="18"/>
          <w:lang w:val="uk-UA"/>
        </w:rPr>
        <w:t xml:space="preserve">b </w:t>
      </w:r>
      <w:r w:rsidRPr="00750BB3">
        <w:rPr>
          <w:sz w:val="18"/>
          <w:szCs w:val="18"/>
          <w:lang w:val="uk-UA"/>
        </w:rPr>
        <w:t>Низька прибавка маси тіла визначається як скарги на зниження маси тіла, або дуже низьку масу тіла для даного віку (z-показник менше -3), або недостатня маса тіла (z-показник відповідності маси тіла віку менше -2), або підтверджений факт зниження маси тіла (&gt; 5%) з часу останнього відвідування, або сплощення кривої зростання на відповідному графіку</w:t>
      </w:r>
      <w:r w:rsidRPr="00750BB3">
        <w:rPr>
          <w:w w:val="105"/>
          <w:sz w:val="18"/>
          <w:szCs w:val="18"/>
          <w:lang w:val="uk-UA"/>
        </w:rPr>
        <w:t>.</w:t>
      </w:r>
    </w:p>
    <w:p w14:paraId="2EE3CA8C" w14:textId="77777777" w:rsidR="00750BB3" w:rsidRPr="00750BB3" w:rsidRDefault="00750BB3" w:rsidP="00750BB3">
      <w:pPr>
        <w:tabs>
          <w:tab w:val="left" w:pos="9639"/>
        </w:tabs>
        <w:spacing w:after="0" w:line="240" w:lineRule="auto"/>
        <w:ind w:right="50"/>
        <w:jc w:val="both"/>
        <w:rPr>
          <w:sz w:val="18"/>
          <w:szCs w:val="18"/>
          <w:lang w:val="uk-UA"/>
        </w:rPr>
      </w:pPr>
      <w:r w:rsidRPr="00750BB3">
        <w:rPr>
          <w:w w:val="105"/>
          <w:position w:val="5"/>
          <w:sz w:val="18"/>
          <w:szCs w:val="18"/>
          <w:lang w:val="uk-UA"/>
        </w:rPr>
        <w:t xml:space="preserve">c </w:t>
      </w:r>
      <w:r w:rsidRPr="00750BB3">
        <w:rPr>
          <w:w w:val="105"/>
          <w:sz w:val="18"/>
          <w:szCs w:val="18"/>
          <w:lang w:val="uk-UA"/>
        </w:rPr>
        <w:t>До протипоказань відносяться: активний гепатит (гострий або хронічний) та симптоми периферійної нейропатії. Туберкульоз в анамнезі не є протипоказаннями до проведення профілактичного лікування. Хоча тестування на</w:t>
      </w:r>
      <w:r w:rsidRPr="00750BB3">
        <w:rPr>
          <w:spacing w:val="-6"/>
          <w:w w:val="105"/>
          <w:sz w:val="18"/>
          <w:szCs w:val="18"/>
          <w:lang w:val="uk-UA"/>
        </w:rPr>
        <w:t xml:space="preserve"> </w:t>
      </w:r>
      <w:r w:rsidRPr="00750BB3">
        <w:rPr>
          <w:w w:val="105"/>
          <w:sz w:val="18"/>
          <w:szCs w:val="18"/>
          <w:lang w:val="uk-UA"/>
        </w:rPr>
        <w:t>ЛТБІ</w:t>
      </w:r>
      <w:r w:rsidRPr="00750BB3">
        <w:rPr>
          <w:spacing w:val="-6"/>
          <w:w w:val="105"/>
          <w:sz w:val="18"/>
          <w:szCs w:val="18"/>
          <w:lang w:val="uk-UA"/>
        </w:rPr>
        <w:t xml:space="preserve"> </w:t>
      </w:r>
      <w:r w:rsidRPr="00750BB3">
        <w:rPr>
          <w:w w:val="105"/>
          <w:sz w:val="18"/>
          <w:szCs w:val="18"/>
          <w:lang w:val="uk-UA"/>
        </w:rPr>
        <w:t>не</w:t>
      </w:r>
      <w:r w:rsidRPr="00750BB3">
        <w:rPr>
          <w:spacing w:val="-7"/>
          <w:w w:val="105"/>
          <w:sz w:val="18"/>
          <w:szCs w:val="18"/>
          <w:lang w:val="uk-UA"/>
        </w:rPr>
        <w:t xml:space="preserve"> </w:t>
      </w:r>
      <w:r w:rsidRPr="00750BB3">
        <w:rPr>
          <w:w w:val="105"/>
          <w:sz w:val="18"/>
          <w:szCs w:val="18"/>
          <w:lang w:val="uk-UA"/>
        </w:rPr>
        <w:t>є</w:t>
      </w:r>
      <w:r w:rsidRPr="00750BB3">
        <w:rPr>
          <w:spacing w:val="-6"/>
          <w:w w:val="105"/>
          <w:sz w:val="18"/>
          <w:szCs w:val="18"/>
          <w:lang w:val="uk-UA"/>
        </w:rPr>
        <w:t xml:space="preserve"> </w:t>
      </w:r>
      <w:r w:rsidRPr="00750BB3">
        <w:rPr>
          <w:w w:val="105"/>
          <w:sz w:val="18"/>
          <w:szCs w:val="18"/>
          <w:lang w:val="uk-UA"/>
        </w:rPr>
        <w:t>обов’язковим дослідженням для початку профілактичного лікування, його необхідно провести, у разі можливості, у якості скринінгу на відповідність критеріям.</w:t>
      </w:r>
    </w:p>
    <w:p w14:paraId="73DE1C9F" w14:textId="77777777" w:rsidR="00750BB3" w:rsidRPr="00750BB3" w:rsidRDefault="00750BB3" w:rsidP="00750BB3">
      <w:pPr>
        <w:tabs>
          <w:tab w:val="left" w:pos="9639"/>
        </w:tabs>
        <w:spacing w:after="0" w:line="240" w:lineRule="auto"/>
        <w:ind w:right="50"/>
        <w:jc w:val="both"/>
        <w:rPr>
          <w:sz w:val="18"/>
          <w:szCs w:val="18"/>
          <w:lang w:val="uk-UA"/>
        </w:rPr>
      </w:pPr>
      <w:r w:rsidRPr="00750BB3">
        <w:rPr>
          <w:w w:val="105"/>
          <w:position w:val="5"/>
          <w:sz w:val="18"/>
          <w:szCs w:val="18"/>
          <w:lang w:val="uk-UA"/>
        </w:rPr>
        <w:t xml:space="preserve">d </w:t>
      </w:r>
      <w:r w:rsidRPr="00750BB3">
        <w:rPr>
          <w:w w:val="105"/>
          <w:sz w:val="18"/>
          <w:szCs w:val="18"/>
          <w:lang w:val="uk-UA"/>
        </w:rPr>
        <w:t>У якості першочергового діагностичного тесту на ТБ слід використати тест Xpert MTB/RIF. Детальні алгоритми по веденню ЛЖВ, з підозрою на ТБ, наведені у опублікованому ВООЗ документі «Зведене керівництво з використання антиретровірусних препаратів для лікування та профілактики ВІЛ-інфекції» (</w:t>
      </w:r>
      <w:hyperlink r:id="rId31" w:history="1">
        <w:r w:rsidRPr="00750BB3">
          <w:rPr>
            <w:rStyle w:val="a5"/>
            <w:sz w:val="18"/>
            <w:szCs w:val="18"/>
          </w:rPr>
          <w:t>http</w:t>
        </w:r>
        <w:r w:rsidRPr="00750BB3">
          <w:rPr>
            <w:rStyle w:val="a5"/>
            <w:sz w:val="18"/>
            <w:szCs w:val="18"/>
            <w:lang w:val="uk-UA"/>
          </w:rPr>
          <w:t>://</w:t>
        </w:r>
        <w:r w:rsidRPr="00750BB3">
          <w:rPr>
            <w:rStyle w:val="a5"/>
            <w:sz w:val="18"/>
            <w:szCs w:val="18"/>
          </w:rPr>
          <w:t>apps</w:t>
        </w:r>
        <w:r w:rsidRPr="00750BB3">
          <w:rPr>
            <w:rStyle w:val="a5"/>
            <w:sz w:val="18"/>
            <w:szCs w:val="18"/>
            <w:lang w:val="uk-UA"/>
          </w:rPr>
          <w:t>.</w:t>
        </w:r>
        <w:r w:rsidRPr="00750BB3">
          <w:rPr>
            <w:rStyle w:val="a5"/>
            <w:sz w:val="18"/>
            <w:szCs w:val="18"/>
          </w:rPr>
          <w:t>who</w:t>
        </w:r>
        <w:r w:rsidRPr="00750BB3">
          <w:rPr>
            <w:rStyle w:val="a5"/>
            <w:sz w:val="18"/>
            <w:szCs w:val="18"/>
            <w:lang w:val="uk-UA"/>
          </w:rPr>
          <w:t>.</w:t>
        </w:r>
        <w:r w:rsidRPr="00750BB3">
          <w:rPr>
            <w:rStyle w:val="a5"/>
            <w:sz w:val="18"/>
            <w:szCs w:val="18"/>
          </w:rPr>
          <w:t>int</w:t>
        </w:r>
        <w:r w:rsidRPr="00750BB3">
          <w:rPr>
            <w:rStyle w:val="a5"/>
            <w:sz w:val="18"/>
            <w:szCs w:val="18"/>
            <w:lang w:val="uk-UA"/>
          </w:rPr>
          <w:t>/</w:t>
        </w:r>
        <w:r w:rsidRPr="00750BB3">
          <w:rPr>
            <w:rStyle w:val="a5"/>
            <w:sz w:val="18"/>
            <w:szCs w:val="18"/>
          </w:rPr>
          <w:t>iris</w:t>
        </w:r>
        <w:r w:rsidRPr="00750BB3">
          <w:rPr>
            <w:rStyle w:val="a5"/>
            <w:sz w:val="18"/>
            <w:szCs w:val="18"/>
            <w:lang w:val="uk-UA"/>
          </w:rPr>
          <w:t>/</w:t>
        </w:r>
        <w:r w:rsidRPr="00750BB3">
          <w:rPr>
            <w:rStyle w:val="a5"/>
            <w:sz w:val="18"/>
            <w:szCs w:val="18"/>
          </w:rPr>
          <w:t>bitstream</w:t>
        </w:r>
        <w:r w:rsidRPr="00750BB3">
          <w:rPr>
            <w:rStyle w:val="a5"/>
            <w:sz w:val="18"/>
            <w:szCs w:val="18"/>
            <w:lang w:val="uk-UA"/>
          </w:rPr>
          <w:t>/10665/208825/1/9789241549684_</w:t>
        </w:r>
        <w:r w:rsidRPr="00750BB3">
          <w:rPr>
            <w:rStyle w:val="a5"/>
            <w:sz w:val="18"/>
            <w:szCs w:val="18"/>
          </w:rPr>
          <w:t>eng</w:t>
        </w:r>
        <w:r w:rsidRPr="00750BB3">
          <w:rPr>
            <w:rStyle w:val="a5"/>
            <w:sz w:val="18"/>
            <w:szCs w:val="18"/>
            <w:lang w:val="uk-UA"/>
          </w:rPr>
          <w:t>.</w:t>
        </w:r>
        <w:r w:rsidRPr="00750BB3">
          <w:rPr>
            <w:rStyle w:val="a5"/>
            <w:sz w:val="18"/>
            <w:szCs w:val="18"/>
          </w:rPr>
          <w:t>pdf</w:t>
        </w:r>
      </w:hyperlink>
      <w:r w:rsidRPr="00750BB3">
        <w:rPr>
          <w:w w:val="105"/>
          <w:sz w:val="18"/>
          <w:szCs w:val="18"/>
          <w:lang w:val="uk-UA"/>
        </w:rPr>
        <w:t xml:space="preserve">). </w:t>
      </w:r>
    </w:p>
    <w:p w14:paraId="665ECF2F" w14:textId="4484B49E" w:rsidR="00750BB3" w:rsidRPr="00750BB3" w:rsidRDefault="00750BB3" w:rsidP="00750BB3">
      <w:pPr>
        <w:tabs>
          <w:tab w:val="left" w:pos="9639"/>
        </w:tabs>
        <w:spacing w:after="0" w:line="240" w:lineRule="auto"/>
        <w:ind w:right="50"/>
        <w:jc w:val="both"/>
        <w:rPr>
          <w:w w:val="105"/>
          <w:sz w:val="18"/>
          <w:szCs w:val="18"/>
          <w:lang w:val="uk-UA"/>
        </w:rPr>
      </w:pPr>
      <w:r w:rsidRPr="00750BB3">
        <w:rPr>
          <w:w w:val="105"/>
          <w:position w:val="5"/>
          <w:sz w:val="18"/>
          <w:szCs w:val="18"/>
          <w:lang w:val="uk-UA"/>
        </w:rPr>
        <w:t xml:space="preserve">e </w:t>
      </w:r>
      <w:r w:rsidRPr="00750BB3">
        <w:rPr>
          <w:w w:val="105"/>
          <w:sz w:val="18"/>
          <w:szCs w:val="18"/>
          <w:lang w:val="uk-UA"/>
        </w:rPr>
        <w:t>Після завершення лікування активної форми захворювання, слід поновити регулярний скринінг на наявність ТБ.</w:t>
      </w:r>
    </w:p>
    <w:p w14:paraId="51A73265" w14:textId="77777777" w:rsidR="005A7738" w:rsidRPr="00A40960" w:rsidRDefault="005A7738" w:rsidP="00F50001">
      <w:pPr>
        <w:spacing w:after="0" w:line="240" w:lineRule="auto"/>
        <w:jc w:val="both"/>
        <w:rPr>
          <w:sz w:val="24"/>
          <w:szCs w:val="24"/>
          <w:lang w:val="uk-UA"/>
        </w:rPr>
      </w:pPr>
    </w:p>
    <w:p w14:paraId="16452CD4" w14:textId="77777777" w:rsidR="00973825" w:rsidRPr="00A40960" w:rsidRDefault="00973825" w:rsidP="00F50001">
      <w:pPr>
        <w:spacing w:after="0" w:line="240" w:lineRule="auto"/>
        <w:jc w:val="both"/>
        <w:rPr>
          <w:sz w:val="24"/>
          <w:szCs w:val="24"/>
          <w:lang w:val="uk-UA"/>
        </w:rPr>
      </w:pPr>
    </w:p>
    <w:p w14:paraId="76D57636" w14:textId="4B91976C" w:rsidR="005A7738" w:rsidRPr="00A40960" w:rsidRDefault="005A7738" w:rsidP="00F50001">
      <w:pPr>
        <w:spacing w:after="0" w:line="240" w:lineRule="auto"/>
        <w:jc w:val="both"/>
        <w:rPr>
          <w:sz w:val="24"/>
          <w:szCs w:val="24"/>
          <w:lang w:val="uk-UA"/>
        </w:rPr>
      </w:pPr>
      <w:r w:rsidRPr="00A40960">
        <w:rPr>
          <w:b/>
          <w:color w:val="00B0F0"/>
          <w:sz w:val="24"/>
          <w:szCs w:val="24"/>
          <w:lang w:val="uk-UA"/>
        </w:rPr>
        <w:t>На Рисунку 3</w:t>
      </w:r>
      <w:r w:rsidRPr="00A40960">
        <w:rPr>
          <w:color w:val="00B0F0"/>
          <w:sz w:val="24"/>
          <w:szCs w:val="24"/>
          <w:lang w:val="uk-UA"/>
        </w:rPr>
        <w:t xml:space="preserve"> </w:t>
      </w:r>
      <w:r w:rsidRPr="00A40960">
        <w:rPr>
          <w:sz w:val="24"/>
          <w:szCs w:val="24"/>
          <w:lang w:val="uk-UA"/>
        </w:rPr>
        <w:t xml:space="preserve">представлений простий алгоритм виключення активної форми ТБ у дітей віком до 5 років, які контактували з хворими на ТБ </w:t>
      </w:r>
      <w:r w:rsidR="008A0EDD">
        <w:rPr>
          <w:sz w:val="24"/>
          <w:szCs w:val="24"/>
          <w:lang w:val="uk-UA"/>
        </w:rPr>
        <w:t>на побутовому рівні</w:t>
      </w:r>
      <w:r w:rsidRPr="00A40960">
        <w:rPr>
          <w:sz w:val="24"/>
          <w:szCs w:val="24"/>
          <w:lang w:val="uk-UA"/>
        </w:rPr>
        <w:t>, перед призначенням профілактичного лікування ТБ (8). Він призначений для використання медичними працівниками на периферійному рівні. Дослідження застосування заснованого на оцінці симптомів скринінгу дітей, контактних щодо ТБ, показали, що така стратегія ведення контактних осіб безпечна і доцільніша, з точки зору реалізації за умов обмежених ресурсів, ніж проведення скринінгу контактних осіб на основі постановки діагнозу (35, 36). Більш того, дані одного з останніх досліджень з використанням моделювання свідчать про те, що проведення профілактичного лікування без попереднього тестування на ЛТБІ є економічно ефективною інтервенцією у групі контактних щодо ТБ дітей віком до 5 років (37).</w:t>
      </w:r>
    </w:p>
    <w:p w14:paraId="02C38D5E" w14:textId="77777777" w:rsidR="005A7738" w:rsidRPr="00A40960" w:rsidRDefault="005A7738" w:rsidP="00F50001">
      <w:pPr>
        <w:spacing w:after="0" w:line="240" w:lineRule="auto"/>
        <w:jc w:val="both"/>
        <w:rPr>
          <w:sz w:val="24"/>
          <w:szCs w:val="24"/>
          <w:lang w:val="uk-UA"/>
        </w:rPr>
      </w:pPr>
    </w:p>
    <w:p w14:paraId="231306AC" w14:textId="3F51F7D9" w:rsidR="005A7738" w:rsidRPr="00A40960" w:rsidRDefault="005A7738" w:rsidP="00973D8C">
      <w:pPr>
        <w:jc w:val="both"/>
        <w:rPr>
          <w:b/>
          <w:w w:val="110"/>
          <w:sz w:val="24"/>
          <w:szCs w:val="24"/>
          <w:lang w:val="uk-UA"/>
        </w:rPr>
      </w:pPr>
      <w:r w:rsidRPr="00A40960">
        <w:rPr>
          <w:b/>
          <w:w w:val="110"/>
          <w:sz w:val="24"/>
          <w:szCs w:val="24"/>
          <w:lang w:val="uk-UA"/>
        </w:rPr>
        <w:t>Рис.</w:t>
      </w:r>
      <w:r w:rsidRPr="00A40960">
        <w:rPr>
          <w:b/>
          <w:spacing w:val="-20"/>
          <w:w w:val="110"/>
          <w:sz w:val="24"/>
          <w:szCs w:val="24"/>
          <w:lang w:val="uk-UA"/>
        </w:rPr>
        <w:t xml:space="preserve"> </w:t>
      </w:r>
      <w:r w:rsidRPr="00A40960">
        <w:rPr>
          <w:b/>
          <w:w w:val="110"/>
          <w:sz w:val="24"/>
          <w:szCs w:val="24"/>
          <w:lang w:val="uk-UA"/>
        </w:rPr>
        <w:t>3.</w:t>
      </w:r>
      <w:r w:rsidRPr="00A40960">
        <w:rPr>
          <w:b/>
          <w:w w:val="110"/>
          <w:sz w:val="24"/>
          <w:szCs w:val="24"/>
          <w:lang w:val="uk-UA"/>
        </w:rPr>
        <w:tab/>
        <w:t>Алгоритм</w:t>
      </w:r>
      <w:r w:rsidRPr="00A40960">
        <w:rPr>
          <w:b/>
          <w:spacing w:val="-37"/>
          <w:w w:val="110"/>
          <w:sz w:val="24"/>
          <w:szCs w:val="24"/>
          <w:lang w:val="uk-UA"/>
        </w:rPr>
        <w:t xml:space="preserve"> </w:t>
      </w:r>
      <w:r w:rsidRPr="00A40960">
        <w:rPr>
          <w:b/>
          <w:w w:val="110"/>
          <w:sz w:val="24"/>
          <w:szCs w:val="24"/>
          <w:lang w:val="uk-UA"/>
        </w:rPr>
        <w:t>проведення</w:t>
      </w:r>
      <w:r w:rsidRPr="00A40960">
        <w:rPr>
          <w:b/>
          <w:spacing w:val="-37"/>
          <w:w w:val="110"/>
          <w:sz w:val="24"/>
          <w:szCs w:val="24"/>
          <w:lang w:val="uk-UA"/>
        </w:rPr>
        <w:t xml:space="preserve"> </w:t>
      </w:r>
      <w:r w:rsidRPr="00A40960">
        <w:rPr>
          <w:b/>
          <w:w w:val="110"/>
          <w:sz w:val="24"/>
          <w:szCs w:val="24"/>
          <w:lang w:val="uk-UA"/>
        </w:rPr>
        <w:t xml:space="preserve">скринінгу </w:t>
      </w:r>
      <w:r w:rsidRPr="00A40960">
        <w:rPr>
          <w:b/>
          <w:spacing w:val="-37"/>
          <w:w w:val="110"/>
          <w:sz w:val="24"/>
          <w:szCs w:val="24"/>
          <w:lang w:val="uk-UA"/>
        </w:rPr>
        <w:t xml:space="preserve"> </w:t>
      </w:r>
      <w:r w:rsidRPr="00A40960">
        <w:rPr>
          <w:b/>
          <w:w w:val="110"/>
          <w:sz w:val="24"/>
          <w:szCs w:val="24"/>
          <w:lang w:val="uk-UA"/>
        </w:rPr>
        <w:t xml:space="preserve">серед </w:t>
      </w:r>
      <w:r w:rsidRPr="00A40960">
        <w:rPr>
          <w:b/>
          <w:spacing w:val="-36"/>
          <w:w w:val="110"/>
          <w:sz w:val="24"/>
          <w:szCs w:val="24"/>
          <w:lang w:val="uk-UA"/>
        </w:rPr>
        <w:t xml:space="preserve"> </w:t>
      </w:r>
      <w:r w:rsidRPr="00A40960">
        <w:rPr>
          <w:b/>
          <w:w w:val="110"/>
          <w:sz w:val="24"/>
          <w:szCs w:val="24"/>
          <w:lang w:val="uk-UA"/>
        </w:rPr>
        <w:t>ВІЛ-негативних немовлят та дітей віком до 5</w:t>
      </w:r>
      <w:r w:rsidRPr="00A40960">
        <w:rPr>
          <w:b/>
          <w:spacing w:val="-3"/>
          <w:w w:val="110"/>
          <w:sz w:val="24"/>
          <w:szCs w:val="24"/>
          <w:lang w:val="uk-UA"/>
        </w:rPr>
        <w:t>,</w:t>
      </w:r>
      <w:r w:rsidRPr="00A40960">
        <w:rPr>
          <w:b/>
          <w:spacing w:val="-19"/>
          <w:w w:val="110"/>
          <w:sz w:val="24"/>
          <w:szCs w:val="24"/>
          <w:lang w:val="uk-UA"/>
        </w:rPr>
        <w:t xml:space="preserve"> </w:t>
      </w:r>
      <w:r w:rsidRPr="00A40960">
        <w:rPr>
          <w:b/>
          <w:w w:val="110"/>
          <w:sz w:val="24"/>
          <w:szCs w:val="24"/>
          <w:lang w:val="uk-UA"/>
        </w:rPr>
        <w:t>які контактували з хворими на</w:t>
      </w:r>
      <w:r w:rsidRPr="00A40960">
        <w:rPr>
          <w:b/>
          <w:spacing w:val="-19"/>
          <w:w w:val="110"/>
          <w:sz w:val="24"/>
          <w:szCs w:val="24"/>
          <w:lang w:val="uk-UA"/>
        </w:rPr>
        <w:t xml:space="preserve"> </w:t>
      </w:r>
      <w:r w:rsidRPr="00A40960">
        <w:rPr>
          <w:b/>
          <w:w w:val="110"/>
          <w:sz w:val="24"/>
          <w:szCs w:val="24"/>
          <w:lang w:val="uk-UA"/>
        </w:rPr>
        <w:t>ТБ</w:t>
      </w:r>
      <w:r w:rsidRPr="00A40960">
        <w:rPr>
          <w:b/>
          <w:spacing w:val="-18"/>
          <w:w w:val="110"/>
          <w:sz w:val="24"/>
          <w:szCs w:val="24"/>
          <w:lang w:val="uk-UA"/>
        </w:rPr>
        <w:t xml:space="preserve"> </w:t>
      </w:r>
      <w:r w:rsidR="008A0EDD" w:rsidRPr="008A0EDD">
        <w:rPr>
          <w:b/>
          <w:sz w:val="24"/>
          <w:szCs w:val="24"/>
          <w:lang w:val="uk-UA"/>
        </w:rPr>
        <w:t>на побутовому рівні</w:t>
      </w:r>
    </w:p>
    <w:p w14:paraId="2BF3BED1" w14:textId="46D67FC1" w:rsidR="005A7738" w:rsidRDefault="005066DC" w:rsidP="00973D8C">
      <w:pPr>
        <w:pBdr>
          <w:bottom w:val="single" w:sz="6" w:space="1" w:color="auto"/>
        </w:pBdr>
        <w:jc w:val="center"/>
        <w:rPr>
          <w:noProof/>
          <w:sz w:val="24"/>
          <w:szCs w:val="24"/>
          <w:lang w:val="ru-RU" w:eastAsia="ru-RU"/>
        </w:rPr>
      </w:pPr>
      <w:r>
        <w:rPr>
          <w:noProof/>
          <w:sz w:val="24"/>
          <w:szCs w:val="24"/>
          <w:lang w:val="ru-RU" w:eastAsia="ru-RU"/>
        </w:rPr>
        <mc:AlternateContent>
          <mc:Choice Requires="wps">
            <w:drawing>
              <wp:anchor distT="0" distB="0" distL="114300" distR="114300" simplePos="0" relativeHeight="251667968" behindDoc="0" locked="0" layoutInCell="1" allowOverlap="1" wp14:anchorId="586DED9F" wp14:editId="4BB3ABE6">
                <wp:simplePos x="0" y="0"/>
                <wp:positionH relativeFrom="column">
                  <wp:posOffset>965835</wp:posOffset>
                </wp:positionH>
                <wp:positionV relativeFrom="paragraph">
                  <wp:posOffset>1031240</wp:posOffset>
                </wp:positionV>
                <wp:extent cx="1434465" cy="430530"/>
                <wp:effectExtent l="3810" t="635" r="0" b="0"/>
                <wp:wrapNone/>
                <wp:docPr id="20"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430530"/>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14C2F5A" w14:textId="77777777" w:rsidR="00136021" w:rsidRDefault="00136021" w:rsidP="00B247D6">
                            <w:pPr>
                              <w:spacing w:before="74" w:line="252" w:lineRule="auto"/>
                              <w:ind w:left="167" w:right="108" w:hanging="25"/>
                              <w:jc w:val="center"/>
                              <w:rPr>
                                <w:rFonts w:ascii="Arial Narrow" w:hAnsi="Arial Narrow"/>
                                <w:b/>
                                <w:sz w:val="10"/>
                              </w:rPr>
                            </w:pPr>
                            <w:r w:rsidRPr="00B247D6">
                              <w:rPr>
                                <w:b/>
                                <w:w w:val="110"/>
                                <w:sz w:val="16"/>
                                <w:szCs w:val="16"/>
                                <w:lang w:val="uk-UA"/>
                              </w:rPr>
                              <w:t>Відсутність симптомів</w:t>
                            </w:r>
                            <w:r w:rsidRPr="00750BB3">
                              <w:rPr>
                                <w:rFonts w:ascii="Arial Narrow" w:hAnsi="Arial Narrow"/>
                                <w:b/>
                                <w:w w:val="110"/>
                                <w:position w:val="6"/>
                                <w:sz w:val="18"/>
                                <w:szCs w:val="18"/>
                              </w:rPr>
                              <w:t>a</w:t>
                            </w:r>
                          </w:p>
                          <w:p w14:paraId="02C14A5E" w14:textId="77777777" w:rsidR="00136021" w:rsidRDefault="00136021" w:rsidP="00B247D6">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6DED9F" id="Прямоугольник 53" o:spid="_x0000_s1060" style="position:absolute;left:0;text-align:left;margin-left:76.05pt;margin-top:81.2pt;width:112.95pt;height:33.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" fillcolor="#d8d8d8" stroked="f" strokeweight="1pt">
                <v:textbox>
                  <w:txbxContent>
                    <w:p w14:paraId="214C2F5A" w14:textId="77777777" w:rsidR="00136021" w:rsidRDefault="00136021" w:rsidP="00B247D6">
                      <w:pPr>
                        <w:spacing w:before="74" w:line="252" w:lineRule="auto"/>
                        <w:ind w:left="167" w:right="108" w:hanging="25"/>
                        <w:jc w:val="center"/>
                        <w:rPr>
                          <w:rFonts w:ascii="Arial Narrow" w:hAnsi="Arial Narrow"/>
                          <w:b/>
                          <w:sz w:val="10"/>
                        </w:rPr>
                      </w:pPr>
                      <w:r w:rsidRPr="00B247D6">
                        <w:rPr>
                          <w:b/>
                          <w:w w:val="110"/>
                          <w:sz w:val="16"/>
                          <w:szCs w:val="16"/>
                          <w:lang w:val="uk-UA"/>
                        </w:rPr>
                        <w:t>Відсутність симптомів</w:t>
                      </w:r>
                      <w:r w:rsidRPr="00750BB3">
                        <w:rPr>
                          <w:rFonts w:ascii="Arial Narrow" w:hAnsi="Arial Narrow"/>
                          <w:b/>
                          <w:w w:val="110"/>
                          <w:position w:val="6"/>
                          <w:sz w:val="18"/>
                          <w:szCs w:val="18"/>
                        </w:rPr>
                        <w:t>a</w:t>
                      </w:r>
                    </w:p>
                    <w:p w14:paraId="02C14A5E" w14:textId="77777777" w:rsidR="00136021" w:rsidRDefault="00136021" w:rsidP="00B247D6">
                      <w:pPr>
                        <w:jc w:val="center"/>
                      </w:pPr>
                    </w:p>
                  </w:txbxContent>
                </v:textbox>
              </v:rect>
            </w:pict>
          </mc:Fallback>
        </mc:AlternateContent>
      </w:r>
      <w:r>
        <w:rPr>
          <w:noProof/>
          <w:sz w:val="24"/>
          <w:szCs w:val="24"/>
          <w:lang w:val="ru-RU" w:eastAsia="ru-RU"/>
        </w:rPr>
        <mc:AlternateContent>
          <mc:Choice Requires="wps">
            <w:drawing>
              <wp:anchor distT="0" distB="0" distL="114300" distR="114300" simplePos="0" relativeHeight="251668992" behindDoc="0" locked="0" layoutInCell="1" allowOverlap="1" wp14:anchorId="1214456A" wp14:editId="5E047B14">
                <wp:simplePos x="0" y="0"/>
                <wp:positionH relativeFrom="column">
                  <wp:posOffset>4219575</wp:posOffset>
                </wp:positionH>
                <wp:positionV relativeFrom="paragraph">
                  <wp:posOffset>1058545</wp:posOffset>
                </wp:positionV>
                <wp:extent cx="1266825" cy="412115"/>
                <wp:effectExtent l="0" t="0" r="0" b="0"/>
                <wp:wrapNone/>
                <wp:docPr id="19"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12115"/>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170F3B9" w14:textId="77777777" w:rsidR="00136021" w:rsidRPr="00B247D6" w:rsidRDefault="00136021" w:rsidP="00B247D6">
                            <w:pPr>
                              <w:spacing w:before="74" w:line="252" w:lineRule="auto"/>
                              <w:ind w:left="167" w:right="108" w:hanging="25"/>
                              <w:jc w:val="center"/>
                              <w:rPr>
                                <w:rFonts w:ascii="Arial Narrow" w:hAnsi="Arial Narrow"/>
                                <w:b/>
                                <w:sz w:val="10"/>
                                <w:lang w:val="uk-UA"/>
                              </w:rPr>
                            </w:pPr>
                            <w:r>
                              <w:rPr>
                                <w:b/>
                                <w:w w:val="110"/>
                                <w:sz w:val="16"/>
                                <w:szCs w:val="16"/>
                                <w:lang w:val="uk-UA"/>
                              </w:rPr>
                              <w:t>Наяв</w:t>
                            </w:r>
                            <w:r w:rsidRPr="00B247D6">
                              <w:rPr>
                                <w:b/>
                                <w:w w:val="110"/>
                                <w:sz w:val="16"/>
                                <w:szCs w:val="16"/>
                                <w:lang w:val="uk-UA"/>
                              </w:rPr>
                              <w:t>ність симптомів</w:t>
                            </w:r>
                            <w:r w:rsidRPr="00750BB3">
                              <w:rPr>
                                <w:rFonts w:ascii="Arial Narrow" w:hAnsi="Arial Narrow"/>
                                <w:b/>
                                <w:w w:val="110"/>
                                <w:position w:val="6"/>
                                <w:sz w:val="16"/>
                                <w:szCs w:val="16"/>
                              </w:rPr>
                              <w:t>b</w:t>
                            </w:r>
                          </w:p>
                          <w:p w14:paraId="0542CDC3" w14:textId="77777777" w:rsidR="00136021" w:rsidRDefault="00136021" w:rsidP="00B247D6">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14456A" id="Прямоугольник 54" o:spid="_x0000_s1061" style="position:absolute;left:0;text-align:left;margin-left:332.25pt;margin-top:83.35pt;width:99.75pt;height:32.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" fillcolor="#d8d8d8" stroked="f" strokeweight="1pt">
                <v:textbox>
                  <w:txbxContent>
                    <w:p w14:paraId="2170F3B9" w14:textId="77777777" w:rsidR="00136021" w:rsidRPr="00B247D6" w:rsidRDefault="00136021" w:rsidP="00B247D6">
                      <w:pPr>
                        <w:spacing w:before="74" w:line="252" w:lineRule="auto"/>
                        <w:ind w:left="167" w:right="108" w:hanging="25"/>
                        <w:jc w:val="center"/>
                        <w:rPr>
                          <w:rFonts w:ascii="Arial Narrow" w:hAnsi="Arial Narrow"/>
                          <w:b/>
                          <w:sz w:val="10"/>
                          <w:lang w:val="uk-UA"/>
                        </w:rPr>
                      </w:pPr>
                      <w:r>
                        <w:rPr>
                          <w:b/>
                          <w:w w:val="110"/>
                          <w:sz w:val="16"/>
                          <w:szCs w:val="16"/>
                          <w:lang w:val="uk-UA"/>
                        </w:rPr>
                        <w:t>Наяв</w:t>
                      </w:r>
                      <w:r w:rsidRPr="00B247D6">
                        <w:rPr>
                          <w:b/>
                          <w:w w:val="110"/>
                          <w:sz w:val="16"/>
                          <w:szCs w:val="16"/>
                          <w:lang w:val="uk-UA"/>
                        </w:rPr>
                        <w:t>ність симптомів</w:t>
                      </w:r>
                      <w:r w:rsidRPr="00750BB3">
                        <w:rPr>
                          <w:rFonts w:ascii="Arial Narrow" w:hAnsi="Arial Narrow"/>
                          <w:b/>
                          <w:w w:val="110"/>
                          <w:position w:val="6"/>
                          <w:sz w:val="16"/>
                          <w:szCs w:val="16"/>
                        </w:rPr>
                        <w:t>b</w:t>
                      </w:r>
                    </w:p>
                    <w:p w14:paraId="0542CDC3" w14:textId="77777777" w:rsidR="00136021" w:rsidRDefault="00136021" w:rsidP="00B247D6">
                      <w:pPr>
                        <w:jc w:val="center"/>
                      </w:pPr>
                    </w:p>
                  </w:txbxContent>
                </v:textbox>
              </v:rect>
            </w:pict>
          </mc:Fallback>
        </mc:AlternateContent>
      </w:r>
      <w:r>
        <w:rPr>
          <w:noProof/>
          <w:sz w:val="24"/>
          <w:szCs w:val="24"/>
          <w:lang w:val="ru-RU" w:eastAsia="ru-RU"/>
        </w:rPr>
        <mc:AlternateContent>
          <mc:Choice Requires="wps">
            <w:drawing>
              <wp:anchor distT="0" distB="0" distL="114300" distR="114300" simplePos="0" relativeHeight="251670016" behindDoc="0" locked="0" layoutInCell="1" allowOverlap="1" wp14:anchorId="2EB7B37F" wp14:editId="71EBDDB8">
                <wp:simplePos x="0" y="0"/>
                <wp:positionH relativeFrom="column">
                  <wp:posOffset>1089660</wp:posOffset>
                </wp:positionH>
                <wp:positionV relativeFrom="paragraph">
                  <wp:posOffset>2660015</wp:posOffset>
                </wp:positionV>
                <wp:extent cx="4282440" cy="386080"/>
                <wp:effectExtent l="3810" t="635" r="0" b="3810"/>
                <wp:wrapNone/>
                <wp:docPr id="18"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2440" cy="386080"/>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824C63B" w14:textId="77777777" w:rsidR="00136021" w:rsidRDefault="00136021" w:rsidP="00B247D6">
                            <w:pPr>
                              <w:spacing w:before="74" w:line="252" w:lineRule="auto"/>
                              <w:ind w:left="167" w:right="108" w:hanging="25"/>
                              <w:jc w:val="center"/>
                              <w:rPr>
                                <w:rFonts w:ascii="Arial Narrow" w:hAnsi="Arial Narrow"/>
                                <w:b/>
                                <w:sz w:val="10"/>
                              </w:rPr>
                            </w:pPr>
                            <w:r>
                              <w:rPr>
                                <w:b/>
                                <w:w w:val="110"/>
                                <w:sz w:val="16"/>
                                <w:szCs w:val="16"/>
                                <w:lang w:val="uk-UA"/>
                              </w:rPr>
                              <w:t>Обстеження на наявність ТБ</w:t>
                            </w:r>
                          </w:p>
                          <w:p w14:paraId="55D57CA8" w14:textId="77777777" w:rsidR="00136021" w:rsidRDefault="00136021" w:rsidP="00B247D6">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B7B37F" id="Прямоугольник 55" o:spid="_x0000_s1062" style="position:absolute;left:0;text-align:left;margin-left:85.8pt;margin-top:209.45pt;width:337.2pt;height:30.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" fillcolor="#d8d8d8" stroked="f" strokeweight="1pt">
                <v:textbox>
                  <w:txbxContent>
                    <w:p w14:paraId="1824C63B" w14:textId="77777777" w:rsidR="00136021" w:rsidRDefault="00136021" w:rsidP="00B247D6">
                      <w:pPr>
                        <w:spacing w:before="74" w:line="252" w:lineRule="auto"/>
                        <w:ind w:left="167" w:right="108" w:hanging="25"/>
                        <w:jc w:val="center"/>
                        <w:rPr>
                          <w:rFonts w:ascii="Arial Narrow" w:hAnsi="Arial Narrow"/>
                          <w:b/>
                          <w:sz w:val="10"/>
                        </w:rPr>
                      </w:pPr>
                      <w:r>
                        <w:rPr>
                          <w:b/>
                          <w:w w:val="110"/>
                          <w:sz w:val="16"/>
                          <w:szCs w:val="16"/>
                          <w:lang w:val="uk-UA"/>
                        </w:rPr>
                        <w:t>Обстеження на наявність ТБ</w:t>
                      </w:r>
                    </w:p>
                    <w:p w14:paraId="55D57CA8" w14:textId="77777777" w:rsidR="00136021" w:rsidRDefault="00136021" w:rsidP="00B247D6">
                      <w:pPr>
                        <w:jc w:val="center"/>
                      </w:pPr>
                    </w:p>
                  </w:txbxContent>
                </v:textbox>
              </v:rect>
            </w:pict>
          </mc:Fallback>
        </mc:AlternateContent>
      </w:r>
      <w:r>
        <w:rPr>
          <w:noProof/>
          <w:sz w:val="24"/>
          <w:szCs w:val="24"/>
          <w:lang w:val="ru-RU" w:eastAsia="ru-RU"/>
        </w:rPr>
        <mc:AlternateContent>
          <mc:Choice Requires="wps">
            <w:drawing>
              <wp:anchor distT="0" distB="0" distL="114300" distR="114300" simplePos="0" relativeHeight="251665920" behindDoc="0" locked="0" layoutInCell="1" allowOverlap="1" wp14:anchorId="0C41C87A" wp14:editId="4EBAF42E">
                <wp:simplePos x="0" y="0"/>
                <wp:positionH relativeFrom="page">
                  <wp:posOffset>1634490</wp:posOffset>
                </wp:positionH>
                <wp:positionV relativeFrom="paragraph">
                  <wp:posOffset>1584960</wp:posOffset>
                </wp:positionV>
                <wp:extent cx="1485900" cy="437515"/>
                <wp:effectExtent l="0" t="0" r="0" b="0"/>
                <wp:wrapNone/>
                <wp:docPr id="14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37515"/>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57BEE" w14:textId="77777777" w:rsidR="00136021" w:rsidRPr="00B247D6" w:rsidRDefault="00136021" w:rsidP="00B247D6">
                            <w:pPr>
                              <w:spacing w:before="74" w:line="252" w:lineRule="auto"/>
                              <w:ind w:left="284" w:right="223" w:hanging="53"/>
                              <w:jc w:val="center"/>
                              <w:rPr>
                                <w:b/>
                                <w:sz w:val="16"/>
                                <w:szCs w:val="16"/>
                                <w:lang w:val="uk-UA"/>
                              </w:rPr>
                            </w:pPr>
                            <w:r w:rsidRPr="00B247D6">
                              <w:rPr>
                                <w:b/>
                                <w:w w:val="110"/>
                                <w:sz w:val="16"/>
                                <w:szCs w:val="16"/>
                                <w:lang w:val="uk-UA"/>
                              </w:rPr>
                              <w:t>Профілактичне лікування ТБ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1C87A" id="_x0000_t202" coordsize="21600,21600" o:spt="202" path="m,l,21600r21600,l21600,xe">
                <v:stroke joinstyle="miter"/>
                <v:path gradientshapeok="t" o:connecttype="rect"/>
              </v:shapetype>
              <v:shape id="Text Box 93" o:spid="_x0000_s1063" type="#_x0000_t202" style="position:absolute;left:0;text-align:left;margin-left:128.7pt;margin-top:124.8pt;width:117pt;height:34.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" fillcolor="#dcddde" stroked="f">
                <v:textbox inset="0,0,0,0">
                  <w:txbxContent>
                    <w:p w14:paraId="02657BEE" w14:textId="77777777" w:rsidR="00136021" w:rsidRPr="00B247D6" w:rsidRDefault="00136021" w:rsidP="00B247D6">
                      <w:pPr>
                        <w:spacing w:before="74" w:line="252" w:lineRule="auto"/>
                        <w:ind w:left="284" w:right="223" w:hanging="53"/>
                        <w:jc w:val="center"/>
                        <w:rPr>
                          <w:b/>
                          <w:sz w:val="16"/>
                          <w:szCs w:val="16"/>
                          <w:lang w:val="uk-UA"/>
                        </w:rPr>
                      </w:pPr>
                      <w:r w:rsidRPr="00B247D6">
                        <w:rPr>
                          <w:b/>
                          <w:w w:val="110"/>
                          <w:sz w:val="16"/>
                          <w:szCs w:val="16"/>
                          <w:lang w:val="uk-UA"/>
                        </w:rPr>
                        <w:t>Профілактичне лікування ТБ</w:t>
                      </w:r>
                    </w:p>
                  </w:txbxContent>
                </v:textbox>
                <w10:wrap anchorx="page"/>
              </v:shape>
            </w:pict>
          </mc:Fallback>
        </mc:AlternateContent>
      </w:r>
      <w:r>
        <w:rPr>
          <w:noProof/>
          <w:sz w:val="24"/>
          <w:szCs w:val="24"/>
          <w:lang w:val="ru-RU" w:eastAsia="ru-RU"/>
        </w:rPr>
        <mc:AlternateContent>
          <mc:Choice Requires="wps">
            <w:drawing>
              <wp:anchor distT="0" distB="0" distL="114300" distR="114300" simplePos="0" relativeHeight="251664896" behindDoc="0" locked="0" layoutInCell="1" allowOverlap="1" wp14:anchorId="52B4B062" wp14:editId="43F4F521">
                <wp:simplePos x="0" y="0"/>
                <wp:positionH relativeFrom="page">
                  <wp:posOffset>1634490</wp:posOffset>
                </wp:positionH>
                <wp:positionV relativeFrom="paragraph">
                  <wp:posOffset>2125345</wp:posOffset>
                </wp:positionV>
                <wp:extent cx="1485900" cy="443865"/>
                <wp:effectExtent l="0" t="0" r="0" b="0"/>
                <wp:wrapNone/>
                <wp:docPr id="14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43865"/>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61558" w14:textId="77777777" w:rsidR="00136021" w:rsidRPr="00B247D6" w:rsidRDefault="00136021" w:rsidP="00B247D6">
                            <w:pPr>
                              <w:spacing w:before="74" w:line="252" w:lineRule="auto"/>
                              <w:ind w:left="567" w:right="496" w:hanging="59"/>
                              <w:jc w:val="center"/>
                              <w:rPr>
                                <w:b/>
                                <w:sz w:val="16"/>
                                <w:szCs w:val="16"/>
                                <w:lang w:val="uk-UA"/>
                              </w:rPr>
                            </w:pPr>
                            <w:r w:rsidRPr="00B247D6">
                              <w:rPr>
                                <w:b/>
                                <w:w w:val="110"/>
                                <w:sz w:val="16"/>
                                <w:szCs w:val="16"/>
                                <w:lang w:val="uk-UA"/>
                              </w:rPr>
                              <w:t>При появі симптомів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4B062" id="Text Box 94" o:spid="_x0000_s1064" type="#_x0000_t202" style="position:absolute;left:0;text-align:left;margin-left:128.7pt;margin-top:167.35pt;width:117pt;height:34.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" fillcolor="#dcddde" stroked="f">
                <v:textbox inset="0,0,0,0">
                  <w:txbxContent>
                    <w:p w14:paraId="3D661558" w14:textId="77777777" w:rsidR="00136021" w:rsidRPr="00B247D6" w:rsidRDefault="00136021" w:rsidP="00B247D6">
                      <w:pPr>
                        <w:spacing w:before="74" w:line="252" w:lineRule="auto"/>
                        <w:ind w:left="567" w:right="496" w:hanging="59"/>
                        <w:jc w:val="center"/>
                        <w:rPr>
                          <w:b/>
                          <w:sz w:val="16"/>
                          <w:szCs w:val="16"/>
                          <w:lang w:val="uk-UA"/>
                        </w:rPr>
                      </w:pPr>
                      <w:r w:rsidRPr="00B247D6">
                        <w:rPr>
                          <w:b/>
                          <w:w w:val="110"/>
                          <w:sz w:val="16"/>
                          <w:szCs w:val="16"/>
                          <w:lang w:val="uk-UA"/>
                        </w:rPr>
                        <w:t>При появі симптомів</w:t>
                      </w:r>
                    </w:p>
                  </w:txbxContent>
                </v:textbox>
                <w10:wrap anchorx="page"/>
              </v:shape>
            </w:pict>
          </mc:Fallback>
        </mc:AlternateContent>
      </w:r>
      <w:r>
        <w:rPr>
          <w:noProof/>
          <w:sz w:val="24"/>
          <w:szCs w:val="24"/>
          <w:lang w:val="ru-RU" w:eastAsia="ru-RU"/>
        </w:rPr>
        <mc:AlternateContent>
          <mc:Choice Requires="wps">
            <w:drawing>
              <wp:anchor distT="0" distB="0" distL="114300" distR="114300" simplePos="0" relativeHeight="251666944" behindDoc="0" locked="0" layoutInCell="1" allowOverlap="1" wp14:anchorId="78DF850D" wp14:editId="52CB0F88">
                <wp:simplePos x="0" y="0"/>
                <wp:positionH relativeFrom="column">
                  <wp:posOffset>246380</wp:posOffset>
                </wp:positionH>
                <wp:positionV relativeFrom="paragraph">
                  <wp:posOffset>123190</wp:posOffset>
                </wp:positionV>
                <wp:extent cx="5925820" cy="566420"/>
                <wp:effectExtent l="0" t="0" r="0" b="0"/>
                <wp:wrapNone/>
                <wp:docPr id="17"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566420"/>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CE0B0E8" w14:textId="084A0063" w:rsidR="00136021" w:rsidRPr="00750BB3" w:rsidRDefault="00136021" w:rsidP="00B247D6">
                            <w:pPr>
                              <w:spacing w:line="252" w:lineRule="auto"/>
                              <w:ind w:left="1276" w:right="925" w:firstLine="73"/>
                              <w:jc w:val="center"/>
                              <w:rPr>
                                <w:b/>
                                <w:sz w:val="24"/>
                                <w:szCs w:val="24"/>
                                <w:vertAlign w:val="subscript"/>
                                <w:lang w:val="ru-RU"/>
                              </w:rPr>
                            </w:pPr>
                            <w:r w:rsidRPr="00750BB3">
                              <w:rPr>
                                <w:b/>
                                <w:w w:val="110"/>
                                <w:sz w:val="24"/>
                                <w:szCs w:val="24"/>
                                <w:vertAlign w:val="subscript"/>
                                <w:lang w:val="uk-UA"/>
                              </w:rPr>
                              <w:t>Діти</w:t>
                            </w:r>
                            <w:r w:rsidRPr="00750BB3">
                              <w:rPr>
                                <w:b/>
                                <w:spacing w:val="-14"/>
                                <w:w w:val="110"/>
                                <w:sz w:val="24"/>
                                <w:szCs w:val="24"/>
                                <w:vertAlign w:val="subscript"/>
                                <w:lang w:val="uk-UA"/>
                              </w:rPr>
                              <w:t xml:space="preserve"> </w:t>
                            </w:r>
                            <w:r w:rsidRPr="00750BB3">
                              <w:rPr>
                                <w:b/>
                                <w:w w:val="110"/>
                                <w:sz w:val="24"/>
                                <w:szCs w:val="24"/>
                                <w:vertAlign w:val="subscript"/>
                                <w:lang w:val="uk-UA"/>
                              </w:rPr>
                              <w:t>віком</w:t>
                            </w:r>
                            <w:r w:rsidRPr="00750BB3">
                              <w:rPr>
                                <w:b/>
                                <w:spacing w:val="-14"/>
                                <w:w w:val="110"/>
                                <w:sz w:val="24"/>
                                <w:szCs w:val="24"/>
                                <w:vertAlign w:val="subscript"/>
                                <w:lang w:val="uk-UA"/>
                              </w:rPr>
                              <w:t xml:space="preserve"> </w:t>
                            </w:r>
                            <w:r w:rsidRPr="00750BB3">
                              <w:rPr>
                                <w:b/>
                                <w:w w:val="110"/>
                                <w:sz w:val="24"/>
                                <w:szCs w:val="24"/>
                                <w:vertAlign w:val="subscript"/>
                                <w:lang w:val="uk-UA"/>
                              </w:rPr>
                              <w:t>до</w:t>
                            </w:r>
                            <w:r w:rsidRPr="00750BB3">
                              <w:rPr>
                                <w:b/>
                                <w:spacing w:val="-14"/>
                                <w:w w:val="110"/>
                                <w:sz w:val="24"/>
                                <w:szCs w:val="24"/>
                                <w:vertAlign w:val="subscript"/>
                                <w:lang w:val="uk-UA"/>
                              </w:rPr>
                              <w:t xml:space="preserve"> </w:t>
                            </w:r>
                            <w:r w:rsidRPr="00750BB3">
                              <w:rPr>
                                <w:b/>
                                <w:w w:val="110"/>
                                <w:sz w:val="24"/>
                                <w:szCs w:val="24"/>
                                <w:vertAlign w:val="subscript"/>
                                <w:lang w:val="uk-UA"/>
                              </w:rPr>
                              <w:t>5</w:t>
                            </w:r>
                            <w:r w:rsidRPr="00750BB3">
                              <w:rPr>
                                <w:b/>
                                <w:spacing w:val="-14"/>
                                <w:w w:val="110"/>
                                <w:sz w:val="24"/>
                                <w:szCs w:val="24"/>
                                <w:vertAlign w:val="subscript"/>
                                <w:lang w:val="uk-UA"/>
                              </w:rPr>
                              <w:t xml:space="preserve"> </w:t>
                            </w:r>
                            <w:r w:rsidRPr="00750BB3">
                              <w:rPr>
                                <w:b/>
                                <w:spacing w:val="-3"/>
                                <w:w w:val="110"/>
                                <w:sz w:val="24"/>
                                <w:szCs w:val="24"/>
                                <w:vertAlign w:val="subscript"/>
                                <w:lang w:val="uk-UA"/>
                              </w:rPr>
                              <w:t>років, які</w:t>
                            </w:r>
                            <w:r w:rsidRPr="00750BB3">
                              <w:rPr>
                                <w:b/>
                                <w:spacing w:val="-14"/>
                                <w:w w:val="110"/>
                                <w:sz w:val="24"/>
                                <w:szCs w:val="24"/>
                                <w:vertAlign w:val="subscript"/>
                                <w:lang w:val="uk-UA"/>
                              </w:rPr>
                              <w:t xml:space="preserve"> </w:t>
                            </w:r>
                            <w:r w:rsidRPr="00750BB3">
                              <w:rPr>
                                <w:b/>
                                <w:w w:val="110"/>
                                <w:sz w:val="24"/>
                                <w:szCs w:val="24"/>
                                <w:vertAlign w:val="subscript"/>
                                <w:lang w:val="uk-UA"/>
                              </w:rPr>
                              <w:t>контактували</w:t>
                            </w:r>
                            <w:r w:rsidRPr="00750BB3">
                              <w:rPr>
                                <w:b/>
                                <w:spacing w:val="-14"/>
                                <w:w w:val="110"/>
                                <w:sz w:val="24"/>
                                <w:szCs w:val="24"/>
                                <w:vertAlign w:val="subscript"/>
                                <w:lang w:val="uk-UA"/>
                              </w:rPr>
                              <w:t xml:space="preserve"> </w:t>
                            </w:r>
                            <w:r w:rsidR="008A0EDD">
                              <w:rPr>
                                <w:b/>
                                <w:w w:val="110"/>
                                <w:sz w:val="24"/>
                                <w:szCs w:val="24"/>
                                <w:vertAlign w:val="subscript"/>
                                <w:lang w:val="uk-UA"/>
                              </w:rPr>
                              <w:t>на побутовому рівні</w:t>
                            </w:r>
                            <w:r w:rsidRPr="00750BB3">
                              <w:rPr>
                                <w:b/>
                                <w:spacing w:val="-14"/>
                                <w:w w:val="110"/>
                                <w:sz w:val="24"/>
                                <w:szCs w:val="24"/>
                                <w:vertAlign w:val="subscript"/>
                                <w:lang w:val="uk-UA"/>
                              </w:rPr>
                              <w:t xml:space="preserve"> </w:t>
                            </w:r>
                            <w:r w:rsidRPr="00750BB3">
                              <w:rPr>
                                <w:b/>
                                <w:w w:val="110"/>
                                <w:sz w:val="24"/>
                                <w:szCs w:val="24"/>
                                <w:vertAlign w:val="subscript"/>
                                <w:lang w:val="uk-UA"/>
                              </w:rPr>
                              <w:t>з хворими на бактеріологічно підтверджену легеневу форму</w:t>
                            </w:r>
                            <w:r w:rsidRPr="00750BB3">
                              <w:rPr>
                                <w:b/>
                                <w:w w:val="110"/>
                                <w:sz w:val="24"/>
                                <w:szCs w:val="24"/>
                                <w:vertAlign w:val="subscript"/>
                                <w:lang w:val="ru-RU"/>
                              </w:rPr>
                              <w:t xml:space="preserve"> ТБ</w:t>
                            </w:r>
                          </w:p>
                          <w:p w14:paraId="22EF7E2A" w14:textId="77777777" w:rsidR="00136021" w:rsidRPr="00B247D6" w:rsidRDefault="00136021" w:rsidP="00B247D6">
                            <w:pPr>
                              <w:jc w:val="center"/>
                              <w:rPr>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DF850D" id="Прямоугольник 52" o:spid="_x0000_s1065" style="position:absolute;left:0;text-align:left;margin-left:19.4pt;margin-top:9.7pt;width:466.6pt;height:44.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" fillcolor="#d8d8d8" stroked="f" strokeweight="1pt">
                <v:textbox>
                  <w:txbxContent>
                    <w:p w14:paraId="0CE0B0E8" w14:textId="084A0063" w:rsidR="00136021" w:rsidRPr="00750BB3" w:rsidRDefault="00136021" w:rsidP="00B247D6">
                      <w:pPr>
                        <w:spacing w:line="252" w:lineRule="auto"/>
                        <w:ind w:left="1276" w:right="925" w:firstLine="73"/>
                        <w:jc w:val="center"/>
                        <w:rPr>
                          <w:b/>
                          <w:sz w:val="24"/>
                          <w:szCs w:val="24"/>
                          <w:vertAlign w:val="subscript"/>
                          <w:lang w:val="ru-RU"/>
                        </w:rPr>
                      </w:pPr>
                      <w:r w:rsidRPr="00750BB3">
                        <w:rPr>
                          <w:b/>
                          <w:w w:val="110"/>
                          <w:sz w:val="24"/>
                          <w:szCs w:val="24"/>
                          <w:vertAlign w:val="subscript"/>
                          <w:lang w:val="uk-UA"/>
                        </w:rPr>
                        <w:t>Діти</w:t>
                      </w:r>
                      <w:r w:rsidRPr="00750BB3">
                        <w:rPr>
                          <w:b/>
                          <w:spacing w:val="-14"/>
                          <w:w w:val="110"/>
                          <w:sz w:val="24"/>
                          <w:szCs w:val="24"/>
                          <w:vertAlign w:val="subscript"/>
                          <w:lang w:val="uk-UA"/>
                        </w:rPr>
                        <w:t xml:space="preserve"> </w:t>
                      </w:r>
                      <w:r w:rsidRPr="00750BB3">
                        <w:rPr>
                          <w:b/>
                          <w:w w:val="110"/>
                          <w:sz w:val="24"/>
                          <w:szCs w:val="24"/>
                          <w:vertAlign w:val="subscript"/>
                          <w:lang w:val="uk-UA"/>
                        </w:rPr>
                        <w:t>віком</w:t>
                      </w:r>
                      <w:r w:rsidRPr="00750BB3">
                        <w:rPr>
                          <w:b/>
                          <w:spacing w:val="-14"/>
                          <w:w w:val="110"/>
                          <w:sz w:val="24"/>
                          <w:szCs w:val="24"/>
                          <w:vertAlign w:val="subscript"/>
                          <w:lang w:val="uk-UA"/>
                        </w:rPr>
                        <w:t xml:space="preserve"> </w:t>
                      </w:r>
                      <w:r w:rsidRPr="00750BB3">
                        <w:rPr>
                          <w:b/>
                          <w:w w:val="110"/>
                          <w:sz w:val="24"/>
                          <w:szCs w:val="24"/>
                          <w:vertAlign w:val="subscript"/>
                          <w:lang w:val="uk-UA"/>
                        </w:rPr>
                        <w:t>до</w:t>
                      </w:r>
                      <w:r w:rsidRPr="00750BB3">
                        <w:rPr>
                          <w:b/>
                          <w:spacing w:val="-14"/>
                          <w:w w:val="110"/>
                          <w:sz w:val="24"/>
                          <w:szCs w:val="24"/>
                          <w:vertAlign w:val="subscript"/>
                          <w:lang w:val="uk-UA"/>
                        </w:rPr>
                        <w:t xml:space="preserve"> </w:t>
                      </w:r>
                      <w:r w:rsidRPr="00750BB3">
                        <w:rPr>
                          <w:b/>
                          <w:w w:val="110"/>
                          <w:sz w:val="24"/>
                          <w:szCs w:val="24"/>
                          <w:vertAlign w:val="subscript"/>
                          <w:lang w:val="uk-UA"/>
                        </w:rPr>
                        <w:t>5</w:t>
                      </w:r>
                      <w:r w:rsidRPr="00750BB3">
                        <w:rPr>
                          <w:b/>
                          <w:spacing w:val="-14"/>
                          <w:w w:val="110"/>
                          <w:sz w:val="24"/>
                          <w:szCs w:val="24"/>
                          <w:vertAlign w:val="subscript"/>
                          <w:lang w:val="uk-UA"/>
                        </w:rPr>
                        <w:t xml:space="preserve"> </w:t>
                      </w:r>
                      <w:r w:rsidRPr="00750BB3">
                        <w:rPr>
                          <w:b/>
                          <w:spacing w:val="-3"/>
                          <w:w w:val="110"/>
                          <w:sz w:val="24"/>
                          <w:szCs w:val="24"/>
                          <w:vertAlign w:val="subscript"/>
                          <w:lang w:val="uk-UA"/>
                        </w:rPr>
                        <w:t>років, які</w:t>
                      </w:r>
                      <w:r w:rsidRPr="00750BB3">
                        <w:rPr>
                          <w:b/>
                          <w:spacing w:val="-14"/>
                          <w:w w:val="110"/>
                          <w:sz w:val="24"/>
                          <w:szCs w:val="24"/>
                          <w:vertAlign w:val="subscript"/>
                          <w:lang w:val="uk-UA"/>
                        </w:rPr>
                        <w:t xml:space="preserve"> </w:t>
                      </w:r>
                      <w:r w:rsidRPr="00750BB3">
                        <w:rPr>
                          <w:b/>
                          <w:w w:val="110"/>
                          <w:sz w:val="24"/>
                          <w:szCs w:val="24"/>
                          <w:vertAlign w:val="subscript"/>
                          <w:lang w:val="uk-UA"/>
                        </w:rPr>
                        <w:t>контактували</w:t>
                      </w:r>
                      <w:r w:rsidRPr="00750BB3">
                        <w:rPr>
                          <w:b/>
                          <w:spacing w:val="-14"/>
                          <w:w w:val="110"/>
                          <w:sz w:val="24"/>
                          <w:szCs w:val="24"/>
                          <w:vertAlign w:val="subscript"/>
                          <w:lang w:val="uk-UA"/>
                        </w:rPr>
                        <w:t xml:space="preserve"> </w:t>
                      </w:r>
                      <w:r w:rsidR="008A0EDD">
                        <w:rPr>
                          <w:b/>
                          <w:w w:val="110"/>
                          <w:sz w:val="24"/>
                          <w:szCs w:val="24"/>
                          <w:vertAlign w:val="subscript"/>
                          <w:lang w:val="uk-UA"/>
                        </w:rPr>
                        <w:t>на побутовому рівні</w:t>
                      </w:r>
                      <w:r w:rsidRPr="00750BB3">
                        <w:rPr>
                          <w:b/>
                          <w:spacing w:val="-14"/>
                          <w:w w:val="110"/>
                          <w:sz w:val="24"/>
                          <w:szCs w:val="24"/>
                          <w:vertAlign w:val="subscript"/>
                          <w:lang w:val="uk-UA"/>
                        </w:rPr>
                        <w:t xml:space="preserve"> </w:t>
                      </w:r>
                      <w:r w:rsidRPr="00750BB3">
                        <w:rPr>
                          <w:b/>
                          <w:w w:val="110"/>
                          <w:sz w:val="24"/>
                          <w:szCs w:val="24"/>
                          <w:vertAlign w:val="subscript"/>
                          <w:lang w:val="uk-UA"/>
                        </w:rPr>
                        <w:t>з хворими на бактеріологічно підтверджену легеневу форму</w:t>
                      </w:r>
                      <w:r w:rsidRPr="00750BB3">
                        <w:rPr>
                          <w:b/>
                          <w:w w:val="110"/>
                          <w:sz w:val="24"/>
                          <w:szCs w:val="24"/>
                          <w:vertAlign w:val="subscript"/>
                          <w:lang w:val="ru-RU"/>
                        </w:rPr>
                        <w:t xml:space="preserve"> ТБ</w:t>
                      </w:r>
                    </w:p>
                    <w:p w14:paraId="22EF7E2A" w14:textId="77777777" w:rsidR="00136021" w:rsidRPr="00B247D6" w:rsidRDefault="00136021" w:rsidP="00B247D6">
                      <w:pPr>
                        <w:jc w:val="center"/>
                        <w:rPr>
                          <w:lang w:val="ru-RU"/>
                        </w:rPr>
                      </w:pPr>
                    </w:p>
                  </w:txbxContent>
                </v:textbox>
              </v:rect>
            </w:pict>
          </mc:Fallback>
        </mc:AlternateContent>
      </w:r>
      <w:r>
        <w:rPr>
          <w:noProof/>
          <w:sz w:val="24"/>
          <w:szCs w:val="24"/>
          <w:lang w:val="ru-RU" w:eastAsia="ru-RU"/>
        </w:rPr>
        <w:drawing>
          <wp:inline distT="0" distB="0" distL="0" distR="0" wp14:anchorId="320041AE" wp14:editId="313A3AD1">
            <wp:extent cx="6003925" cy="3079750"/>
            <wp:effectExtent l="0" t="0" r="0" b="0"/>
            <wp:docPr id="5"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03925" cy="3079750"/>
                    </a:xfrm>
                    <a:prstGeom prst="rect">
                      <a:avLst/>
                    </a:prstGeom>
                    <a:noFill/>
                    <a:ln>
                      <a:noFill/>
                    </a:ln>
                  </pic:spPr>
                </pic:pic>
              </a:graphicData>
            </a:graphic>
          </wp:inline>
        </w:drawing>
      </w:r>
    </w:p>
    <w:p w14:paraId="70802FAD" w14:textId="77777777" w:rsidR="00750BB3" w:rsidRDefault="00750BB3" w:rsidP="00973D8C">
      <w:pPr>
        <w:pBdr>
          <w:bottom w:val="single" w:sz="6" w:space="1" w:color="auto"/>
        </w:pBdr>
        <w:jc w:val="center"/>
        <w:rPr>
          <w:noProof/>
          <w:sz w:val="24"/>
          <w:szCs w:val="24"/>
          <w:lang w:val="ru-RU" w:eastAsia="ru-RU"/>
        </w:rPr>
      </w:pPr>
    </w:p>
    <w:p w14:paraId="00B1EDC6" w14:textId="77777777" w:rsidR="00750BB3" w:rsidRPr="00A40960" w:rsidRDefault="00750BB3" w:rsidP="00973D8C">
      <w:pPr>
        <w:pBdr>
          <w:bottom w:val="single" w:sz="6" w:space="1" w:color="auto"/>
        </w:pBdr>
        <w:jc w:val="center"/>
        <w:rPr>
          <w:b/>
          <w:sz w:val="24"/>
          <w:szCs w:val="24"/>
          <w:lang w:val="uk-UA"/>
        </w:rPr>
      </w:pPr>
    </w:p>
    <w:p w14:paraId="40EC2999" w14:textId="445FB68E" w:rsidR="005A7738" w:rsidRPr="00750BB3" w:rsidRDefault="005A7738" w:rsidP="00FF3156">
      <w:pPr>
        <w:spacing w:after="0" w:line="240" w:lineRule="auto"/>
        <w:jc w:val="both"/>
        <w:rPr>
          <w:sz w:val="18"/>
          <w:szCs w:val="18"/>
          <w:lang w:val="uk-UA"/>
        </w:rPr>
      </w:pPr>
      <w:r w:rsidRPr="00750BB3">
        <w:rPr>
          <w:w w:val="105"/>
          <w:position w:val="5"/>
          <w:sz w:val="18"/>
          <w:szCs w:val="18"/>
          <w:lang w:val="uk-UA"/>
        </w:rPr>
        <w:t xml:space="preserve">a </w:t>
      </w:r>
      <w:r w:rsidRPr="00750BB3">
        <w:rPr>
          <w:w w:val="105"/>
          <w:sz w:val="18"/>
          <w:szCs w:val="18"/>
          <w:lang w:val="uk-UA"/>
        </w:rPr>
        <w:t>У дитини повинні бути відсутніми будь-які симптоми, як пов’язані, так і не пов’язані з ТБ.</w:t>
      </w:r>
    </w:p>
    <w:p w14:paraId="3F04ABF9" w14:textId="77777777" w:rsidR="005A7738" w:rsidRPr="00750BB3" w:rsidRDefault="005A7738" w:rsidP="00FF3156">
      <w:pPr>
        <w:spacing w:after="0" w:line="240" w:lineRule="auto"/>
        <w:jc w:val="both"/>
        <w:rPr>
          <w:sz w:val="18"/>
          <w:szCs w:val="18"/>
          <w:lang w:val="uk-UA"/>
        </w:rPr>
      </w:pPr>
      <w:r w:rsidRPr="00750BB3">
        <w:rPr>
          <w:w w:val="105"/>
          <w:position w:val="5"/>
          <w:sz w:val="18"/>
          <w:szCs w:val="18"/>
          <w:lang w:val="uk-UA"/>
        </w:rPr>
        <w:t xml:space="preserve">b </w:t>
      </w:r>
      <w:r w:rsidRPr="00750BB3">
        <w:rPr>
          <w:w w:val="105"/>
          <w:sz w:val="18"/>
          <w:szCs w:val="18"/>
          <w:lang w:val="uk-UA"/>
        </w:rPr>
        <w:t>До найпоширеніших симптомів, що пов’язані з наявністю ТБ, відносять постійні скарги на кашель, підвищення температури тіла, поганий апетит або анорексію, втрату ваги тіла або відставання у рості та розвитку, втомлюваність, зниження активності та бажання гратися. Для визначення тактики ведення дітей з підозрою на захворювання на ТБ, зверніться до Глави 3 методичних рекомендацій ВООЗ «Guidance for national tuberculosis programmes on the management of tuberculosis in children» [Керівництво з ведення випадків туберкульозу у дітей, що призначене для національних програм боротьби з туберкульозом]. (</w:t>
      </w:r>
      <w:hyperlink r:id="rId33" w:history="1">
        <w:r w:rsidRPr="00750BB3">
          <w:rPr>
            <w:rStyle w:val="a5"/>
            <w:w w:val="105"/>
            <w:sz w:val="18"/>
            <w:szCs w:val="18"/>
            <w:lang w:val="uk-UA"/>
          </w:rPr>
          <w:t>www.who.int/tb/publications/childtb_guidelines/en/).</w:t>
        </w:r>
      </w:hyperlink>
    </w:p>
    <w:p w14:paraId="31463DAF" w14:textId="77777777" w:rsidR="005A7738" w:rsidRPr="00750BB3" w:rsidRDefault="005A7738" w:rsidP="00FF3156">
      <w:pPr>
        <w:spacing w:after="0" w:line="240" w:lineRule="auto"/>
        <w:jc w:val="both"/>
        <w:rPr>
          <w:sz w:val="18"/>
          <w:szCs w:val="18"/>
          <w:lang w:val="uk-UA"/>
        </w:rPr>
      </w:pPr>
      <w:r w:rsidRPr="00750BB3">
        <w:rPr>
          <w:w w:val="105"/>
          <w:position w:val="5"/>
          <w:sz w:val="18"/>
          <w:szCs w:val="18"/>
          <w:lang w:val="uk-UA"/>
        </w:rPr>
        <w:t>c</w:t>
      </w:r>
      <w:r w:rsidRPr="00750BB3">
        <w:rPr>
          <w:spacing w:val="4"/>
          <w:w w:val="105"/>
          <w:position w:val="5"/>
          <w:sz w:val="18"/>
          <w:szCs w:val="18"/>
          <w:lang w:val="uk-UA"/>
        </w:rPr>
        <w:t xml:space="preserve"> </w:t>
      </w:r>
      <w:r w:rsidRPr="00750BB3">
        <w:rPr>
          <w:w w:val="105"/>
          <w:sz w:val="18"/>
          <w:szCs w:val="18"/>
          <w:lang w:val="uk-UA"/>
        </w:rPr>
        <w:t>Ізоніазид</w:t>
      </w:r>
      <w:r w:rsidRPr="00750BB3">
        <w:rPr>
          <w:spacing w:val="-16"/>
          <w:w w:val="105"/>
          <w:sz w:val="18"/>
          <w:szCs w:val="18"/>
          <w:lang w:val="uk-UA"/>
        </w:rPr>
        <w:t xml:space="preserve"> </w:t>
      </w:r>
      <w:r w:rsidRPr="00750BB3">
        <w:rPr>
          <w:spacing w:val="-4"/>
          <w:w w:val="105"/>
          <w:sz w:val="18"/>
          <w:szCs w:val="18"/>
          <w:lang w:val="uk-UA"/>
        </w:rPr>
        <w:t>10</w:t>
      </w:r>
      <w:r w:rsidRPr="00750BB3">
        <w:rPr>
          <w:spacing w:val="-15"/>
          <w:w w:val="105"/>
          <w:sz w:val="18"/>
          <w:szCs w:val="18"/>
          <w:lang w:val="uk-UA"/>
        </w:rPr>
        <w:t xml:space="preserve"> </w:t>
      </w:r>
      <w:r w:rsidRPr="00750BB3">
        <w:rPr>
          <w:spacing w:val="-3"/>
          <w:w w:val="105"/>
          <w:sz w:val="18"/>
          <w:szCs w:val="18"/>
          <w:lang w:val="uk-UA"/>
        </w:rPr>
        <w:t>мг/кг</w:t>
      </w:r>
      <w:r w:rsidRPr="00750BB3">
        <w:rPr>
          <w:spacing w:val="-15"/>
          <w:w w:val="105"/>
          <w:sz w:val="18"/>
          <w:szCs w:val="18"/>
          <w:lang w:val="uk-UA"/>
        </w:rPr>
        <w:t xml:space="preserve"> </w:t>
      </w:r>
      <w:r w:rsidRPr="00750BB3">
        <w:rPr>
          <w:w w:val="105"/>
          <w:sz w:val="18"/>
          <w:szCs w:val="18"/>
          <w:lang w:val="uk-UA"/>
        </w:rPr>
        <w:t>маси</w:t>
      </w:r>
      <w:r w:rsidRPr="00750BB3">
        <w:rPr>
          <w:spacing w:val="-15"/>
          <w:w w:val="105"/>
          <w:sz w:val="18"/>
          <w:szCs w:val="18"/>
          <w:lang w:val="uk-UA"/>
        </w:rPr>
        <w:t xml:space="preserve"> </w:t>
      </w:r>
      <w:r w:rsidRPr="00750BB3">
        <w:rPr>
          <w:w w:val="105"/>
          <w:sz w:val="18"/>
          <w:szCs w:val="18"/>
          <w:lang w:val="uk-UA"/>
        </w:rPr>
        <w:t>тіла</w:t>
      </w:r>
      <w:r w:rsidRPr="00750BB3">
        <w:rPr>
          <w:spacing w:val="-16"/>
          <w:w w:val="105"/>
          <w:sz w:val="18"/>
          <w:szCs w:val="18"/>
          <w:lang w:val="uk-UA"/>
        </w:rPr>
        <w:t xml:space="preserve"> </w:t>
      </w:r>
      <w:r w:rsidRPr="00750BB3">
        <w:rPr>
          <w:spacing w:val="-6"/>
          <w:w w:val="105"/>
          <w:sz w:val="18"/>
          <w:szCs w:val="18"/>
          <w:lang w:val="uk-UA"/>
        </w:rPr>
        <w:t>(7−15</w:t>
      </w:r>
      <w:r w:rsidRPr="00750BB3">
        <w:rPr>
          <w:spacing w:val="-15"/>
          <w:w w:val="105"/>
          <w:sz w:val="18"/>
          <w:szCs w:val="18"/>
          <w:lang w:val="uk-UA"/>
        </w:rPr>
        <w:t xml:space="preserve"> </w:t>
      </w:r>
      <w:r w:rsidRPr="00750BB3">
        <w:rPr>
          <w:spacing w:val="-3"/>
          <w:w w:val="105"/>
          <w:sz w:val="18"/>
          <w:szCs w:val="18"/>
          <w:lang w:val="uk-UA"/>
        </w:rPr>
        <w:t>мг/кг)</w:t>
      </w:r>
      <w:r w:rsidRPr="00750BB3">
        <w:rPr>
          <w:spacing w:val="-15"/>
          <w:w w:val="105"/>
          <w:sz w:val="18"/>
          <w:szCs w:val="18"/>
          <w:lang w:val="uk-UA"/>
        </w:rPr>
        <w:t xml:space="preserve"> </w:t>
      </w:r>
      <w:r w:rsidRPr="00750BB3">
        <w:rPr>
          <w:w w:val="105"/>
          <w:sz w:val="18"/>
          <w:szCs w:val="18"/>
          <w:lang w:val="uk-UA"/>
        </w:rPr>
        <w:t>щоденно протягом</w:t>
      </w:r>
      <w:r w:rsidRPr="00750BB3">
        <w:rPr>
          <w:spacing w:val="-16"/>
          <w:w w:val="105"/>
          <w:sz w:val="18"/>
          <w:szCs w:val="18"/>
          <w:lang w:val="uk-UA"/>
        </w:rPr>
        <w:t xml:space="preserve"> </w:t>
      </w:r>
      <w:r w:rsidRPr="00750BB3">
        <w:rPr>
          <w:w w:val="105"/>
          <w:sz w:val="18"/>
          <w:szCs w:val="18"/>
          <w:lang w:val="uk-UA"/>
        </w:rPr>
        <w:t>6</w:t>
      </w:r>
      <w:r w:rsidRPr="00750BB3">
        <w:rPr>
          <w:spacing w:val="-15"/>
          <w:w w:val="105"/>
          <w:sz w:val="18"/>
          <w:szCs w:val="18"/>
          <w:lang w:val="uk-UA"/>
        </w:rPr>
        <w:t xml:space="preserve"> </w:t>
      </w:r>
      <w:r w:rsidRPr="00750BB3">
        <w:rPr>
          <w:w w:val="105"/>
          <w:sz w:val="18"/>
          <w:szCs w:val="18"/>
          <w:lang w:val="uk-UA"/>
        </w:rPr>
        <w:t>місяців.</w:t>
      </w:r>
      <w:r w:rsidRPr="00750BB3">
        <w:rPr>
          <w:spacing w:val="-15"/>
          <w:w w:val="105"/>
          <w:sz w:val="18"/>
          <w:szCs w:val="18"/>
          <w:lang w:val="uk-UA"/>
        </w:rPr>
        <w:t xml:space="preserve"> </w:t>
      </w:r>
      <w:r w:rsidRPr="00750BB3">
        <w:rPr>
          <w:w w:val="105"/>
          <w:sz w:val="18"/>
          <w:szCs w:val="18"/>
          <w:lang w:val="uk-UA"/>
        </w:rPr>
        <w:t>У якості</w:t>
      </w:r>
      <w:r w:rsidRPr="00750BB3">
        <w:rPr>
          <w:spacing w:val="-16"/>
          <w:w w:val="105"/>
          <w:sz w:val="18"/>
          <w:szCs w:val="18"/>
          <w:lang w:val="uk-UA"/>
        </w:rPr>
        <w:t xml:space="preserve"> </w:t>
      </w:r>
      <w:r w:rsidRPr="00750BB3">
        <w:rPr>
          <w:w w:val="105"/>
          <w:sz w:val="18"/>
          <w:szCs w:val="18"/>
          <w:lang w:val="uk-UA"/>
        </w:rPr>
        <w:t>альтернативи</w:t>
      </w:r>
      <w:r w:rsidRPr="00750BB3">
        <w:rPr>
          <w:spacing w:val="-15"/>
          <w:w w:val="105"/>
          <w:sz w:val="18"/>
          <w:szCs w:val="18"/>
          <w:lang w:val="uk-UA"/>
        </w:rPr>
        <w:t xml:space="preserve"> </w:t>
      </w:r>
      <w:r w:rsidRPr="00750BB3">
        <w:rPr>
          <w:w w:val="105"/>
          <w:sz w:val="18"/>
          <w:szCs w:val="18"/>
          <w:lang w:val="uk-UA"/>
        </w:rPr>
        <w:t>можна</w:t>
      </w:r>
      <w:r w:rsidRPr="00750BB3">
        <w:rPr>
          <w:spacing w:val="-15"/>
          <w:w w:val="105"/>
          <w:sz w:val="18"/>
          <w:szCs w:val="18"/>
          <w:lang w:val="uk-UA"/>
        </w:rPr>
        <w:t xml:space="preserve"> </w:t>
      </w:r>
      <w:r w:rsidRPr="00750BB3">
        <w:rPr>
          <w:w w:val="105"/>
          <w:sz w:val="18"/>
          <w:szCs w:val="18"/>
          <w:lang w:val="uk-UA"/>
        </w:rPr>
        <w:t>провести</w:t>
      </w:r>
      <w:r w:rsidRPr="00750BB3">
        <w:rPr>
          <w:spacing w:val="-15"/>
          <w:w w:val="105"/>
          <w:sz w:val="18"/>
          <w:szCs w:val="18"/>
          <w:lang w:val="uk-UA"/>
        </w:rPr>
        <w:t xml:space="preserve"> </w:t>
      </w:r>
      <w:r w:rsidRPr="00750BB3">
        <w:rPr>
          <w:w w:val="105"/>
          <w:sz w:val="18"/>
          <w:szCs w:val="18"/>
          <w:lang w:val="uk-UA"/>
        </w:rPr>
        <w:t>3-місячний курс комбінованої терапії рифапентином та ізоніазидом з щотижневим прийомом препаратів або 3-місячний курс комбінованої</w:t>
      </w:r>
      <w:r w:rsidRPr="00750BB3">
        <w:rPr>
          <w:spacing w:val="-8"/>
          <w:w w:val="105"/>
          <w:sz w:val="18"/>
          <w:szCs w:val="18"/>
          <w:lang w:val="uk-UA"/>
        </w:rPr>
        <w:t xml:space="preserve"> </w:t>
      </w:r>
      <w:r w:rsidRPr="00750BB3">
        <w:rPr>
          <w:w w:val="105"/>
          <w:sz w:val="18"/>
          <w:szCs w:val="18"/>
          <w:lang w:val="uk-UA"/>
        </w:rPr>
        <w:t>терапії</w:t>
      </w:r>
      <w:r w:rsidRPr="00750BB3">
        <w:rPr>
          <w:spacing w:val="-8"/>
          <w:w w:val="105"/>
          <w:sz w:val="18"/>
          <w:szCs w:val="18"/>
          <w:lang w:val="uk-UA"/>
        </w:rPr>
        <w:t xml:space="preserve"> </w:t>
      </w:r>
      <w:r w:rsidRPr="00750BB3">
        <w:rPr>
          <w:w w:val="105"/>
          <w:sz w:val="18"/>
          <w:szCs w:val="18"/>
          <w:lang w:val="uk-UA"/>
        </w:rPr>
        <w:t>рифампіцином</w:t>
      </w:r>
      <w:r w:rsidRPr="00750BB3">
        <w:rPr>
          <w:spacing w:val="-7"/>
          <w:w w:val="105"/>
          <w:sz w:val="18"/>
          <w:szCs w:val="18"/>
          <w:lang w:val="uk-UA"/>
        </w:rPr>
        <w:t xml:space="preserve"> </w:t>
      </w:r>
      <w:r w:rsidRPr="00750BB3">
        <w:rPr>
          <w:w w:val="105"/>
          <w:sz w:val="18"/>
          <w:szCs w:val="18"/>
          <w:lang w:val="uk-UA"/>
        </w:rPr>
        <w:t>та</w:t>
      </w:r>
      <w:r w:rsidRPr="00750BB3">
        <w:rPr>
          <w:spacing w:val="-8"/>
          <w:w w:val="105"/>
          <w:sz w:val="18"/>
          <w:szCs w:val="18"/>
          <w:lang w:val="uk-UA"/>
        </w:rPr>
        <w:t xml:space="preserve"> </w:t>
      </w:r>
      <w:r w:rsidRPr="00750BB3">
        <w:rPr>
          <w:w w:val="105"/>
          <w:sz w:val="18"/>
          <w:szCs w:val="18"/>
          <w:lang w:val="uk-UA"/>
        </w:rPr>
        <w:t>ізоніазидом</w:t>
      </w:r>
      <w:r w:rsidRPr="00750BB3">
        <w:rPr>
          <w:spacing w:val="-7"/>
          <w:w w:val="105"/>
          <w:sz w:val="18"/>
          <w:szCs w:val="18"/>
          <w:lang w:val="uk-UA"/>
        </w:rPr>
        <w:t xml:space="preserve"> </w:t>
      </w:r>
      <w:r w:rsidRPr="00750BB3">
        <w:rPr>
          <w:w w:val="105"/>
          <w:sz w:val="18"/>
          <w:szCs w:val="18"/>
          <w:lang w:val="uk-UA"/>
        </w:rPr>
        <w:t>з щотижневим</w:t>
      </w:r>
      <w:r w:rsidRPr="00750BB3">
        <w:rPr>
          <w:spacing w:val="-7"/>
          <w:w w:val="105"/>
          <w:sz w:val="18"/>
          <w:szCs w:val="18"/>
          <w:lang w:val="uk-UA"/>
        </w:rPr>
        <w:t xml:space="preserve"> </w:t>
      </w:r>
      <w:r w:rsidRPr="00750BB3">
        <w:rPr>
          <w:w w:val="105"/>
          <w:sz w:val="18"/>
          <w:szCs w:val="18"/>
          <w:lang w:val="uk-UA"/>
        </w:rPr>
        <w:t>прийомом</w:t>
      </w:r>
      <w:r w:rsidRPr="00750BB3">
        <w:rPr>
          <w:spacing w:val="-8"/>
          <w:w w:val="105"/>
          <w:sz w:val="18"/>
          <w:szCs w:val="18"/>
          <w:lang w:val="uk-UA"/>
        </w:rPr>
        <w:t xml:space="preserve"> </w:t>
      </w:r>
      <w:r w:rsidRPr="00750BB3">
        <w:rPr>
          <w:w w:val="105"/>
          <w:sz w:val="18"/>
          <w:szCs w:val="18"/>
          <w:lang w:val="uk-UA"/>
        </w:rPr>
        <w:t>препаратів</w:t>
      </w:r>
      <w:r w:rsidRPr="00750BB3">
        <w:rPr>
          <w:spacing w:val="-7"/>
          <w:w w:val="105"/>
          <w:sz w:val="18"/>
          <w:szCs w:val="18"/>
          <w:lang w:val="uk-UA"/>
        </w:rPr>
        <w:t xml:space="preserve"> </w:t>
      </w:r>
      <w:r w:rsidRPr="00750BB3">
        <w:rPr>
          <w:w w:val="105"/>
          <w:sz w:val="18"/>
          <w:szCs w:val="18"/>
          <w:lang w:val="uk-UA"/>
        </w:rPr>
        <w:t>(див. розділ</w:t>
      </w:r>
      <w:r w:rsidRPr="00750BB3">
        <w:rPr>
          <w:spacing w:val="-8"/>
          <w:w w:val="105"/>
          <w:sz w:val="18"/>
          <w:szCs w:val="18"/>
          <w:lang w:val="uk-UA"/>
        </w:rPr>
        <w:t xml:space="preserve"> </w:t>
      </w:r>
      <w:r w:rsidRPr="00750BB3">
        <w:rPr>
          <w:spacing w:val="-3"/>
          <w:w w:val="105"/>
          <w:sz w:val="18"/>
          <w:szCs w:val="18"/>
          <w:lang w:val="uk-UA"/>
        </w:rPr>
        <w:t>5).</w:t>
      </w:r>
    </w:p>
    <w:p w14:paraId="6EB92E53" w14:textId="77777777" w:rsidR="005A7738" w:rsidRDefault="005A7738" w:rsidP="00F50001">
      <w:pPr>
        <w:spacing w:after="0" w:line="240" w:lineRule="auto"/>
        <w:jc w:val="both"/>
        <w:rPr>
          <w:w w:val="105"/>
          <w:sz w:val="18"/>
          <w:szCs w:val="18"/>
          <w:lang w:val="uk-UA"/>
        </w:rPr>
      </w:pPr>
      <w:r w:rsidRPr="00750BB3">
        <w:rPr>
          <w:w w:val="105"/>
          <w:position w:val="5"/>
          <w:sz w:val="18"/>
          <w:szCs w:val="18"/>
          <w:lang w:val="uk-UA"/>
        </w:rPr>
        <w:t xml:space="preserve">d </w:t>
      </w:r>
      <w:r w:rsidRPr="00750BB3">
        <w:rPr>
          <w:w w:val="105"/>
          <w:sz w:val="18"/>
          <w:szCs w:val="18"/>
          <w:lang w:val="uk-UA"/>
        </w:rPr>
        <w:t>Якщо у дитини діагностовано ТБ, необхідно розпочати протитуберкульозне лікування та зареєструвати її у національній програмі боротьби з туберкульозом. Якщо активна форма ТБ виключена, слід оцінити дитину на предмет відповідності критеріям призначення профілактичного лікування ТБ.</w:t>
      </w:r>
    </w:p>
    <w:p w14:paraId="26EB5096" w14:textId="77777777" w:rsidR="00750BB3" w:rsidRDefault="00750BB3" w:rsidP="00F50001">
      <w:pPr>
        <w:spacing w:after="0" w:line="240" w:lineRule="auto"/>
        <w:jc w:val="both"/>
        <w:rPr>
          <w:w w:val="105"/>
          <w:sz w:val="18"/>
          <w:szCs w:val="18"/>
          <w:lang w:val="uk-UA"/>
        </w:rPr>
      </w:pPr>
    </w:p>
    <w:p w14:paraId="2C7F4CA8" w14:textId="77777777" w:rsidR="00750BB3" w:rsidRDefault="00750BB3" w:rsidP="00F50001">
      <w:pPr>
        <w:spacing w:after="0" w:line="240" w:lineRule="auto"/>
        <w:jc w:val="both"/>
        <w:rPr>
          <w:w w:val="105"/>
          <w:sz w:val="18"/>
          <w:szCs w:val="18"/>
          <w:lang w:val="uk-UA"/>
        </w:rPr>
      </w:pPr>
    </w:p>
    <w:p w14:paraId="2AAC8B6B" w14:textId="77777777" w:rsidR="00750BB3" w:rsidRDefault="00750BB3" w:rsidP="00F50001">
      <w:pPr>
        <w:spacing w:after="0" w:line="240" w:lineRule="auto"/>
        <w:jc w:val="both"/>
        <w:rPr>
          <w:w w:val="105"/>
          <w:sz w:val="18"/>
          <w:szCs w:val="18"/>
          <w:lang w:val="uk-UA"/>
        </w:rPr>
      </w:pPr>
    </w:p>
    <w:p w14:paraId="386D5F2A" w14:textId="77777777" w:rsidR="00750BB3" w:rsidRDefault="00750BB3" w:rsidP="00F50001">
      <w:pPr>
        <w:spacing w:after="0" w:line="240" w:lineRule="auto"/>
        <w:jc w:val="both"/>
        <w:rPr>
          <w:w w:val="105"/>
          <w:sz w:val="18"/>
          <w:szCs w:val="18"/>
          <w:lang w:val="uk-UA"/>
        </w:rPr>
      </w:pPr>
    </w:p>
    <w:p w14:paraId="5133187E" w14:textId="77777777" w:rsidR="005A7738" w:rsidRDefault="005A7738" w:rsidP="00FF3156">
      <w:pPr>
        <w:spacing w:after="0" w:line="240" w:lineRule="auto"/>
        <w:jc w:val="both"/>
        <w:rPr>
          <w:w w:val="105"/>
          <w:sz w:val="18"/>
          <w:szCs w:val="18"/>
          <w:lang w:val="uk-UA"/>
        </w:rPr>
      </w:pPr>
    </w:p>
    <w:p w14:paraId="44FB6406" w14:textId="77777777" w:rsidR="00750BB3" w:rsidRPr="00A40960" w:rsidRDefault="00750BB3" w:rsidP="00FF3156">
      <w:pPr>
        <w:spacing w:after="0" w:line="240" w:lineRule="auto"/>
        <w:jc w:val="both"/>
        <w:rPr>
          <w:w w:val="105"/>
          <w:sz w:val="24"/>
          <w:szCs w:val="24"/>
          <w:lang w:val="uk-UA"/>
        </w:rPr>
      </w:pPr>
    </w:p>
    <w:p w14:paraId="303F7ACF" w14:textId="3C9BD284" w:rsidR="005A7738" w:rsidRPr="00750BB3" w:rsidRDefault="005A7738" w:rsidP="00C549B3">
      <w:pPr>
        <w:pStyle w:val="3"/>
        <w:keepNext w:val="0"/>
        <w:keepLines w:val="0"/>
        <w:widowControl w:val="0"/>
        <w:numPr>
          <w:ilvl w:val="2"/>
          <w:numId w:val="14"/>
        </w:numPr>
        <w:tabs>
          <w:tab w:val="left" w:pos="0"/>
        </w:tabs>
        <w:autoSpaceDE w:val="0"/>
        <w:autoSpaceDN w:val="0"/>
        <w:spacing w:before="113" w:line="211" w:lineRule="auto"/>
        <w:ind w:left="0" w:right="50" w:firstLine="0"/>
        <w:jc w:val="both"/>
        <w:rPr>
          <w:rFonts w:ascii="Calibri" w:hAnsi="Calibri" w:cs="Calibri"/>
          <w:i/>
          <w:color w:val="00B0F0"/>
          <w:w w:val="105"/>
          <w:sz w:val="28"/>
          <w:szCs w:val="28"/>
          <w:lang w:val="uk-UA"/>
        </w:rPr>
      </w:pPr>
      <w:r w:rsidRPr="00750BB3">
        <w:rPr>
          <w:rFonts w:ascii="Calibri" w:hAnsi="Calibri" w:cs="Calibri"/>
          <w:i/>
          <w:color w:val="00B0F0"/>
          <w:spacing w:val="-5"/>
          <w:w w:val="105"/>
          <w:sz w:val="28"/>
          <w:szCs w:val="28"/>
          <w:lang w:val="uk-UA"/>
        </w:rPr>
        <w:t>ВІЛ-негативні особи</w:t>
      </w:r>
      <w:r w:rsidRPr="00750BB3">
        <w:rPr>
          <w:rFonts w:ascii="Calibri" w:hAnsi="Calibri" w:cs="Calibri"/>
          <w:i/>
          <w:color w:val="00B0F0"/>
          <w:spacing w:val="-28"/>
          <w:w w:val="105"/>
          <w:sz w:val="28"/>
          <w:szCs w:val="28"/>
          <w:lang w:val="uk-UA"/>
        </w:rPr>
        <w:t xml:space="preserve"> </w:t>
      </w:r>
      <w:r w:rsidRPr="00750BB3">
        <w:rPr>
          <w:rFonts w:ascii="Calibri" w:hAnsi="Calibri" w:cs="Calibri"/>
          <w:i/>
          <w:color w:val="00B0F0"/>
          <w:w w:val="105"/>
          <w:sz w:val="28"/>
          <w:szCs w:val="28"/>
          <w:lang w:val="uk-UA"/>
        </w:rPr>
        <w:t>віком</w:t>
      </w:r>
      <w:r w:rsidRPr="00750BB3">
        <w:rPr>
          <w:rFonts w:ascii="Calibri" w:hAnsi="Calibri" w:cs="Calibri"/>
          <w:i/>
          <w:color w:val="00B0F0"/>
          <w:spacing w:val="-28"/>
          <w:w w:val="105"/>
          <w:sz w:val="28"/>
          <w:szCs w:val="28"/>
          <w:lang w:val="uk-UA"/>
        </w:rPr>
        <w:t xml:space="preserve"> </w:t>
      </w:r>
      <w:r w:rsidRPr="00750BB3">
        <w:rPr>
          <w:rFonts w:ascii="Calibri" w:hAnsi="Calibri" w:cs="Calibri"/>
          <w:i/>
          <w:color w:val="00B0F0"/>
          <w:spacing w:val="-3"/>
          <w:w w:val="105"/>
          <w:sz w:val="28"/>
          <w:szCs w:val="28"/>
          <w:lang w:val="uk-UA"/>
        </w:rPr>
        <w:t>старше</w:t>
      </w:r>
      <w:r w:rsidRPr="00750BB3">
        <w:rPr>
          <w:rFonts w:ascii="Calibri" w:hAnsi="Calibri" w:cs="Calibri"/>
          <w:i/>
          <w:color w:val="00B0F0"/>
          <w:spacing w:val="-29"/>
          <w:w w:val="105"/>
          <w:sz w:val="28"/>
          <w:szCs w:val="28"/>
          <w:lang w:val="uk-UA"/>
        </w:rPr>
        <w:t xml:space="preserve"> </w:t>
      </w:r>
      <w:r w:rsidRPr="00750BB3">
        <w:rPr>
          <w:rFonts w:ascii="Calibri" w:hAnsi="Calibri" w:cs="Calibri"/>
          <w:i/>
          <w:color w:val="00B0F0"/>
          <w:w w:val="105"/>
          <w:sz w:val="28"/>
          <w:szCs w:val="28"/>
          <w:lang w:val="uk-UA"/>
        </w:rPr>
        <w:t>5</w:t>
      </w:r>
      <w:r w:rsidRPr="00750BB3">
        <w:rPr>
          <w:rFonts w:ascii="Calibri" w:hAnsi="Calibri" w:cs="Calibri"/>
          <w:i/>
          <w:color w:val="00B0F0"/>
          <w:spacing w:val="-28"/>
          <w:w w:val="105"/>
          <w:sz w:val="28"/>
          <w:szCs w:val="28"/>
          <w:lang w:val="uk-UA"/>
        </w:rPr>
        <w:t xml:space="preserve"> </w:t>
      </w:r>
      <w:r w:rsidRPr="00750BB3">
        <w:rPr>
          <w:rFonts w:ascii="Calibri" w:hAnsi="Calibri" w:cs="Calibri"/>
          <w:i/>
          <w:color w:val="00B0F0"/>
          <w:spacing w:val="-7"/>
          <w:w w:val="105"/>
          <w:sz w:val="28"/>
          <w:szCs w:val="28"/>
          <w:lang w:val="uk-UA"/>
        </w:rPr>
        <w:t>років,</w:t>
      </w:r>
      <w:r w:rsidRPr="00750BB3">
        <w:rPr>
          <w:rFonts w:ascii="Calibri" w:hAnsi="Calibri" w:cs="Calibri"/>
          <w:i/>
          <w:color w:val="00B0F0"/>
          <w:spacing w:val="-29"/>
          <w:w w:val="105"/>
          <w:sz w:val="28"/>
          <w:szCs w:val="28"/>
          <w:lang w:val="uk-UA"/>
        </w:rPr>
        <w:t xml:space="preserve"> </w:t>
      </w:r>
      <w:r w:rsidRPr="00750BB3">
        <w:rPr>
          <w:rFonts w:ascii="Calibri" w:hAnsi="Calibri" w:cs="Calibri"/>
          <w:i/>
          <w:color w:val="00B0F0"/>
          <w:spacing w:val="-5"/>
          <w:w w:val="105"/>
          <w:sz w:val="28"/>
          <w:szCs w:val="28"/>
          <w:lang w:val="uk-UA"/>
        </w:rPr>
        <w:t>які контактували з хворими на</w:t>
      </w:r>
      <w:r w:rsidRPr="00750BB3">
        <w:rPr>
          <w:rFonts w:ascii="Calibri" w:hAnsi="Calibri" w:cs="Calibri"/>
          <w:i/>
          <w:color w:val="00B0F0"/>
          <w:spacing w:val="-17"/>
          <w:w w:val="105"/>
          <w:sz w:val="28"/>
          <w:szCs w:val="28"/>
          <w:lang w:val="uk-UA"/>
        </w:rPr>
        <w:t xml:space="preserve"> </w:t>
      </w:r>
      <w:r w:rsidRPr="00750BB3">
        <w:rPr>
          <w:rFonts w:ascii="Calibri" w:hAnsi="Calibri" w:cs="Calibri"/>
          <w:i/>
          <w:color w:val="00B0F0"/>
          <w:w w:val="105"/>
          <w:sz w:val="28"/>
          <w:szCs w:val="28"/>
          <w:lang w:val="uk-UA"/>
        </w:rPr>
        <w:t>ТБ</w:t>
      </w:r>
      <w:r w:rsidRPr="00750BB3">
        <w:rPr>
          <w:rFonts w:ascii="Calibri" w:hAnsi="Calibri" w:cs="Calibri"/>
          <w:i/>
          <w:color w:val="00B0F0"/>
          <w:spacing w:val="-16"/>
          <w:w w:val="105"/>
          <w:sz w:val="28"/>
          <w:szCs w:val="28"/>
          <w:lang w:val="uk-UA"/>
        </w:rPr>
        <w:t xml:space="preserve"> </w:t>
      </w:r>
      <w:r w:rsidR="008A0EDD" w:rsidRPr="008A0EDD">
        <w:rPr>
          <w:i/>
          <w:color w:val="00B0F0"/>
          <w:sz w:val="28"/>
          <w:szCs w:val="28"/>
          <w:lang w:val="uk-UA"/>
        </w:rPr>
        <w:t>на побутовому рівні</w:t>
      </w:r>
      <w:r w:rsidRPr="008A0EDD">
        <w:rPr>
          <w:rFonts w:ascii="Calibri" w:hAnsi="Calibri" w:cs="Calibri"/>
          <w:i/>
          <w:color w:val="00B0F0"/>
          <w:spacing w:val="-4"/>
          <w:w w:val="105"/>
          <w:sz w:val="28"/>
          <w:szCs w:val="28"/>
          <w:lang w:val="uk-UA"/>
        </w:rPr>
        <w:t>,</w:t>
      </w:r>
      <w:r w:rsidRPr="008A0EDD">
        <w:rPr>
          <w:rFonts w:ascii="Calibri" w:hAnsi="Calibri" w:cs="Calibri"/>
          <w:i/>
          <w:color w:val="00B0F0"/>
          <w:spacing w:val="-17"/>
          <w:w w:val="105"/>
          <w:sz w:val="28"/>
          <w:szCs w:val="28"/>
          <w:lang w:val="uk-UA"/>
        </w:rPr>
        <w:t xml:space="preserve"> </w:t>
      </w:r>
      <w:r w:rsidRPr="008A0EDD">
        <w:rPr>
          <w:rFonts w:ascii="Calibri" w:hAnsi="Calibri" w:cs="Calibri"/>
          <w:i/>
          <w:color w:val="00B0F0"/>
          <w:w w:val="105"/>
          <w:sz w:val="28"/>
          <w:szCs w:val="28"/>
          <w:lang w:val="uk-UA"/>
        </w:rPr>
        <w:t>та</w:t>
      </w:r>
      <w:r w:rsidRPr="00750BB3">
        <w:rPr>
          <w:rFonts w:ascii="Calibri" w:hAnsi="Calibri" w:cs="Calibri"/>
          <w:i/>
          <w:color w:val="00B0F0"/>
          <w:w w:val="105"/>
          <w:sz w:val="28"/>
          <w:szCs w:val="28"/>
          <w:lang w:val="uk-UA"/>
        </w:rPr>
        <w:t xml:space="preserve"> інші групи ризику </w:t>
      </w:r>
    </w:p>
    <w:p w14:paraId="0E57134C" w14:textId="77777777" w:rsidR="005A7738" w:rsidRPr="00A40960" w:rsidRDefault="005A7738" w:rsidP="002E2B1C">
      <w:pPr>
        <w:spacing w:after="0" w:line="240" w:lineRule="auto"/>
        <w:rPr>
          <w:sz w:val="24"/>
          <w:szCs w:val="24"/>
          <w:lang w:val="uk-UA"/>
        </w:rPr>
      </w:pPr>
    </w:p>
    <w:tbl>
      <w:tblPr>
        <w:tblW w:w="0" w:type="auto"/>
        <w:tblLook w:val="00A0" w:firstRow="1" w:lastRow="0" w:firstColumn="1" w:lastColumn="0" w:noHBand="0" w:noVBand="0"/>
      </w:tblPr>
      <w:tblGrid>
        <w:gridCol w:w="9790"/>
      </w:tblGrid>
      <w:tr w:rsidR="005A7738" w:rsidRPr="00A40960" w14:paraId="3CC23922" w14:textId="77777777" w:rsidTr="00DC577C">
        <w:tc>
          <w:tcPr>
            <w:tcW w:w="9905" w:type="dxa"/>
            <w:shd w:val="clear" w:color="auto" w:fill="DEEAF6"/>
          </w:tcPr>
          <w:p w14:paraId="3D8BF1A6" w14:textId="1B7EA5BB" w:rsidR="005A7738" w:rsidRPr="00A40960" w:rsidRDefault="005A7738" w:rsidP="002E2B1C">
            <w:pPr>
              <w:jc w:val="both"/>
              <w:rPr>
                <w:sz w:val="24"/>
                <w:szCs w:val="24"/>
                <w:lang w:val="uk-UA"/>
              </w:rPr>
            </w:pPr>
            <w:r w:rsidRPr="00A40960">
              <w:rPr>
                <w:sz w:val="24"/>
                <w:szCs w:val="24"/>
                <w:lang w:val="uk-UA"/>
              </w:rPr>
              <w:t xml:space="preserve">Для виключення активної форми ТБ у ВІЛ-негативних осіб віком старше 5 років, які контактували з хворими на ТБ </w:t>
            </w:r>
            <w:r w:rsidR="008A0EDD">
              <w:rPr>
                <w:sz w:val="24"/>
                <w:szCs w:val="24"/>
                <w:lang w:val="uk-UA"/>
              </w:rPr>
              <w:t>на побутовому рівні</w:t>
            </w:r>
            <w:r w:rsidRPr="00A40960">
              <w:rPr>
                <w:sz w:val="24"/>
                <w:szCs w:val="24"/>
                <w:lang w:val="uk-UA"/>
              </w:rPr>
              <w:t>, і у представників інших груп ризику, яким планується призначити профілактичне лікування, можна використовувати такі критерії, як відсутність будь-яких симптомів туберкульозу і відсутність відхилень від норми при рентгенологічному дослідженні органів грудної клітини. (</w:t>
            </w:r>
            <w:r w:rsidRPr="00A40960">
              <w:rPr>
                <w:i/>
                <w:sz w:val="24"/>
                <w:szCs w:val="24"/>
                <w:lang w:val="uk-UA"/>
              </w:rPr>
              <w:t xml:space="preserve">Умовна рекомендація, дуже низька якість доказових даних. </w:t>
            </w:r>
            <w:r w:rsidRPr="00A40960">
              <w:rPr>
                <w:b/>
                <w:i/>
                <w:sz w:val="24"/>
                <w:szCs w:val="24"/>
                <w:lang w:val="uk-UA"/>
              </w:rPr>
              <w:t>Нова рекомендація</w:t>
            </w:r>
            <w:r w:rsidRPr="00A40960">
              <w:rPr>
                <w:sz w:val="24"/>
                <w:szCs w:val="24"/>
                <w:lang w:val="uk-UA"/>
              </w:rPr>
              <w:t>)</w:t>
            </w:r>
          </w:p>
        </w:tc>
      </w:tr>
    </w:tbl>
    <w:p w14:paraId="0216A04D" w14:textId="77777777" w:rsidR="005A7738" w:rsidRPr="00A40960" w:rsidRDefault="005A7738" w:rsidP="002E2B1C">
      <w:pPr>
        <w:spacing w:after="0" w:line="240" w:lineRule="auto"/>
        <w:rPr>
          <w:sz w:val="24"/>
          <w:szCs w:val="24"/>
          <w:lang w:val="uk-UA"/>
        </w:rPr>
      </w:pPr>
    </w:p>
    <w:p w14:paraId="2A5C970E" w14:textId="77777777" w:rsidR="005A7738" w:rsidRPr="00750BB3" w:rsidRDefault="005A7738" w:rsidP="002E2B1C">
      <w:pPr>
        <w:pStyle w:val="7"/>
        <w:tabs>
          <w:tab w:val="left" w:pos="0"/>
        </w:tabs>
        <w:spacing w:before="0" w:line="240" w:lineRule="auto"/>
        <w:ind w:right="51"/>
        <w:jc w:val="both"/>
        <w:rPr>
          <w:rFonts w:ascii="Calibri" w:hAnsi="Calibri"/>
          <w:b/>
          <w:color w:val="00B0F0"/>
          <w:sz w:val="28"/>
          <w:szCs w:val="28"/>
          <w:lang w:val="uk-UA"/>
        </w:rPr>
      </w:pPr>
      <w:r w:rsidRPr="00750BB3">
        <w:rPr>
          <w:rFonts w:ascii="Calibri" w:hAnsi="Calibri"/>
          <w:b/>
          <w:color w:val="00B0F0"/>
          <w:sz w:val="28"/>
          <w:szCs w:val="28"/>
          <w:lang w:val="uk-UA"/>
        </w:rPr>
        <w:t>Резюме доказових даних</w:t>
      </w:r>
    </w:p>
    <w:p w14:paraId="3D1BAA8F" w14:textId="77777777" w:rsidR="005A7738" w:rsidRPr="00750BB3" w:rsidRDefault="005A7738" w:rsidP="00DC577C">
      <w:pPr>
        <w:spacing w:after="0" w:line="240" w:lineRule="auto"/>
        <w:rPr>
          <w:sz w:val="24"/>
          <w:szCs w:val="24"/>
          <w:lang w:val="uk-UA"/>
        </w:rPr>
      </w:pPr>
    </w:p>
    <w:p w14:paraId="696B0BCF" w14:textId="77777777" w:rsidR="005A7738" w:rsidRPr="00A40960" w:rsidRDefault="005A7738" w:rsidP="00373E25">
      <w:pPr>
        <w:jc w:val="both"/>
        <w:rPr>
          <w:sz w:val="24"/>
          <w:szCs w:val="24"/>
          <w:lang w:val="uk-UA"/>
        </w:rPr>
      </w:pPr>
      <w:r w:rsidRPr="00A40960">
        <w:rPr>
          <w:sz w:val="24"/>
          <w:szCs w:val="24"/>
          <w:lang w:val="uk-UA"/>
        </w:rPr>
        <w:t xml:space="preserve">Для визначення чутливості і специфічності скринінгу на основі оцінки симптомів та (або) даних рентгенографії органів грудної клітини, проведених з метою виключення активної форми ТБ у осіб з негативним або невідомим ВІЛ-статусом, автори цих настанов оновили попередній систематичний огляд, проведений в ході підготовки керівництва 2015 року (9, 10). Огляд охопив 33 дослідження, 17 з яких були виявлені вперше. Таблиці прийняття рішень на основі оцінки доказів і таблиці GRADE представлені в </w:t>
      </w:r>
      <w:r w:rsidRPr="00A40960">
        <w:rPr>
          <w:b/>
          <w:color w:val="00B0F0"/>
          <w:sz w:val="24"/>
          <w:szCs w:val="24"/>
          <w:lang w:val="uk-UA"/>
        </w:rPr>
        <w:t>Додатках 1 і 2</w:t>
      </w:r>
      <w:r w:rsidRPr="00A40960">
        <w:rPr>
          <w:sz w:val="24"/>
          <w:szCs w:val="24"/>
          <w:lang w:val="uk-UA"/>
        </w:rPr>
        <w:t>. Для ілюстрації очікуваних результатів застосування різних алгоритмів скринінгу і діагностики з метою виключення активної форми ТБ, була побудована проста модель порівняння наступних шести критеріїв скринінгу: i) будь-який симптом ТБ; ii) будь-який кашель; iii) кашель тривалістю більше 2-3 тижнів; iv) рентгенографія органів грудної клітини з відхиленнями від норми, що дозволяють припустити ТБ; v) рентгенографія органів грудної клітини з будь-яким відхиленням від норми; та vi) поєднання будь-якого відхилення від норми на рентгенограмі органів грудної клітини і будь-якого симптому ТБ. Результати застосування моделі свідчать про те, що поєднання будь-якого відхилення від норми на рентгенограмі органів грудної клітини з наявністю будь-яких симптомів, що дозволяють припустити ТБ (тобто, одного з таких симптомів, як кашель будь-якого характеру і будь-якої тривалості, кровохаркання, підвищення температури тіла, нічна пітливість, втрата маси тіла, біль в області грудної клітини, задишка та втомлюваність) забезпечує найвищу чутливість (100%) і прогностичну цінність негативного результату (100%) для виключення ТБ.</w:t>
      </w:r>
    </w:p>
    <w:p w14:paraId="4AB0F890" w14:textId="39C5DFF7" w:rsidR="005A7738" w:rsidRPr="00A40960" w:rsidRDefault="005A7738" w:rsidP="00373E25">
      <w:pPr>
        <w:jc w:val="both"/>
        <w:rPr>
          <w:sz w:val="24"/>
          <w:szCs w:val="24"/>
          <w:lang w:val="uk-UA"/>
        </w:rPr>
      </w:pPr>
      <w:r w:rsidRPr="00A40960">
        <w:rPr>
          <w:sz w:val="24"/>
          <w:szCs w:val="24"/>
          <w:lang w:val="uk-UA"/>
        </w:rPr>
        <w:t xml:space="preserve">На </w:t>
      </w:r>
      <w:r w:rsidRPr="00A40960">
        <w:rPr>
          <w:b/>
          <w:color w:val="00B0F0"/>
          <w:sz w:val="24"/>
          <w:szCs w:val="24"/>
          <w:lang w:val="uk-UA"/>
        </w:rPr>
        <w:t>Рисунку 4</w:t>
      </w:r>
      <w:r w:rsidRPr="00A40960">
        <w:rPr>
          <w:sz w:val="24"/>
          <w:szCs w:val="24"/>
          <w:lang w:val="uk-UA"/>
        </w:rPr>
        <w:t xml:space="preserve"> представлений алгоритм проведення цільової діагностики та лікування ЛТБІ і виключення активної форми ТБ у осіб старше 5 років, які контактували з хворими на ТБ </w:t>
      </w:r>
      <w:r w:rsidR="008A0EDD">
        <w:rPr>
          <w:sz w:val="24"/>
          <w:szCs w:val="24"/>
          <w:lang w:val="uk-UA"/>
        </w:rPr>
        <w:t>на побутовому рівні</w:t>
      </w:r>
      <w:r w:rsidRPr="00A40960">
        <w:rPr>
          <w:sz w:val="24"/>
          <w:szCs w:val="24"/>
          <w:lang w:val="uk-UA"/>
        </w:rPr>
        <w:t>, і представників інших груп ризику.</w:t>
      </w:r>
    </w:p>
    <w:p w14:paraId="023C8987" w14:textId="377182AD" w:rsidR="005A7738" w:rsidRPr="00A40960" w:rsidRDefault="005A7738" w:rsidP="00373E25">
      <w:pPr>
        <w:pStyle w:val="9"/>
        <w:tabs>
          <w:tab w:val="left" w:pos="0"/>
        </w:tabs>
        <w:spacing w:before="99" w:line="235" w:lineRule="auto"/>
        <w:ind w:right="50"/>
        <w:jc w:val="both"/>
        <w:rPr>
          <w:sz w:val="24"/>
          <w:szCs w:val="24"/>
          <w:lang w:val="uk-UA"/>
        </w:rPr>
      </w:pPr>
      <w:r w:rsidRPr="00A40960">
        <w:rPr>
          <w:rFonts w:ascii="Calibri" w:hAnsi="Calibri"/>
          <w:b/>
          <w:color w:val="231F20"/>
          <w:w w:val="110"/>
          <w:sz w:val="24"/>
          <w:szCs w:val="24"/>
          <w:lang w:val="uk-UA"/>
        </w:rPr>
        <w:lastRenderedPageBreak/>
        <w:t>Рис.</w:t>
      </w:r>
      <w:r w:rsidRPr="00A40960">
        <w:rPr>
          <w:rFonts w:ascii="Calibri" w:hAnsi="Calibri"/>
          <w:b/>
          <w:color w:val="231F20"/>
          <w:spacing w:val="-19"/>
          <w:w w:val="110"/>
          <w:sz w:val="24"/>
          <w:szCs w:val="24"/>
          <w:lang w:val="uk-UA"/>
        </w:rPr>
        <w:t xml:space="preserve"> </w:t>
      </w:r>
      <w:r w:rsidRPr="00A40960">
        <w:rPr>
          <w:rFonts w:ascii="Calibri" w:hAnsi="Calibri"/>
          <w:b/>
          <w:color w:val="231F20"/>
          <w:w w:val="110"/>
          <w:sz w:val="24"/>
          <w:szCs w:val="24"/>
          <w:lang w:val="uk-UA"/>
        </w:rPr>
        <w:t>4.</w:t>
      </w:r>
      <w:r w:rsidRPr="00A40960">
        <w:rPr>
          <w:rFonts w:ascii="Calibri" w:hAnsi="Calibri"/>
          <w:b/>
          <w:color w:val="231F20"/>
          <w:w w:val="110"/>
          <w:sz w:val="24"/>
          <w:szCs w:val="24"/>
          <w:lang w:val="uk-UA"/>
        </w:rPr>
        <w:tab/>
        <w:t>Алгоритм</w:t>
      </w:r>
      <w:r w:rsidRPr="00A40960">
        <w:rPr>
          <w:rFonts w:ascii="Calibri" w:hAnsi="Calibri"/>
          <w:b/>
          <w:color w:val="231F20"/>
          <w:spacing w:val="-26"/>
          <w:w w:val="110"/>
          <w:sz w:val="24"/>
          <w:szCs w:val="24"/>
          <w:lang w:val="uk-UA"/>
        </w:rPr>
        <w:t xml:space="preserve"> </w:t>
      </w:r>
      <w:r w:rsidRPr="00A40960">
        <w:rPr>
          <w:rFonts w:ascii="Calibri" w:hAnsi="Calibri"/>
          <w:b/>
          <w:color w:val="231F20"/>
          <w:w w:val="110"/>
          <w:sz w:val="24"/>
          <w:szCs w:val="24"/>
          <w:lang w:val="uk-UA"/>
        </w:rPr>
        <w:t>проведення</w:t>
      </w:r>
      <w:r w:rsidRPr="00A40960">
        <w:rPr>
          <w:rFonts w:ascii="Calibri" w:hAnsi="Calibri"/>
          <w:b/>
          <w:color w:val="231F20"/>
          <w:spacing w:val="-25"/>
          <w:w w:val="110"/>
          <w:sz w:val="24"/>
          <w:szCs w:val="24"/>
          <w:lang w:val="uk-UA"/>
        </w:rPr>
        <w:t xml:space="preserve"> </w:t>
      </w:r>
      <w:r w:rsidRPr="00A40960">
        <w:rPr>
          <w:rFonts w:ascii="Calibri" w:hAnsi="Calibri"/>
          <w:b/>
          <w:color w:val="231F20"/>
          <w:w w:val="110"/>
          <w:sz w:val="24"/>
          <w:szCs w:val="24"/>
          <w:lang w:val="uk-UA"/>
        </w:rPr>
        <w:t>цільової діагностики</w:t>
      </w:r>
      <w:r w:rsidRPr="00A40960">
        <w:rPr>
          <w:rFonts w:ascii="Calibri" w:hAnsi="Calibri"/>
          <w:b/>
          <w:color w:val="231F20"/>
          <w:spacing w:val="-26"/>
          <w:w w:val="110"/>
          <w:sz w:val="24"/>
          <w:szCs w:val="24"/>
          <w:lang w:val="uk-UA"/>
        </w:rPr>
        <w:t xml:space="preserve"> </w:t>
      </w:r>
      <w:r w:rsidRPr="00A40960">
        <w:rPr>
          <w:rFonts w:ascii="Calibri" w:hAnsi="Calibri"/>
          <w:b/>
          <w:color w:val="231F20"/>
          <w:w w:val="110"/>
          <w:sz w:val="24"/>
          <w:szCs w:val="24"/>
          <w:lang w:val="uk-UA"/>
        </w:rPr>
        <w:t>та лікування ЛТБІ</w:t>
      </w:r>
      <w:r w:rsidRPr="00A40960">
        <w:rPr>
          <w:rFonts w:ascii="Calibri" w:hAnsi="Calibri"/>
          <w:b/>
          <w:color w:val="231F20"/>
          <w:spacing w:val="-25"/>
          <w:w w:val="110"/>
          <w:sz w:val="24"/>
          <w:szCs w:val="24"/>
          <w:lang w:val="uk-UA"/>
        </w:rPr>
        <w:t xml:space="preserve"> </w:t>
      </w:r>
      <w:r w:rsidRPr="00A40960">
        <w:rPr>
          <w:rFonts w:ascii="Calibri" w:hAnsi="Calibri"/>
          <w:b/>
          <w:color w:val="231F20"/>
          <w:w w:val="110"/>
          <w:sz w:val="24"/>
          <w:szCs w:val="24"/>
          <w:lang w:val="uk-UA"/>
        </w:rPr>
        <w:t>та виключення</w:t>
      </w:r>
      <w:r w:rsidRPr="00A40960">
        <w:rPr>
          <w:rFonts w:ascii="Calibri" w:hAnsi="Calibri"/>
          <w:b/>
          <w:color w:val="231F20"/>
          <w:spacing w:val="-25"/>
          <w:w w:val="110"/>
          <w:sz w:val="24"/>
          <w:szCs w:val="24"/>
          <w:lang w:val="uk-UA"/>
        </w:rPr>
        <w:t xml:space="preserve"> </w:t>
      </w:r>
      <w:r w:rsidRPr="00A40960">
        <w:rPr>
          <w:rFonts w:ascii="Calibri" w:hAnsi="Calibri"/>
          <w:b/>
          <w:color w:val="231F20"/>
          <w:w w:val="110"/>
          <w:sz w:val="24"/>
          <w:szCs w:val="24"/>
          <w:lang w:val="uk-UA"/>
        </w:rPr>
        <w:t>активної форми</w:t>
      </w:r>
      <w:r w:rsidRPr="00A40960">
        <w:rPr>
          <w:rFonts w:ascii="Calibri" w:hAnsi="Calibri"/>
          <w:b/>
          <w:color w:val="231F20"/>
          <w:spacing w:val="-26"/>
          <w:w w:val="110"/>
          <w:sz w:val="24"/>
          <w:szCs w:val="24"/>
          <w:lang w:val="uk-UA"/>
        </w:rPr>
        <w:t xml:space="preserve"> </w:t>
      </w:r>
      <w:r w:rsidRPr="00A40960">
        <w:rPr>
          <w:rFonts w:ascii="Calibri" w:hAnsi="Calibri"/>
          <w:b/>
          <w:color w:val="231F20"/>
          <w:w w:val="110"/>
          <w:sz w:val="24"/>
          <w:szCs w:val="24"/>
          <w:lang w:val="uk-UA"/>
        </w:rPr>
        <w:t>ТБ</w:t>
      </w:r>
      <w:r w:rsidRPr="00A40960">
        <w:rPr>
          <w:rFonts w:ascii="Calibri" w:hAnsi="Calibri"/>
          <w:b/>
          <w:color w:val="231F20"/>
          <w:spacing w:val="-26"/>
          <w:w w:val="110"/>
          <w:sz w:val="24"/>
          <w:szCs w:val="24"/>
          <w:lang w:val="uk-UA"/>
        </w:rPr>
        <w:t xml:space="preserve"> </w:t>
      </w:r>
      <w:r w:rsidRPr="00A40960">
        <w:rPr>
          <w:rFonts w:ascii="Calibri" w:hAnsi="Calibri"/>
          <w:b/>
          <w:color w:val="231F20"/>
          <w:w w:val="110"/>
          <w:sz w:val="24"/>
          <w:szCs w:val="24"/>
          <w:lang w:val="uk-UA"/>
        </w:rPr>
        <w:t>у</w:t>
      </w:r>
      <w:r w:rsidRPr="00A40960">
        <w:rPr>
          <w:rFonts w:ascii="Calibri" w:hAnsi="Calibri"/>
          <w:b/>
          <w:color w:val="231F20"/>
          <w:spacing w:val="-26"/>
          <w:w w:val="110"/>
          <w:sz w:val="24"/>
          <w:szCs w:val="24"/>
          <w:lang w:val="uk-UA"/>
        </w:rPr>
        <w:t xml:space="preserve"> </w:t>
      </w:r>
      <w:r w:rsidRPr="00A40960">
        <w:rPr>
          <w:rFonts w:ascii="Calibri" w:hAnsi="Calibri"/>
          <w:b/>
          <w:color w:val="231F20"/>
          <w:w w:val="110"/>
          <w:sz w:val="24"/>
          <w:szCs w:val="24"/>
          <w:lang w:val="uk-UA"/>
        </w:rPr>
        <w:t>ВІЛ-негативних осіб</w:t>
      </w:r>
      <w:r w:rsidRPr="00A40960">
        <w:rPr>
          <w:rFonts w:ascii="Calibri" w:hAnsi="Calibri"/>
          <w:b/>
          <w:color w:val="231F20"/>
          <w:spacing w:val="-26"/>
          <w:w w:val="110"/>
          <w:sz w:val="24"/>
          <w:szCs w:val="24"/>
          <w:lang w:val="uk-UA"/>
        </w:rPr>
        <w:t xml:space="preserve"> </w:t>
      </w:r>
      <w:r w:rsidRPr="00A40960">
        <w:rPr>
          <w:rFonts w:ascii="Calibri" w:hAnsi="Calibri"/>
          <w:b/>
          <w:color w:val="231F20"/>
          <w:w w:val="110"/>
          <w:sz w:val="24"/>
          <w:szCs w:val="24"/>
          <w:lang w:val="uk-UA"/>
        </w:rPr>
        <w:t>старше</w:t>
      </w:r>
      <w:r w:rsidRPr="00A40960">
        <w:rPr>
          <w:rFonts w:ascii="Calibri" w:hAnsi="Calibri"/>
          <w:b/>
          <w:color w:val="231F20"/>
          <w:spacing w:val="-26"/>
          <w:w w:val="110"/>
          <w:sz w:val="24"/>
          <w:szCs w:val="24"/>
          <w:lang w:val="uk-UA"/>
        </w:rPr>
        <w:t xml:space="preserve"> </w:t>
      </w:r>
      <w:r w:rsidRPr="00A40960">
        <w:rPr>
          <w:rFonts w:ascii="Calibri" w:hAnsi="Calibri"/>
          <w:b/>
          <w:color w:val="231F20"/>
          <w:w w:val="110"/>
          <w:sz w:val="24"/>
          <w:szCs w:val="24"/>
          <w:lang w:val="uk-UA"/>
        </w:rPr>
        <w:t>5</w:t>
      </w:r>
      <w:r w:rsidRPr="00A40960">
        <w:rPr>
          <w:rFonts w:ascii="Calibri" w:hAnsi="Calibri"/>
          <w:b/>
          <w:color w:val="231F20"/>
          <w:spacing w:val="-26"/>
          <w:w w:val="110"/>
          <w:sz w:val="24"/>
          <w:szCs w:val="24"/>
          <w:lang w:val="uk-UA"/>
        </w:rPr>
        <w:t xml:space="preserve"> </w:t>
      </w:r>
      <w:r w:rsidRPr="00A40960">
        <w:rPr>
          <w:rFonts w:ascii="Calibri" w:hAnsi="Calibri"/>
          <w:b/>
          <w:color w:val="231F20"/>
          <w:spacing w:val="-3"/>
          <w:w w:val="110"/>
          <w:sz w:val="24"/>
          <w:szCs w:val="24"/>
          <w:lang w:val="uk-UA"/>
        </w:rPr>
        <w:t>років,</w:t>
      </w:r>
      <w:r w:rsidRPr="00A40960">
        <w:rPr>
          <w:rFonts w:ascii="Calibri" w:hAnsi="Calibri"/>
          <w:b/>
          <w:color w:val="231F20"/>
          <w:spacing w:val="-26"/>
          <w:w w:val="110"/>
          <w:sz w:val="24"/>
          <w:szCs w:val="24"/>
          <w:lang w:val="uk-UA"/>
        </w:rPr>
        <w:t xml:space="preserve"> </w:t>
      </w:r>
      <w:r w:rsidRPr="00A40960">
        <w:rPr>
          <w:rFonts w:ascii="Calibri" w:hAnsi="Calibri"/>
          <w:b/>
          <w:color w:val="231F20"/>
          <w:w w:val="110"/>
          <w:sz w:val="24"/>
          <w:szCs w:val="24"/>
          <w:lang w:val="uk-UA"/>
        </w:rPr>
        <w:t xml:space="preserve">які контактували з </w:t>
      </w:r>
      <w:r w:rsidRPr="006D212A">
        <w:rPr>
          <w:rFonts w:ascii="Calibri" w:hAnsi="Calibri"/>
          <w:b/>
          <w:color w:val="000000"/>
          <w:w w:val="110"/>
          <w:sz w:val="24"/>
          <w:szCs w:val="24"/>
          <w:lang w:val="uk-UA"/>
        </w:rPr>
        <w:t>хворими на</w:t>
      </w:r>
      <w:r w:rsidRPr="006D212A">
        <w:rPr>
          <w:rFonts w:ascii="Calibri" w:hAnsi="Calibri"/>
          <w:b/>
          <w:color w:val="000000"/>
          <w:spacing w:val="-26"/>
          <w:w w:val="110"/>
          <w:sz w:val="24"/>
          <w:szCs w:val="24"/>
          <w:lang w:val="uk-UA"/>
        </w:rPr>
        <w:t xml:space="preserve"> </w:t>
      </w:r>
      <w:r w:rsidRPr="006D212A">
        <w:rPr>
          <w:rFonts w:ascii="Calibri" w:hAnsi="Calibri"/>
          <w:b/>
          <w:color w:val="000000"/>
          <w:w w:val="110"/>
          <w:sz w:val="24"/>
          <w:szCs w:val="24"/>
          <w:lang w:val="uk-UA"/>
        </w:rPr>
        <w:t>ТБ</w:t>
      </w:r>
      <w:r w:rsidRPr="006D212A">
        <w:rPr>
          <w:rFonts w:ascii="Calibri" w:hAnsi="Calibri"/>
          <w:b/>
          <w:color w:val="000000"/>
          <w:spacing w:val="-26"/>
          <w:w w:val="110"/>
          <w:sz w:val="24"/>
          <w:szCs w:val="24"/>
          <w:lang w:val="uk-UA"/>
        </w:rPr>
        <w:t xml:space="preserve"> </w:t>
      </w:r>
      <w:r w:rsidR="008A0EDD" w:rsidRPr="006D212A">
        <w:rPr>
          <w:b/>
          <w:color w:val="000000"/>
          <w:sz w:val="24"/>
          <w:szCs w:val="24"/>
          <w:lang w:val="uk-UA"/>
        </w:rPr>
        <w:t>на побутовому рівні</w:t>
      </w:r>
      <w:r w:rsidRPr="006D212A">
        <w:rPr>
          <w:rFonts w:ascii="Calibri" w:hAnsi="Calibri"/>
          <w:b/>
          <w:color w:val="000000"/>
          <w:w w:val="110"/>
          <w:sz w:val="24"/>
          <w:szCs w:val="24"/>
          <w:lang w:val="uk-UA"/>
        </w:rPr>
        <w:t>,</w:t>
      </w:r>
      <w:r w:rsidRPr="006D212A">
        <w:rPr>
          <w:rFonts w:ascii="Calibri" w:hAnsi="Calibri"/>
          <w:b/>
          <w:color w:val="000000"/>
          <w:spacing w:val="-15"/>
          <w:w w:val="110"/>
          <w:sz w:val="24"/>
          <w:szCs w:val="24"/>
          <w:lang w:val="uk-UA"/>
        </w:rPr>
        <w:t xml:space="preserve"> </w:t>
      </w:r>
      <w:r w:rsidRPr="006D212A">
        <w:rPr>
          <w:rFonts w:ascii="Calibri" w:hAnsi="Calibri"/>
          <w:b/>
          <w:color w:val="000000"/>
          <w:w w:val="110"/>
          <w:sz w:val="24"/>
          <w:szCs w:val="24"/>
          <w:lang w:val="uk-UA"/>
        </w:rPr>
        <w:t>та</w:t>
      </w:r>
      <w:r w:rsidRPr="00A40960">
        <w:rPr>
          <w:rFonts w:ascii="Calibri" w:hAnsi="Calibri"/>
          <w:b/>
          <w:color w:val="231F20"/>
          <w:spacing w:val="-15"/>
          <w:w w:val="110"/>
          <w:sz w:val="24"/>
          <w:szCs w:val="24"/>
          <w:lang w:val="uk-UA"/>
        </w:rPr>
        <w:t xml:space="preserve"> </w:t>
      </w:r>
      <w:r w:rsidRPr="00A40960">
        <w:rPr>
          <w:rFonts w:ascii="Calibri" w:hAnsi="Calibri"/>
          <w:b/>
          <w:color w:val="231F20"/>
          <w:w w:val="110"/>
          <w:sz w:val="24"/>
          <w:szCs w:val="24"/>
          <w:lang w:val="uk-UA"/>
        </w:rPr>
        <w:t xml:space="preserve">представників інших груп ризику </w:t>
      </w:r>
      <w:r w:rsidRPr="00A40960">
        <w:rPr>
          <w:rFonts w:ascii="Calibri" w:hAnsi="Calibri"/>
          <w:b/>
          <w:color w:val="231F20"/>
          <w:spacing w:val="-15"/>
          <w:w w:val="110"/>
          <w:sz w:val="24"/>
          <w:szCs w:val="24"/>
          <w:lang w:val="uk-UA"/>
        </w:rPr>
        <w:t xml:space="preserve"> </w:t>
      </w:r>
    </w:p>
    <w:p w14:paraId="6774B205" w14:textId="426D80FE" w:rsidR="005A7738" w:rsidRPr="00A40960" w:rsidRDefault="005066DC" w:rsidP="00AD76C4">
      <w:pPr>
        <w:tabs>
          <w:tab w:val="left" w:pos="709"/>
        </w:tabs>
        <w:spacing w:after="0" w:line="240" w:lineRule="auto"/>
        <w:jc w:val="center"/>
        <w:rPr>
          <w:sz w:val="24"/>
          <w:szCs w:val="24"/>
          <w:lang w:val="uk-UA"/>
        </w:rPr>
      </w:pPr>
      <w:r>
        <w:rPr>
          <w:noProof/>
          <w:sz w:val="24"/>
          <w:szCs w:val="24"/>
          <w:lang w:val="ru-RU" w:eastAsia="ru-RU"/>
        </w:rPr>
        <mc:AlternateContent>
          <mc:Choice Requires="wps">
            <w:drawing>
              <wp:anchor distT="0" distB="0" distL="114300" distR="114300" simplePos="0" relativeHeight="251672064" behindDoc="0" locked="0" layoutInCell="1" allowOverlap="1" wp14:anchorId="4EE470B9" wp14:editId="67BFC175">
                <wp:simplePos x="0" y="0"/>
                <wp:positionH relativeFrom="column">
                  <wp:posOffset>162560</wp:posOffset>
                </wp:positionH>
                <wp:positionV relativeFrom="paragraph">
                  <wp:posOffset>116205</wp:posOffset>
                </wp:positionV>
                <wp:extent cx="6009640" cy="605790"/>
                <wp:effectExtent l="635" t="0" r="0" b="0"/>
                <wp:wrapNone/>
                <wp:docPr id="16"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605790"/>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362EB82" w14:textId="77777777" w:rsidR="00136021" w:rsidRPr="00035CBE" w:rsidRDefault="00136021" w:rsidP="00AD76C4">
                            <w:pPr>
                              <w:jc w:val="center"/>
                              <w:rPr>
                                <w:b/>
                                <w:color w:val="000000"/>
                                <w:sz w:val="4"/>
                                <w:szCs w:val="4"/>
                                <w:lang w:val="uk-UA"/>
                              </w:rPr>
                            </w:pPr>
                          </w:p>
                          <w:p w14:paraId="04F17F05" w14:textId="77777777" w:rsidR="00136021" w:rsidRPr="001B2CCE" w:rsidRDefault="00136021" w:rsidP="00AD76C4">
                            <w:pPr>
                              <w:jc w:val="center"/>
                              <w:rPr>
                                <w:b/>
                                <w:color w:val="000000"/>
                                <w:sz w:val="20"/>
                                <w:szCs w:val="20"/>
                                <w:vertAlign w:val="superscript"/>
                                <w:lang w:val="uk-UA"/>
                              </w:rPr>
                            </w:pPr>
                            <w:r w:rsidRPr="001B2CCE">
                              <w:rPr>
                                <w:b/>
                                <w:color w:val="000000"/>
                                <w:sz w:val="20"/>
                                <w:szCs w:val="20"/>
                                <w:lang w:val="uk-UA"/>
                              </w:rPr>
                              <w:t>Виявлення наявності будь-яких симптомів ТБ у осіб з груп ризику</w:t>
                            </w:r>
                            <w:r w:rsidRPr="00136021">
                              <w:rPr>
                                <w:b/>
                                <w:color w:val="000000"/>
                                <w:sz w:val="24"/>
                                <w:szCs w:val="24"/>
                                <w:vertAlign w:val="superscript"/>
                                <w:lang w:val="uk-UA"/>
                              </w:rPr>
                              <w:t>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E470B9" id="Прямоугольник 57" o:spid="_x0000_s1066" style="position:absolute;left:0;text-align:left;margin-left:12.8pt;margin-top:9.15pt;width:473.2pt;height:47.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" fillcolor="#d8d8d8" stroked="f" strokeweight="1pt">
                <v:textbox>
                  <w:txbxContent>
                    <w:p w14:paraId="0362EB82" w14:textId="77777777" w:rsidR="00136021" w:rsidRPr="00035CBE" w:rsidRDefault="00136021" w:rsidP="00AD76C4">
                      <w:pPr>
                        <w:jc w:val="center"/>
                        <w:rPr>
                          <w:b/>
                          <w:color w:val="000000"/>
                          <w:sz w:val="4"/>
                          <w:szCs w:val="4"/>
                          <w:lang w:val="uk-UA"/>
                        </w:rPr>
                      </w:pPr>
                    </w:p>
                    <w:p w14:paraId="04F17F05" w14:textId="77777777" w:rsidR="00136021" w:rsidRPr="001B2CCE" w:rsidRDefault="00136021" w:rsidP="00AD76C4">
                      <w:pPr>
                        <w:jc w:val="center"/>
                        <w:rPr>
                          <w:b/>
                          <w:color w:val="000000"/>
                          <w:sz w:val="20"/>
                          <w:szCs w:val="20"/>
                          <w:vertAlign w:val="superscript"/>
                          <w:lang w:val="uk-UA"/>
                        </w:rPr>
                      </w:pPr>
                      <w:r w:rsidRPr="001B2CCE">
                        <w:rPr>
                          <w:b/>
                          <w:color w:val="000000"/>
                          <w:sz w:val="20"/>
                          <w:szCs w:val="20"/>
                          <w:lang w:val="uk-UA"/>
                        </w:rPr>
                        <w:t>Виявлення наявності будь-яких симптомів ТБ у осіб з груп ризику</w:t>
                      </w:r>
                      <w:r w:rsidRPr="00136021">
                        <w:rPr>
                          <w:b/>
                          <w:color w:val="000000"/>
                          <w:sz w:val="24"/>
                          <w:szCs w:val="24"/>
                          <w:vertAlign w:val="superscript"/>
                          <w:lang w:val="uk-UA"/>
                        </w:rPr>
                        <w:t>а</w:t>
                      </w:r>
                    </w:p>
                  </w:txbxContent>
                </v:textbox>
              </v:rect>
            </w:pict>
          </mc:Fallback>
        </mc:AlternateContent>
      </w:r>
      <w:r>
        <w:rPr>
          <w:noProof/>
          <w:sz w:val="24"/>
          <w:szCs w:val="24"/>
          <w:lang w:val="ru-RU" w:eastAsia="ru-RU"/>
        </w:rPr>
        <mc:AlternateContent>
          <mc:Choice Requires="wps">
            <w:drawing>
              <wp:anchor distT="0" distB="0" distL="114300" distR="114300" simplePos="0" relativeHeight="251678208" behindDoc="0" locked="0" layoutInCell="1" allowOverlap="1" wp14:anchorId="2CC5521C" wp14:editId="5B11ADDE">
                <wp:simplePos x="0" y="0"/>
                <wp:positionH relativeFrom="column">
                  <wp:posOffset>3314700</wp:posOffset>
                </wp:positionH>
                <wp:positionV relativeFrom="paragraph">
                  <wp:posOffset>2643505</wp:posOffset>
                </wp:positionV>
                <wp:extent cx="1257300" cy="354330"/>
                <wp:effectExtent l="0" t="635" r="0" b="0"/>
                <wp:wrapNone/>
                <wp:docPr id="15"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54330"/>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C7DA0A1" w14:textId="77777777" w:rsidR="00136021" w:rsidRPr="00AD76C4" w:rsidRDefault="00136021" w:rsidP="00AD76C4">
                            <w:pPr>
                              <w:jc w:val="center"/>
                              <w:rPr>
                                <w:sz w:val="16"/>
                                <w:szCs w:val="16"/>
                              </w:rPr>
                            </w:pPr>
                            <w:r w:rsidRPr="001B2CCE">
                              <w:rPr>
                                <w:b/>
                                <w:color w:val="000000"/>
                                <w:sz w:val="16"/>
                                <w:szCs w:val="16"/>
                                <w:lang w:val="uk-UA"/>
                              </w:rPr>
                              <w:t xml:space="preserve">Радіографія органів грудної клітини </w:t>
                            </w:r>
                          </w:p>
                          <w:p w14:paraId="5A88385F" w14:textId="77777777" w:rsidR="00136021" w:rsidRDefault="00136021" w:rsidP="00AD76C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C5521C" id="Прямоугольник 63" o:spid="_x0000_s1067" style="position:absolute;left:0;text-align:left;margin-left:261pt;margin-top:208.15pt;width:99pt;height:27.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" fillcolor="#d8d8d8" stroked="f" strokeweight="1pt">
                <v:textbox>
                  <w:txbxContent>
                    <w:p w14:paraId="5C7DA0A1" w14:textId="77777777" w:rsidR="00136021" w:rsidRPr="00AD76C4" w:rsidRDefault="00136021" w:rsidP="00AD76C4">
                      <w:pPr>
                        <w:jc w:val="center"/>
                        <w:rPr>
                          <w:sz w:val="16"/>
                          <w:szCs w:val="16"/>
                        </w:rPr>
                      </w:pPr>
                      <w:r w:rsidRPr="001B2CCE">
                        <w:rPr>
                          <w:b/>
                          <w:color w:val="000000"/>
                          <w:sz w:val="16"/>
                          <w:szCs w:val="16"/>
                          <w:lang w:val="uk-UA"/>
                        </w:rPr>
                        <w:t xml:space="preserve">Радіографія органів грудної клітини </w:t>
                      </w:r>
                    </w:p>
                    <w:p w14:paraId="5A88385F" w14:textId="77777777" w:rsidR="00136021" w:rsidRDefault="00136021" w:rsidP="00AD76C4">
                      <w:pPr>
                        <w:jc w:val="center"/>
                      </w:pPr>
                    </w:p>
                  </w:txbxContent>
                </v:textbox>
              </v:rect>
            </w:pict>
          </mc:Fallback>
        </mc:AlternateContent>
      </w:r>
      <w:r>
        <w:rPr>
          <w:noProof/>
          <w:sz w:val="24"/>
          <w:szCs w:val="24"/>
          <w:lang w:val="ru-RU" w:eastAsia="ru-RU"/>
        </w:rPr>
        <mc:AlternateContent>
          <mc:Choice Requires="wps">
            <w:drawing>
              <wp:anchor distT="0" distB="0" distL="114300" distR="114300" simplePos="0" relativeHeight="251671040" behindDoc="0" locked="0" layoutInCell="1" allowOverlap="1" wp14:anchorId="28EBBB0A" wp14:editId="76F5E322">
                <wp:simplePos x="0" y="0"/>
                <wp:positionH relativeFrom="page">
                  <wp:posOffset>4949190</wp:posOffset>
                </wp:positionH>
                <wp:positionV relativeFrom="paragraph">
                  <wp:posOffset>3866515</wp:posOffset>
                </wp:positionV>
                <wp:extent cx="1371600" cy="360045"/>
                <wp:effectExtent l="0" t="0" r="0" b="0"/>
                <wp:wrapNone/>
                <wp:docPr id="11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0045"/>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91AFB" w14:textId="77777777" w:rsidR="00136021" w:rsidRPr="00373E25" w:rsidRDefault="00136021" w:rsidP="00373E25">
                            <w:pPr>
                              <w:spacing w:before="182"/>
                              <w:ind w:left="35"/>
                              <w:jc w:val="center"/>
                              <w:rPr>
                                <w:b/>
                                <w:sz w:val="16"/>
                                <w:szCs w:val="16"/>
                                <w:lang w:val="uk-UA"/>
                              </w:rPr>
                            </w:pPr>
                            <w:r w:rsidRPr="00373E25">
                              <w:rPr>
                                <w:b/>
                                <w:w w:val="110"/>
                                <w:sz w:val="16"/>
                                <w:szCs w:val="16"/>
                                <w:lang w:val="uk-UA"/>
                              </w:rPr>
                              <w:t>Провести лікування ЛТБІ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BB0A" id="Text Box 66" o:spid="_x0000_s1068" type="#_x0000_t202" style="position:absolute;left:0;text-align:left;margin-left:389.7pt;margin-top:304.45pt;width:108pt;height:28.3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" fillcolor="#dcddde" stroked="f">
                <v:textbox inset="0,0,0,0">
                  <w:txbxContent>
                    <w:p w14:paraId="6B191AFB" w14:textId="77777777" w:rsidR="00136021" w:rsidRPr="00373E25" w:rsidRDefault="00136021" w:rsidP="00373E25">
                      <w:pPr>
                        <w:spacing w:before="182"/>
                        <w:ind w:left="35"/>
                        <w:jc w:val="center"/>
                        <w:rPr>
                          <w:b/>
                          <w:sz w:val="16"/>
                          <w:szCs w:val="16"/>
                          <w:lang w:val="uk-UA"/>
                        </w:rPr>
                      </w:pPr>
                      <w:r w:rsidRPr="00373E25">
                        <w:rPr>
                          <w:b/>
                          <w:w w:val="110"/>
                          <w:sz w:val="16"/>
                          <w:szCs w:val="16"/>
                          <w:lang w:val="uk-UA"/>
                        </w:rPr>
                        <w:t>Провести лікування ЛТБІ</w:t>
                      </w:r>
                    </w:p>
                  </w:txbxContent>
                </v:textbox>
                <w10:wrap anchorx="page"/>
              </v:shape>
            </w:pict>
          </mc:Fallback>
        </mc:AlternateContent>
      </w:r>
      <w:r>
        <w:rPr>
          <w:noProof/>
          <w:sz w:val="24"/>
          <w:szCs w:val="24"/>
          <w:lang w:val="ru-RU" w:eastAsia="ru-RU"/>
        </w:rPr>
        <mc:AlternateContent>
          <mc:Choice Requires="wps">
            <w:drawing>
              <wp:anchor distT="0" distB="0" distL="114300" distR="114300" simplePos="0" relativeHeight="251681280" behindDoc="0" locked="0" layoutInCell="1" allowOverlap="1" wp14:anchorId="76733151" wp14:editId="3BA1C5F0">
                <wp:simplePos x="0" y="0"/>
                <wp:positionH relativeFrom="column">
                  <wp:posOffset>4155440</wp:posOffset>
                </wp:positionH>
                <wp:positionV relativeFrom="paragraph">
                  <wp:posOffset>3338830</wp:posOffset>
                </wp:positionV>
                <wp:extent cx="1445260" cy="379730"/>
                <wp:effectExtent l="2540" t="635" r="0" b="635"/>
                <wp:wrapNone/>
                <wp:docPr id="14"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79730"/>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27AF452" w14:textId="77777777" w:rsidR="00136021" w:rsidRDefault="00136021" w:rsidP="00AD76C4">
                            <w:pPr>
                              <w:spacing w:before="74" w:line="252" w:lineRule="auto"/>
                              <w:ind w:left="167" w:right="108" w:hanging="25"/>
                              <w:jc w:val="center"/>
                              <w:rPr>
                                <w:rFonts w:ascii="Arial Narrow" w:hAnsi="Arial Narrow"/>
                                <w:b/>
                                <w:sz w:val="10"/>
                              </w:rPr>
                            </w:pPr>
                            <w:r>
                              <w:rPr>
                                <w:b/>
                                <w:w w:val="110"/>
                                <w:sz w:val="16"/>
                                <w:szCs w:val="16"/>
                                <w:lang w:val="uk-UA"/>
                              </w:rPr>
                              <w:t xml:space="preserve">Відхилень немає </w:t>
                            </w:r>
                          </w:p>
                          <w:p w14:paraId="41FBB220" w14:textId="77777777" w:rsidR="00136021" w:rsidRDefault="00136021" w:rsidP="00AD76C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733151" id="Прямоугольник 66" o:spid="_x0000_s1069" style="position:absolute;left:0;text-align:left;margin-left:327.2pt;margin-top:262.9pt;width:113.8pt;height:29.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" fillcolor="#d8d8d8" stroked="f" strokeweight="1pt">
                <v:textbox>
                  <w:txbxContent>
                    <w:p w14:paraId="027AF452" w14:textId="77777777" w:rsidR="00136021" w:rsidRDefault="00136021" w:rsidP="00AD76C4">
                      <w:pPr>
                        <w:spacing w:before="74" w:line="252" w:lineRule="auto"/>
                        <w:ind w:left="167" w:right="108" w:hanging="25"/>
                        <w:jc w:val="center"/>
                        <w:rPr>
                          <w:rFonts w:ascii="Arial Narrow" w:hAnsi="Arial Narrow"/>
                          <w:b/>
                          <w:sz w:val="10"/>
                        </w:rPr>
                      </w:pPr>
                      <w:r>
                        <w:rPr>
                          <w:b/>
                          <w:w w:val="110"/>
                          <w:sz w:val="16"/>
                          <w:szCs w:val="16"/>
                          <w:lang w:val="uk-UA"/>
                        </w:rPr>
                        <w:t xml:space="preserve">Відхилень немає </w:t>
                      </w:r>
                    </w:p>
                    <w:p w14:paraId="41FBB220" w14:textId="77777777" w:rsidR="00136021" w:rsidRDefault="00136021" w:rsidP="00AD76C4">
                      <w:pPr>
                        <w:jc w:val="center"/>
                      </w:pPr>
                    </w:p>
                  </w:txbxContent>
                </v:textbox>
              </v:rect>
            </w:pict>
          </mc:Fallback>
        </mc:AlternateContent>
      </w:r>
      <w:r>
        <w:rPr>
          <w:noProof/>
          <w:sz w:val="24"/>
          <w:szCs w:val="24"/>
          <w:lang w:val="ru-RU" w:eastAsia="ru-RU"/>
        </w:rPr>
        <mc:AlternateContent>
          <mc:Choice Requires="wps">
            <w:drawing>
              <wp:anchor distT="0" distB="0" distL="114300" distR="114300" simplePos="0" relativeHeight="251680256" behindDoc="0" locked="0" layoutInCell="1" allowOverlap="1" wp14:anchorId="3C37E397" wp14:editId="710956F2">
                <wp:simplePos x="0" y="0"/>
                <wp:positionH relativeFrom="column">
                  <wp:posOffset>2435860</wp:posOffset>
                </wp:positionH>
                <wp:positionV relativeFrom="paragraph">
                  <wp:posOffset>3338830</wp:posOffset>
                </wp:positionV>
                <wp:extent cx="1336040" cy="431165"/>
                <wp:effectExtent l="0" t="635" r="0" b="0"/>
                <wp:wrapNone/>
                <wp:docPr id="13"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431165"/>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C1487AA" w14:textId="77777777" w:rsidR="00136021" w:rsidRDefault="00136021" w:rsidP="00AD76C4">
                            <w:pPr>
                              <w:spacing w:before="74" w:line="252" w:lineRule="auto"/>
                              <w:ind w:left="167" w:right="108" w:hanging="25"/>
                              <w:jc w:val="center"/>
                              <w:rPr>
                                <w:rFonts w:ascii="Arial Narrow" w:hAnsi="Arial Narrow"/>
                                <w:b/>
                                <w:sz w:val="10"/>
                              </w:rPr>
                            </w:pPr>
                            <w:r>
                              <w:rPr>
                                <w:b/>
                                <w:w w:val="110"/>
                                <w:sz w:val="16"/>
                                <w:szCs w:val="16"/>
                                <w:lang w:val="uk-UA"/>
                              </w:rPr>
                              <w:t xml:space="preserve">Будь-які відхилення </w:t>
                            </w:r>
                          </w:p>
                          <w:p w14:paraId="3AA577EC" w14:textId="77777777" w:rsidR="00136021" w:rsidRDefault="00136021" w:rsidP="00AD76C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37E397" id="Прямоугольник 65" o:spid="_x0000_s1070" style="position:absolute;left:0;text-align:left;margin-left:191.8pt;margin-top:262.9pt;width:105.2pt;height:33.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" fillcolor="#d8d8d8" stroked="f" strokeweight="1pt">
                <v:textbox>
                  <w:txbxContent>
                    <w:p w14:paraId="7C1487AA" w14:textId="77777777" w:rsidR="00136021" w:rsidRDefault="00136021" w:rsidP="00AD76C4">
                      <w:pPr>
                        <w:spacing w:before="74" w:line="252" w:lineRule="auto"/>
                        <w:ind w:left="167" w:right="108" w:hanging="25"/>
                        <w:jc w:val="center"/>
                        <w:rPr>
                          <w:rFonts w:ascii="Arial Narrow" w:hAnsi="Arial Narrow"/>
                          <w:b/>
                          <w:sz w:val="10"/>
                        </w:rPr>
                      </w:pPr>
                      <w:r>
                        <w:rPr>
                          <w:b/>
                          <w:w w:val="110"/>
                          <w:sz w:val="16"/>
                          <w:szCs w:val="16"/>
                          <w:lang w:val="uk-UA"/>
                        </w:rPr>
                        <w:t xml:space="preserve">Будь-які відхилення </w:t>
                      </w:r>
                    </w:p>
                    <w:p w14:paraId="3AA577EC" w14:textId="77777777" w:rsidR="00136021" w:rsidRDefault="00136021" w:rsidP="00AD76C4">
                      <w:pPr>
                        <w:jc w:val="center"/>
                      </w:pPr>
                    </w:p>
                  </w:txbxContent>
                </v:textbox>
              </v:rect>
            </w:pict>
          </mc:Fallback>
        </mc:AlternateContent>
      </w:r>
      <w:r>
        <w:rPr>
          <w:noProof/>
          <w:sz w:val="24"/>
          <w:szCs w:val="24"/>
          <w:lang w:val="ru-RU" w:eastAsia="ru-RU"/>
        </w:rPr>
        <mc:AlternateContent>
          <mc:Choice Requires="wps">
            <w:drawing>
              <wp:anchor distT="0" distB="0" distL="114300" distR="114300" simplePos="0" relativeHeight="251679232" behindDoc="0" locked="0" layoutInCell="1" allowOverlap="1" wp14:anchorId="4722F8BD" wp14:editId="0614CFE6">
                <wp:simplePos x="0" y="0"/>
                <wp:positionH relativeFrom="column">
                  <wp:posOffset>767715</wp:posOffset>
                </wp:positionH>
                <wp:positionV relativeFrom="paragraph">
                  <wp:posOffset>3255010</wp:posOffset>
                </wp:positionV>
                <wp:extent cx="1403985" cy="566420"/>
                <wp:effectExtent l="0" t="2540" r="0" b="2540"/>
                <wp:wrapNone/>
                <wp:docPr id="12"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566420"/>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2A476EB" w14:textId="77777777" w:rsidR="00136021" w:rsidRPr="00AD76C4" w:rsidRDefault="00136021" w:rsidP="00AD76C4">
                            <w:pPr>
                              <w:spacing w:before="74" w:line="252" w:lineRule="auto"/>
                              <w:ind w:left="167" w:right="108" w:hanging="25"/>
                              <w:jc w:val="center"/>
                              <w:rPr>
                                <w:rFonts w:ascii="Arial Narrow" w:hAnsi="Arial Narrow"/>
                                <w:b/>
                                <w:sz w:val="10"/>
                                <w:vertAlign w:val="superscript"/>
                                <w:lang w:val="uk-UA"/>
                              </w:rPr>
                            </w:pPr>
                            <w:r>
                              <w:rPr>
                                <w:b/>
                                <w:w w:val="110"/>
                                <w:sz w:val="16"/>
                                <w:szCs w:val="16"/>
                                <w:lang w:val="uk-UA"/>
                              </w:rPr>
                              <w:t>Обстеження на наявність ТБ або інш. захворювань</w:t>
                            </w:r>
                            <w:r w:rsidRPr="00136021">
                              <w:rPr>
                                <w:b/>
                                <w:w w:val="110"/>
                                <w:sz w:val="20"/>
                                <w:szCs w:val="20"/>
                                <w:vertAlign w:val="superscript"/>
                              </w:rPr>
                              <w:t>c</w:t>
                            </w:r>
                          </w:p>
                          <w:p w14:paraId="1A72EB04" w14:textId="77777777" w:rsidR="00136021" w:rsidRPr="00AD76C4" w:rsidRDefault="00136021" w:rsidP="00AD76C4">
                            <w:pPr>
                              <w:jc w:val="center"/>
                              <w:rPr>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22F8BD" id="Прямоугольник 64" o:spid="_x0000_s1071" style="position:absolute;left:0;text-align:left;margin-left:60.45pt;margin-top:256.3pt;width:110.55pt;height:44.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" fillcolor="#d8d8d8" stroked="f" strokeweight="1pt">
                <v:textbox>
                  <w:txbxContent>
                    <w:p w14:paraId="22A476EB" w14:textId="77777777" w:rsidR="00136021" w:rsidRPr="00AD76C4" w:rsidRDefault="00136021" w:rsidP="00AD76C4">
                      <w:pPr>
                        <w:spacing w:before="74" w:line="252" w:lineRule="auto"/>
                        <w:ind w:left="167" w:right="108" w:hanging="25"/>
                        <w:jc w:val="center"/>
                        <w:rPr>
                          <w:rFonts w:ascii="Arial Narrow" w:hAnsi="Arial Narrow"/>
                          <w:b/>
                          <w:sz w:val="10"/>
                          <w:vertAlign w:val="superscript"/>
                          <w:lang w:val="uk-UA"/>
                        </w:rPr>
                      </w:pPr>
                      <w:r>
                        <w:rPr>
                          <w:b/>
                          <w:w w:val="110"/>
                          <w:sz w:val="16"/>
                          <w:szCs w:val="16"/>
                          <w:lang w:val="uk-UA"/>
                        </w:rPr>
                        <w:t>Обстеження на наявність ТБ або інш. захворювань</w:t>
                      </w:r>
                      <w:r w:rsidRPr="00136021">
                        <w:rPr>
                          <w:b/>
                          <w:w w:val="110"/>
                          <w:sz w:val="20"/>
                          <w:szCs w:val="20"/>
                          <w:vertAlign w:val="superscript"/>
                        </w:rPr>
                        <w:t>c</w:t>
                      </w:r>
                    </w:p>
                    <w:p w14:paraId="1A72EB04" w14:textId="77777777" w:rsidR="00136021" w:rsidRPr="00AD76C4" w:rsidRDefault="00136021" w:rsidP="00AD76C4">
                      <w:pPr>
                        <w:jc w:val="center"/>
                        <w:rPr>
                          <w:lang w:val="ru-RU"/>
                        </w:rPr>
                      </w:pPr>
                    </w:p>
                  </w:txbxContent>
                </v:textbox>
              </v:rect>
            </w:pict>
          </mc:Fallback>
        </mc:AlternateContent>
      </w:r>
      <w:r>
        <w:rPr>
          <w:noProof/>
          <w:sz w:val="24"/>
          <w:szCs w:val="24"/>
          <w:lang w:val="ru-RU" w:eastAsia="ru-RU"/>
        </w:rPr>
        <mc:AlternateContent>
          <mc:Choice Requires="wps">
            <w:drawing>
              <wp:anchor distT="0" distB="0" distL="114300" distR="114300" simplePos="0" relativeHeight="251677184" behindDoc="0" locked="0" layoutInCell="1" allowOverlap="1" wp14:anchorId="23AD3F2E" wp14:editId="4F061C13">
                <wp:simplePos x="0" y="0"/>
                <wp:positionH relativeFrom="column">
                  <wp:posOffset>4921250</wp:posOffset>
                </wp:positionH>
                <wp:positionV relativeFrom="paragraph">
                  <wp:posOffset>2082800</wp:posOffset>
                </wp:positionV>
                <wp:extent cx="1136650" cy="367030"/>
                <wp:effectExtent l="0" t="1905" r="0" b="2540"/>
                <wp:wrapNone/>
                <wp:docPr id="11"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67030"/>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C901265" w14:textId="77777777" w:rsidR="00136021" w:rsidRPr="00AD76C4" w:rsidRDefault="00136021" w:rsidP="00AD76C4">
                            <w:pPr>
                              <w:jc w:val="center"/>
                              <w:rPr>
                                <w:sz w:val="16"/>
                                <w:szCs w:val="16"/>
                              </w:rPr>
                            </w:pPr>
                            <w:r w:rsidRPr="001B2CCE">
                              <w:rPr>
                                <w:b/>
                                <w:color w:val="000000"/>
                                <w:sz w:val="16"/>
                                <w:szCs w:val="16"/>
                                <w:lang w:val="uk-UA"/>
                              </w:rPr>
                              <w:t>Негативний результат</w:t>
                            </w:r>
                            <w:r w:rsidRPr="00136021">
                              <w:rPr>
                                <w:b/>
                                <w:color w:val="000000"/>
                                <w:sz w:val="20"/>
                                <w:szCs w:val="20"/>
                                <w:vertAlign w:val="superscript"/>
                              </w:rPr>
                              <w:t>b</w:t>
                            </w:r>
                            <w:r w:rsidRPr="00136021">
                              <w:rPr>
                                <w:b/>
                                <w:color w:val="000000"/>
                                <w:sz w:val="20"/>
                                <w:szCs w:val="20"/>
                                <w:lang w:val="uk-UA"/>
                              </w:rPr>
                              <w:t xml:space="preserve"> </w:t>
                            </w:r>
                          </w:p>
                          <w:p w14:paraId="1E1E8C4D" w14:textId="77777777" w:rsidR="00136021" w:rsidRDefault="00136021" w:rsidP="00AD76C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AD3F2E" id="Прямоугольник 62" o:spid="_x0000_s1072" style="position:absolute;left:0;text-align:left;margin-left:387.5pt;margin-top:164pt;width:89.5pt;height:28.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" fillcolor="#d8d8d8" stroked="f" strokeweight="1pt">
                <v:textbox>
                  <w:txbxContent>
                    <w:p w14:paraId="5C901265" w14:textId="77777777" w:rsidR="00136021" w:rsidRPr="00AD76C4" w:rsidRDefault="00136021" w:rsidP="00AD76C4">
                      <w:pPr>
                        <w:jc w:val="center"/>
                        <w:rPr>
                          <w:sz w:val="16"/>
                          <w:szCs w:val="16"/>
                        </w:rPr>
                      </w:pPr>
                      <w:r w:rsidRPr="001B2CCE">
                        <w:rPr>
                          <w:b/>
                          <w:color w:val="000000"/>
                          <w:sz w:val="16"/>
                          <w:szCs w:val="16"/>
                          <w:lang w:val="uk-UA"/>
                        </w:rPr>
                        <w:t>Негативний результат</w:t>
                      </w:r>
                      <w:r w:rsidRPr="00136021">
                        <w:rPr>
                          <w:b/>
                          <w:color w:val="000000"/>
                          <w:sz w:val="20"/>
                          <w:szCs w:val="20"/>
                          <w:vertAlign w:val="superscript"/>
                        </w:rPr>
                        <w:t>b</w:t>
                      </w:r>
                      <w:r w:rsidRPr="00136021">
                        <w:rPr>
                          <w:b/>
                          <w:color w:val="000000"/>
                          <w:sz w:val="20"/>
                          <w:szCs w:val="20"/>
                          <w:lang w:val="uk-UA"/>
                        </w:rPr>
                        <w:t xml:space="preserve"> </w:t>
                      </w:r>
                    </w:p>
                    <w:p w14:paraId="1E1E8C4D" w14:textId="77777777" w:rsidR="00136021" w:rsidRDefault="00136021" w:rsidP="00AD76C4">
                      <w:pPr>
                        <w:jc w:val="center"/>
                      </w:pPr>
                    </w:p>
                  </w:txbxContent>
                </v:textbox>
              </v:rect>
            </w:pict>
          </mc:Fallback>
        </mc:AlternateContent>
      </w:r>
      <w:r>
        <w:rPr>
          <w:noProof/>
          <w:sz w:val="24"/>
          <w:szCs w:val="24"/>
          <w:lang w:val="ru-RU" w:eastAsia="ru-RU"/>
        </w:rPr>
        <mc:AlternateContent>
          <mc:Choice Requires="wps">
            <w:drawing>
              <wp:anchor distT="0" distB="0" distL="114300" distR="114300" simplePos="0" relativeHeight="251676160" behindDoc="0" locked="0" layoutInCell="1" allowOverlap="1" wp14:anchorId="485D9D5B" wp14:editId="71D496A0">
                <wp:simplePos x="0" y="0"/>
                <wp:positionH relativeFrom="column">
                  <wp:posOffset>3401695</wp:posOffset>
                </wp:positionH>
                <wp:positionV relativeFrom="paragraph">
                  <wp:posOffset>2082800</wp:posOffset>
                </wp:positionV>
                <wp:extent cx="1170305" cy="367030"/>
                <wp:effectExtent l="1270" t="1905" r="0" b="2540"/>
                <wp:wrapNone/>
                <wp:docPr id="10"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367030"/>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7C46F3D" w14:textId="77777777" w:rsidR="00136021" w:rsidRPr="00AD76C4" w:rsidRDefault="00136021" w:rsidP="00AD76C4">
                            <w:pPr>
                              <w:jc w:val="center"/>
                              <w:rPr>
                                <w:sz w:val="16"/>
                                <w:szCs w:val="16"/>
                              </w:rPr>
                            </w:pPr>
                            <w:r w:rsidRPr="001B2CCE">
                              <w:rPr>
                                <w:b/>
                                <w:color w:val="000000"/>
                                <w:sz w:val="16"/>
                                <w:szCs w:val="16"/>
                                <w:lang w:val="uk-UA"/>
                              </w:rPr>
                              <w:t xml:space="preserve">Позитивний результат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5D9D5B" id="Прямоугольник 61" o:spid="_x0000_s1073" style="position:absolute;left:0;text-align:left;margin-left:267.85pt;margin-top:164pt;width:92.15pt;height:28.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" fillcolor="#d8d8d8" stroked="f" strokeweight="1pt">
                <v:textbox>
                  <w:txbxContent>
                    <w:p w14:paraId="37C46F3D" w14:textId="77777777" w:rsidR="00136021" w:rsidRPr="00AD76C4" w:rsidRDefault="00136021" w:rsidP="00AD76C4">
                      <w:pPr>
                        <w:jc w:val="center"/>
                        <w:rPr>
                          <w:sz w:val="16"/>
                          <w:szCs w:val="16"/>
                        </w:rPr>
                      </w:pPr>
                      <w:r w:rsidRPr="001B2CCE">
                        <w:rPr>
                          <w:b/>
                          <w:color w:val="000000"/>
                          <w:sz w:val="16"/>
                          <w:szCs w:val="16"/>
                          <w:lang w:val="uk-UA"/>
                        </w:rPr>
                        <w:t xml:space="preserve">Позитивний результат </w:t>
                      </w:r>
                    </w:p>
                  </w:txbxContent>
                </v:textbox>
              </v:rect>
            </w:pict>
          </mc:Fallback>
        </mc:AlternateContent>
      </w:r>
      <w:r>
        <w:rPr>
          <w:noProof/>
          <w:sz w:val="24"/>
          <w:szCs w:val="24"/>
          <w:lang w:val="ru-RU" w:eastAsia="ru-RU"/>
        </w:rPr>
        <mc:AlternateContent>
          <mc:Choice Requires="wps">
            <w:drawing>
              <wp:anchor distT="0" distB="0" distL="114300" distR="114300" simplePos="0" relativeHeight="251675136" behindDoc="0" locked="0" layoutInCell="1" allowOverlap="1" wp14:anchorId="4A6A7723" wp14:editId="4E027D10">
                <wp:simplePos x="0" y="0"/>
                <wp:positionH relativeFrom="column">
                  <wp:posOffset>4155440</wp:posOffset>
                </wp:positionH>
                <wp:positionV relativeFrom="paragraph">
                  <wp:posOffset>1355090</wp:posOffset>
                </wp:positionV>
                <wp:extent cx="1102360" cy="373380"/>
                <wp:effectExtent l="2540" t="0" r="0" b="0"/>
                <wp:wrapNone/>
                <wp:docPr id="9"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373380"/>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2C1A324" w14:textId="77777777" w:rsidR="00136021" w:rsidRPr="00AD76C4" w:rsidRDefault="00136021" w:rsidP="00AD76C4">
                            <w:pPr>
                              <w:jc w:val="center"/>
                              <w:rPr>
                                <w:lang w:val="uk-UA"/>
                              </w:rPr>
                            </w:pPr>
                            <w:r w:rsidRPr="001B2CCE">
                              <w:rPr>
                                <w:b/>
                                <w:color w:val="000000"/>
                                <w:sz w:val="20"/>
                                <w:szCs w:val="20"/>
                                <w:lang w:val="uk-UA"/>
                              </w:rPr>
                              <w:t xml:space="preserve">ТШП або </w:t>
                            </w:r>
                            <w:r w:rsidRPr="001B2CCE">
                              <w:rPr>
                                <w:b/>
                                <w:color w:val="000000"/>
                                <w:sz w:val="20"/>
                                <w:szCs w:val="20"/>
                              </w:rPr>
                              <w:t>IGRA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6A7723" id="Прямоугольник 60" o:spid="_x0000_s1074" style="position:absolute;left:0;text-align:left;margin-left:327.2pt;margin-top:106.7pt;width:86.8pt;height:29.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" fillcolor="#d8d8d8" stroked="f" strokeweight="1pt">
                <v:textbox>
                  <w:txbxContent>
                    <w:p w14:paraId="52C1A324" w14:textId="77777777" w:rsidR="00136021" w:rsidRPr="00AD76C4" w:rsidRDefault="00136021" w:rsidP="00AD76C4">
                      <w:pPr>
                        <w:jc w:val="center"/>
                        <w:rPr>
                          <w:lang w:val="uk-UA"/>
                        </w:rPr>
                      </w:pPr>
                      <w:r w:rsidRPr="001B2CCE">
                        <w:rPr>
                          <w:b/>
                          <w:color w:val="000000"/>
                          <w:sz w:val="20"/>
                          <w:szCs w:val="20"/>
                          <w:lang w:val="uk-UA"/>
                        </w:rPr>
                        <w:t xml:space="preserve">ТШП або </w:t>
                      </w:r>
                      <w:r w:rsidRPr="001B2CCE">
                        <w:rPr>
                          <w:b/>
                          <w:color w:val="000000"/>
                          <w:sz w:val="20"/>
                          <w:szCs w:val="20"/>
                        </w:rPr>
                        <w:t>IGRA</w:t>
                      </w:r>
                    </w:p>
                  </w:txbxContent>
                </v:textbox>
              </v:rect>
            </w:pict>
          </mc:Fallback>
        </mc:AlternateContent>
      </w:r>
      <w:r>
        <w:rPr>
          <w:noProof/>
          <w:sz w:val="24"/>
          <w:szCs w:val="24"/>
          <w:lang w:val="ru-RU" w:eastAsia="ru-RU"/>
        </w:rPr>
        <mc:AlternateContent>
          <mc:Choice Requires="wps">
            <w:drawing>
              <wp:anchor distT="0" distB="0" distL="114300" distR="114300" simplePos="0" relativeHeight="251674112" behindDoc="0" locked="0" layoutInCell="1" allowOverlap="1" wp14:anchorId="716953B3" wp14:editId="19AC5049">
                <wp:simplePos x="0" y="0"/>
                <wp:positionH relativeFrom="column">
                  <wp:posOffset>4155440</wp:posOffset>
                </wp:positionH>
                <wp:positionV relativeFrom="paragraph">
                  <wp:posOffset>814705</wp:posOffset>
                </wp:positionV>
                <wp:extent cx="1102360" cy="386080"/>
                <wp:effectExtent l="2540" t="635" r="0" b="3810"/>
                <wp:wrapNone/>
                <wp:docPr id="8"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386080"/>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402776C" w14:textId="77777777" w:rsidR="00136021" w:rsidRDefault="00136021" w:rsidP="00AD76C4">
                            <w:pPr>
                              <w:jc w:val="center"/>
                            </w:pPr>
                            <w:r w:rsidRPr="001B2CCE">
                              <w:rPr>
                                <w:b/>
                                <w:color w:val="000000"/>
                                <w:sz w:val="20"/>
                                <w:szCs w:val="20"/>
                                <w:lang w:val="uk-UA"/>
                              </w:rPr>
                              <w:t xml:space="preserve">Ні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6953B3" id="Прямоугольник 59" o:spid="_x0000_s1075" style="position:absolute;left:0;text-align:left;margin-left:327.2pt;margin-top:64.15pt;width:86.8pt;height:30.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" fillcolor="#d8d8d8" stroked="f" strokeweight="1pt">
                <v:textbox>
                  <w:txbxContent>
                    <w:p w14:paraId="3402776C" w14:textId="77777777" w:rsidR="00136021" w:rsidRDefault="00136021" w:rsidP="00AD76C4">
                      <w:pPr>
                        <w:jc w:val="center"/>
                      </w:pPr>
                      <w:r w:rsidRPr="001B2CCE">
                        <w:rPr>
                          <w:b/>
                          <w:color w:val="000000"/>
                          <w:sz w:val="20"/>
                          <w:szCs w:val="20"/>
                          <w:lang w:val="uk-UA"/>
                        </w:rPr>
                        <w:t xml:space="preserve">Ні </w:t>
                      </w:r>
                    </w:p>
                  </w:txbxContent>
                </v:textbox>
              </v:rect>
            </w:pict>
          </mc:Fallback>
        </mc:AlternateContent>
      </w:r>
      <w:r>
        <w:rPr>
          <w:noProof/>
          <w:sz w:val="24"/>
          <w:szCs w:val="24"/>
          <w:lang w:val="ru-RU" w:eastAsia="ru-RU"/>
        </w:rPr>
        <mc:AlternateContent>
          <mc:Choice Requires="wps">
            <w:drawing>
              <wp:anchor distT="0" distB="0" distL="114300" distR="114300" simplePos="0" relativeHeight="251673088" behindDoc="0" locked="0" layoutInCell="1" allowOverlap="1" wp14:anchorId="70BCFFFF" wp14:editId="0D68F45C">
                <wp:simplePos x="0" y="0"/>
                <wp:positionH relativeFrom="column">
                  <wp:posOffset>929005</wp:posOffset>
                </wp:positionH>
                <wp:positionV relativeFrom="paragraph">
                  <wp:posOffset>814705</wp:posOffset>
                </wp:positionV>
                <wp:extent cx="1128395" cy="386080"/>
                <wp:effectExtent l="0" t="635" r="0" b="3810"/>
                <wp:wrapNone/>
                <wp:docPr id="7"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8395" cy="386080"/>
                        </a:xfrm>
                        <a:prstGeom prst="rect">
                          <a:avLst/>
                        </a:prstGeom>
                        <a:solidFill>
                          <a:srgbClr val="D8D8D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1F93E64" w14:textId="77777777" w:rsidR="00136021" w:rsidRDefault="00136021" w:rsidP="00AD76C4">
                            <w:pPr>
                              <w:jc w:val="center"/>
                            </w:pPr>
                            <w:r w:rsidRPr="001B2CCE">
                              <w:rPr>
                                <w:b/>
                                <w:color w:val="000000"/>
                                <w:sz w:val="20"/>
                                <w:szCs w:val="20"/>
                                <w:lang w:val="uk-UA"/>
                              </w:rPr>
                              <w:t xml:space="preserve">Так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BCFFFF" id="Прямоугольник 58" o:spid="_x0000_s1076" style="position:absolute;left:0;text-align:left;margin-left:73.15pt;margin-top:64.15pt;width:88.85pt;height:30.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" fillcolor="#d8d8d8" stroked="f" strokeweight="1pt">
                <v:textbox>
                  <w:txbxContent>
                    <w:p w14:paraId="31F93E64" w14:textId="77777777" w:rsidR="00136021" w:rsidRDefault="00136021" w:rsidP="00AD76C4">
                      <w:pPr>
                        <w:jc w:val="center"/>
                      </w:pPr>
                      <w:r w:rsidRPr="001B2CCE">
                        <w:rPr>
                          <w:b/>
                          <w:color w:val="000000"/>
                          <w:sz w:val="20"/>
                          <w:szCs w:val="20"/>
                          <w:lang w:val="uk-UA"/>
                        </w:rPr>
                        <w:t xml:space="preserve">Так </w:t>
                      </w:r>
                    </w:p>
                  </w:txbxContent>
                </v:textbox>
              </v:rect>
            </w:pict>
          </mc:Fallback>
        </mc:AlternateContent>
      </w:r>
      <w:r>
        <w:rPr>
          <w:noProof/>
          <w:sz w:val="24"/>
          <w:szCs w:val="24"/>
          <w:lang w:val="ru-RU" w:eastAsia="ru-RU"/>
        </w:rPr>
        <w:drawing>
          <wp:inline distT="0" distB="0" distL="0" distR="0" wp14:anchorId="1DB5D126" wp14:editId="7F831280">
            <wp:extent cx="6003925" cy="4321810"/>
            <wp:effectExtent l="0" t="0" r="0" b="0"/>
            <wp:docPr id="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03925" cy="4321810"/>
                    </a:xfrm>
                    <a:prstGeom prst="rect">
                      <a:avLst/>
                    </a:prstGeom>
                    <a:noFill/>
                    <a:ln>
                      <a:noFill/>
                    </a:ln>
                  </pic:spPr>
                </pic:pic>
              </a:graphicData>
            </a:graphic>
          </wp:inline>
        </w:drawing>
      </w:r>
    </w:p>
    <w:p w14:paraId="6FD5A155" w14:textId="77777777" w:rsidR="005A7738" w:rsidRPr="00A40960" w:rsidRDefault="005A7738" w:rsidP="00DA140E">
      <w:pPr>
        <w:spacing w:after="0" w:line="240" w:lineRule="auto"/>
        <w:jc w:val="both"/>
        <w:rPr>
          <w:b/>
          <w:i/>
          <w:color w:val="00B0F0"/>
          <w:sz w:val="24"/>
          <w:szCs w:val="24"/>
          <w:lang w:val="uk-UA"/>
        </w:rPr>
      </w:pPr>
      <w:r w:rsidRPr="00A40960">
        <w:rPr>
          <w:b/>
          <w:i/>
          <w:color w:val="00B0F0"/>
          <w:sz w:val="24"/>
          <w:szCs w:val="24"/>
          <w:lang w:val="uk-UA"/>
        </w:rPr>
        <w:t>Обґрунтування рекомендації</w:t>
      </w:r>
    </w:p>
    <w:p w14:paraId="719B3FA0" w14:textId="77777777" w:rsidR="005A7738" w:rsidRPr="00A40960" w:rsidRDefault="005A7738" w:rsidP="00DA140E">
      <w:pPr>
        <w:spacing w:after="0" w:line="240" w:lineRule="auto"/>
        <w:jc w:val="both"/>
        <w:rPr>
          <w:b/>
          <w:i/>
          <w:color w:val="0097DB"/>
          <w:sz w:val="24"/>
          <w:szCs w:val="24"/>
          <w:lang w:val="uk-UA"/>
        </w:rPr>
      </w:pPr>
    </w:p>
    <w:p w14:paraId="6BE4BFCE" w14:textId="311D1CF9" w:rsidR="005A7738" w:rsidRDefault="005A7738" w:rsidP="00F96F04">
      <w:pPr>
        <w:pBdr>
          <w:bottom w:val="single" w:sz="6" w:space="1" w:color="auto"/>
        </w:pBdr>
        <w:spacing w:after="0" w:line="240" w:lineRule="auto"/>
        <w:jc w:val="both"/>
        <w:rPr>
          <w:sz w:val="24"/>
          <w:szCs w:val="24"/>
          <w:lang w:val="uk-UA"/>
        </w:rPr>
      </w:pPr>
      <w:r w:rsidRPr="00A40960">
        <w:rPr>
          <w:sz w:val="24"/>
          <w:szCs w:val="24"/>
          <w:lang w:val="uk-UA"/>
        </w:rPr>
        <w:t xml:space="preserve">ГРН зазначила відсутність будь-яких нових даних з цього питання і вирішила продовжувати використовувати для обстеження ВІЛ-негативних немовлят і дітей, які контактували з хворими на ТБ </w:t>
      </w:r>
      <w:r w:rsidR="008A0EDD">
        <w:rPr>
          <w:sz w:val="24"/>
          <w:szCs w:val="24"/>
          <w:lang w:val="uk-UA"/>
        </w:rPr>
        <w:t>на побутовому рівні</w:t>
      </w:r>
      <w:r w:rsidRPr="00A40960">
        <w:rPr>
          <w:sz w:val="24"/>
          <w:szCs w:val="24"/>
          <w:lang w:val="uk-UA"/>
        </w:rPr>
        <w:t xml:space="preserve">, існуючі алгоритми на основі оцінки симптомів (див. </w:t>
      </w:r>
      <w:r w:rsidRPr="00A40960">
        <w:rPr>
          <w:b/>
          <w:color w:val="00B0F0"/>
          <w:sz w:val="24"/>
          <w:szCs w:val="24"/>
          <w:lang w:val="uk-UA"/>
        </w:rPr>
        <w:t>Рис. 3</w:t>
      </w:r>
      <w:r w:rsidRPr="00A40960">
        <w:rPr>
          <w:sz w:val="24"/>
          <w:szCs w:val="24"/>
          <w:lang w:val="uk-UA"/>
        </w:rPr>
        <w:t xml:space="preserve">). Експерти ГРН ще раз підкреслили, що для виключення активної форми ТБ необхідно головним чином використовувати відповідні методи обстеження - відповідно до національних настанов. Вони відзначили, що хоча для скринінгу дітей, контактних щодо ТБ, можна використовувати тестування на ЛТБІ та рентгенографію органів грудної клітини, відсутність цих методів обстеження не повинна перешкоджати діагностиці активної форми ТБ або призначенню профілактичного лікування. Навіть у разі недоступності цих досліджень, для вирішення питання про відповідність пацієнта критеріям призначення профілактичного лікування, цілком достатньо однієї клінічної оцінки. Перш за все це стосується дітей віком до 5 років, які контактували </w:t>
      </w:r>
      <w:r w:rsidR="008A0EDD">
        <w:rPr>
          <w:sz w:val="24"/>
          <w:szCs w:val="24"/>
          <w:lang w:val="uk-UA"/>
        </w:rPr>
        <w:t>на побутовому рівні</w:t>
      </w:r>
      <w:r w:rsidRPr="00A40960">
        <w:rPr>
          <w:sz w:val="24"/>
          <w:szCs w:val="24"/>
          <w:lang w:val="uk-UA"/>
        </w:rPr>
        <w:t xml:space="preserve"> з хворими на бактеріологічно підтверджену легеневу форму ТБ.</w:t>
      </w:r>
    </w:p>
    <w:p w14:paraId="5BE425D4" w14:textId="77777777" w:rsidR="00136021" w:rsidRPr="00136021" w:rsidRDefault="00136021" w:rsidP="00136021">
      <w:pPr>
        <w:spacing w:after="0" w:line="240" w:lineRule="auto"/>
        <w:ind w:right="51"/>
        <w:jc w:val="both"/>
        <w:rPr>
          <w:sz w:val="18"/>
          <w:szCs w:val="18"/>
          <w:lang w:val="uk-UA"/>
        </w:rPr>
      </w:pPr>
      <w:r w:rsidRPr="00136021">
        <w:rPr>
          <w:w w:val="105"/>
          <w:position w:val="5"/>
          <w:sz w:val="18"/>
          <w:szCs w:val="18"/>
          <w:lang w:val="uk-UA"/>
        </w:rPr>
        <w:t xml:space="preserve">a </w:t>
      </w:r>
      <w:r w:rsidRPr="00136021">
        <w:rPr>
          <w:w w:val="105"/>
          <w:sz w:val="18"/>
          <w:szCs w:val="18"/>
          <w:lang w:val="uk-UA"/>
        </w:rPr>
        <w:t>Будь-який з симптомів ТБ: кашель, кровохаркання, підвищення температури тіла, нічна пітливість, втрата маси тіла, біль в області грудної клітини, задишка та втомлюваність. Згідно з національними або місцевими настановами, або відповідно до клінічної оцінки, можна запропонувати такій особі пройти тестування на ВІЛ. Аналогічним чином, на цьому етапі можна провести рентгенологічне дослідження органів грудної клітини.</w:t>
      </w:r>
    </w:p>
    <w:p w14:paraId="5A8C1B3E" w14:textId="77777777" w:rsidR="00136021" w:rsidRPr="00136021" w:rsidRDefault="00136021" w:rsidP="00136021">
      <w:pPr>
        <w:spacing w:after="0" w:line="240" w:lineRule="auto"/>
        <w:ind w:right="51"/>
        <w:jc w:val="both"/>
        <w:rPr>
          <w:sz w:val="18"/>
          <w:szCs w:val="18"/>
          <w:lang w:val="uk-UA"/>
        </w:rPr>
      </w:pPr>
      <w:r w:rsidRPr="00136021">
        <w:rPr>
          <w:w w:val="105"/>
          <w:position w:val="5"/>
          <w:sz w:val="18"/>
          <w:szCs w:val="18"/>
          <w:lang w:val="uk-UA"/>
        </w:rPr>
        <w:t>b</w:t>
      </w:r>
      <w:r w:rsidRPr="00136021">
        <w:rPr>
          <w:spacing w:val="12"/>
          <w:w w:val="105"/>
          <w:position w:val="5"/>
          <w:sz w:val="18"/>
          <w:szCs w:val="18"/>
          <w:lang w:val="uk-UA"/>
        </w:rPr>
        <w:t xml:space="preserve"> </w:t>
      </w:r>
      <w:r w:rsidRPr="00136021">
        <w:rPr>
          <w:w w:val="105"/>
          <w:sz w:val="18"/>
          <w:szCs w:val="18"/>
          <w:lang w:val="uk-UA"/>
        </w:rPr>
        <w:t>Особам, у яких немає показань до</w:t>
      </w:r>
      <w:r w:rsidRPr="00136021">
        <w:rPr>
          <w:spacing w:val="-16"/>
          <w:w w:val="105"/>
          <w:sz w:val="18"/>
          <w:szCs w:val="18"/>
          <w:lang w:val="uk-UA"/>
        </w:rPr>
        <w:t xml:space="preserve"> </w:t>
      </w:r>
      <w:r w:rsidRPr="00136021">
        <w:rPr>
          <w:w w:val="105"/>
          <w:sz w:val="18"/>
          <w:szCs w:val="18"/>
          <w:lang w:val="uk-UA"/>
        </w:rPr>
        <w:t>лікування ЛТБІ,</w:t>
      </w:r>
      <w:r w:rsidRPr="00136021">
        <w:rPr>
          <w:spacing w:val="-16"/>
          <w:w w:val="105"/>
          <w:sz w:val="18"/>
          <w:szCs w:val="18"/>
          <w:lang w:val="uk-UA"/>
        </w:rPr>
        <w:t xml:space="preserve"> </w:t>
      </w:r>
      <w:r w:rsidRPr="00136021">
        <w:rPr>
          <w:w w:val="105"/>
          <w:sz w:val="18"/>
          <w:szCs w:val="18"/>
          <w:lang w:val="uk-UA"/>
        </w:rPr>
        <w:t>необхідно надати інформацію про</w:t>
      </w:r>
      <w:r w:rsidRPr="00136021">
        <w:rPr>
          <w:spacing w:val="-17"/>
          <w:w w:val="105"/>
          <w:sz w:val="18"/>
          <w:szCs w:val="18"/>
          <w:lang w:val="uk-UA"/>
        </w:rPr>
        <w:t xml:space="preserve"> </w:t>
      </w:r>
      <w:r w:rsidRPr="00136021">
        <w:rPr>
          <w:w w:val="105"/>
          <w:sz w:val="18"/>
          <w:szCs w:val="18"/>
          <w:lang w:val="uk-UA"/>
        </w:rPr>
        <w:t>ТБ,</w:t>
      </w:r>
      <w:r w:rsidRPr="00136021">
        <w:rPr>
          <w:spacing w:val="-16"/>
          <w:w w:val="105"/>
          <w:sz w:val="18"/>
          <w:szCs w:val="18"/>
          <w:lang w:val="uk-UA"/>
        </w:rPr>
        <w:t xml:space="preserve"> </w:t>
      </w:r>
      <w:r w:rsidRPr="00136021">
        <w:rPr>
          <w:w w:val="105"/>
          <w:sz w:val="18"/>
          <w:szCs w:val="18"/>
          <w:lang w:val="uk-UA"/>
        </w:rPr>
        <w:t>включаючи про</w:t>
      </w:r>
      <w:r w:rsidRPr="00136021">
        <w:rPr>
          <w:spacing w:val="-16"/>
          <w:w w:val="105"/>
          <w:sz w:val="18"/>
          <w:szCs w:val="18"/>
          <w:lang w:val="uk-UA"/>
        </w:rPr>
        <w:t xml:space="preserve"> </w:t>
      </w:r>
      <w:r w:rsidRPr="00136021">
        <w:rPr>
          <w:w w:val="105"/>
          <w:sz w:val="18"/>
          <w:szCs w:val="18"/>
          <w:lang w:val="uk-UA"/>
        </w:rPr>
        <w:t>необхідність звернутися за медичною допомогою</w:t>
      </w:r>
      <w:r w:rsidRPr="00136021">
        <w:rPr>
          <w:spacing w:val="-7"/>
          <w:w w:val="105"/>
          <w:sz w:val="18"/>
          <w:szCs w:val="18"/>
          <w:lang w:val="uk-UA"/>
        </w:rPr>
        <w:t xml:space="preserve"> </w:t>
      </w:r>
      <w:r w:rsidRPr="00136021">
        <w:rPr>
          <w:w w:val="105"/>
          <w:sz w:val="18"/>
          <w:szCs w:val="18"/>
          <w:lang w:val="uk-UA"/>
        </w:rPr>
        <w:t>у разі появи симптомів</w:t>
      </w:r>
      <w:r w:rsidRPr="00136021">
        <w:rPr>
          <w:spacing w:val="-6"/>
          <w:w w:val="105"/>
          <w:sz w:val="18"/>
          <w:szCs w:val="18"/>
          <w:lang w:val="uk-UA"/>
        </w:rPr>
        <w:t xml:space="preserve"> </w:t>
      </w:r>
      <w:r w:rsidRPr="00136021">
        <w:rPr>
          <w:w w:val="105"/>
          <w:sz w:val="18"/>
          <w:szCs w:val="18"/>
          <w:lang w:val="uk-UA"/>
        </w:rPr>
        <w:t>ТБ.</w:t>
      </w:r>
    </w:p>
    <w:p w14:paraId="4BFE0293" w14:textId="77777777" w:rsidR="00136021" w:rsidRPr="00136021" w:rsidRDefault="00136021" w:rsidP="00136021">
      <w:pPr>
        <w:spacing w:after="0" w:line="240" w:lineRule="auto"/>
        <w:ind w:right="51"/>
        <w:jc w:val="both"/>
        <w:rPr>
          <w:sz w:val="18"/>
          <w:szCs w:val="18"/>
          <w:lang w:val="uk-UA"/>
        </w:rPr>
      </w:pPr>
      <w:r w:rsidRPr="00136021">
        <w:rPr>
          <w:w w:val="105"/>
          <w:position w:val="5"/>
          <w:sz w:val="18"/>
          <w:szCs w:val="18"/>
          <w:lang w:val="uk-UA"/>
        </w:rPr>
        <w:t xml:space="preserve">c    </w:t>
      </w:r>
      <w:r w:rsidRPr="00136021">
        <w:rPr>
          <w:w w:val="105"/>
          <w:sz w:val="18"/>
          <w:szCs w:val="18"/>
          <w:lang w:val="uk-UA"/>
        </w:rPr>
        <w:t>Обстеження на ТБ повинно проводитися відповідно до національних керівництв з ТБ. Крім цього, особам з виключеним ТБ за результатами обстежень (включаючи осіб з фіброзом, що виявлений за результатами рентгенографічного обстеження),</w:t>
      </w:r>
      <w:r w:rsidRPr="00136021">
        <w:rPr>
          <w:spacing w:val="-7"/>
          <w:w w:val="105"/>
          <w:sz w:val="18"/>
          <w:szCs w:val="18"/>
          <w:lang w:val="uk-UA"/>
        </w:rPr>
        <w:t xml:space="preserve"> </w:t>
      </w:r>
      <w:r w:rsidRPr="00136021">
        <w:rPr>
          <w:w w:val="105"/>
          <w:sz w:val="18"/>
          <w:szCs w:val="18"/>
          <w:lang w:val="uk-UA"/>
        </w:rPr>
        <w:t>може</w:t>
      </w:r>
      <w:r w:rsidRPr="00136021">
        <w:rPr>
          <w:spacing w:val="-7"/>
          <w:w w:val="105"/>
          <w:sz w:val="18"/>
          <w:szCs w:val="18"/>
          <w:lang w:val="uk-UA"/>
        </w:rPr>
        <w:t xml:space="preserve"> </w:t>
      </w:r>
      <w:r w:rsidRPr="00136021">
        <w:rPr>
          <w:w w:val="105"/>
          <w:sz w:val="18"/>
          <w:szCs w:val="18"/>
          <w:lang w:val="uk-UA"/>
        </w:rPr>
        <w:t>бути призначене</w:t>
      </w:r>
      <w:r w:rsidRPr="00136021">
        <w:rPr>
          <w:spacing w:val="-7"/>
          <w:w w:val="105"/>
          <w:sz w:val="18"/>
          <w:szCs w:val="18"/>
          <w:lang w:val="uk-UA"/>
        </w:rPr>
        <w:t xml:space="preserve"> </w:t>
      </w:r>
      <w:r w:rsidRPr="00136021">
        <w:rPr>
          <w:w w:val="105"/>
          <w:sz w:val="18"/>
          <w:szCs w:val="18"/>
          <w:lang w:val="uk-UA"/>
        </w:rPr>
        <w:t>лікування</w:t>
      </w:r>
      <w:r w:rsidRPr="00136021">
        <w:rPr>
          <w:spacing w:val="-7"/>
          <w:w w:val="105"/>
          <w:sz w:val="18"/>
          <w:szCs w:val="18"/>
          <w:lang w:val="uk-UA"/>
        </w:rPr>
        <w:t xml:space="preserve"> </w:t>
      </w:r>
      <w:r w:rsidRPr="00136021">
        <w:rPr>
          <w:w w:val="105"/>
          <w:sz w:val="18"/>
          <w:szCs w:val="18"/>
          <w:lang w:val="uk-UA"/>
        </w:rPr>
        <w:t>ЛТБІ.</w:t>
      </w:r>
    </w:p>
    <w:p w14:paraId="328AE01F" w14:textId="77777777" w:rsidR="00136021" w:rsidRPr="00A40960" w:rsidRDefault="00136021" w:rsidP="00F96F04">
      <w:pPr>
        <w:spacing w:after="0" w:line="240" w:lineRule="auto"/>
        <w:jc w:val="both"/>
        <w:rPr>
          <w:sz w:val="24"/>
          <w:szCs w:val="24"/>
          <w:lang w:val="uk-UA"/>
        </w:rPr>
      </w:pPr>
    </w:p>
    <w:p w14:paraId="65274D41" w14:textId="77777777" w:rsidR="00136021" w:rsidRDefault="00136021" w:rsidP="00F96F04">
      <w:pPr>
        <w:spacing w:after="0" w:line="240" w:lineRule="auto"/>
        <w:jc w:val="both"/>
        <w:rPr>
          <w:sz w:val="24"/>
          <w:szCs w:val="24"/>
          <w:lang w:val="uk-UA"/>
        </w:rPr>
      </w:pPr>
    </w:p>
    <w:p w14:paraId="419F2438" w14:textId="3F6C70CD" w:rsidR="005A7738" w:rsidRPr="00A40960" w:rsidRDefault="005A7738" w:rsidP="00F96F04">
      <w:pPr>
        <w:spacing w:after="0" w:line="240" w:lineRule="auto"/>
        <w:jc w:val="both"/>
        <w:rPr>
          <w:sz w:val="24"/>
          <w:szCs w:val="24"/>
          <w:lang w:val="uk-UA"/>
        </w:rPr>
      </w:pPr>
      <w:r w:rsidRPr="00A40960">
        <w:rPr>
          <w:sz w:val="24"/>
          <w:szCs w:val="24"/>
          <w:lang w:val="uk-UA"/>
        </w:rPr>
        <w:t xml:space="preserve">Члени ГРН також відзначили, що скринінг симптомів, як у поєднанні з рентгенографією органів грудної клітини, так і без неї, повинен бути прийнятним варіантом обстеження для пацієнтів і керівників програм. Проведення рентгенологічного дослідження органів грудної клітини може підвищити впевненість медичних працівників в тому, що у пацієнта дійсно немає активної форми ТБ, та усунути побоювання з приводу розвитку резистентності до лікарських засобів; з іншого боку, додавання цього методу обстеження може спричинити додаткові витрати і незручності для пацієнтів, оскільки це збільшить кількість людей, які підлягають обстеженню на ТБ та інші захворювання. ГРН зазначила, що оцінити переваги </w:t>
      </w:r>
      <w:r w:rsidR="00136021">
        <w:rPr>
          <w:sz w:val="24"/>
          <w:szCs w:val="24"/>
          <w:lang w:val="uk-UA"/>
        </w:rPr>
        <w:t xml:space="preserve">щодо обстеження </w:t>
      </w:r>
      <w:r w:rsidRPr="00A40960">
        <w:rPr>
          <w:sz w:val="24"/>
          <w:szCs w:val="24"/>
          <w:lang w:val="uk-UA"/>
        </w:rPr>
        <w:t>дітей було складно, у зв'язку з відсутніс</w:t>
      </w:r>
      <w:r w:rsidR="00136021">
        <w:rPr>
          <w:sz w:val="24"/>
          <w:szCs w:val="24"/>
          <w:lang w:val="uk-UA"/>
        </w:rPr>
        <w:t>тю систематичної реєстрації цієї інформації</w:t>
      </w:r>
      <w:r w:rsidRPr="00A40960">
        <w:rPr>
          <w:sz w:val="24"/>
          <w:szCs w:val="24"/>
          <w:lang w:val="uk-UA"/>
        </w:rPr>
        <w:t>.</w:t>
      </w:r>
    </w:p>
    <w:p w14:paraId="113D3EDB" w14:textId="257B9C1D" w:rsidR="00973825" w:rsidRPr="00A40960" w:rsidRDefault="00136021" w:rsidP="00136021">
      <w:pPr>
        <w:tabs>
          <w:tab w:val="left" w:pos="6599"/>
        </w:tabs>
        <w:spacing w:after="0" w:line="240" w:lineRule="auto"/>
        <w:jc w:val="both"/>
        <w:rPr>
          <w:b/>
          <w:i/>
          <w:color w:val="00B0F0"/>
          <w:sz w:val="24"/>
          <w:szCs w:val="24"/>
          <w:lang w:val="uk-UA"/>
        </w:rPr>
      </w:pPr>
      <w:r>
        <w:rPr>
          <w:b/>
          <w:i/>
          <w:color w:val="00B0F0"/>
          <w:sz w:val="24"/>
          <w:szCs w:val="24"/>
          <w:lang w:val="uk-UA"/>
        </w:rPr>
        <w:tab/>
      </w:r>
    </w:p>
    <w:p w14:paraId="75A1081C" w14:textId="77777777" w:rsidR="005A7738" w:rsidRPr="00136021" w:rsidRDefault="005A7738" w:rsidP="00F96F04">
      <w:pPr>
        <w:spacing w:after="0" w:line="240" w:lineRule="auto"/>
        <w:jc w:val="both"/>
        <w:rPr>
          <w:b/>
          <w:i/>
          <w:color w:val="00B0F0"/>
          <w:sz w:val="28"/>
          <w:szCs w:val="28"/>
          <w:lang w:val="uk-UA"/>
        </w:rPr>
      </w:pPr>
      <w:r w:rsidRPr="00136021">
        <w:rPr>
          <w:b/>
          <w:i/>
          <w:color w:val="00B0F0"/>
          <w:sz w:val="28"/>
          <w:szCs w:val="28"/>
          <w:lang w:val="uk-UA"/>
        </w:rPr>
        <w:t xml:space="preserve">3.3 Міркування щодо практичної реалізації </w:t>
      </w:r>
    </w:p>
    <w:p w14:paraId="3DC10EFC" w14:textId="77777777" w:rsidR="005A7738" w:rsidRPr="00A40960" w:rsidRDefault="005A7738" w:rsidP="00F96F04">
      <w:pPr>
        <w:spacing w:after="0" w:line="240" w:lineRule="auto"/>
        <w:jc w:val="both"/>
        <w:rPr>
          <w:b/>
          <w:i/>
          <w:color w:val="0097DB"/>
          <w:sz w:val="24"/>
          <w:szCs w:val="24"/>
          <w:lang w:val="uk-UA"/>
        </w:rPr>
      </w:pPr>
    </w:p>
    <w:p w14:paraId="3268BA48" w14:textId="77777777" w:rsidR="005A7738" w:rsidRPr="00A40960" w:rsidRDefault="005A7738" w:rsidP="00F96F04">
      <w:pPr>
        <w:spacing w:after="0" w:line="240" w:lineRule="auto"/>
        <w:jc w:val="both"/>
        <w:rPr>
          <w:sz w:val="24"/>
          <w:szCs w:val="24"/>
          <w:lang w:val="uk-UA"/>
        </w:rPr>
      </w:pPr>
      <w:r w:rsidRPr="00A40960">
        <w:rPr>
          <w:sz w:val="24"/>
          <w:szCs w:val="24"/>
          <w:lang w:val="uk-UA"/>
        </w:rPr>
        <w:t>Додавання до правила скринінгу симптомів даних про відхилення від норми, виявлених при рентгенологічному дослідженні органів грудної клітини, ускладнить матеріально-технічне забезпечення обстеження, збільшить витрати, створить додаткове навантаження на персонал та інфраструктуру і вимагатиме забезпечення наявності кваліфікованого персоналу. ГРН зазначила, що рентгенографія органів грудної клітини не повинна бути умовою або перешкодою для початку профілактичного лікування з приводу ТБ в групі ЛЖВ - що може статися через необхідність забезпечення додаткових ресурсів - оскільки її проведення лише незначним чином покращує прогностичну цінність негативного результату.</w:t>
      </w:r>
    </w:p>
    <w:p w14:paraId="4A6940FA" w14:textId="77777777" w:rsidR="00136021" w:rsidRDefault="00136021" w:rsidP="00F96F04">
      <w:pPr>
        <w:spacing w:after="0" w:line="240" w:lineRule="auto"/>
        <w:jc w:val="both"/>
        <w:rPr>
          <w:sz w:val="24"/>
          <w:szCs w:val="24"/>
          <w:lang w:val="uk-UA"/>
        </w:rPr>
      </w:pPr>
    </w:p>
    <w:p w14:paraId="76BF22BC" w14:textId="77777777" w:rsidR="005A7738" w:rsidRPr="00A40960" w:rsidRDefault="005A7738" w:rsidP="00F96F04">
      <w:pPr>
        <w:spacing w:after="0" w:line="240" w:lineRule="auto"/>
        <w:jc w:val="both"/>
        <w:rPr>
          <w:sz w:val="24"/>
          <w:szCs w:val="24"/>
          <w:lang w:val="uk-UA"/>
        </w:rPr>
      </w:pPr>
      <w:r w:rsidRPr="00A40960">
        <w:rPr>
          <w:sz w:val="24"/>
          <w:szCs w:val="24"/>
          <w:lang w:val="uk-UA"/>
        </w:rPr>
        <w:t>ЛЖВ, у яких спостерігається будь-який з чотирьох симптомів або відхилення від норми, виявлені при рентгенологічному дослідженні грудної клітини, можуть хворіти на активну форму ТБ і повинні пройти обстеження на ТБ та інші захворювання. В якості початкового діагностичного тесту на ТБ слід використовувати тест Xpert MTB/RIF. Необхідно обстежити пацієнта на наявність інших захворювань, які можуть викликати будь-які з цих чотирьох симптомів, відповідно до національних настанов і принципів належної клінічної практики. Якщо після обстеження ЛЖВ, у яких спостерігаються будь-які з цих чотирьох симптомів, активна форма ТБ була виключена, слід розглянути доцільність призначення їм профілактичного лікування.</w:t>
      </w:r>
    </w:p>
    <w:p w14:paraId="42EE9382" w14:textId="77777777" w:rsidR="00136021" w:rsidRDefault="00136021" w:rsidP="00F96F04">
      <w:pPr>
        <w:spacing w:after="0" w:line="240" w:lineRule="auto"/>
        <w:jc w:val="both"/>
        <w:rPr>
          <w:sz w:val="24"/>
          <w:szCs w:val="24"/>
          <w:lang w:val="uk-UA"/>
        </w:rPr>
      </w:pPr>
    </w:p>
    <w:p w14:paraId="1DA48A8C" w14:textId="7ECC5FB0" w:rsidR="005A7738" w:rsidRPr="00A40960" w:rsidRDefault="005A7738" w:rsidP="00F96F04">
      <w:pPr>
        <w:spacing w:after="0" w:line="240" w:lineRule="auto"/>
        <w:jc w:val="both"/>
        <w:rPr>
          <w:sz w:val="24"/>
          <w:szCs w:val="24"/>
          <w:lang w:val="uk-UA"/>
        </w:rPr>
      </w:pPr>
      <w:r w:rsidRPr="00A40960">
        <w:rPr>
          <w:sz w:val="24"/>
          <w:szCs w:val="24"/>
          <w:lang w:val="uk-UA"/>
        </w:rPr>
        <w:t>Рекомендується, щоб усі ЛЖВ проходили скринінг на основі оцінки чотирьох симптомів при кожному відвідуванні медичного закладу або контакті з медичним працівником. Оскільки проведення рентгенографії органів грудної клітини на додаток до скринінгу симптомів при кожному відвідуванні лікаря є значним тягарем, як для системи охорони здоров'я, так і для пацієнтів, таке поєднання методів дослідження має застосовуватися лише для виключення активної форми ТБ перед призначенням профілактичного лікування, при цьому слід дотримуватися принципів належної клінічної практики. Роль рентгенологічного дослідження органів грудної клітини в рамках регулярного скринінгу на ТБ і оптимальна частота його проведення поки що не визначені. Місцеві уповноважені органи повинні визначити область і частоту його застосування на основі місцевої епідеміологічної ситуації, інфраструктури системи охорони здоров'я та наявності ресурсів.</w:t>
      </w:r>
    </w:p>
    <w:p w14:paraId="559DB027" w14:textId="77777777" w:rsidR="00136021" w:rsidRDefault="00136021" w:rsidP="00F96F04">
      <w:pPr>
        <w:spacing w:after="0" w:line="240" w:lineRule="auto"/>
        <w:jc w:val="both"/>
        <w:rPr>
          <w:sz w:val="24"/>
          <w:szCs w:val="24"/>
          <w:lang w:val="uk-UA"/>
        </w:rPr>
      </w:pPr>
    </w:p>
    <w:p w14:paraId="4C63E743" w14:textId="6064EFA9" w:rsidR="005A7738" w:rsidRPr="00A40960" w:rsidRDefault="005A7738" w:rsidP="00F96F04">
      <w:pPr>
        <w:spacing w:after="0" w:line="240" w:lineRule="auto"/>
        <w:jc w:val="both"/>
        <w:rPr>
          <w:sz w:val="24"/>
          <w:szCs w:val="24"/>
          <w:lang w:val="uk-UA"/>
        </w:rPr>
      </w:pPr>
      <w:r w:rsidRPr="00A40960">
        <w:rPr>
          <w:sz w:val="24"/>
          <w:szCs w:val="24"/>
          <w:lang w:val="uk-UA"/>
        </w:rPr>
        <w:t xml:space="preserve">Вкрай важливо забезпечити належне контрольне спостереження за всіма особами, які контактували з хворими на ТБ </w:t>
      </w:r>
      <w:r w:rsidR="008A0EDD">
        <w:rPr>
          <w:sz w:val="24"/>
          <w:szCs w:val="24"/>
          <w:lang w:val="uk-UA"/>
        </w:rPr>
        <w:t>на побутовому рівні</w:t>
      </w:r>
      <w:r w:rsidRPr="00A40960">
        <w:rPr>
          <w:sz w:val="24"/>
          <w:szCs w:val="24"/>
          <w:lang w:val="uk-UA"/>
        </w:rPr>
        <w:t>, у яких були виявлені симптоми ТБ або відхилення від норми на рентгенограмі органів грудної клітини, та обстежити їх на ТБ та інші захворювання. Таке обстеження повинно проводитися відповідно до національних настанов та принципів належної клінічної практики. Контактним щодо ТБ особам, у яких активний ТБ був виключений за результатами обстежень, можна призначити профілактичне лікування.</w:t>
      </w:r>
    </w:p>
    <w:p w14:paraId="6F5730F0" w14:textId="2DD6E0B3" w:rsidR="005A7738" w:rsidRPr="00A40960" w:rsidRDefault="005A7738" w:rsidP="007E4855">
      <w:pPr>
        <w:spacing w:after="0" w:line="240" w:lineRule="auto"/>
        <w:jc w:val="both"/>
        <w:rPr>
          <w:sz w:val="24"/>
          <w:szCs w:val="24"/>
          <w:lang w:val="uk-UA"/>
        </w:rPr>
      </w:pPr>
      <w:r w:rsidRPr="00A40960">
        <w:rPr>
          <w:sz w:val="24"/>
          <w:szCs w:val="24"/>
          <w:lang w:val="uk-UA"/>
        </w:rPr>
        <w:lastRenderedPageBreak/>
        <w:t>Для практичного здійснення правила скринінгу необхідні можливості для проведення рентгенографії органів грудної клітини, а також кваліфікований медичний персонал (наприклад, лікарі-рентгенологи). Якщо рентгенографія органів грудної клітини є недоступною, як критерій для призначення профілактичного лікування можна розглядати відсутність будь-яких симптомів ТБ. Такий підхід забезпечує найвищу чутливість серед всіх правил скринінгу на основі оцінки симптомів, при цьому</w:t>
      </w:r>
      <w:r w:rsidR="007B2A78">
        <w:rPr>
          <w:sz w:val="24"/>
          <w:szCs w:val="24"/>
          <w:lang w:val="uk-UA"/>
        </w:rPr>
        <w:t>,</w:t>
      </w:r>
      <w:r w:rsidRPr="00A40960">
        <w:rPr>
          <w:sz w:val="24"/>
          <w:szCs w:val="24"/>
          <w:lang w:val="uk-UA"/>
        </w:rPr>
        <w:t xml:space="preserve"> </w:t>
      </w:r>
      <w:r w:rsidR="007B2A78">
        <w:rPr>
          <w:sz w:val="24"/>
          <w:szCs w:val="24"/>
          <w:lang w:val="uk-UA"/>
        </w:rPr>
        <w:t>як показує досвід,</w:t>
      </w:r>
      <w:r w:rsidR="007B2A78" w:rsidRPr="00A40960">
        <w:rPr>
          <w:sz w:val="24"/>
          <w:szCs w:val="24"/>
          <w:lang w:val="uk-UA"/>
        </w:rPr>
        <w:t xml:space="preserve"> </w:t>
      </w:r>
      <w:r w:rsidRPr="00A40960">
        <w:rPr>
          <w:sz w:val="24"/>
          <w:szCs w:val="24"/>
          <w:lang w:val="uk-UA"/>
        </w:rPr>
        <w:t>прогностична цінність негативного результату такого скрин</w:t>
      </w:r>
      <w:r w:rsidR="007B2A78">
        <w:rPr>
          <w:sz w:val="24"/>
          <w:szCs w:val="24"/>
          <w:lang w:val="uk-UA"/>
        </w:rPr>
        <w:t>інгу є високою</w:t>
      </w:r>
      <w:r w:rsidRPr="00A40960">
        <w:rPr>
          <w:sz w:val="24"/>
          <w:szCs w:val="24"/>
          <w:lang w:val="uk-UA"/>
        </w:rPr>
        <w:t>.</w:t>
      </w:r>
    </w:p>
    <w:p w14:paraId="7EFD5B53" w14:textId="77777777" w:rsidR="005A7738" w:rsidRPr="00A40960" w:rsidRDefault="005A7738" w:rsidP="007E4855">
      <w:pPr>
        <w:tabs>
          <w:tab w:val="left" w:pos="0"/>
        </w:tabs>
        <w:spacing w:after="0" w:line="240" w:lineRule="auto"/>
        <w:ind w:right="50"/>
        <w:jc w:val="both"/>
        <w:rPr>
          <w:i/>
          <w:sz w:val="24"/>
          <w:szCs w:val="24"/>
          <w:lang w:val="uk-UA"/>
        </w:rPr>
      </w:pPr>
    </w:p>
    <w:p w14:paraId="58A56DF8" w14:textId="77777777" w:rsidR="005A7738" w:rsidRPr="007B2A78" w:rsidRDefault="005A7738" w:rsidP="00C549B3">
      <w:pPr>
        <w:pStyle w:val="1"/>
        <w:numPr>
          <w:ilvl w:val="0"/>
          <w:numId w:val="14"/>
        </w:numPr>
        <w:tabs>
          <w:tab w:val="left" w:pos="0"/>
        </w:tabs>
        <w:spacing w:before="0"/>
        <w:ind w:left="0" w:right="51" w:firstLine="0"/>
        <w:jc w:val="both"/>
        <w:rPr>
          <w:rFonts w:ascii="Calibri" w:hAnsi="Calibri"/>
          <w:color w:val="00B0F0"/>
          <w:sz w:val="28"/>
          <w:szCs w:val="28"/>
          <w:lang w:val="uk-UA"/>
        </w:rPr>
      </w:pPr>
      <w:r w:rsidRPr="007B2A78">
        <w:rPr>
          <w:rFonts w:ascii="Calibri" w:hAnsi="Calibri"/>
          <w:color w:val="00B0F0"/>
          <w:spacing w:val="-11"/>
          <w:w w:val="110"/>
          <w:sz w:val="28"/>
          <w:szCs w:val="28"/>
          <w:lang w:val="uk-UA"/>
        </w:rPr>
        <w:t xml:space="preserve">Тестування </w:t>
      </w:r>
      <w:r w:rsidRPr="007B2A78">
        <w:rPr>
          <w:rFonts w:ascii="Calibri" w:hAnsi="Calibri"/>
          <w:color w:val="00B0F0"/>
          <w:spacing w:val="-5"/>
          <w:w w:val="110"/>
          <w:sz w:val="28"/>
          <w:szCs w:val="28"/>
          <w:lang w:val="uk-UA"/>
        </w:rPr>
        <w:t xml:space="preserve">на </w:t>
      </w:r>
      <w:r w:rsidRPr="007B2A78">
        <w:rPr>
          <w:rFonts w:ascii="Calibri" w:hAnsi="Calibri"/>
          <w:color w:val="00B0F0"/>
          <w:spacing w:val="-8"/>
          <w:w w:val="110"/>
          <w:sz w:val="28"/>
          <w:szCs w:val="28"/>
          <w:lang w:val="uk-UA"/>
        </w:rPr>
        <w:t xml:space="preserve">латентну </w:t>
      </w:r>
      <w:r w:rsidRPr="007B2A78">
        <w:rPr>
          <w:rFonts w:ascii="Calibri" w:hAnsi="Calibri"/>
          <w:color w:val="00B0F0"/>
          <w:spacing w:val="-6"/>
          <w:w w:val="110"/>
          <w:sz w:val="28"/>
          <w:szCs w:val="28"/>
          <w:lang w:val="uk-UA"/>
        </w:rPr>
        <w:t>туберкульозну</w:t>
      </w:r>
      <w:r w:rsidRPr="007B2A78">
        <w:rPr>
          <w:rFonts w:ascii="Calibri" w:hAnsi="Calibri"/>
          <w:color w:val="00B0F0"/>
          <w:spacing w:val="-21"/>
          <w:w w:val="110"/>
          <w:sz w:val="28"/>
          <w:szCs w:val="28"/>
          <w:lang w:val="uk-UA"/>
        </w:rPr>
        <w:t xml:space="preserve"> </w:t>
      </w:r>
      <w:r w:rsidRPr="007B2A78">
        <w:rPr>
          <w:rFonts w:ascii="Calibri" w:hAnsi="Calibri"/>
          <w:color w:val="00B0F0"/>
          <w:spacing w:val="-8"/>
          <w:w w:val="110"/>
          <w:sz w:val="28"/>
          <w:szCs w:val="28"/>
          <w:lang w:val="uk-UA"/>
        </w:rPr>
        <w:t>інфекцію</w:t>
      </w:r>
    </w:p>
    <w:p w14:paraId="5D78B5CF" w14:textId="77777777" w:rsidR="005A7738" w:rsidRPr="00A40960" w:rsidRDefault="005A7738" w:rsidP="00043782">
      <w:pPr>
        <w:pStyle w:val="1"/>
        <w:tabs>
          <w:tab w:val="left" w:pos="0"/>
        </w:tabs>
        <w:spacing w:before="0"/>
        <w:ind w:left="0" w:right="51" w:firstLine="0"/>
        <w:jc w:val="both"/>
        <w:rPr>
          <w:rFonts w:ascii="Calibri" w:hAnsi="Calibri"/>
          <w:color w:val="0097DB"/>
          <w:spacing w:val="-8"/>
          <w:w w:val="110"/>
          <w:sz w:val="24"/>
          <w:szCs w:val="24"/>
          <w:lang w:val="uk-UA"/>
        </w:rPr>
      </w:pPr>
    </w:p>
    <w:tbl>
      <w:tblPr>
        <w:tblW w:w="0" w:type="auto"/>
        <w:tblLook w:val="00A0" w:firstRow="1" w:lastRow="0" w:firstColumn="1" w:lastColumn="0" w:noHBand="0" w:noVBand="0"/>
      </w:tblPr>
      <w:tblGrid>
        <w:gridCol w:w="9790"/>
      </w:tblGrid>
      <w:tr w:rsidR="005A7738" w:rsidRPr="00A40960" w14:paraId="5C466684" w14:textId="77777777" w:rsidTr="00D342CC">
        <w:tc>
          <w:tcPr>
            <w:tcW w:w="10188" w:type="dxa"/>
            <w:shd w:val="clear" w:color="auto" w:fill="DEEAF6"/>
          </w:tcPr>
          <w:p w14:paraId="7AE3A38E" w14:textId="1AD9D684" w:rsidR="005A7738" w:rsidRPr="00A40960" w:rsidRDefault="005A7738" w:rsidP="00D5544E">
            <w:pPr>
              <w:pStyle w:val="1"/>
              <w:tabs>
                <w:tab w:val="left" w:pos="0"/>
              </w:tabs>
              <w:ind w:left="142" w:right="51" w:firstLine="0"/>
              <w:jc w:val="both"/>
              <w:rPr>
                <w:rFonts w:ascii="Calibri" w:hAnsi="Calibri"/>
                <w:b w:val="0"/>
                <w:sz w:val="24"/>
                <w:szCs w:val="24"/>
                <w:lang w:val="uk-UA"/>
              </w:rPr>
            </w:pPr>
            <w:r w:rsidRPr="00A40960">
              <w:rPr>
                <w:rFonts w:ascii="Arial" w:hAnsi="Arial" w:cs="Arial"/>
                <w:b w:val="0"/>
                <w:sz w:val="24"/>
                <w:szCs w:val="24"/>
                <w:lang w:val="uk-UA"/>
              </w:rPr>
              <w:t>■</w:t>
            </w:r>
            <w:r w:rsidRPr="00A40960">
              <w:rPr>
                <w:rFonts w:ascii="Calibri" w:hAnsi="Calibri"/>
                <w:b w:val="0"/>
                <w:sz w:val="24"/>
                <w:szCs w:val="24"/>
                <w:lang w:val="uk-UA"/>
              </w:rPr>
              <w:t xml:space="preserve"> </w:t>
            </w:r>
            <w:r w:rsidRPr="00A40960">
              <w:rPr>
                <w:rFonts w:ascii="Calibri" w:hAnsi="Calibri" w:cs="Calibri"/>
                <w:b w:val="0"/>
                <w:sz w:val="24"/>
                <w:szCs w:val="24"/>
                <w:lang w:val="uk-UA"/>
              </w:rPr>
              <w:t>Для</w:t>
            </w:r>
            <w:r w:rsidRPr="00A40960">
              <w:rPr>
                <w:rFonts w:ascii="Calibri" w:hAnsi="Calibri"/>
                <w:b w:val="0"/>
                <w:sz w:val="24"/>
                <w:szCs w:val="24"/>
                <w:lang w:val="uk-UA"/>
              </w:rPr>
              <w:t xml:space="preserve"> </w:t>
            </w:r>
            <w:r w:rsidRPr="00A40960">
              <w:rPr>
                <w:rFonts w:ascii="Calibri" w:hAnsi="Calibri" w:cs="Calibri"/>
                <w:b w:val="0"/>
                <w:sz w:val="24"/>
                <w:szCs w:val="24"/>
                <w:lang w:val="uk-UA"/>
              </w:rPr>
              <w:t>тестування</w:t>
            </w:r>
            <w:r w:rsidRPr="00A40960">
              <w:rPr>
                <w:rFonts w:ascii="Calibri" w:hAnsi="Calibri"/>
                <w:b w:val="0"/>
                <w:sz w:val="24"/>
                <w:szCs w:val="24"/>
                <w:lang w:val="uk-UA"/>
              </w:rPr>
              <w:t xml:space="preserve"> </w:t>
            </w:r>
            <w:r w:rsidRPr="00A40960">
              <w:rPr>
                <w:rFonts w:ascii="Calibri" w:hAnsi="Calibri" w:cs="Calibri"/>
                <w:b w:val="0"/>
                <w:sz w:val="24"/>
                <w:szCs w:val="24"/>
                <w:lang w:val="uk-UA"/>
              </w:rPr>
              <w:t>на</w:t>
            </w:r>
            <w:r w:rsidRPr="00A40960">
              <w:rPr>
                <w:rFonts w:ascii="Calibri" w:hAnsi="Calibri"/>
                <w:b w:val="0"/>
                <w:sz w:val="24"/>
                <w:szCs w:val="24"/>
                <w:lang w:val="uk-UA"/>
              </w:rPr>
              <w:t xml:space="preserve"> </w:t>
            </w:r>
            <w:r w:rsidRPr="00A40960">
              <w:rPr>
                <w:rFonts w:ascii="Calibri" w:hAnsi="Calibri" w:cs="Calibri"/>
                <w:b w:val="0"/>
                <w:sz w:val="24"/>
                <w:szCs w:val="24"/>
                <w:lang w:val="uk-UA"/>
              </w:rPr>
              <w:t>ЛТБІ</w:t>
            </w:r>
            <w:r w:rsidRPr="00A40960">
              <w:rPr>
                <w:rFonts w:ascii="Calibri" w:hAnsi="Calibri"/>
                <w:b w:val="0"/>
                <w:sz w:val="24"/>
                <w:szCs w:val="24"/>
                <w:lang w:val="uk-UA"/>
              </w:rPr>
              <w:t xml:space="preserve"> </w:t>
            </w:r>
            <w:r w:rsidRPr="00A40960">
              <w:rPr>
                <w:rFonts w:ascii="Calibri" w:hAnsi="Calibri" w:cs="Calibri"/>
                <w:b w:val="0"/>
                <w:sz w:val="24"/>
                <w:szCs w:val="24"/>
                <w:lang w:val="uk-UA"/>
              </w:rPr>
              <w:t>можуть</w:t>
            </w:r>
            <w:r w:rsidRPr="00A40960">
              <w:rPr>
                <w:rFonts w:ascii="Calibri" w:hAnsi="Calibri"/>
                <w:b w:val="0"/>
                <w:sz w:val="24"/>
                <w:szCs w:val="24"/>
                <w:lang w:val="uk-UA"/>
              </w:rPr>
              <w:t xml:space="preserve"> </w:t>
            </w:r>
            <w:r w:rsidRPr="00A40960">
              <w:rPr>
                <w:rFonts w:ascii="Calibri" w:hAnsi="Calibri" w:cs="Calibri"/>
                <w:b w:val="0"/>
                <w:sz w:val="24"/>
                <w:szCs w:val="24"/>
                <w:lang w:val="uk-UA"/>
              </w:rPr>
              <w:t>використовуватися</w:t>
            </w:r>
            <w:r w:rsidRPr="00A40960">
              <w:rPr>
                <w:rFonts w:ascii="Calibri" w:hAnsi="Calibri"/>
                <w:b w:val="0"/>
                <w:sz w:val="24"/>
                <w:szCs w:val="24"/>
                <w:lang w:val="uk-UA"/>
              </w:rPr>
              <w:t xml:space="preserve"> </w:t>
            </w:r>
            <w:r w:rsidRPr="00A40960">
              <w:rPr>
                <w:rFonts w:ascii="Calibri" w:hAnsi="Calibri" w:cs="Calibri"/>
                <w:b w:val="0"/>
                <w:sz w:val="24"/>
                <w:szCs w:val="24"/>
                <w:lang w:val="uk-UA"/>
              </w:rPr>
              <w:t>туберкулінова</w:t>
            </w:r>
            <w:r w:rsidRPr="00A40960">
              <w:rPr>
                <w:rFonts w:ascii="Calibri" w:hAnsi="Calibri"/>
                <w:b w:val="0"/>
                <w:sz w:val="24"/>
                <w:szCs w:val="24"/>
                <w:lang w:val="uk-UA"/>
              </w:rPr>
              <w:t xml:space="preserve"> </w:t>
            </w:r>
            <w:r w:rsidRPr="00A40960">
              <w:rPr>
                <w:rFonts w:ascii="Calibri" w:hAnsi="Calibri" w:cs="Calibri"/>
                <w:b w:val="0"/>
                <w:sz w:val="24"/>
                <w:szCs w:val="24"/>
                <w:lang w:val="uk-UA"/>
              </w:rPr>
              <w:t>шкірна</w:t>
            </w:r>
            <w:r w:rsidRPr="00A40960">
              <w:rPr>
                <w:rFonts w:ascii="Calibri" w:hAnsi="Calibri"/>
                <w:b w:val="0"/>
                <w:sz w:val="24"/>
                <w:szCs w:val="24"/>
                <w:lang w:val="uk-UA"/>
              </w:rPr>
              <w:t xml:space="preserve"> </w:t>
            </w:r>
            <w:r w:rsidRPr="00A40960">
              <w:rPr>
                <w:rFonts w:ascii="Calibri" w:hAnsi="Calibri" w:cs="Calibri"/>
                <w:b w:val="0"/>
                <w:sz w:val="24"/>
                <w:szCs w:val="24"/>
                <w:lang w:val="uk-UA"/>
              </w:rPr>
              <w:t>проба</w:t>
            </w:r>
            <w:r w:rsidRPr="00A40960">
              <w:rPr>
                <w:rFonts w:ascii="Calibri" w:hAnsi="Calibri"/>
                <w:b w:val="0"/>
                <w:sz w:val="24"/>
                <w:szCs w:val="24"/>
                <w:lang w:val="uk-UA"/>
              </w:rPr>
              <w:t xml:space="preserve"> (</w:t>
            </w:r>
            <w:r w:rsidRPr="00A40960">
              <w:rPr>
                <w:rFonts w:ascii="Calibri" w:hAnsi="Calibri" w:cs="Calibri"/>
                <w:b w:val="0"/>
                <w:sz w:val="24"/>
                <w:szCs w:val="24"/>
                <w:lang w:val="uk-UA"/>
              </w:rPr>
              <w:t>ТШП</w:t>
            </w:r>
            <w:r w:rsidRPr="00A40960">
              <w:rPr>
                <w:rFonts w:ascii="Calibri" w:hAnsi="Calibri"/>
                <w:b w:val="0"/>
                <w:sz w:val="24"/>
                <w:szCs w:val="24"/>
                <w:lang w:val="uk-UA"/>
              </w:rPr>
              <w:t xml:space="preserve">) </w:t>
            </w:r>
            <w:r w:rsidRPr="00A40960">
              <w:rPr>
                <w:rFonts w:ascii="Calibri" w:hAnsi="Calibri" w:cs="Calibri"/>
                <w:b w:val="0"/>
                <w:sz w:val="24"/>
                <w:szCs w:val="24"/>
                <w:lang w:val="uk-UA"/>
              </w:rPr>
              <w:t>або</w:t>
            </w:r>
            <w:r w:rsidRPr="00A40960">
              <w:rPr>
                <w:rFonts w:ascii="Calibri" w:hAnsi="Calibri"/>
                <w:b w:val="0"/>
                <w:sz w:val="24"/>
                <w:szCs w:val="24"/>
                <w:lang w:val="uk-UA"/>
              </w:rPr>
              <w:t xml:space="preserve"> </w:t>
            </w:r>
            <w:r w:rsidRPr="00A40960">
              <w:rPr>
                <w:rFonts w:ascii="Calibri" w:hAnsi="Calibri" w:cs="Calibri"/>
                <w:b w:val="0"/>
                <w:sz w:val="24"/>
                <w:szCs w:val="24"/>
                <w:lang w:val="uk-UA"/>
              </w:rPr>
              <w:t>аналіз</w:t>
            </w:r>
            <w:r w:rsidRPr="00A40960">
              <w:rPr>
                <w:rFonts w:ascii="Calibri" w:hAnsi="Calibri"/>
                <w:b w:val="0"/>
                <w:sz w:val="24"/>
                <w:szCs w:val="24"/>
                <w:lang w:val="uk-UA"/>
              </w:rPr>
              <w:t xml:space="preserve"> </w:t>
            </w:r>
            <w:r w:rsidRPr="00A40960">
              <w:rPr>
                <w:rFonts w:ascii="Calibri" w:hAnsi="Calibri" w:cs="Calibri"/>
                <w:b w:val="0"/>
                <w:sz w:val="24"/>
                <w:szCs w:val="24"/>
                <w:lang w:val="uk-UA"/>
              </w:rPr>
              <w:t>вивільнення</w:t>
            </w:r>
            <w:r w:rsidRPr="00A40960">
              <w:rPr>
                <w:rFonts w:ascii="Calibri" w:hAnsi="Calibri"/>
                <w:b w:val="0"/>
                <w:sz w:val="24"/>
                <w:szCs w:val="24"/>
                <w:lang w:val="uk-UA"/>
              </w:rPr>
              <w:t xml:space="preserve"> </w:t>
            </w:r>
            <w:r w:rsidRPr="00A40960">
              <w:rPr>
                <w:rFonts w:ascii="Calibri" w:hAnsi="Calibri" w:cs="Calibri"/>
                <w:b w:val="0"/>
                <w:sz w:val="24"/>
                <w:szCs w:val="24"/>
                <w:lang w:val="uk-UA"/>
              </w:rPr>
              <w:t>гамма</w:t>
            </w:r>
            <w:r w:rsidRPr="00A40960">
              <w:rPr>
                <w:rFonts w:ascii="Calibri" w:hAnsi="Calibri"/>
                <w:b w:val="0"/>
                <w:sz w:val="24"/>
                <w:szCs w:val="24"/>
                <w:lang w:val="uk-UA"/>
              </w:rPr>
              <w:t>-</w:t>
            </w:r>
            <w:r w:rsidRPr="00A40960">
              <w:rPr>
                <w:rFonts w:ascii="Calibri" w:hAnsi="Calibri" w:cs="Calibri"/>
                <w:b w:val="0"/>
                <w:sz w:val="24"/>
                <w:szCs w:val="24"/>
                <w:lang w:val="uk-UA"/>
              </w:rPr>
              <w:t>інтерферону</w:t>
            </w:r>
            <w:r w:rsidRPr="00A40960">
              <w:rPr>
                <w:rFonts w:ascii="Calibri" w:hAnsi="Calibri"/>
                <w:b w:val="0"/>
                <w:sz w:val="24"/>
                <w:szCs w:val="24"/>
                <w:lang w:val="uk-UA"/>
              </w:rPr>
              <w:t xml:space="preserve"> (IGRA-</w:t>
            </w:r>
            <w:r w:rsidRPr="00A40960">
              <w:rPr>
                <w:rFonts w:ascii="Calibri" w:hAnsi="Calibri" w:cs="Calibri"/>
                <w:b w:val="0"/>
                <w:sz w:val="24"/>
                <w:szCs w:val="24"/>
                <w:lang w:val="uk-UA"/>
              </w:rPr>
              <w:t>тест</w:t>
            </w:r>
            <w:r w:rsidRPr="00A40960">
              <w:rPr>
                <w:rFonts w:ascii="Calibri" w:hAnsi="Calibri"/>
                <w:b w:val="0"/>
                <w:sz w:val="24"/>
                <w:szCs w:val="24"/>
                <w:lang w:val="uk-UA"/>
              </w:rPr>
              <w:t>). (</w:t>
            </w:r>
            <w:r w:rsidR="00A909FC" w:rsidRPr="00A40960">
              <w:rPr>
                <w:rFonts w:ascii="Calibri" w:hAnsi="Calibri" w:cs="Calibri"/>
                <w:b w:val="0"/>
                <w:i/>
                <w:sz w:val="24"/>
                <w:szCs w:val="24"/>
                <w:lang w:val="uk-UA"/>
              </w:rPr>
              <w:t>Сильна</w:t>
            </w:r>
            <w:r w:rsidRPr="00A40960">
              <w:rPr>
                <w:rFonts w:ascii="Calibri" w:hAnsi="Calibri"/>
                <w:b w:val="0"/>
                <w:i/>
                <w:sz w:val="24"/>
                <w:szCs w:val="24"/>
                <w:lang w:val="uk-UA"/>
              </w:rPr>
              <w:t xml:space="preserve"> </w:t>
            </w:r>
            <w:r w:rsidRPr="00A40960">
              <w:rPr>
                <w:rFonts w:ascii="Calibri" w:hAnsi="Calibri" w:cs="Calibri"/>
                <w:b w:val="0"/>
                <w:i/>
                <w:sz w:val="24"/>
                <w:szCs w:val="24"/>
                <w:lang w:val="uk-UA"/>
              </w:rPr>
              <w:t>рекомендація</w:t>
            </w:r>
            <w:r w:rsidRPr="00A40960">
              <w:rPr>
                <w:rFonts w:ascii="Calibri" w:hAnsi="Calibri"/>
                <w:b w:val="0"/>
                <w:i/>
                <w:sz w:val="24"/>
                <w:szCs w:val="24"/>
                <w:lang w:val="uk-UA"/>
              </w:rPr>
              <w:t xml:space="preserve">, </w:t>
            </w:r>
            <w:r w:rsidRPr="00A40960">
              <w:rPr>
                <w:rFonts w:ascii="Calibri" w:hAnsi="Calibri" w:cs="Calibri"/>
                <w:b w:val="0"/>
                <w:i/>
                <w:sz w:val="24"/>
                <w:szCs w:val="24"/>
                <w:lang w:val="uk-UA"/>
              </w:rPr>
              <w:t>дуже</w:t>
            </w:r>
            <w:r w:rsidRPr="00A40960">
              <w:rPr>
                <w:rFonts w:ascii="Calibri" w:hAnsi="Calibri"/>
                <w:b w:val="0"/>
                <w:i/>
                <w:sz w:val="24"/>
                <w:szCs w:val="24"/>
                <w:lang w:val="uk-UA"/>
              </w:rPr>
              <w:t xml:space="preserve"> </w:t>
            </w:r>
            <w:r w:rsidRPr="00A40960">
              <w:rPr>
                <w:rFonts w:ascii="Calibri" w:hAnsi="Calibri" w:cs="Calibri"/>
                <w:b w:val="0"/>
                <w:i/>
                <w:sz w:val="24"/>
                <w:szCs w:val="24"/>
                <w:lang w:val="uk-UA"/>
              </w:rPr>
              <w:t>низька</w:t>
            </w:r>
            <w:r w:rsidRPr="00A40960">
              <w:rPr>
                <w:rFonts w:ascii="Calibri" w:hAnsi="Calibri"/>
                <w:b w:val="0"/>
                <w:i/>
                <w:sz w:val="24"/>
                <w:szCs w:val="24"/>
                <w:lang w:val="uk-UA"/>
              </w:rPr>
              <w:t xml:space="preserve"> </w:t>
            </w:r>
            <w:r w:rsidRPr="00A40960">
              <w:rPr>
                <w:rFonts w:ascii="Calibri" w:hAnsi="Calibri" w:cs="Calibri"/>
                <w:b w:val="0"/>
                <w:i/>
                <w:sz w:val="24"/>
                <w:szCs w:val="24"/>
                <w:lang w:val="uk-UA"/>
              </w:rPr>
              <w:t>якість</w:t>
            </w:r>
            <w:r w:rsidRPr="00A40960">
              <w:rPr>
                <w:rFonts w:ascii="Calibri" w:hAnsi="Calibri"/>
                <w:b w:val="0"/>
                <w:i/>
                <w:sz w:val="24"/>
                <w:szCs w:val="24"/>
                <w:lang w:val="uk-UA"/>
              </w:rPr>
              <w:t xml:space="preserve"> </w:t>
            </w:r>
            <w:r w:rsidRPr="00A40960">
              <w:rPr>
                <w:rFonts w:ascii="Calibri" w:hAnsi="Calibri" w:cs="Calibri"/>
                <w:b w:val="0"/>
                <w:i/>
                <w:sz w:val="24"/>
                <w:szCs w:val="24"/>
                <w:lang w:val="uk-UA"/>
              </w:rPr>
              <w:t>доказових</w:t>
            </w:r>
            <w:r w:rsidRPr="00A40960">
              <w:rPr>
                <w:rFonts w:ascii="Calibri" w:hAnsi="Calibri"/>
                <w:b w:val="0"/>
                <w:i/>
                <w:sz w:val="24"/>
                <w:szCs w:val="24"/>
                <w:lang w:val="uk-UA"/>
              </w:rPr>
              <w:t xml:space="preserve"> </w:t>
            </w:r>
            <w:r w:rsidRPr="00A40960">
              <w:rPr>
                <w:rFonts w:ascii="Calibri" w:hAnsi="Calibri" w:cs="Calibri"/>
                <w:b w:val="0"/>
                <w:i/>
                <w:sz w:val="24"/>
                <w:szCs w:val="24"/>
                <w:lang w:val="uk-UA"/>
              </w:rPr>
              <w:t>даних</w:t>
            </w:r>
            <w:r w:rsidRPr="00A40960">
              <w:rPr>
                <w:rFonts w:ascii="Calibri" w:hAnsi="Calibri"/>
                <w:b w:val="0"/>
                <w:i/>
                <w:sz w:val="24"/>
                <w:szCs w:val="24"/>
                <w:lang w:val="uk-UA"/>
              </w:rPr>
              <w:t xml:space="preserve">. </w:t>
            </w:r>
            <w:r w:rsidRPr="00A40960">
              <w:rPr>
                <w:rFonts w:ascii="Calibri" w:hAnsi="Calibri" w:cs="Calibri"/>
                <w:i/>
                <w:sz w:val="24"/>
                <w:szCs w:val="24"/>
                <w:lang w:val="uk-UA"/>
              </w:rPr>
              <w:t>Нова</w:t>
            </w:r>
            <w:r w:rsidRPr="00A40960">
              <w:rPr>
                <w:rFonts w:ascii="Calibri" w:hAnsi="Calibri"/>
                <w:i/>
                <w:sz w:val="24"/>
                <w:szCs w:val="24"/>
                <w:lang w:val="uk-UA"/>
              </w:rPr>
              <w:t xml:space="preserve"> </w:t>
            </w:r>
            <w:r w:rsidRPr="00A40960">
              <w:rPr>
                <w:rFonts w:ascii="Calibri" w:hAnsi="Calibri" w:cs="Calibri"/>
                <w:i/>
                <w:sz w:val="24"/>
                <w:szCs w:val="24"/>
                <w:lang w:val="uk-UA"/>
              </w:rPr>
              <w:t>рекомендація</w:t>
            </w:r>
            <w:r w:rsidRPr="00A40960">
              <w:rPr>
                <w:rFonts w:ascii="Calibri" w:hAnsi="Calibri"/>
                <w:b w:val="0"/>
                <w:sz w:val="24"/>
                <w:szCs w:val="24"/>
                <w:lang w:val="uk-UA"/>
              </w:rPr>
              <w:t>)</w:t>
            </w:r>
          </w:p>
          <w:p w14:paraId="0A068B3B" w14:textId="77777777" w:rsidR="005A7738" w:rsidRPr="00A40960" w:rsidRDefault="005A7738" w:rsidP="00D5544E">
            <w:pPr>
              <w:pStyle w:val="1"/>
              <w:tabs>
                <w:tab w:val="left" w:pos="0"/>
              </w:tabs>
              <w:ind w:left="142" w:right="51" w:firstLine="0"/>
              <w:jc w:val="both"/>
              <w:rPr>
                <w:rFonts w:ascii="Calibri" w:hAnsi="Calibri"/>
                <w:b w:val="0"/>
                <w:sz w:val="24"/>
                <w:szCs w:val="24"/>
                <w:lang w:val="uk-UA"/>
              </w:rPr>
            </w:pPr>
            <w:r w:rsidRPr="00A40960">
              <w:rPr>
                <w:rFonts w:ascii="Calibri" w:hAnsi="Calibri"/>
                <w:i/>
                <w:sz w:val="24"/>
                <w:szCs w:val="24"/>
                <w:lang w:val="uk-UA"/>
              </w:rPr>
              <w:t>Примітка</w:t>
            </w:r>
            <w:r w:rsidRPr="00A40960">
              <w:rPr>
                <w:rFonts w:ascii="Calibri" w:hAnsi="Calibri"/>
                <w:b w:val="0"/>
                <w:sz w:val="24"/>
                <w:szCs w:val="24"/>
                <w:lang w:val="uk-UA"/>
              </w:rPr>
              <w:t>: Вибір конкретного тесту лікарями і керівниками програм буде залежати від його наявності та економічної доступності. Ані ТШП, ані IGRA-тест не використовуються для діагностики активної форми ТБ або діагностичного обстеження людей з підозрою на активну форму ТБ.</w:t>
            </w:r>
          </w:p>
          <w:p w14:paraId="381807AA" w14:textId="5E6EB1E0" w:rsidR="005A7738" w:rsidRPr="00A40960" w:rsidRDefault="005A7738" w:rsidP="00D5544E">
            <w:pPr>
              <w:pStyle w:val="1"/>
              <w:tabs>
                <w:tab w:val="left" w:pos="0"/>
              </w:tabs>
              <w:ind w:left="142" w:right="51" w:firstLine="0"/>
              <w:jc w:val="both"/>
              <w:rPr>
                <w:rFonts w:ascii="Calibri" w:hAnsi="Calibri"/>
                <w:b w:val="0"/>
                <w:sz w:val="24"/>
                <w:szCs w:val="24"/>
                <w:lang w:val="uk-UA"/>
              </w:rPr>
            </w:pPr>
            <w:r w:rsidRPr="00A40960">
              <w:rPr>
                <w:rFonts w:ascii="Arial" w:hAnsi="Arial" w:cs="Arial"/>
                <w:b w:val="0"/>
                <w:sz w:val="24"/>
                <w:szCs w:val="24"/>
                <w:lang w:val="uk-UA"/>
              </w:rPr>
              <w:t>■</w:t>
            </w:r>
            <w:r w:rsidRPr="00A40960">
              <w:rPr>
                <w:rFonts w:ascii="Calibri" w:hAnsi="Calibri"/>
                <w:b w:val="0"/>
                <w:sz w:val="24"/>
                <w:szCs w:val="24"/>
                <w:lang w:val="uk-UA"/>
              </w:rPr>
              <w:t xml:space="preserve"> </w:t>
            </w:r>
            <w:r w:rsidRPr="00A40960">
              <w:rPr>
                <w:rFonts w:ascii="Calibri" w:hAnsi="Calibri" w:cs="Calibri"/>
                <w:b w:val="0"/>
                <w:sz w:val="24"/>
                <w:szCs w:val="24"/>
                <w:lang w:val="uk-UA"/>
              </w:rPr>
              <w:t>ЛЖВ</w:t>
            </w:r>
            <w:r w:rsidRPr="00A40960">
              <w:rPr>
                <w:rFonts w:ascii="Calibri" w:hAnsi="Calibri"/>
                <w:b w:val="0"/>
                <w:sz w:val="24"/>
                <w:szCs w:val="24"/>
                <w:lang w:val="uk-UA"/>
              </w:rPr>
              <w:t xml:space="preserve">, </w:t>
            </w:r>
            <w:r w:rsidRPr="00A40960">
              <w:rPr>
                <w:rFonts w:ascii="Calibri" w:hAnsi="Calibri" w:cs="Calibri"/>
                <w:b w:val="0"/>
                <w:sz w:val="24"/>
                <w:szCs w:val="24"/>
                <w:lang w:val="uk-UA"/>
              </w:rPr>
              <w:t>які</w:t>
            </w:r>
            <w:r w:rsidRPr="00A40960">
              <w:rPr>
                <w:rFonts w:ascii="Calibri" w:hAnsi="Calibri"/>
                <w:b w:val="0"/>
                <w:sz w:val="24"/>
                <w:szCs w:val="24"/>
                <w:lang w:val="uk-UA"/>
              </w:rPr>
              <w:t xml:space="preserve"> </w:t>
            </w:r>
            <w:r w:rsidRPr="00A40960">
              <w:rPr>
                <w:rFonts w:ascii="Calibri" w:hAnsi="Calibri" w:cs="Calibri"/>
                <w:b w:val="0"/>
                <w:sz w:val="24"/>
                <w:szCs w:val="24"/>
                <w:lang w:val="uk-UA"/>
              </w:rPr>
              <w:t>мають</w:t>
            </w:r>
            <w:r w:rsidRPr="00A40960">
              <w:rPr>
                <w:rFonts w:ascii="Calibri" w:hAnsi="Calibri"/>
                <w:b w:val="0"/>
                <w:sz w:val="24"/>
                <w:szCs w:val="24"/>
                <w:lang w:val="uk-UA"/>
              </w:rPr>
              <w:t xml:space="preserve"> </w:t>
            </w:r>
            <w:r w:rsidRPr="00A40960">
              <w:rPr>
                <w:rFonts w:ascii="Calibri" w:hAnsi="Calibri" w:cs="Calibri"/>
                <w:b w:val="0"/>
                <w:sz w:val="24"/>
                <w:szCs w:val="24"/>
                <w:lang w:val="uk-UA"/>
              </w:rPr>
              <w:t>позитив</w:t>
            </w:r>
            <w:r w:rsidRPr="00A40960">
              <w:rPr>
                <w:rFonts w:ascii="Calibri" w:hAnsi="Calibri"/>
                <w:b w:val="0"/>
                <w:sz w:val="24"/>
                <w:szCs w:val="24"/>
                <w:lang w:val="uk-UA"/>
              </w:rPr>
              <w:t>ний результат ТШП, отримують більшу користь від профілактичного лікування, ніж особи з негативними результатами ТШП; таким чином, проведення ТШП може бути використано там, де це можливо, для виявлення таких осіб (</w:t>
            </w:r>
            <w:r w:rsidR="00A909FC" w:rsidRPr="00A40960">
              <w:rPr>
                <w:rFonts w:ascii="Calibri" w:hAnsi="Calibri"/>
                <w:b w:val="0"/>
                <w:i/>
                <w:sz w:val="24"/>
                <w:szCs w:val="24"/>
                <w:lang w:val="uk-UA"/>
              </w:rPr>
              <w:t>Сильна</w:t>
            </w:r>
            <w:r w:rsidRPr="00A40960">
              <w:rPr>
                <w:rFonts w:ascii="Calibri" w:hAnsi="Calibri"/>
                <w:b w:val="0"/>
                <w:i/>
                <w:sz w:val="24"/>
                <w:szCs w:val="24"/>
                <w:lang w:val="uk-UA"/>
              </w:rPr>
              <w:t xml:space="preserve"> рекомендація, висока якість доказових даних. Існуюча рекомендація</w:t>
            </w:r>
            <w:r w:rsidRPr="00A40960">
              <w:rPr>
                <w:rFonts w:ascii="Calibri" w:hAnsi="Calibri"/>
                <w:b w:val="0"/>
                <w:sz w:val="24"/>
                <w:szCs w:val="24"/>
                <w:lang w:val="uk-UA"/>
              </w:rPr>
              <w:t>)</w:t>
            </w:r>
          </w:p>
          <w:p w14:paraId="0CEAC533" w14:textId="273810C4" w:rsidR="005A7738" w:rsidRPr="00A40960" w:rsidRDefault="005A7738" w:rsidP="00D5544E">
            <w:pPr>
              <w:pStyle w:val="1"/>
              <w:tabs>
                <w:tab w:val="left" w:pos="0"/>
              </w:tabs>
              <w:ind w:left="142" w:right="51" w:firstLine="0"/>
              <w:jc w:val="both"/>
              <w:rPr>
                <w:rFonts w:ascii="Calibri" w:hAnsi="Calibri"/>
                <w:b w:val="0"/>
                <w:sz w:val="24"/>
                <w:szCs w:val="24"/>
                <w:lang w:val="uk-UA"/>
              </w:rPr>
            </w:pPr>
            <w:r w:rsidRPr="00A40960">
              <w:rPr>
                <w:rFonts w:ascii="Arial" w:hAnsi="Arial" w:cs="Arial"/>
                <w:b w:val="0"/>
                <w:sz w:val="24"/>
                <w:szCs w:val="24"/>
                <w:lang w:val="uk-UA"/>
              </w:rPr>
              <w:t>■</w:t>
            </w:r>
            <w:r w:rsidRPr="00A40960">
              <w:rPr>
                <w:rFonts w:ascii="Calibri" w:hAnsi="Calibri"/>
                <w:b w:val="0"/>
                <w:sz w:val="24"/>
                <w:szCs w:val="24"/>
                <w:lang w:val="uk-UA"/>
              </w:rPr>
              <w:t xml:space="preserve"> </w:t>
            </w:r>
            <w:r w:rsidRPr="00A40960">
              <w:rPr>
                <w:rFonts w:ascii="Calibri" w:hAnsi="Calibri" w:cs="Calibri"/>
                <w:b w:val="0"/>
                <w:sz w:val="24"/>
                <w:szCs w:val="24"/>
                <w:lang w:val="uk-UA"/>
              </w:rPr>
              <w:t>Проведення</w:t>
            </w:r>
            <w:r w:rsidRPr="00A40960">
              <w:rPr>
                <w:rFonts w:ascii="Calibri" w:hAnsi="Calibri"/>
                <w:b w:val="0"/>
                <w:sz w:val="24"/>
                <w:szCs w:val="24"/>
                <w:lang w:val="uk-UA"/>
              </w:rPr>
              <w:t xml:space="preserve"> </w:t>
            </w:r>
            <w:r w:rsidRPr="00A40960">
              <w:rPr>
                <w:rFonts w:ascii="Calibri" w:hAnsi="Calibri" w:cs="Calibri"/>
                <w:b w:val="0"/>
                <w:sz w:val="24"/>
                <w:szCs w:val="24"/>
                <w:lang w:val="uk-UA"/>
              </w:rPr>
              <w:t>тестування</w:t>
            </w:r>
            <w:r w:rsidRPr="00A40960">
              <w:rPr>
                <w:rFonts w:ascii="Calibri" w:hAnsi="Calibri"/>
                <w:b w:val="0"/>
                <w:sz w:val="24"/>
                <w:szCs w:val="24"/>
                <w:lang w:val="uk-UA"/>
              </w:rPr>
              <w:t xml:space="preserve"> </w:t>
            </w:r>
            <w:r w:rsidRPr="00A40960">
              <w:rPr>
                <w:rFonts w:ascii="Calibri" w:hAnsi="Calibri" w:cs="Calibri"/>
                <w:b w:val="0"/>
                <w:sz w:val="24"/>
                <w:szCs w:val="24"/>
                <w:lang w:val="uk-UA"/>
              </w:rPr>
              <w:t>на</w:t>
            </w:r>
            <w:r w:rsidRPr="00A40960">
              <w:rPr>
                <w:rFonts w:ascii="Calibri" w:hAnsi="Calibri"/>
                <w:b w:val="0"/>
                <w:sz w:val="24"/>
                <w:szCs w:val="24"/>
                <w:lang w:val="uk-UA"/>
              </w:rPr>
              <w:t xml:space="preserve"> </w:t>
            </w:r>
            <w:r w:rsidRPr="00A40960">
              <w:rPr>
                <w:rFonts w:ascii="Calibri" w:hAnsi="Calibri" w:cs="Calibri"/>
                <w:b w:val="0"/>
                <w:sz w:val="24"/>
                <w:szCs w:val="24"/>
                <w:lang w:val="uk-UA"/>
              </w:rPr>
              <w:t>ЛТБІ</w:t>
            </w:r>
            <w:r w:rsidRPr="00A40960">
              <w:rPr>
                <w:rFonts w:ascii="Calibri" w:hAnsi="Calibri"/>
                <w:b w:val="0"/>
                <w:sz w:val="24"/>
                <w:szCs w:val="24"/>
                <w:lang w:val="uk-UA"/>
              </w:rPr>
              <w:t xml:space="preserve"> </w:t>
            </w:r>
            <w:r w:rsidRPr="00A40960">
              <w:rPr>
                <w:rFonts w:ascii="Calibri" w:hAnsi="Calibri" w:cs="Calibri"/>
                <w:b w:val="0"/>
                <w:sz w:val="24"/>
                <w:szCs w:val="24"/>
                <w:lang w:val="uk-UA"/>
              </w:rPr>
              <w:t>допомогою</w:t>
            </w:r>
            <w:r w:rsidRPr="00A40960">
              <w:rPr>
                <w:rFonts w:ascii="Calibri" w:hAnsi="Calibri"/>
                <w:b w:val="0"/>
                <w:sz w:val="24"/>
                <w:szCs w:val="24"/>
                <w:lang w:val="uk-UA"/>
              </w:rPr>
              <w:t xml:space="preserve"> </w:t>
            </w:r>
            <w:r w:rsidRPr="00A40960">
              <w:rPr>
                <w:rFonts w:ascii="Calibri" w:hAnsi="Calibri" w:cs="Calibri"/>
                <w:b w:val="0"/>
                <w:sz w:val="24"/>
                <w:szCs w:val="24"/>
                <w:lang w:val="uk-UA"/>
              </w:rPr>
              <w:t>ТШП</w:t>
            </w:r>
            <w:r w:rsidRPr="00A40960">
              <w:rPr>
                <w:rFonts w:ascii="Calibri" w:hAnsi="Calibri"/>
                <w:b w:val="0"/>
                <w:sz w:val="24"/>
                <w:szCs w:val="24"/>
                <w:lang w:val="uk-UA"/>
              </w:rPr>
              <w:t xml:space="preserve"> </w:t>
            </w:r>
            <w:r w:rsidRPr="00A40960">
              <w:rPr>
                <w:rFonts w:ascii="Calibri" w:hAnsi="Calibri" w:cs="Calibri"/>
                <w:b w:val="0"/>
                <w:sz w:val="24"/>
                <w:szCs w:val="24"/>
                <w:lang w:val="uk-UA"/>
              </w:rPr>
              <w:t>або</w:t>
            </w:r>
            <w:r w:rsidRPr="00A40960">
              <w:rPr>
                <w:rFonts w:ascii="Calibri" w:hAnsi="Calibri"/>
                <w:b w:val="0"/>
                <w:sz w:val="24"/>
                <w:szCs w:val="24"/>
                <w:lang w:val="uk-UA"/>
              </w:rPr>
              <w:t xml:space="preserve"> IGRA-</w:t>
            </w:r>
            <w:r w:rsidRPr="00A40960">
              <w:rPr>
                <w:rFonts w:ascii="Calibri" w:hAnsi="Calibri" w:cs="Calibri"/>
                <w:b w:val="0"/>
                <w:sz w:val="24"/>
                <w:szCs w:val="24"/>
                <w:lang w:val="uk-UA"/>
              </w:rPr>
              <w:t>тесту</w:t>
            </w:r>
            <w:r w:rsidRPr="00A40960">
              <w:rPr>
                <w:rFonts w:ascii="Calibri" w:hAnsi="Calibri"/>
                <w:b w:val="0"/>
                <w:sz w:val="24"/>
                <w:szCs w:val="24"/>
                <w:lang w:val="uk-UA"/>
              </w:rPr>
              <w:t xml:space="preserve"> </w:t>
            </w:r>
            <w:r w:rsidRPr="00A40960">
              <w:rPr>
                <w:rFonts w:ascii="Calibri" w:hAnsi="Calibri" w:cs="Calibri"/>
                <w:b w:val="0"/>
                <w:sz w:val="24"/>
                <w:szCs w:val="24"/>
                <w:lang w:val="uk-UA"/>
              </w:rPr>
              <w:t>не</w:t>
            </w:r>
            <w:r w:rsidRPr="00A40960">
              <w:rPr>
                <w:rFonts w:ascii="Calibri" w:hAnsi="Calibri"/>
                <w:b w:val="0"/>
                <w:sz w:val="24"/>
                <w:szCs w:val="24"/>
                <w:lang w:val="uk-UA"/>
              </w:rPr>
              <w:t xml:space="preserve"> </w:t>
            </w:r>
            <w:r w:rsidRPr="00A40960">
              <w:rPr>
                <w:rFonts w:ascii="Calibri" w:hAnsi="Calibri" w:cs="Calibri"/>
                <w:b w:val="0"/>
                <w:sz w:val="24"/>
                <w:szCs w:val="24"/>
                <w:lang w:val="uk-UA"/>
              </w:rPr>
              <w:t>є</w:t>
            </w:r>
            <w:r w:rsidRPr="00A40960">
              <w:rPr>
                <w:rFonts w:ascii="Calibri" w:hAnsi="Calibri"/>
                <w:b w:val="0"/>
                <w:sz w:val="24"/>
                <w:szCs w:val="24"/>
                <w:lang w:val="uk-UA"/>
              </w:rPr>
              <w:t xml:space="preserve"> </w:t>
            </w:r>
            <w:r w:rsidRPr="00A40960">
              <w:rPr>
                <w:rFonts w:ascii="Calibri" w:hAnsi="Calibri" w:cs="Calibri"/>
                <w:b w:val="0"/>
                <w:sz w:val="24"/>
                <w:szCs w:val="24"/>
                <w:lang w:val="uk-UA"/>
              </w:rPr>
              <w:t>обов</w:t>
            </w:r>
            <w:r w:rsidRPr="00A40960">
              <w:rPr>
                <w:rFonts w:ascii="Calibri" w:hAnsi="Calibri"/>
                <w:b w:val="0"/>
                <w:sz w:val="24"/>
                <w:szCs w:val="24"/>
                <w:lang w:val="uk-UA"/>
              </w:rPr>
              <w:t>'</w:t>
            </w:r>
            <w:r w:rsidRPr="00A40960">
              <w:rPr>
                <w:rFonts w:ascii="Calibri" w:hAnsi="Calibri" w:cs="Calibri"/>
                <w:b w:val="0"/>
                <w:sz w:val="24"/>
                <w:szCs w:val="24"/>
                <w:lang w:val="uk-UA"/>
              </w:rPr>
              <w:t>язковою</w:t>
            </w:r>
            <w:r w:rsidRPr="00A40960">
              <w:rPr>
                <w:rFonts w:ascii="Calibri" w:hAnsi="Calibri"/>
                <w:b w:val="0"/>
                <w:sz w:val="24"/>
                <w:szCs w:val="24"/>
                <w:lang w:val="uk-UA"/>
              </w:rPr>
              <w:t xml:space="preserve"> </w:t>
            </w:r>
            <w:r w:rsidRPr="00A40960">
              <w:rPr>
                <w:rFonts w:ascii="Calibri" w:hAnsi="Calibri" w:cs="Calibri"/>
                <w:b w:val="0"/>
                <w:sz w:val="24"/>
                <w:szCs w:val="24"/>
                <w:lang w:val="uk-UA"/>
              </w:rPr>
              <w:t>умовою</w:t>
            </w:r>
            <w:r w:rsidRPr="00A40960">
              <w:rPr>
                <w:rFonts w:ascii="Calibri" w:hAnsi="Calibri"/>
                <w:b w:val="0"/>
                <w:sz w:val="24"/>
                <w:szCs w:val="24"/>
                <w:lang w:val="uk-UA"/>
              </w:rPr>
              <w:t xml:space="preserve"> </w:t>
            </w:r>
            <w:r w:rsidRPr="00A40960">
              <w:rPr>
                <w:rFonts w:ascii="Calibri" w:hAnsi="Calibri" w:cs="Calibri"/>
                <w:b w:val="0"/>
                <w:sz w:val="24"/>
                <w:szCs w:val="24"/>
                <w:lang w:val="uk-UA"/>
              </w:rPr>
              <w:t>для</w:t>
            </w:r>
            <w:r w:rsidRPr="00A40960">
              <w:rPr>
                <w:rFonts w:ascii="Calibri" w:hAnsi="Calibri"/>
                <w:b w:val="0"/>
                <w:sz w:val="24"/>
                <w:szCs w:val="24"/>
                <w:lang w:val="uk-UA"/>
              </w:rPr>
              <w:t xml:space="preserve"> </w:t>
            </w:r>
            <w:r w:rsidRPr="00A40960">
              <w:rPr>
                <w:rFonts w:ascii="Calibri" w:hAnsi="Calibri" w:cs="Calibri"/>
                <w:b w:val="0"/>
                <w:sz w:val="24"/>
                <w:szCs w:val="24"/>
                <w:lang w:val="uk-UA"/>
              </w:rPr>
              <w:t>початку</w:t>
            </w:r>
            <w:r w:rsidRPr="00A40960">
              <w:rPr>
                <w:rFonts w:ascii="Calibri" w:hAnsi="Calibri"/>
                <w:b w:val="0"/>
                <w:sz w:val="24"/>
                <w:szCs w:val="24"/>
                <w:lang w:val="uk-UA"/>
              </w:rPr>
              <w:t xml:space="preserve"> </w:t>
            </w:r>
            <w:r w:rsidRPr="00A40960">
              <w:rPr>
                <w:rFonts w:ascii="Calibri" w:hAnsi="Calibri" w:cs="Calibri"/>
                <w:b w:val="0"/>
                <w:sz w:val="24"/>
                <w:szCs w:val="24"/>
                <w:lang w:val="uk-UA"/>
              </w:rPr>
              <w:t>профілактичного</w:t>
            </w:r>
            <w:r w:rsidRPr="00A40960">
              <w:rPr>
                <w:rFonts w:ascii="Calibri" w:hAnsi="Calibri"/>
                <w:b w:val="0"/>
                <w:sz w:val="24"/>
                <w:szCs w:val="24"/>
                <w:lang w:val="uk-UA"/>
              </w:rPr>
              <w:t xml:space="preserve"> </w:t>
            </w:r>
            <w:r w:rsidRPr="00A40960">
              <w:rPr>
                <w:rFonts w:ascii="Calibri" w:hAnsi="Calibri" w:cs="Calibri"/>
                <w:b w:val="0"/>
                <w:sz w:val="24"/>
                <w:szCs w:val="24"/>
                <w:lang w:val="uk-UA"/>
              </w:rPr>
              <w:t>лікування</w:t>
            </w:r>
            <w:r w:rsidRPr="00A40960">
              <w:rPr>
                <w:rFonts w:ascii="Calibri" w:hAnsi="Calibri"/>
                <w:b w:val="0"/>
                <w:sz w:val="24"/>
                <w:szCs w:val="24"/>
                <w:lang w:val="uk-UA"/>
              </w:rPr>
              <w:t xml:space="preserve"> </w:t>
            </w:r>
            <w:r w:rsidRPr="00A40960">
              <w:rPr>
                <w:rFonts w:ascii="Calibri" w:hAnsi="Calibri" w:cs="Calibri"/>
                <w:b w:val="0"/>
                <w:sz w:val="24"/>
                <w:szCs w:val="24"/>
                <w:lang w:val="uk-UA"/>
              </w:rPr>
              <w:t>у</w:t>
            </w:r>
            <w:r w:rsidRPr="00A40960">
              <w:rPr>
                <w:rFonts w:ascii="Calibri" w:hAnsi="Calibri"/>
                <w:b w:val="0"/>
                <w:sz w:val="24"/>
                <w:szCs w:val="24"/>
                <w:lang w:val="uk-UA"/>
              </w:rPr>
              <w:t xml:space="preserve"> </w:t>
            </w:r>
            <w:r w:rsidRPr="00A40960">
              <w:rPr>
                <w:rFonts w:ascii="Calibri" w:hAnsi="Calibri" w:cs="Calibri"/>
                <w:b w:val="0"/>
                <w:sz w:val="24"/>
                <w:szCs w:val="24"/>
                <w:lang w:val="uk-UA"/>
              </w:rPr>
              <w:t>ЛЖВ</w:t>
            </w:r>
            <w:r w:rsidRPr="00A40960">
              <w:rPr>
                <w:rFonts w:ascii="Calibri" w:hAnsi="Calibri"/>
                <w:b w:val="0"/>
                <w:sz w:val="24"/>
                <w:szCs w:val="24"/>
                <w:lang w:val="uk-UA"/>
              </w:rPr>
              <w:t xml:space="preserve">, </w:t>
            </w:r>
            <w:r w:rsidRPr="00A40960">
              <w:rPr>
                <w:rFonts w:ascii="Calibri" w:hAnsi="Calibri" w:cs="Calibri"/>
                <w:b w:val="0"/>
                <w:sz w:val="24"/>
                <w:szCs w:val="24"/>
                <w:lang w:val="uk-UA"/>
              </w:rPr>
              <w:t>або</w:t>
            </w:r>
            <w:r w:rsidRPr="00A40960">
              <w:rPr>
                <w:rFonts w:ascii="Calibri" w:hAnsi="Calibri"/>
                <w:b w:val="0"/>
                <w:sz w:val="24"/>
                <w:szCs w:val="24"/>
                <w:lang w:val="uk-UA"/>
              </w:rPr>
              <w:t xml:space="preserve"> </w:t>
            </w:r>
            <w:r w:rsidRPr="00A40960">
              <w:rPr>
                <w:rFonts w:ascii="Calibri" w:hAnsi="Calibri" w:cs="Calibri"/>
                <w:b w:val="0"/>
                <w:sz w:val="24"/>
                <w:szCs w:val="24"/>
                <w:lang w:val="uk-UA"/>
              </w:rPr>
              <w:t>у</w:t>
            </w:r>
            <w:r w:rsidRPr="00A40960">
              <w:rPr>
                <w:rFonts w:ascii="Calibri" w:hAnsi="Calibri"/>
                <w:b w:val="0"/>
                <w:sz w:val="24"/>
                <w:szCs w:val="24"/>
                <w:lang w:val="uk-UA"/>
              </w:rPr>
              <w:t xml:space="preserve"> </w:t>
            </w:r>
            <w:r w:rsidRPr="00A40960">
              <w:rPr>
                <w:rFonts w:ascii="Calibri" w:hAnsi="Calibri" w:cs="Calibri"/>
                <w:b w:val="0"/>
                <w:sz w:val="24"/>
                <w:szCs w:val="24"/>
                <w:lang w:val="uk-UA"/>
              </w:rPr>
              <w:t>дітей</w:t>
            </w:r>
            <w:r w:rsidRPr="00A40960">
              <w:rPr>
                <w:rFonts w:ascii="Calibri" w:hAnsi="Calibri"/>
                <w:b w:val="0"/>
                <w:sz w:val="24"/>
                <w:szCs w:val="24"/>
                <w:lang w:val="uk-UA"/>
              </w:rPr>
              <w:t xml:space="preserve"> </w:t>
            </w:r>
            <w:r w:rsidRPr="00A40960">
              <w:rPr>
                <w:rFonts w:ascii="Calibri" w:hAnsi="Calibri" w:cs="Calibri"/>
                <w:b w:val="0"/>
                <w:sz w:val="24"/>
                <w:szCs w:val="24"/>
                <w:lang w:val="uk-UA"/>
              </w:rPr>
              <w:t>віком</w:t>
            </w:r>
            <w:r w:rsidRPr="00A40960">
              <w:rPr>
                <w:rFonts w:ascii="Calibri" w:hAnsi="Calibri"/>
                <w:b w:val="0"/>
                <w:sz w:val="24"/>
                <w:szCs w:val="24"/>
                <w:lang w:val="uk-UA"/>
              </w:rPr>
              <w:t xml:space="preserve"> </w:t>
            </w:r>
            <w:r w:rsidRPr="00A40960">
              <w:rPr>
                <w:rFonts w:ascii="Calibri" w:hAnsi="Calibri" w:cs="Calibri"/>
                <w:b w:val="0"/>
                <w:sz w:val="24"/>
                <w:szCs w:val="24"/>
                <w:lang w:val="uk-UA"/>
              </w:rPr>
              <w:t>до</w:t>
            </w:r>
            <w:r w:rsidRPr="00A40960">
              <w:rPr>
                <w:rFonts w:ascii="Calibri" w:hAnsi="Calibri"/>
                <w:b w:val="0"/>
                <w:sz w:val="24"/>
                <w:szCs w:val="24"/>
                <w:lang w:val="uk-UA"/>
              </w:rPr>
              <w:t xml:space="preserve"> 5 </w:t>
            </w:r>
            <w:r w:rsidRPr="00A40960">
              <w:rPr>
                <w:rFonts w:ascii="Calibri" w:hAnsi="Calibri" w:cs="Calibri"/>
                <w:b w:val="0"/>
                <w:sz w:val="24"/>
                <w:szCs w:val="24"/>
                <w:lang w:val="uk-UA"/>
              </w:rPr>
              <w:t>років</w:t>
            </w:r>
            <w:r w:rsidRPr="00A40960">
              <w:rPr>
                <w:rFonts w:ascii="Calibri" w:hAnsi="Calibri"/>
                <w:b w:val="0"/>
                <w:sz w:val="24"/>
                <w:szCs w:val="24"/>
                <w:lang w:val="uk-UA"/>
              </w:rPr>
              <w:t xml:space="preserve">, </w:t>
            </w:r>
            <w:r w:rsidRPr="00A40960">
              <w:rPr>
                <w:rFonts w:ascii="Calibri" w:hAnsi="Calibri" w:cs="Calibri"/>
                <w:b w:val="0"/>
                <w:sz w:val="24"/>
                <w:szCs w:val="24"/>
                <w:lang w:val="uk-UA"/>
              </w:rPr>
              <w:t>які</w:t>
            </w:r>
            <w:r w:rsidRPr="00A40960">
              <w:rPr>
                <w:rFonts w:ascii="Calibri" w:hAnsi="Calibri"/>
                <w:b w:val="0"/>
                <w:sz w:val="24"/>
                <w:szCs w:val="24"/>
                <w:lang w:val="uk-UA"/>
              </w:rPr>
              <w:t xml:space="preserve"> </w:t>
            </w:r>
            <w:r w:rsidRPr="00A40960">
              <w:rPr>
                <w:rFonts w:ascii="Calibri" w:hAnsi="Calibri" w:cs="Calibri"/>
                <w:b w:val="0"/>
                <w:sz w:val="24"/>
                <w:szCs w:val="24"/>
                <w:lang w:val="uk-UA"/>
              </w:rPr>
              <w:t>контактували</w:t>
            </w:r>
            <w:r w:rsidRPr="00A40960">
              <w:rPr>
                <w:rFonts w:ascii="Calibri" w:hAnsi="Calibri"/>
                <w:b w:val="0"/>
                <w:sz w:val="24"/>
                <w:szCs w:val="24"/>
                <w:lang w:val="uk-UA"/>
              </w:rPr>
              <w:t xml:space="preserve"> </w:t>
            </w:r>
            <w:r w:rsidRPr="00A40960">
              <w:rPr>
                <w:rFonts w:ascii="Calibri" w:hAnsi="Calibri" w:cs="Calibri"/>
                <w:b w:val="0"/>
                <w:sz w:val="24"/>
                <w:szCs w:val="24"/>
                <w:lang w:val="uk-UA"/>
              </w:rPr>
              <w:t>з</w:t>
            </w:r>
            <w:r w:rsidRPr="00A40960">
              <w:rPr>
                <w:rFonts w:ascii="Calibri" w:hAnsi="Calibri"/>
                <w:b w:val="0"/>
                <w:sz w:val="24"/>
                <w:szCs w:val="24"/>
                <w:lang w:val="uk-UA"/>
              </w:rPr>
              <w:t xml:space="preserve"> </w:t>
            </w:r>
            <w:r w:rsidRPr="00A40960">
              <w:rPr>
                <w:rFonts w:ascii="Calibri" w:hAnsi="Calibri" w:cs="Calibri"/>
                <w:b w:val="0"/>
                <w:sz w:val="24"/>
                <w:szCs w:val="24"/>
                <w:lang w:val="uk-UA"/>
              </w:rPr>
              <w:t>хворими</w:t>
            </w:r>
            <w:r w:rsidRPr="00A40960">
              <w:rPr>
                <w:rFonts w:ascii="Calibri" w:hAnsi="Calibri"/>
                <w:b w:val="0"/>
                <w:sz w:val="24"/>
                <w:szCs w:val="24"/>
                <w:lang w:val="uk-UA"/>
              </w:rPr>
              <w:t xml:space="preserve"> </w:t>
            </w:r>
            <w:r w:rsidRPr="00A40960">
              <w:rPr>
                <w:rFonts w:ascii="Calibri" w:hAnsi="Calibri" w:cs="Calibri"/>
                <w:b w:val="0"/>
                <w:sz w:val="24"/>
                <w:szCs w:val="24"/>
                <w:lang w:val="uk-UA"/>
              </w:rPr>
              <w:t>на</w:t>
            </w:r>
            <w:r w:rsidRPr="00A40960">
              <w:rPr>
                <w:rFonts w:ascii="Calibri" w:hAnsi="Calibri"/>
                <w:b w:val="0"/>
                <w:sz w:val="24"/>
                <w:szCs w:val="24"/>
                <w:lang w:val="uk-UA"/>
              </w:rPr>
              <w:t xml:space="preserve"> </w:t>
            </w:r>
            <w:r w:rsidRPr="008A0EDD">
              <w:rPr>
                <w:rFonts w:ascii="Calibri" w:hAnsi="Calibri"/>
                <w:b w:val="0"/>
                <w:sz w:val="24"/>
                <w:szCs w:val="24"/>
                <w:lang w:val="uk-UA"/>
              </w:rPr>
              <w:t xml:space="preserve">ТБ </w:t>
            </w:r>
            <w:r w:rsidR="008A0EDD" w:rsidRPr="008A0EDD">
              <w:rPr>
                <w:b w:val="0"/>
                <w:sz w:val="24"/>
                <w:szCs w:val="24"/>
                <w:lang w:val="uk-UA"/>
              </w:rPr>
              <w:t>на побутовому рівні</w:t>
            </w:r>
            <w:r w:rsidRPr="008A0EDD">
              <w:rPr>
                <w:rFonts w:ascii="Calibri" w:hAnsi="Calibri"/>
                <w:b w:val="0"/>
                <w:sz w:val="24"/>
                <w:szCs w:val="24"/>
                <w:lang w:val="uk-UA"/>
              </w:rPr>
              <w:t>.</w:t>
            </w:r>
            <w:r w:rsidRPr="00A40960">
              <w:rPr>
                <w:rFonts w:ascii="Calibri" w:hAnsi="Calibri"/>
                <w:b w:val="0"/>
                <w:sz w:val="24"/>
                <w:szCs w:val="24"/>
                <w:lang w:val="uk-UA"/>
              </w:rPr>
              <w:t xml:space="preserve"> (</w:t>
            </w:r>
            <w:r w:rsidR="00A909FC" w:rsidRPr="00A40960">
              <w:rPr>
                <w:rFonts w:ascii="Calibri" w:hAnsi="Calibri"/>
                <w:b w:val="0"/>
                <w:i/>
                <w:sz w:val="24"/>
                <w:szCs w:val="24"/>
                <w:lang w:val="uk-UA"/>
              </w:rPr>
              <w:t>Сильна</w:t>
            </w:r>
            <w:r w:rsidRPr="00A40960">
              <w:rPr>
                <w:rFonts w:ascii="Calibri" w:hAnsi="Calibri"/>
                <w:b w:val="0"/>
                <w:i/>
                <w:sz w:val="24"/>
                <w:szCs w:val="24"/>
                <w:lang w:val="uk-UA"/>
              </w:rPr>
              <w:t xml:space="preserve"> рекомендація, середня якість доказових даних. Оновлена рекомендація</w:t>
            </w:r>
            <w:r w:rsidRPr="00A40960">
              <w:rPr>
                <w:rFonts w:ascii="Calibri" w:hAnsi="Calibri"/>
                <w:b w:val="0"/>
                <w:sz w:val="24"/>
                <w:szCs w:val="24"/>
                <w:lang w:val="uk-UA"/>
              </w:rPr>
              <w:t>)</w:t>
            </w:r>
          </w:p>
          <w:p w14:paraId="259BF119" w14:textId="77777777" w:rsidR="005A7738" w:rsidRPr="00A40960" w:rsidRDefault="005A7738" w:rsidP="0073791B">
            <w:pPr>
              <w:pStyle w:val="1"/>
              <w:tabs>
                <w:tab w:val="left" w:pos="0"/>
              </w:tabs>
              <w:spacing w:before="0"/>
              <w:ind w:left="142" w:right="51" w:firstLine="0"/>
              <w:jc w:val="both"/>
              <w:rPr>
                <w:rFonts w:ascii="Calibri" w:hAnsi="Calibri"/>
                <w:b w:val="0"/>
                <w:sz w:val="24"/>
                <w:szCs w:val="24"/>
                <w:lang w:val="uk-UA"/>
              </w:rPr>
            </w:pPr>
          </w:p>
          <w:p w14:paraId="6A7D0F11" w14:textId="77777777" w:rsidR="005A7738" w:rsidRPr="00A40960" w:rsidRDefault="005A7738" w:rsidP="0073791B">
            <w:pPr>
              <w:pStyle w:val="1"/>
              <w:tabs>
                <w:tab w:val="left" w:pos="0"/>
              </w:tabs>
              <w:spacing w:before="0"/>
              <w:ind w:left="142" w:right="51" w:firstLine="0"/>
              <w:jc w:val="both"/>
              <w:rPr>
                <w:rFonts w:ascii="Calibri" w:hAnsi="Calibri"/>
                <w:b w:val="0"/>
                <w:sz w:val="24"/>
                <w:szCs w:val="24"/>
                <w:lang w:val="uk-UA"/>
              </w:rPr>
            </w:pPr>
            <w:r w:rsidRPr="00A40960">
              <w:rPr>
                <w:rFonts w:ascii="Calibri" w:hAnsi="Calibri"/>
                <w:b w:val="0"/>
                <w:sz w:val="24"/>
                <w:szCs w:val="24"/>
                <w:lang w:val="uk-UA"/>
              </w:rPr>
              <w:t>Дана існуюча рекомендація міститься у: «Керівні принципи для інтенсивного виявлення туберкульозу та профілактичної терапії ізоніазидом у ЛЖВ, за умов браку ресурсів». Женева: Всесвітня організація охорони здоров'я; 2011 року (</w:t>
            </w:r>
            <w:hyperlink r:id="rId35" w:history="1">
              <w:r w:rsidRPr="00A40960">
                <w:rPr>
                  <w:rStyle w:val="a5"/>
                  <w:rFonts w:ascii="Calibri" w:hAnsi="Calibri" w:cs="Arial Narrow"/>
                  <w:b w:val="0"/>
                  <w:sz w:val="24"/>
                  <w:szCs w:val="24"/>
                  <w:lang w:val="uk-UA"/>
                </w:rPr>
                <w:t>http://apps.who.int/iris/bitstream/10665/44472/3/9789244500705_rus.pdf</w:t>
              </w:r>
            </w:hyperlink>
            <w:r w:rsidRPr="00A40960">
              <w:rPr>
                <w:rFonts w:ascii="Calibri" w:hAnsi="Calibri"/>
                <w:b w:val="0"/>
                <w:sz w:val="24"/>
                <w:szCs w:val="24"/>
                <w:lang w:val="uk-UA"/>
              </w:rPr>
              <w:t xml:space="preserve">).  </w:t>
            </w:r>
          </w:p>
          <w:p w14:paraId="5AB7E7D9" w14:textId="77777777" w:rsidR="005A7738" w:rsidRPr="00A40960" w:rsidRDefault="005A7738" w:rsidP="0073791B">
            <w:pPr>
              <w:pStyle w:val="1"/>
              <w:tabs>
                <w:tab w:val="left" w:pos="0"/>
              </w:tabs>
              <w:spacing w:before="0"/>
              <w:ind w:left="142" w:right="51" w:firstLine="0"/>
              <w:jc w:val="both"/>
              <w:rPr>
                <w:rFonts w:ascii="Calibri" w:hAnsi="Calibri"/>
                <w:b w:val="0"/>
                <w:sz w:val="24"/>
                <w:szCs w:val="24"/>
                <w:lang w:val="uk-UA"/>
              </w:rPr>
            </w:pPr>
          </w:p>
        </w:tc>
      </w:tr>
    </w:tbl>
    <w:p w14:paraId="13D7CB5E" w14:textId="77777777" w:rsidR="005A7738" w:rsidRPr="00A40960" w:rsidRDefault="005A7738" w:rsidP="00043782">
      <w:pPr>
        <w:pStyle w:val="1"/>
        <w:tabs>
          <w:tab w:val="left" w:pos="0"/>
        </w:tabs>
        <w:spacing w:before="0"/>
        <w:ind w:left="0" w:right="51" w:firstLine="0"/>
        <w:jc w:val="both"/>
        <w:rPr>
          <w:rFonts w:ascii="Calibri" w:hAnsi="Calibri"/>
          <w:b w:val="0"/>
          <w:sz w:val="24"/>
          <w:szCs w:val="24"/>
          <w:lang w:val="uk-UA"/>
        </w:rPr>
      </w:pPr>
    </w:p>
    <w:p w14:paraId="58A1A0D3" w14:textId="77777777" w:rsidR="005A7738" w:rsidRPr="001579D5" w:rsidRDefault="005A7738" w:rsidP="00D5544E">
      <w:pPr>
        <w:pStyle w:val="7"/>
        <w:tabs>
          <w:tab w:val="left" w:pos="0"/>
        </w:tabs>
        <w:spacing w:before="0" w:line="240" w:lineRule="auto"/>
        <w:ind w:right="51"/>
        <w:jc w:val="both"/>
        <w:rPr>
          <w:rFonts w:ascii="Calibri" w:hAnsi="Calibri"/>
          <w:b/>
          <w:color w:val="00B0F0"/>
          <w:sz w:val="28"/>
          <w:szCs w:val="28"/>
          <w:lang w:val="uk-UA"/>
        </w:rPr>
      </w:pPr>
      <w:r w:rsidRPr="001579D5">
        <w:rPr>
          <w:rFonts w:ascii="Calibri" w:hAnsi="Calibri"/>
          <w:b/>
          <w:color w:val="00B0F0"/>
          <w:sz w:val="28"/>
          <w:szCs w:val="28"/>
          <w:lang w:val="uk-UA"/>
        </w:rPr>
        <w:t>Резюме доказових даних</w:t>
      </w:r>
    </w:p>
    <w:p w14:paraId="4BA3AA06" w14:textId="77777777" w:rsidR="005A7738" w:rsidRPr="001579D5" w:rsidRDefault="005A7738" w:rsidP="0073791B">
      <w:pPr>
        <w:spacing w:after="0" w:line="240" w:lineRule="auto"/>
        <w:rPr>
          <w:sz w:val="24"/>
          <w:szCs w:val="24"/>
          <w:lang w:val="uk-UA"/>
        </w:rPr>
      </w:pPr>
    </w:p>
    <w:p w14:paraId="60BE8D2E" w14:textId="77777777" w:rsidR="005A7738" w:rsidRPr="00A40960" w:rsidRDefault="005A7738" w:rsidP="00D5544E">
      <w:pPr>
        <w:tabs>
          <w:tab w:val="left" w:pos="0"/>
        </w:tabs>
        <w:spacing w:after="0" w:line="240" w:lineRule="auto"/>
        <w:ind w:right="50"/>
        <w:jc w:val="both"/>
        <w:rPr>
          <w:color w:val="000000"/>
          <w:sz w:val="24"/>
          <w:szCs w:val="24"/>
          <w:lang w:val="uk-UA"/>
        </w:rPr>
      </w:pPr>
      <w:r w:rsidRPr="00A40960">
        <w:rPr>
          <w:color w:val="000000"/>
          <w:sz w:val="24"/>
          <w:szCs w:val="24"/>
          <w:lang w:val="uk-UA"/>
        </w:rPr>
        <w:t>Не існує «золотого стандарту» діагностики ЛТБІ. Щоб за допомогою ТШП та IGRA-тесту можна було виявляти людей, інфікованих ТБ, необхідно, щоб у обстежуваних була сформована повноцінна імунна відповідь на антигени збуднику туберкульозу; крім того, ці тести не дозволяють надійно оцінити прогресування ЛТБІ до стадії активного захворювання.</w:t>
      </w:r>
    </w:p>
    <w:p w14:paraId="5FF7DB34" w14:textId="77777777" w:rsidR="0015185E" w:rsidRDefault="0015185E" w:rsidP="00D5544E">
      <w:pPr>
        <w:tabs>
          <w:tab w:val="left" w:pos="0"/>
        </w:tabs>
        <w:spacing w:after="0" w:line="240" w:lineRule="auto"/>
        <w:ind w:right="50"/>
        <w:jc w:val="both"/>
        <w:rPr>
          <w:color w:val="000000"/>
          <w:sz w:val="24"/>
          <w:szCs w:val="24"/>
          <w:lang w:val="uk-UA"/>
        </w:rPr>
      </w:pPr>
    </w:p>
    <w:p w14:paraId="093B1839" w14:textId="77777777" w:rsidR="005A7738" w:rsidRPr="00A40960" w:rsidRDefault="005A7738" w:rsidP="00D5544E">
      <w:pPr>
        <w:tabs>
          <w:tab w:val="left" w:pos="0"/>
        </w:tabs>
        <w:spacing w:after="0" w:line="240" w:lineRule="auto"/>
        <w:ind w:right="50"/>
        <w:jc w:val="both"/>
        <w:rPr>
          <w:color w:val="000000"/>
          <w:sz w:val="24"/>
          <w:szCs w:val="24"/>
          <w:lang w:val="uk-UA"/>
        </w:rPr>
      </w:pPr>
      <w:r w:rsidRPr="00A40960">
        <w:rPr>
          <w:color w:val="000000"/>
          <w:sz w:val="24"/>
          <w:szCs w:val="24"/>
          <w:lang w:val="uk-UA"/>
        </w:rPr>
        <w:t xml:space="preserve">Для порівняння прогностичної ефективності IGRA-тесту та ТШП в плані виявлення нових випадків активної форми ТБ в країнах з високим рівнем захворюваності на ТБ, був оновлений попередній систематичний огляд (38). В огляд було включено лише ті дослідження, в яких ТШП порівнювали з IGRA-тестом в одній досліджуваній популяції (тобто прямі порівняльні дослідження). Було розраховано співвідношення відносних ризиків захворювання на ТБ у людей з позитивними результатами ТШП і IGRA-тесту, у порівнянні з тими, у кого результати цих тестів були негативними. Таблиці прийняття рішень на основі оцінки доказів і таблиці GRADE представлені у </w:t>
      </w:r>
      <w:r w:rsidRPr="00A40960">
        <w:rPr>
          <w:b/>
          <w:color w:val="00B0F0"/>
          <w:sz w:val="24"/>
          <w:szCs w:val="24"/>
          <w:lang w:val="uk-UA"/>
        </w:rPr>
        <w:t>Додатках 1 і 2</w:t>
      </w:r>
      <w:r w:rsidRPr="00A40960">
        <w:rPr>
          <w:color w:val="00B0F0"/>
          <w:sz w:val="24"/>
          <w:szCs w:val="24"/>
          <w:lang w:val="uk-UA"/>
        </w:rPr>
        <w:t>.</w:t>
      </w:r>
    </w:p>
    <w:p w14:paraId="2BFC4979" w14:textId="77777777" w:rsidR="00046D12" w:rsidRDefault="00046D12" w:rsidP="00D5544E">
      <w:pPr>
        <w:tabs>
          <w:tab w:val="left" w:pos="0"/>
        </w:tabs>
        <w:spacing w:after="0" w:line="240" w:lineRule="auto"/>
        <w:ind w:right="50"/>
        <w:jc w:val="both"/>
        <w:rPr>
          <w:color w:val="000000"/>
          <w:sz w:val="24"/>
          <w:szCs w:val="24"/>
          <w:lang w:val="uk-UA"/>
        </w:rPr>
      </w:pPr>
    </w:p>
    <w:p w14:paraId="3B1CF582" w14:textId="574BFABE" w:rsidR="005A7738" w:rsidRPr="00A40960" w:rsidRDefault="00046D12" w:rsidP="00D5544E">
      <w:pPr>
        <w:tabs>
          <w:tab w:val="left" w:pos="0"/>
        </w:tabs>
        <w:spacing w:after="0" w:line="240" w:lineRule="auto"/>
        <w:ind w:right="50"/>
        <w:jc w:val="both"/>
        <w:rPr>
          <w:color w:val="000000"/>
          <w:sz w:val="24"/>
          <w:szCs w:val="24"/>
          <w:lang w:val="uk-UA"/>
        </w:rPr>
      </w:pPr>
      <w:r>
        <w:rPr>
          <w:color w:val="000000"/>
          <w:sz w:val="24"/>
          <w:szCs w:val="24"/>
          <w:lang w:val="uk-UA"/>
        </w:rPr>
        <w:lastRenderedPageBreak/>
        <w:t>В ході огляду було виділено</w:t>
      </w:r>
      <w:r w:rsidR="005A7738" w:rsidRPr="00A40960">
        <w:rPr>
          <w:color w:val="000000"/>
          <w:sz w:val="24"/>
          <w:szCs w:val="24"/>
          <w:lang w:val="uk-UA"/>
        </w:rPr>
        <w:t xml:space="preserve"> п'ять проспективних когортних досліджень за участі 7 769 суб'єктів, при цьому чотири дослідження </w:t>
      </w:r>
      <w:r w:rsidR="0015185E">
        <w:rPr>
          <w:color w:val="000000"/>
          <w:sz w:val="24"/>
          <w:szCs w:val="24"/>
          <w:lang w:val="uk-UA"/>
        </w:rPr>
        <w:t>були виявлені і відібрані</w:t>
      </w:r>
      <w:r w:rsidR="005A7738" w:rsidRPr="00A40960">
        <w:rPr>
          <w:color w:val="000000"/>
          <w:sz w:val="24"/>
          <w:szCs w:val="24"/>
          <w:lang w:val="uk-UA"/>
        </w:rPr>
        <w:t xml:space="preserve"> вперше. Три дослідження були проведені в Південній Африці, а два - в Індії (18, 39-42). У дослідженнях взяли участь ЛЖВ, вагітні, підлітки, працівники охорони здоров'я і особи, які контактували з хворими на ТБ </w:t>
      </w:r>
      <w:r w:rsidR="008A0EDD">
        <w:rPr>
          <w:sz w:val="24"/>
          <w:szCs w:val="24"/>
          <w:lang w:val="uk-UA"/>
        </w:rPr>
        <w:t>на побутовому рівні</w:t>
      </w:r>
      <w:r w:rsidR="005A7738" w:rsidRPr="00A40960">
        <w:rPr>
          <w:color w:val="000000"/>
          <w:sz w:val="24"/>
          <w:szCs w:val="24"/>
          <w:lang w:val="uk-UA"/>
        </w:rPr>
        <w:t xml:space="preserve">. Розрахункове відношення об'єднаних ризиків для ТШП складало 1,49 (ДІ 95%: 0,79-2,80), а для IGRA - 2,03 (ДІ 95%: 1,18-3,50). Незважаючи на те, що розрахункові показники для </w:t>
      </w:r>
      <w:r w:rsidR="0015185E" w:rsidRPr="00A40960">
        <w:rPr>
          <w:color w:val="000000"/>
          <w:sz w:val="24"/>
          <w:szCs w:val="24"/>
          <w:lang w:val="uk-UA"/>
        </w:rPr>
        <w:t xml:space="preserve">тесту </w:t>
      </w:r>
      <w:r w:rsidR="0015185E">
        <w:rPr>
          <w:color w:val="000000"/>
          <w:sz w:val="24"/>
          <w:szCs w:val="24"/>
          <w:lang w:val="uk-UA"/>
        </w:rPr>
        <w:t xml:space="preserve">IGRA </w:t>
      </w:r>
      <w:r w:rsidR="005A7738" w:rsidRPr="00A40960">
        <w:rPr>
          <w:color w:val="000000"/>
          <w:sz w:val="24"/>
          <w:szCs w:val="24"/>
          <w:lang w:val="uk-UA"/>
        </w:rPr>
        <w:t>дещо перевищували відповідні показ</w:t>
      </w:r>
      <w:r w:rsidR="0015185E">
        <w:rPr>
          <w:color w:val="000000"/>
          <w:sz w:val="24"/>
          <w:szCs w:val="24"/>
          <w:lang w:val="uk-UA"/>
        </w:rPr>
        <w:t xml:space="preserve">ники, отримані відносно ТШП, 95% ДІ показників тестів IGRA та ТШП </w:t>
      </w:r>
      <w:r w:rsidR="005A7738" w:rsidRPr="00A40960">
        <w:rPr>
          <w:color w:val="000000"/>
          <w:sz w:val="24"/>
          <w:szCs w:val="24"/>
          <w:lang w:val="uk-UA"/>
        </w:rPr>
        <w:t>збігалися і були неточними. Крім того, даних щодо прогностичної цінності застосування цих тестів в конкретних групах ризику було недостатньо.</w:t>
      </w:r>
    </w:p>
    <w:p w14:paraId="61035BE9" w14:textId="77777777" w:rsidR="005A7738" w:rsidRPr="00A40960" w:rsidRDefault="005A7738" w:rsidP="00D5544E">
      <w:pPr>
        <w:tabs>
          <w:tab w:val="left" w:pos="0"/>
        </w:tabs>
        <w:spacing w:after="0" w:line="240" w:lineRule="auto"/>
        <w:ind w:right="50"/>
        <w:jc w:val="both"/>
        <w:rPr>
          <w:color w:val="000000"/>
          <w:sz w:val="24"/>
          <w:szCs w:val="24"/>
          <w:lang w:val="uk-UA"/>
        </w:rPr>
      </w:pPr>
    </w:p>
    <w:p w14:paraId="58E9D1C2" w14:textId="77777777" w:rsidR="005A7738" w:rsidRPr="0015185E" w:rsidRDefault="005A7738" w:rsidP="00BB0B4D">
      <w:pPr>
        <w:pStyle w:val="7"/>
        <w:tabs>
          <w:tab w:val="left" w:pos="0"/>
        </w:tabs>
        <w:spacing w:before="0" w:line="240" w:lineRule="auto"/>
        <w:ind w:right="51"/>
        <w:jc w:val="both"/>
        <w:rPr>
          <w:rFonts w:ascii="Calibri" w:hAnsi="Calibri"/>
          <w:b/>
          <w:color w:val="00B0F0"/>
          <w:sz w:val="28"/>
          <w:szCs w:val="28"/>
          <w:lang w:val="uk-UA"/>
        </w:rPr>
      </w:pPr>
      <w:r w:rsidRPr="0015185E">
        <w:rPr>
          <w:rFonts w:ascii="Calibri" w:hAnsi="Calibri"/>
          <w:b/>
          <w:color w:val="00B0F0"/>
          <w:sz w:val="28"/>
          <w:szCs w:val="28"/>
          <w:lang w:val="uk-UA"/>
        </w:rPr>
        <w:t xml:space="preserve">Обґрунтування рекомендації </w:t>
      </w:r>
    </w:p>
    <w:p w14:paraId="1D20F0B2" w14:textId="77777777" w:rsidR="005A7738" w:rsidRPr="00A40960" w:rsidRDefault="005A7738" w:rsidP="004D3B8F">
      <w:pPr>
        <w:spacing w:after="0" w:line="240" w:lineRule="auto"/>
        <w:rPr>
          <w:sz w:val="24"/>
          <w:szCs w:val="24"/>
          <w:lang w:val="uk-UA"/>
        </w:rPr>
      </w:pPr>
    </w:p>
    <w:p w14:paraId="13BEA1C0" w14:textId="2DEBE1F4" w:rsidR="005A7738" w:rsidRPr="00A40960" w:rsidRDefault="005A7738" w:rsidP="00417796">
      <w:pPr>
        <w:tabs>
          <w:tab w:val="left" w:pos="0"/>
        </w:tabs>
        <w:spacing w:after="0" w:line="240" w:lineRule="auto"/>
        <w:ind w:right="50"/>
        <w:jc w:val="both"/>
        <w:rPr>
          <w:color w:val="000000"/>
          <w:sz w:val="24"/>
          <w:szCs w:val="24"/>
          <w:lang w:val="uk-UA"/>
        </w:rPr>
      </w:pPr>
      <w:r w:rsidRPr="00A40960">
        <w:rPr>
          <w:color w:val="000000"/>
          <w:sz w:val="24"/>
          <w:szCs w:val="24"/>
          <w:lang w:val="uk-UA"/>
        </w:rPr>
        <w:t>Розглянуті фактичні дані і відповідні рекомендації відносяться до застосування лише двох комерційних тест-систем IGRA (QuantiFERON®-TB Gold In-Tube та T-SPOT®.TB). ГРН дійшла висновку, що порівняльний аналіз тестів ТШП та IGRA за допомогою їх застосування в одній досліджуваній популяції не довів переваг одного аналізу щодо іншого в плані оцінки прогресування інфекції до активної форми ТБ. ГРН зазначила, що для проведення ТШП потрібно значно менше ресурсів, ніж для IGRA-тесту, і практичні лікарі, що працюють в умовах обмежених ресурсів, набагато краще знайомі саме з цим видом аналізу. Однак повторювані випадки нестачі або вичерпання запасів ТШП на світовому рівні обмежують використання цього тесту при розширенні масштабів програмного ведення випадків ЛТБІ.</w:t>
      </w:r>
    </w:p>
    <w:p w14:paraId="4D480BC1" w14:textId="77777777" w:rsidR="0015185E" w:rsidRDefault="0015185E" w:rsidP="00417796">
      <w:pPr>
        <w:tabs>
          <w:tab w:val="left" w:pos="0"/>
        </w:tabs>
        <w:spacing w:after="0" w:line="240" w:lineRule="auto"/>
        <w:ind w:right="50"/>
        <w:jc w:val="both"/>
        <w:rPr>
          <w:color w:val="000000"/>
          <w:sz w:val="24"/>
          <w:szCs w:val="24"/>
          <w:lang w:val="uk-UA"/>
        </w:rPr>
      </w:pPr>
    </w:p>
    <w:p w14:paraId="1350085D" w14:textId="77777777" w:rsidR="005A7738" w:rsidRPr="00A40960" w:rsidRDefault="005A7738" w:rsidP="00417796">
      <w:pPr>
        <w:tabs>
          <w:tab w:val="left" w:pos="0"/>
        </w:tabs>
        <w:spacing w:after="0" w:line="240" w:lineRule="auto"/>
        <w:ind w:right="50"/>
        <w:jc w:val="both"/>
        <w:rPr>
          <w:color w:val="000000"/>
          <w:sz w:val="24"/>
          <w:szCs w:val="24"/>
          <w:lang w:val="uk-UA"/>
        </w:rPr>
      </w:pPr>
      <w:r w:rsidRPr="00A40960">
        <w:rPr>
          <w:color w:val="000000"/>
          <w:sz w:val="24"/>
          <w:szCs w:val="24"/>
          <w:lang w:val="uk-UA"/>
        </w:rPr>
        <w:t>ГРН також зазначила, що на вибір конкретного виду аналізу можуть впливати рівень справедливості доступу до надання послуг та доступність того чи іншого тесту. Проте, переваги для осіб, які проходять обстеження, і керівників програм залежать від цілого ряду чинників, таких як потреба в складній лабораторній інфраструктурі (наприклад, для IGRA-тестів) і можливі додаткові витрати для обстежуваних (наприклад, на проїзд до місця тестування) і програм (наприклад, на нарощування матеріально-технічного потенціалу та проведення тестування). ГРН настійно рекомендувала розглядати обидва ці тести як рівнозначні варіанти обстеження, що мають відносно однакові переваги та недоліки.</w:t>
      </w:r>
    </w:p>
    <w:p w14:paraId="42A14FE7" w14:textId="77777777" w:rsidR="0015185E" w:rsidRDefault="0015185E" w:rsidP="00417796">
      <w:pPr>
        <w:tabs>
          <w:tab w:val="left" w:pos="0"/>
        </w:tabs>
        <w:spacing w:after="0" w:line="240" w:lineRule="auto"/>
        <w:ind w:right="50"/>
        <w:jc w:val="both"/>
        <w:rPr>
          <w:color w:val="000000"/>
          <w:sz w:val="24"/>
          <w:szCs w:val="24"/>
          <w:lang w:val="uk-UA"/>
        </w:rPr>
      </w:pPr>
    </w:p>
    <w:p w14:paraId="005D8173" w14:textId="77777777" w:rsidR="005A7738" w:rsidRPr="00A40960" w:rsidRDefault="005A7738" w:rsidP="00417796">
      <w:pPr>
        <w:tabs>
          <w:tab w:val="left" w:pos="0"/>
        </w:tabs>
        <w:spacing w:after="0" w:line="240" w:lineRule="auto"/>
        <w:ind w:right="50"/>
        <w:jc w:val="both"/>
        <w:rPr>
          <w:color w:val="000000"/>
          <w:sz w:val="24"/>
          <w:szCs w:val="24"/>
          <w:lang w:val="uk-UA"/>
        </w:rPr>
      </w:pPr>
      <w:r w:rsidRPr="00A40960">
        <w:rPr>
          <w:color w:val="000000"/>
          <w:sz w:val="24"/>
          <w:szCs w:val="24"/>
          <w:lang w:val="uk-UA"/>
        </w:rPr>
        <w:t>ГРН підкреслила, що необхідно в терміновому порядку вирішити проблему глобальної нестачі запасів ТШП, і закликала збільшити інвестиції в науково-дослідницьку діяльність з розробки нових тестів на ЛТБІ з більш високою прогностичною цінністю.</w:t>
      </w:r>
    </w:p>
    <w:p w14:paraId="41832DFB" w14:textId="77777777" w:rsidR="0015185E" w:rsidRDefault="0015185E" w:rsidP="00417796">
      <w:pPr>
        <w:tabs>
          <w:tab w:val="left" w:pos="0"/>
        </w:tabs>
        <w:spacing w:after="0" w:line="240" w:lineRule="auto"/>
        <w:ind w:right="50"/>
        <w:jc w:val="both"/>
        <w:rPr>
          <w:color w:val="000000"/>
          <w:sz w:val="24"/>
          <w:szCs w:val="24"/>
          <w:lang w:val="uk-UA"/>
        </w:rPr>
      </w:pPr>
    </w:p>
    <w:p w14:paraId="1E3BCBF5" w14:textId="77777777" w:rsidR="005A7738" w:rsidRPr="00A40960" w:rsidRDefault="005A7738" w:rsidP="00417796">
      <w:pPr>
        <w:tabs>
          <w:tab w:val="left" w:pos="0"/>
        </w:tabs>
        <w:spacing w:after="0" w:line="240" w:lineRule="auto"/>
        <w:ind w:right="50"/>
        <w:jc w:val="both"/>
        <w:rPr>
          <w:color w:val="000000"/>
          <w:sz w:val="24"/>
          <w:szCs w:val="24"/>
          <w:lang w:val="uk-UA"/>
        </w:rPr>
      </w:pPr>
      <w:r w:rsidRPr="00A40960">
        <w:rPr>
          <w:color w:val="000000"/>
          <w:sz w:val="24"/>
          <w:szCs w:val="24"/>
          <w:lang w:val="uk-UA"/>
        </w:rPr>
        <w:t>ГРН попередила, що недостатня діагностична ефективність цих тестів може призводити до реєстрації хибно негативних результатів, перш за все серед дітей раннього віку та людей з послабленою імунною системою, наприклад таких, як ЛЖВ. ГРН зазначила, що ці тести мають велике значення для виявлення нещодавніх змін (конверсії) результатів проб з негативних на позитивні, перш за все серед людей, які контактували з хворими на легеневу форму ТБ, оскільки це є переконливою підставою для початку профілактичного лікування з приводу ТБ. З іншого боку, дані останніх досліджень з США за участі працівників охорони здоров'я, які проходили серійне тестування на ЛТБІ, свідчать про те, що зміни результатів тестів з негативних на позитивні (конверсія) і з позитивних на негативні (реверсія) набагато частіше виявляються за допомогою IGRA- тесту, ніж ТШП (43). Отже, під час інтерпретації результатів серійно проведених тестів необхідно провести ретельну клінічну оцінку.</w:t>
      </w:r>
    </w:p>
    <w:p w14:paraId="6087C096" w14:textId="77777777" w:rsidR="0015185E" w:rsidRDefault="0015185E" w:rsidP="00417796">
      <w:pPr>
        <w:tabs>
          <w:tab w:val="left" w:pos="0"/>
        </w:tabs>
        <w:spacing w:after="0" w:line="240" w:lineRule="auto"/>
        <w:ind w:right="50"/>
        <w:jc w:val="both"/>
        <w:rPr>
          <w:color w:val="000000"/>
          <w:sz w:val="24"/>
          <w:szCs w:val="24"/>
          <w:lang w:val="uk-UA"/>
        </w:rPr>
      </w:pPr>
    </w:p>
    <w:p w14:paraId="770C2BCD" w14:textId="078CF51A" w:rsidR="005A7738" w:rsidRPr="00A40960" w:rsidRDefault="005A7738" w:rsidP="00417796">
      <w:pPr>
        <w:tabs>
          <w:tab w:val="left" w:pos="0"/>
        </w:tabs>
        <w:spacing w:after="0" w:line="240" w:lineRule="auto"/>
        <w:ind w:right="50"/>
        <w:jc w:val="both"/>
        <w:rPr>
          <w:color w:val="000000"/>
          <w:sz w:val="24"/>
          <w:szCs w:val="24"/>
          <w:lang w:val="uk-UA"/>
        </w:rPr>
      </w:pPr>
      <w:r w:rsidRPr="00A40960">
        <w:rPr>
          <w:color w:val="000000"/>
          <w:sz w:val="24"/>
          <w:szCs w:val="24"/>
          <w:lang w:val="uk-UA"/>
        </w:rPr>
        <w:t xml:space="preserve">Згідно з рекомендацією ГРН, тестування на ЛТБІ не повинно бути обов'язковою умовою для початку профілактичного лікування з приводу ТБ в групі ЛЖВ та дітей до 5 років, які контактували з хворими на ТБ </w:t>
      </w:r>
      <w:r w:rsidR="008A0EDD">
        <w:rPr>
          <w:sz w:val="24"/>
          <w:szCs w:val="24"/>
          <w:lang w:val="uk-UA"/>
        </w:rPr>
        <w:t>на побутовому рівні</w:t>
      </w:r>
      <w:r w:rsidRPr="00A40960">
        <w:rPr>
          <w:color w:val="000000"/>
          <w:sz w:val="24"/>
          <w:szCs w:val="24"/>
          <w:lang w:val="uk-UA"/>
        </w:rPr>
        <w:t xml:space="preserve">, перш за все в країнах з високим рівнем </w:t>
      </w:r>
      <w:r w:rsidRPr="00A40960">
        <w:rPr>
          <w:color w:val="000000"/>
          <w:sz w:val="24"/>
          <w:szCs w:val="24"/>
          <w:lang w:val="uk-UA"/>
        </w:rPr>
        <w:lastRenderedPageBreak/>
        <w:t xml:space="preserve">захворюваності на ТБ, оскільки в цьому випадку користь лікування явно переважає ризик. Серед ВІЛ-негативних немовлят і дітей віком до 5 років, які контактували з хворими на ТБ </w:t>
      </w:r>
      <w:r w:rsidR="008A0EDD">
        <w:rPr>
          <w:sz w:val="24"/>
          <w:szCs w:val="24"/>
          <w:lang w:val="uk-UA"/>
        </w:rPr>
        <w:t>на побутовому рівні</w:t>
      </w:r>
      <w:r w:rsidRPr="00A40960">
        <w:rPr>
          <w:color w:val="000000"/>
          <w:sz w:val="24"/>
          <w:szCs w:val="24"/>
          <w:lang w:val="uk-UA"/>
        </w:rPr>
        <w:t>, а також ЛЖВ з негативними результатами тестування на ЛТБІ, необхідно провести оцінку індивідуального ризику зараження ТБ і додаткової користі, яку може принести профілактичне лікування (окремо по кожному конкретному випадку).</w:t>
      </w:r>
    </w:p>
    <w:p w14:paraId="28F94FBC" w14:textId="77777777" w:rsidR="005A7738" w:rsidRPr="00A40960" w:rsidRDefault="005A7738" w:rsidP="00417796">
      <w:pPr>
        <w:tabs>
          <w:tab w:val="left" w:pos="0"/>
        </w:tabs>
        <w:spacing w:after="0" w:line="240" w:lineRule="auto"/>
        <w:ind w:right="50"/>
        <w:jc w:val="both"/>
        <w:rPr>
          <w:color w:val="000000"/>
          <w:sz w:val="24"/>
          <w:szCs w:val="24"/>
          <w:lang w:val="uk-UA"/>
        </w:rPr>
      </w:pPr>
    </w:p>
    <w:p w14:paraId="7F74A74D" w14:textId="77777777" w:rsidR="005A7738" w:rsidRPr="006D3C90" w:rsidRDefault="005A7738" w:rsidP="00417796">
      <w:pPr>
        <w:tabs>
          <w:tab w:val="left" w:pos="0"/>
        </w:tabs>
        <w:spacing w:after="0" w:line="240" w:lineRule="auto"/>
        <w:ind w:right="50"/>
        <w:jc w:val="both"/>
        <w:rPr>
          <w:b/>
          <w:i/>
          <w:color w:val="00B0F0"/>
          <w:sz w:val="28"/>
          <w:szCs w:val="28"/>
          <w:lang w:val="uk-UA"/>
        </w:rPr>
      </w:pPr>
      <w:r w:rsidRPr="006D3C90">
        <w:rPr>
          <w:b/>
          <w:i/>
          <w:color w:val="00B0F0"/>
          <w:sz w:val="28"/>
          <w:szCs w:val="28"/>
          <w:lang w:val="uk-UA"/>
        </w:rPr>
        <w:t>Міркування щодо практичної реалізації</w:t>
      </w:r>
    </w:p>
    <w:p w14:paraId="3943242B" w14:textId="77777777" w:rsidR="005A7738" w:rsidRPr="00A40960" w:rsidRDefault="005A7738" w:rsidP="00417796">
      <w:pPr>
        <w:tabs>
          <w:tab w:val="left" w:pos="0"/>
        </w:tabs>
        <w:spacing w:after="0" w:line="240" w:lineRule="auto"/>
        <w:ind w:right="50"/>
        <w:jc w:val="both"/>
        <w:rPr>
          <w:b/>
          <w:i/>
          <w:color w:val="0097DB"/>
          <w:sz w:val="24"/>
          <w:szCs w:val="24"/>
          <w:lang w:val="uk-UA"/>
        </w:rPr>
      </w:pPr>
    </w:p>
    <w:p w14:paraId="5FCF4E60" w14:textId="77777777" w:rsidR="005A7738" w:rsidRPr="00A40960" w:rsidRDefault="005A7738" w:rsidP="000D06A3">
      <w:pPr>
        <w:tabs>
          <w:tab w:val="left" w:pos="0"/>
        </w:tabs>
        <w:spacing w:after="0" w:line="240" w:lineRule="auto"/>
        <w:ind w:right="50"/>
        <w:jc w:val="both"/>
        <w:rPr>
          <w:color w:val="000000"/>
          <w:sz w:val="24"/>
          <w:szCs w:val="24"/>
          <w:lang w:val="uk-UA"/>
        </w:rPr>
      </w:pPr>
      <w:r w:rsidRPr="00A40960">
        <w:rPr>
          <w:color w:val="000000"/>
          <w:sz w:val="24"/>
          <w:szCs w:val="24"/>
          <w:lang w:val="uk-UA"/>
        </w:rPr>
        <w:t>ГРН зазначила, що вибір методу тестування на ЛТБІ може залежати від наявності та економічної доступності тестів. До інших визначальних факторів відносяться структура системи охорони здоров'я, можливості практичного впровадження і вимоги, що стосуються інфраструктури.</w:t>
      </w:r>
    </w:p>
    <w:p w14:paraId="52F4227E" w14:textId="77777777" w:rsidR="0015185E" w:rsidRDefault="0015185E" w:rsidP="000D06A3">
      <w:pPr>
        <w:tabs>
          <w:tab w:val="left" w:pos="0"/>
        </w:tabs>
        <w:spacing w:after="0" w:line="240" w:lineRule="auto"/>
        <w:ind w:right="50"/>
        <w:jc w:val="both"/>
        <w:rPr>
          <w:color w:val="000000"/>
          <w:sz w:val="24"/>
          <w:szCs w:val="24"/>
          <w:lang w:val="uk-UA"/>
        </w:rPr>
      </w:pPr>
    </w:p>
    <w:p w14:paraId="2EFEA107" w14:textId="77777777" w:rsidR="005A7738" w:rsidRPr="00A40960" w:rsidRDefault="005A7738" w:rsidP="000D06A3">
      <w:pPr>
        <w:tabs>
          <w:tab w:val="left" w:pos="0"/>
        </w:tabs>
        <w:spacing w:after="0" w:line="240" w:lineRule="auto"/>
        <w:ind w:right="50"/>
        <w:jc w:val="both"/>
        <w:rPr>
          <w:color w:val="000000"/>
          <w:sz w:val="24"/>
          <w:szCs w:val="24"/>
          <w:lang w:val="uk-UA"/>
        </w:rPr>
      </w:pPr>
      <w:r w:rsidRPr="00A40960">
        <w:rPr>
          <w:color w:val="000000"/>
          <w:sz w:val="24"/>
          <w:szCs w:val="24"/>
          <w:lang w:val="uk-UA"/>
        </w:rPr>
        <w:t>Мабуть, ефективність додаткових витрат щодо IGRA і ТШП обумовлена в основному діагностичною точністю цих методів. Вакцинація бацилою Кальметта-Герена (БЦЖ) відіграє вирішальну роль у зниженні специфічності ТШП і схиляє чашу терезів на користь стратегії з використанням лише методу IGRA. Проте, ГРН зазначила, що вплив вакцинації БЦЖ на специфічність ТШП залежить від типу штаму вакцини, віку проведення вакцинації та кількості введених доз. У разі введення вакцини БЦЖ при народженні, як це прийнято в більшості регіонів світу, цей вплив проявляється по-різному і в цілому носить обмежений характер (44). Тому, ГРН погодилася з тим, що наявність в анамнезі вакцинації БЦЖ має незначний вплив на інтерпретацію результатів ТШП, проведеної на більш пізніх етапах життя, та, отже, не повинно бути визначальним фактором при виборі тесту.</w:t>
      </w:r>
    </w:p>
    <w:p w14:paraId="7ADC1A1B" w14:textId="77777777" w:rsidR="0015185E" w:rsidRDefault="0015185E" w:rsidP="000D06A3">
      <w:pPr>
        <w:tabs>
          <w:tab w:val="left" w:pos="0"/>
        </w:tabs>
        <w:spacing w:after="0" w:line="240" w:lineRule="auto"/>
        <w:ind w:right="50"/>
        <w:jc w:val="both"/>
        <w:rPr>
          <w:color w:val="000000"/>
          <w:sz w:val="24"/>
          <w:szCs w:val="24"/>
          <w:lang w:val="uk-UA"/>
        </w:rPr>
      </w:pPr>
    </w:p>
    <w:p w14:paraId="79744F73" w14:textId="02271665" w:rsidR="005A7738" w:rsidRPr="00A40960" w:rsidRDefault="005A7738" w:rsidP="000D06A3">
      <w:pPr>
        <w:tabs>
          <w:tab w:val="left" w:pos="0"/>
        </w:tabs>
        <w:spacing w:after="0" w:line="240" w:lineRule="auto"/>
        <w:ind w:right="50"/>
        <w:jc w:val="both"/>
        <w:rPr>
          <w:color w:val="000000"/>
          <w:sz w:val="24"/>
          <w:szCs w:val="24"/>
          <w:lang w:val="uk-UA"/>
        </w:rPr>
      </w:pPr>
      <w:r w:rsidRPr="00A40960">
        <w:rPr>
          <w:color w:val="000000"/>
          <w:sz w:val="24"/>
          <w:szCs w:val="24"/>
          <w:lang w:val="uk-UA"/>
        </w:rPr>
        <w:t xml:space="preserve">IGRA є дорожчим і технічно більш складним аналізом, у порівнянні з ТШП. В ході прийняття рішення, щодо того, який метод тестування обрати, слід враховувати і практичні труднощі. Наприклад, для проведення </w:t>
      </w:r>
      <w:r w:rsidR="00914FB0" w:rsidRPr="00A40960">
        <w:rPr>
          <w:color w:val="000000"/>
          <w:sz w:val="24"/>
          <w:szCs w:val="24"/>
          <w:lang w:val="uk-UA"/>
        </w:rPr>
        <w:t xml:space="preserve">тесту </w:t>
      </w:r>
      <w:r w:rsidR="00914FB0">
        <w:rPr>
          <w:color w:val="000000"/>
          <w:sz w:val="24"/>
          <w:szCs w:val="24"/>
          <w:lang w:val="uk-UA"/>
        </w:rPr>
        <w:t>IGRA</w:t>
      </w:r>
      <w:r w:rsidRPr="00A40960">
        <w:rPr>
          <w:color w:val="000000"/>
          <w:sz w:val="24"/>
          <w:szCs w:val="24"/>
          <w:lang w:val="uk-UA"/>
        </w:rPr>
        <w:t xml:space="preserve"> </w:t>
      </w:r>
      <w:r w:rsidR="00914FB0" w:rsidRPr="00914FB0">
        <w:rPr>
          <w:color w:val="000000"/>
          <w:sz w:val="24"/>
          <w:szCs w:val="24"/>
          <w:lang w:val="uk-UA"/>
        </w:rPr>
        <w:t>береться венозна кров</w:t>
      </w:r>
      <w:r w:rsidRPr="00A40960">
        <w:rPr>
          <w:color w:val="000000"/>
          <w:sz w:val="24"/>
          <w:szCs w:val="24"/>
          <w:lang w:val="uk-UA"/>
        </w:rPr>
        <w:t>, що може представляти певні складнощі, перш за все для маленьких дітей,</w:t>
      </w:r>
      <w:r w:rsidR="00914FB0">
        <w:rPr>
          <w:color w:val="000000"/>
          <w:sz w:val="24"/>
          <w:szCs w:val="24"/>
          <w:lang w:val="uk-UA"/>
        </w:rPr>
        <w:t xml:space="preserve"> а також, повинна</w:t>
      </w:r>
      <w:r w:rsidRPr="00A40960">
        <w:rPr>
          <w:color w:val="000000"/>
          <w:sz w:val="24"/>
          <w:szCs w:val="24"/>
          <w:lang w:val="uk-UA"/>
        </w:rPr>
        <w:t xml:space="preserve"> бути </w:t>
      </w:r>
      <w:r w:rsidR="00914FB0">
        <w:rPr>
          <w:color w:val="000000"/>
          <w:sz w:val="24"/>
          <w:szCs w:val="24"/>
          <w:lang w:val="uk-UA"/>
        </w:rPr>
        <w:t xml:space="preserve">наявною </w:t>
      </w:r>
      <w:r w:rsidRPr="00A40960">
        <w:rPr>
          <w:color w:val="000000"/>
          <w:sz w:val="24"/>
          <w:szCs w:val="24"/>
          <w:lang w:val="uk-UA"/>
        </w:rPr>
        <w:t>відповідна лабораторна інфраструктура, технічно підготовлений персонал і дороге устаткування; з іншого боку, для отримання результату досить одного відвідування медичного закладу (хоча пацієнтам може знадобитися прийти повторно, щоб дізнатися про результати). ТШП відрізняється більш низькою вартістю і може бути виконаною у польових умовах, проте для збе</w:t>
      </w:r>
      <w:r w:rsidR="00914FB0">
        <w:rPr>
          <w:color w:val="000000"/>
          <w:sz w:val="24"/>
          <w:szCs w:val="24"/>
          <w:lang w:val="uk-UA"/>
        </w:rPr>
        <w:t xml:space="preserve">рігання тест-системи необхідно забезпечити </w:t>
      </w:r>
      <w:r w:rsidRPr="00A40960">
        <w:rPr>
          <w:color w:val="000000"/>
          <w:sz w:val="24"/>
          <w:szCs w:val="24"/>
          <w:lang w:val="uk-UA"/>
        </w:rPr>
        <w:t>холодовий ланцюг, пацієнтам потрібно два рази відвідати медичний заклад, а персонал, який проводить пробу, повинен володіти</w:t>
      </w:r>
      <w:r w:rsidR="00914FB0">
        <w:rPr>
          <w:color w:val="000000"/>
          <w:sz w:val="24"/>
          <w:szCs w:val="24"/>
          <w:lang w:val="uk-UA"/>
        </w:rPr>
        <w:t xml:space="preserve"> навичками виконання внутрішньо</w:t>
      </w:r>
      <w:r w:rsidRPr="00A40960">
        <w:rPr>
          <w:color w:val="000000"/>
          <w:sz w:val="24"/>
          <w:szCs w:val="24"/>
          <w:lang w:val="uk-UA"/>
        </w:rPr>
        <w:t>шкірних ін'єкцій, а також зчитування та інтерпретації результатів тесту.</w:t>
      </w:r>
    </w:p>
    <w:p w14:paraId="7E18DAAC" w14:textId="77777777" w:rsidR="005A7738" w:rsidRPr="00A40960" w:rsidRDefault="005A7738" w:rsidP="000D06A3">
      <w:pPr>
        <w:tabs>
          <w:tab w:val="left" w:pos="0"/>
        </w:tabs>
        <w:spacing w:after="0" w:line="240" w:lineRule="auto"/>
        <w:ind w:right="50"/>
        <w:jc w:val="both"/>
        <w:rPr>
          <w:color w:val="000000"/>
          <w:sz w:val="24"/>
          <w:szCs w:val="24"/>
          <w:lang w:val="uk-UA"/>
        </w:rPr>
      </w:pPr>
    </w:p>
    <w:p w14:paraId="1A89E7E8" w14:textId="77777777" w:rsidR="005A7738" w:rsidRPr="00A40960" w:rsidRDefault="005A7738" w:rsidP="000D06A3">
      <w:pPr>
        <w:tabs>
          <w:tab w:val="left" w:pos="0"/>
        </w:tabs>
        <w:spacing w:after="0" w:line="240" w:lineRule="auto"/>
        <w:ind w:right="50"/>
        <w:jc w:val="both"/>
        <w:rPr>
          <w:color w:val="000000"/>
          <w:sz w:val="24"/>
          <w:szCs w:val="24"/>
          <w:lang w:val="uk-UA"/>
        </w:rPr>
      </w:pPr>
    </w:p>
    <w:p w14:paraId="379266A7" w14:textId="77777777" w:rsidR="005A7738" w:rsidRPr="00A40960" w:rsidRDefault="005A7738" w:rsidP="000D06A3">
      <w:pPr>
        <w:tabs>
          <w:tab w:val="left" w:pos="0"/>
        </w:tabs>
        <w:spacing w:after="0" w:line="240" w:lineRule="auto"/>
        <w:ind w:right="50"/>
        <w:jc w:val="both"/>
        <w:rPr>
          <w:color w:val="000000"/>
          <w:sz w:val="24"/>
          <w:szCs w:val="24"/>
          <w:lang w:val="uk-UA"/>
        </w:rPr>
      </w:pPr>
    </w:p>
    <w:p w14:paraId="0678F76D" w14:textId="77777777" w:rsidR="005A7738" w:rsidRPr="00A40960" w:rsidRDefault="005A7738" w:rsidP="000D06A3">
      <w:pPr>
        <w:tabs>
          <w:tab w:val="left" w:pos="0"/>
        </w:tabs>
        <w:spacing w:after="0" w:line="240" w:lineRule="auto"/>
        <w:ind w:right="50"/>
        <w:jc w:val="both"/>
        <w:rPr>
          <w:color w:val="000000"/>
          <w:sz w:val="24"/>
          <w:szCs w:val="24"/>
          <w:lang w:val="uk-UA"/>
        </w:rPr>
      </w:pPr>
    </w:p>
    <w:p w14:paraId="69B8D382" w14:textId="77777777" w:rsidR="005A7738" w:rsidRPr="00A40960" w:rsidRDefault="005A7738" w:rsidP="000D06A3">
      <w:pPr>
        <w:tabs>
          <w:tab w:val="left" w:pos="0"/>
        </w:tabs>
        <w:spacing w:after="0" w:line="240" w:lineRule="auto"/>
        <w:ind w:right="50"/>
        <w:jc w:val="both"/>
        <w:rPr>
          <w:color w:val="000000"/>
          <w:sz w:val="24"/>
          <w:szCs w:val="24"/>
          <w:lang w:val="uk-UA"/>
        </w:rPr>
      </w:pPr>
    </w:p>
    <w:p w14:paraId="729703EE" w14:textId="77777777" w:rsidR="005A7738" w:rsidRPr="00A40960" w:rsidRDefault="005A7738" w:rsidP="000D06A3">
      <w:pPr>
        <w:tabs>
          <w:tab w:val="left" w:pos="0"/>
        </w:tabs>
        <w:spacing w:after="0" w:line="240" w:lineRule="auto"/>
        <w:ind w:right="50"/>
        <w:jc w:val="both"/>
        <w:rPr>
          <w:color w:val="000000"/>
          <w:sz w:val="24"/>
          <w:szCs w:val="24"/>
          <w:lang w:val="uk-UA"/>
        </w:rPr>
      </w:pPr>
    </w:p>
    <w:p w14:paraId="267EBC45" w14:textId="77777777" w:rsidR="005A7738" w:rsidRPr="00A40960" w:rsidRDefault="005A7738" w:rsidP="000D06A3">
      <w:pPr>
        <w:tabs>
          <w:tab w:val="left" w:pos="0"/>
        </w:tabs>
        <w:spacing w:after="0" w:line="240" w:lineRule="auto"/>
        <w:ind w:right="50"/>
        <w:jc w:val="both"/>
        <w:rPr>
          <w:color w:val="000000"/>
          <w:sz w:val="24"/>
          <w:szCs w:val="24"/>
          <w:lang w:val="uk-UA"/>
        </w:rPr>
      </w:pPr>
    </w:p>
    <w:p w14:paraId="670971D0" w14:textId="77777777" w:rsidR="005A7738" w:rsidRPr="00A40960" w:rsidRDefault="005A7738" w:rsidP="000D06A3">
      <w:pPr>
        <w:tabs>
          <w:tab w:val="left" w:pos="0"/>
        </w:tabs>
        <w:spacing w:after="0" w:line="240" w:lineRule="auto"/>
        <w:ind w:right="50"/>
        <w:jc w:val="both"/>
        <w:rPr>
          <w:color w:val="000000"/>
          <w:sz w:val="24"/>
          <w:szCs w:val="24"/>
          <w:lang w:val="uk-UA"/>
        </w:rPr>
      </w:pPr>
    </w:p>
    <w:p w14:paraId="70603517" w14:textId="77777777" w:rsidR="005A7738" w:rsidRPr="00A40960" w:rsidRDefault="005A7738" w:rsidP="000D06A3">
      <w:pPr>
        <w:tabs>
          <w:tab w:val="left" w:pos="0"/>
        </w:tabs>
        <w:spacing w:after="0" w:line="240" w:lineRule="auto"/>
        <w:ind w:right="50"/>
        <w:jc w:val="both"/>
        <w:rPr>
          <w:color w:val="000000"/>
          <w:sz w:val="24"/>
          <w:szCs w:val="24"/>
          <w:lang w:val="uk-UA"/>
        </w:rPr>
      </w:pPr>
    </w:p>
    <w:p w14:paraId="35E1AF36" w14:textId="77777777" w:rsidR="005A7738" w:rsidRPr="00A40960" w:rsidRDefault="005A7738" w:rsidP="000D06A3">
      <w:pPr>
        <w:tabs>
          <w:tab w:val="left" w:pos="0"/>
        </w:tabs>
        <w:spacing w:after="0" w:line="240" w:lineRule="auto"/>
        <w:ind w:right="50"/>
        <w:jc w:val="both"/>
        <w:rPr>
          <w:color w:val="000000"/>
          <w:sz w:val="24"/>
          <w:szCs w:val="24"/>
          <w:lang w:val="uk-UA"/>
        </w:rPr>
      </w:pPr>
    </w:p>
    <w:p w14:paraId="2E0B8E33" w14:textId="77777777" w:rsidR="005A7738" w:rsidRPr="00A40960" w:rsidRDefault="005A7738" w:rsidP="000D06A3">
      <w:pPr>
        <w:tabs>
          <w:tab w:val="left" w:pos="0"/>
        </w:tabs>
        <w:spacing w:after="0" w:line="240" w:lineRule="auto"/>
        <w:ind w:right="50"/>
        <w:jc w:val="both"/>
        <w:rPr>
          <w:color w:val="000000"/>
          <w:sz w:val="24"/>
          <w:szCs w:val="24"/>
          <w:lang w:val="uk-UA"/>
        </w:rPr>
      </w:pPr>
    </w:p>
    <w:p w14:paraId="0C5AFD5E" w14:textId="77777777" w:rsidR="005A7738" w:rsidRPr="00A40960" w:rsidRDefault="005A7738" w:rsidP="000D06A3">
      <w:pPr>
        <w:tabs>
          <w:tab w:val="left" w:pos="0"/>
        </w:tabs>
        <w:spacing w:after="0" w:line="240" w:lineRule="auto"/>
        <w:ind w:right="50"/>
        <w:jc w:val="both"/>
        <w:rPr>
          <w:color w:val="000000"/>
          <w:sz w:val="24"/>
          <w:szCs w:val="24"/>
          <w:lang w:val="uk-UA"/>
        </w:rPr>
      </w:pPr>
    </w:p>
    <w:p w14:paraId="19B6B387" w14:textId="77777777" w:rsidR="005A7738" w:rsidRPr="00A40960" w:rsidRDefault="005A7738" w:rsidP="000D06A3">
      <w:pPr>
        <w:tabs>
          <w:tab w:val="left" w:pos="0"/>
        </w:tabs>
        <w:spacing w:after="0" w:line="240" w:lineRule="auto"/>
        <w:ind w:right="50"/>
        <w:jc w:val="both"/>
        <w:rPr>
          <w:color w:val="000000"/>
          <w:sz w:val="24"/>
          <w:szCs w:val="24"/>
          <w:lang w:val="uk-UA"/>
        </w:rPr>
      </w:pPr>
    </w:p>
    <w:p w14:paraId="1111F440" w14:textId="77777777" w:rsidR="005A7738" w:rsidRPr="00A40960" w:rsidRDefault="005A7738" w:rsidP="000D06A3">
      <w:pPr>
        <w:tabs>
          <w:tab w:val="left" w:pos="0"/>
        </w:tabs>
        <w:spacing w:after="0" w:line="240" w:lineRule="auto"/>
        <w:ind w:right="50"/>
        <w:jc w:val="both"/>
        <w:rPr>
          <w:color w:val="000000"/>
          <w:sz w:val="24"/>
          <w:szCs w:val="24"/>
          <w:lang w:val="uk-UA"/>
        </w:rPr>
      </w:pPr>
    </w:p>
    <w:p w14:paraId="78D3E32F" w14:textId="77777777" w:rsidR="005A7738" w:rsidRPr="00A40960" w:rsidRDefault="005A7738" w:rsidP="000D06A3">
      <w:pPr>
        <w:tabs>
          <w:tab w:val="left" w:pos="0"/>
        </w:tabs>
        <w:spacing w:after="0" w:line="240" w:lineRule="auto"/>
        <w:ind w:right="50"/>
        <w:jc w:val="both"/>
        <w:rPr>
          <w:color w:val="000000"/>
          <w:sz w:val="24"/>
          <w:szCs w:val="24"/>
          <w:lang w:val="uk-UA"/>
        </w:rPr>
      </w:pPr>
    </w:p>
    <w:p w14:paraId="73BF7B28" w14:textId="77777777" w:rsidR="005A7738" w:rsidRPr="00A40960" w:rsidRDefault="005A7738" w:rsidP="000D06A3">
      <w:pPr>
        <w:tabs>
          <w:tab w:val="left" w:pos="0"/>
        </w:tabs>
        <w:spacing w:after="0" w:line="240" w:lineRule="auto"/>
        <w:ind w:right="50"/>
        <w:jc w:val="both"/>
        <w:rPr>
          <w:color w:val="000000"/>
          <w:sz w:val="24"/>
          <w:szCs w:val="24"/>
          <w:lang w:val="uk-UA"/>
        </w:rPr>
      </w:pPr>
    </w:p>
    <w:p w14:paraId="13E49BC1" w14:textId="77777777" w:rsidR="005A7738" w:rsidRPr="00914FB0" w:rsidRDefault="005A7738" w:rsidP="00C549B3">
      <w:pPr>
        <w:pStyle w:val="1"/>
        <w:numPr>
          <w:ilvl w:val="0"/>
          <w:numId w:val="14"/>
        </w:numPr>
        <w:tabs>
          <w:tab w:val="left" w:pos="0"/>
        </w:tabs>
        <w:spacing w:before="0"/>
        <w:ind w:left="0" w:right="51" w:firstLine="0"/>
        <w:jc w:val="both"/>
        <w:rPr>
          <w:rFonts w:ascii="Calibri" w:hAnsi="Calibri"/>
          <w:color w:val="00B0F0"/>
          <w:sz w:val="28"/>
          <w:szCs w:val="28"/>
          <w:lang w:val="uk-UA"/>
        </w:rPr>
      </w:pPr>
      <w:r w:rsidRPr="00914FB0">
        <w:rPr>
          <w:rFonts w:ascii="Calibri" w:hAnsi="Calibri"/>
          <w:color w:val="00B0F0"/>
          <w:spacing w:val="-9"/>
          <w:w w:val="110"/>
          <w:sz w:val="28"/>
          <w:szCs w:val="28"/>
          <w:lang w:val="uk-UA"/>
        </w:rPr>
        <w:t xml:space="preserve">Варіанти лікування латентної </w:t>
      </w:r>
      <w:r w:rsidRPr="00914FB0">
        <w:rPr>
          <w:rFonts w:ascii="Calibri" w:hAnsi="Calibri"/>
          <w:color w:val="00B0F0"/>
          <w:spacing w:val="-7"/>
          <w:w w:val="110"/>
          <w:sz w:val="28"/>
          <w:szCs w:val="28"/>
          <w:lang w:val="uk-UA"/>
        </w:rPr>
        <w:t>туберкульозної</w:t>
      </w:r>
      <w:r w:rsidRPr="00914FB0">
        <w:rPr>
          <w:rFonts w:ascii="Calibri" w:hAnsi="Calibri"/>
          <w:color w:val="00B0F0"/>
          <w:spacing w:val="-20"/>
          <w:w w:val="110"/>
          <w:sz w:val="28"/>
          <w:szCs w:val="28"/>
          <w:lang w:val="uk-UA"/>
        </w:rPr>
        <w:t xml:space="preserve"> </w:t>
      </w:r>
      <w:r w:rsidRPr="00914FB0">
        <w:rPr>
          <w:rFonts w:ascii="Calibri" w:hAnsi="Calibri"/>
          <w:color w:val="00B0F0"/>
          <w:spacing w:val="-9"/>
          <w:w w:val="110"/>
          <w:sz w:val="28"/>
          <w:szCs w:val="28"/>
          <w:lang w:val="uk-UA"/>
        </w:rPr>
        <w:t xml:space="preserve">інфекції </w:t>
      </w:r>
    </w:p>
    <w:p w14:paraId="4437F615" w14:textId="77777777" w:rsidR="005A7738" w:rsidRPr="00A40960" w:rsidRDefault="005A7738" w:rsidP="00D342CC">
      <w:pPr>
        <w:pStyle w:val="1"/>
        <w:tabs>
          <w:tab w:val="left" w:pos="0"/>
        </w:tabs>
        <w:spacing w:before="0"/>
        <w:ind w:left="0" w:right="51" w:firstLine="0"/>
        <w:jc w:val="both"/>
        <w:rPr>
          <w:rFonts w:ascii="Calibri" w:hAnsi="Calibri"/>
          <w:color w:val="00B0F0"/>
          <w:sz w:val="24"/>
          <w:szCs w:val="24"/>
          <w:lang w:val="uk-UA"/>
        </w:rPr>
      </w:pPr>
    </w:p>
    <w:p w14:paraId="31E85B99" w14:textId="77777777" w:rsidR="005A7738" w:rsidRPr="00A40960" w:rsidRDefault="005A7738" w:rsidP="000D06A3">
      <w:pPr>
        <w:tabs>
          <w:tab w:val="left" w:pos="0"/>
        </w:tabs>
        <w:spacing w:after="0" w:line="240" w:lineRule="auto"/>
        <w:ind w:right="50"/>
        <w:jc w:val="both"/>
        <w:rPr>
          <w:color w:val="000000"/>
          <w:sz w:val="24"/>
          <w:szCs w:val="24"/>
          <w:lang w:val="uk-UA"/>
        </w:rPr>
      </w:pPr>
    </w:p>
    <w:tbl>
      <w:tblPr>
        <w:tblW w:w="0" w:type="auto"/>
        <w:tblLook w:val="00A0" w:firstRow="1" w:lastRow="0" w:firstColumn="1" w:lastColumn="0" w:noHBand="0" w:noVBand="0"/>
      </w:tblPr>
      <w:tblGrid>
        <w:gridCol w:w="9790"/>
      </w:tblGrid>
      <w:tr w:rsidR="005A7738" w:rsidRPr="00A40960" w14:paraId="602EC17B" w14:textId="77777777" w:rsidTr="00D342CC">
        <w:tc>
          <w:tcPr>
            <w:tcW w:w="10188" w:type="dxa"/>
            <w:shd w:val="clear" w:color="auto" w:fill="DEEAF6"/>
          </w:tcPr>
          <w:p w14:paraId="3A0EB980" w14:textId="11956F92" w:rsidR="005A7738" w:rsidRPr="00A40960" w:rsidRDefault="005A7738" w:rsidP="001205CA">
            <w:pPr>
              <w:pStyle w:val="a6"/>
              <w:numPr>
                <w:ilvl w:val="0"/>
                <w:numId w:val="2"/>
              </w:numPr>
              <w:tabs>
                <w:tab w:val="left" w:pos="0"/>
                <w:tab w:val="left" w:pos="1021"/>
              </w:tabs>
              <w:spacing w:before="0"/>
              <w:ind w:left="0" w:right="50" w:firstLine="0"/>
              <w:rPr>
                <w:i/>
                <w:sz w:val="24"/>
                <w:szCs w:val="24"/>
                <w:lang w:val="uk-UA"/>
              </w:rPr>
            </w:pPr>
            <w:r w:rsidRPr="00A40960">
              <w:rPr>
                <w:sz w:val="24"/>
                <w:szCs w:val="24"/>
                <w:lang w:val="uk-UA"/>
              </w:rPr>
              <w:t>Для лікування ЛТБІ у дорослих і дітей в країнах з високим і низьким рівнем захворюваності на ТБ рекомендується проводити монотерапію ізоніазидом протягом 6 місяців. (</w:t>
            </w:r>
            <w:r w:rsidR="00A909FC" w:rsidRPr="00A40960">
              <w:rPr>
                <w:i/>
                <w:sz w:val="24"/>
                <w:szCs w:val="24"/>
                <w:lang w:val="uk-UA"/>
              </w:rPr>
              <w:t>Сильна</w:t>
            </w:r>
            <w:r w:rsidRPr="00A40960">
              <w:rPr>
                <w:i/>
                <w:sz w:val="24"/>
                <w:szCs w:val="24"/>
                <w:lang w:val="uk-UA"/>
              </w:rPr>
              <w:t xml:space="preserve"> рекомендація, висока якість доказових даних. Існуюча рекомендація</w:t>
            </w:r>
            <w:r w:rsidRPr="00A40960">
              <w:rPr>
                <w:i/>
                <w:spacing w:val="-3"/>
                <w:sz w:val="24"/>
                <w:szCs w:val="24"/>
                <w:lang w:val="uk-UA"/>
              </w:rPr>
              <w:t>)</w:t>
            </w:r>
          </w:p>
          <w:p w14:paraId="61EF30D3" w14:textId="0E567D71" w:rsidR="005A7738" w:rsidRPr="00A40960" w:rsidRDefault="005A7738" w:rsidP="001205CA">
            <w:pPr>
              <w:pStyle w:val="a6"/>
              <w:numPr>
                <w:ilvl w:val="0"/>
                <w:numId w:val="2"/>
              </w:numPr>
              <w:tabs>
                <w:tab w:val="left" w:pos="0"/>
                <w:tab w:val="left" w:pos="1021"/>
              </w:tabs>
              <w:spacing w:before="0"/>
              <w:ind w:left="0" w:right="50" w:firstLine="0"/>
              <w:rPr>
                <w:i/>
                <w:sz w:val="24"/>
                <w:szCs w:val="24"/>
                <w:lang w:val="uk-UA"/>
              </w:rPr>
            </w:pPr>
            <w:r w:rsidRPr="00A40960">
              <w:rPr>
                <w:w w:val="105"/>
                <w:sz w:val="24"/>
                <w:szCs w:val="24"/>
                <w:lang w:val="uk-UA"/>
              </w:rPr>
              <w:t xml:space="preserve">Для профілактичного лікування дітей і підлітків віком до 15 років в країнах з високим рівнем захворюваності на ТБ в якості альтернативи 6-місячному курсу монотерапії ізоніазидом слід використовувати комбіновану схему терапії рифампіцином і ізоніазидом зі щоденним прийомом препаратів протягом 3 місяців. </w:t>
            </w:r>
            <w:r w:rsidRPr="00A40960">
              <w:rPr>
                <w:i/>
                <w:w w:val="105"/>
                <w:sz w:val="24"/>
                <w:szCs w:val="24"/>
                <w:lang w:val="uk-UA"/>
              </w:rPr>
              <w:t>(</w:t>
            </w:r>
            <w:r w:rsidR="00A909FC" w:rsidRPr="00A40960">
              <w:rPr>
                <w:i/>
                <w:w w:val="105"/>
                <w:sz w:val="24"/>
                <w:szCs w:val="24"/>
                <w:lang w:val="uk-UA"/>
              </w:rPr>
              <w:t>Сильна</w:t>
            </w:r>
            <w:r w:rsidRPr="00A40960">
              <w:rPr>
                <w:i/>
                <w:w w:val="105"/>
                <w:sz w:val="24"/>
                <w:szCs w:val="24"/>
                <w:lang w:val="uk-UA"/>
              </w:rPr>
              <w:t xml:space="preserve"> рекомендація, низька якість доказових даних. </w:t>
            </w:r>
            <w:r w:rsidRPr="00A40960">
              <w:rPr>
                <w:b/>
                <w:i/>
                <w:w w:val="105"/>
                <w:sz w:val="24"/>
                <w:szCs w:val="24"/>
                <w:lang w:val="uk-UA"/>
              </w:rPr>
              <w:t>Нова рекомендація</w:t>
            </w:r>
            <w:r w:rsidRPr="00A40960">
              <w:rPr>
                <w:i/>
                <w:w w:val="105"/>
                <w:sz w:val="24"/>
                <w:szCs w:val="24"/>
                <w:lang w:val="uk-UA"/>
              </w:rPr>
              <w:t>)</w:t>
            </w:r>
          </w:p>
          <w:p w14:paraId="3030F9E0" w14:textId="77777777" w:rsidR="005A7738" w:rsidRPr="00A40960" w:rsidRDefault="005A7738" w:rsidP="001205CA">
            <w:pPr>
              <w:pStyle w:val="a6"/>
              <w:numPr>
                <w:ilvl w:val="0"/>
                <w:numId w:val="2"/>
              </w:numPr>
              <w:tabs>
                <w:tab w:val="left" w:pos="0"/>
                <w:tab w:val="left" w:pos="1021"/>
              </w:tabs>
              <w:spacing w:before="0"/>
              <w:ind w:left="0" w:right="50" w:firstLine="0"/>
              <w:rPr>
                <w:i/>
                <w:sz w:val="24"/>
                <w:szCs w:val="24"/>
                <w:lang w:val="uk-UA"/>
              </w:rPr>
            </w:pPr>
            <w:r w:rsidRPr="00A40960">
              <w:rPr>
                <w:w w:val="105"/>
                <w:sz w:val="24"/>
                <w:szCs w:val="24"/>
                <w:lang w:val="uk-UA"/>
              </w:rPr>
              <w:t>Для профілактичного лікування дорослих і дітей в країнах з високим рівнем захворюваності на ТБ в якості альтернативи 6-місячному курсу монотерапії ізоніазидом можна призначати комбіновану схему терапії рифапентином і ізоніазидом з щотижневим прийомом препаратів протягом 3 місяців. (</w:t>
            </w:r>
            <w:r w:rsidRPr="00A40960">
              <w:rPr>
                <w:i/>
                <w:w w:val="105"/>
                <w:sz w:val="24"/>
                <w:szCs w:val="24"/>
                <w:lang w:val="uk-UA"/>
              </w:rPr>
              <w:t xml:space="preserve">Умовна рекомендація, середня якість доказових даних. </w:t>
            </w:r>
            <w:r w:rsidRPr="00A40960">
              <w:rPr>
                <w:b/>
                <w:i/>
                <w:w w:val="105"/>
                <w:sz w:val="24"/>
                <w:szCs w:val="24"/>
                <w:lang w:val="uk-UA"/>
              </w:rPr>
              <w:t>Нова рекомендація</w:t>
            </w:r>
            <w:r w:rsidRPr="00A40960">
              <w:rPr>
                <w:i/>
                <w:w w:val="105"/>
                <w:sz w:val="24"/>
                <w:szCs w:val="24"/>
                <w:lang w:val="uk-UA"/>
              </w:rPr>
              <w:t>)</w:t>
            </w:r>
          </w:p>
          <w:p w14:paraId="61EEDD71" w14:textId="3CA8CE9E" w:rsidR="005A7738" w:rsidRPr="00A40960" w:rsidRDefault="005A7738" w:rsidP="001205CA">
            <w:pPr>
              <w:pStyle w:val="a6"/>
              <w:numPr>
                <w:ilvl w:val="0"/>
                <w:numId w:val="2"/>
              </w:numPr>
              <w:tabs>
                <w:tab w:val="left" w:pos="0"/>
              </w:tabs>
              <w:spacing w:before="0"/>
              <w:ind w:left="0" w:right="50" w:firstLine="0"/>
              <w:rPr>
                <w:i/>
                <w:sz w:val="24"/>
                <w:szCs w:val="24"/>
                <w:lang w:val="uk-UA"/>
              </w:rPr>
            </w:pPr>
            <w:r w:rsidRPr="00A40960">
              <w:rPr>
                <w:sz w:val="24"/>
                <w:szCs w:val="24"/>
                <w:lang w:val="uk-UA"/>
              </w:rPr>
              <w:t>Для лікування ЛТБІ в країнах з низьким рівнем захворюваності на ТБ в якості альтернативи 6-місячному курсу монотерапії ізоніазидом рекомендується використовувати такі схеми терапії: 9 місяців лікування ізоніазидом або 3 місяці прийому комбінованої схеми терапії рифапентином і ізоніазидом з щотижневим прийомом препаратів, або 3-4 місяці комбінованого лікування ізоніазидом і рифампіцином, або 3-4 місяці лікування лише рифампіцином. (</w:t>
            </w:r>
            <w:r w:rsidR="00A909FC" w:rsidRPr="00A40960">
              <w:rPr>
                <w:i/>
                <w:sz w:val="24"/>
                <w:szCs w:val="24"/>
                <w:lang w:val="uk-UA"/>
              </w:rPr>
              <w:t>Сильна</w:t>
            </w:r>
            <w:r w:rsidRPr="00A40960">
              <w:rPr>
                <w:i/>
                <w:sz w:val="24"/>
                <w:szCs w:val="24"/>
                <w:lang w:val="uk-UA"/>
              </w:rPr>
              <w:t xml:space="preserve"> рекомендація, середня і висока якість доказових даних. Існуюча рекомендація</w:t>
            </w:r>
            <w:r w:rsidRPr="00A40960">
              <w:rPr>
                <w:i/>
                <w:spacing w:val="-3"/>
                <w:sz w:val="24"/>
                <w:szCs w:val="24"/>
                <w:lang w:val="uk-UA"/>
              </w:rPr>
              <w:t>)</w:t>
            </w:r>
          </w:p>
          <w:p w14:paraId="23B21470" w14:textId="77777777" w:rsidR="005A7738" w:rsidRPr="00A40960" w:rsidRDefault="005A7738" w:rsidP="001205CA">
            <w:pPr>
              <w:pStyle w:val="a6"/>
              <w:numPr>
                <w:ilvl w:val="0"/>
                <w:numId w:val="2"/>
              </w:numPr>
              <w:tabs>
                <w:tab w:val="left" w:pos="0"/>
              </w:tabs>
              <w:spacing w:before="0"/>
              <w:ind w:left="0" w:right="50" w:firstLine="0"/>
              <w:rPr>
                <w:i/>
                <w:sz w:val="24"/>
                <w:szCs w:val="24"/>
                <w:lang w:val="uk-UA"/>
              </w:rPr>
            </w:pPr>
          </w:p>
          <w:p w14:paraId="01C6E51B" w14:textId="77777777" w:rsidR="005A7738" w:rsidRPr="00A40960" w:rsidRDefault="005A7738" w:rsidP="001205CA">
            <w:pPr>
              <w:pStyle w:val="a6"/>
              <w:tabs>
                <w:tab w:val="left" w:pos="0"/>
              </w:tabs>
              <w:spacing w:before="0"/>
              <w:ind w:left="0" w:right="50" w:firstLine="0"/>
              <w:rPr>
                <w:sz w:val="24"/>
                <w:szCs w:val="24"/>
                <w:lang w:val="uk-UA"/>
              </w:rPr>
            </w:pPr>
            <w:r w:rsidRPr="00A40960">
              <w:rPr>
                <w:b/>
                <w:i/>
                <w:sz w:val="24"/>
                <w:szCs w:val="24"/>
                <w:lang w:val="uk-UA"/>
              </w:rPr>
              <w:t>Примітка</w:t>
            </w:r>
            <w:r w:rsidRPr="00A40960">
              <w:rPr>
                <w:sz w:val="24"/>
                <w:szCs w:val="24"/>
                <w:lang w:val="uk-UA"/>
              </w:rPr>
              <w:t>:</w:t>
            </w:r>
            <w:r w:rsidRPr="00A40960">
              <w:rPr>
                <w:spacing w:val="-40"/>
                <w:sz w:val="24"/>
                <w:szCs w:val="24"/>
                <w:lang w:val="uk-UA"/>
              </w:rPr>
              <w:t xml:space="preserve"> </w:t>
            </w:r>
            <w:r w:rsidRPr="00A40960">
              <w:rPr>
                <w:sz w:val="24"/>
                <w:szCs w:val="24"/>
                <w:lang w:val="uk-UA"/>
              </w:rPr>
              <w:t>Схеми</w:t>
            </w:r>
            <w:r w:rsidRPr="00A40960">
              <w:rPr>
                <w:spacing w:val="-30"/>
                <w:sz w:val="24"/>
                <w:szCs w:val="24"/>
                <w:lang w:val="uk-UA"/>
              </w:rPr>
              <w:t xml:space="preserve"> </w:t>
            </w:r>
            <w:r w:rsidRPr="00A40960">
              <w:rPr>
                <w:sz w:val="24"/>
                <w:szCs w:val="24"/>
                <w:lang w:val="uk-UA"/>
              </w:rPr>
              <w:t>лікування,</w:t>
            </w:r>
            <w:r w:rsidRPr="00A40960">
              <w:rPr>
                <w:spacing w:val="-30"/>
                <w:sz w:val="24"/>
                <w:szCs w:val="24"/>
                <w:lang w:val="uk-UA"/>
              </w:rPr>
              <w:t xml:space="preserve"> </w:t>
            </w:r>
            <w:r w:rsidRPr="00A40960">
              <w:rPr>
                <w:sz w:val="24"/>
                <w:szCs w:val="24"/>
                <w:lang w:val="uk-UA"/>
              </w:rPr>
              <w:t>що містять</w:t>
            </w:r>
            <w:r w:rsidRPr="00A40960">
              <w:rPr>
                <w:spacing w:val="-30"/>
                <w:sz w:val="24"/>
                <w:szCs w:val="24"/>
                <w:lang w:val="uk-UA"/>
              </w:rPr>
              <w:t xml:space="preserve"> </w:t>
            </w:r>
            <w:r w:rsidRPr="00A40960">
              <w:rPr>
                <w:sz w:val="24"/>
                <w:szCs w:val="24"/>
                <w:lang w:val="uk-UA"/>
              </w:rPr>
              <w:t>рифампіцин</w:t>
            </w:r>
            <w:r w:rsidRPr="00A40960">
              <w:rPr>
                <w:spacing w:val="-29"/>
                <w:sz w:val="24"/>
                <w:szCs w:val="24"/>
                <w:lang w:val="uk-UA"/>
              </w:rPr>
              <w:t xml:space="preserve"> </w:t>
            </w:r>
            <w:r w:rsidRPr="00A40960">
              <w:rPr>
                <w:sz w:val="24"/>
                <w:szCs w:val="24"/>
                <w:lang w:val="uk-UA"/>
              </w:rPr>
              <w:t>або</w:t>
            </w:r>
            <w:r w:rsidRPr="00A40960">
              <w:rPr>
                <w:spacing w:val="-30"/>
                <w:sz w:val="24"/>
                <w:szCs w:val="24"/>
                <w:lang w:val="uk-UA"/>
              </w:rPr>
              <w:t xml:space="preserve"> </w:t>
            </w:r>
            <w:r w:rsidRPr="00A40960">
              <w:rPr>
                <w:sz w:val="24"/>
                <w:szCs w:val="24"/>
                <w:lang w:val="uk-UA"/>
              </w:rPr>
              <w:t>рифапентин,</w:t>
            </w:r>
            <w:r w:rsidRPr="00A40960">
              <w:rPr>
                <w:spacing w:val="-30"/>
                <w:sz w:val="24"/>
                <w:szCs w:val="24"/>
                <w:lang w:val="uk-UA"/>
              </w:rPr>
              <w:t xml:space="preserve"> </w:t>
            </w:r>
            <w:r w:rsidRPr="00A40960">
              <w:rPr>
                <w:sz w:val="24"/>
                <w:szCs w:val="24"/>
                <w:lang w:val="uk-UA"/>
              </w:rPr>
              <w:t>слід з обережністю призначати ВІЛ-інфікованим особам, які проходять антиретровірусну терапію, внаслідок можливої взаємодії</w:t>
            </w:r>
            <w:r w:rsidRPr="00A40960">
              <w:rPr>
                <w:spacing w:val="-13"/>
                <w:sz w:val="24"/>
                <w:szCs w:val="24"/>
                <w:lang w:val="uk-UA"/>
              </w:rPr>
              <w:t xml:space="preserve"> </w:t>
            </w:r>
            <w:r w:rsidRPr="00A40960">
              <w:rPr>
                <w:sz w:val="24"/>
                <w:szCs w:val="24"/>
                <w:lang w:val="uk-UA"/>
              </w:rPr>
              <w:t>між</w:t>
            </w:r>
            <w:r w:rsidRPr="00A40960">
              <w:rPr>
                <w:spacing w:val="-13"/>
                <w:sz w:val="24"/>
                <w:szCs w:val="24"/>
                <w:lang w:val="uk-UA"/>
              </w:rPr>
              <w:t xml:space="preserve"> </w:t>
            </w:r>
            <w:r w:rsidRPr="00A40960">
              <w:rPr>
                <w:sz w:val="24"/>
                <w:szCs w:val="24"/>
                <w:lang w:val="uk-UA"/>
              </w:rPr>
              <w:t>лікарськими засобами.</w:t>
            </w:r>
          </w:p>
          <w:p w14:paraId="464FFD2C" w14:textId="77777777" w:rsidR="005A7738" w:rsidRPr="00A40960" w:rsidRDefault="005A7738" w:rsidP="001205CA">
            <w:pPr>
              <w:pStyle w:val="a6"/>
              <w:tabs>
                <w:tab w:val="left" w:pos="0"/>
              </w:tabs>
              <w:spacing w:before="0"/>
              <w:ind w:left="0" w:right="50" w:firstLine="0"/>
              <w:rPr>
                <w:sz w:val="24"/>
                <w:szCs w:val="24"/>
                <w:lang w:val="uk-UA"/>
              </w:rPr>
            </w:pPr>
          </w:p>
          <w:p w14:paraId="05B05BF4" w14:textId="77777777" w:rsidR="005A7738" w:rsidRPr="00A40960" w:rsidRDefault="005A7738" w:rsidP="001205CA">
            <w:pPr>
              <w:pStyle w:val="a6"/>
              <w:numPr>
                <w:ilvl w:val="0"/>
                <w:numId w:val="2"/>
              </w:numPr>
              <w:tabs>
                <w:tab w:val="left" w:pos="0"/>
              </w:tabs>
              <w:spacing w:before="0"/>
              <w:ind w:left="0" w:right="50" w:firstLine="0"/>
              <w:rPr>
                <w:i/>
                <w:sz w:val="24"/>
                <w:szCs w:val="24"/>
                <w:lang w:val="uk-UA"/>
              </w:rPr>
            </w:pPr>
            <w:r w:rsidRPr="00A40960">
              <w:rPr>
                <w:w w:val="105"/>
                <w:sz w:val="24"/>
                <w:szCs w:val="24"/>
                <w:lang w:val="uk-UA"/>
              </w:rPr>
              <w:t>За умов високого рівню захворюваності та передачі ТБ дорослі і підлітки, які живуть з ВІЛ, з позитивними або невідомими результатами ТШП і, цілком ймовірно, в яких відсутня активна форма ТБ, повинні пройти щонайменше 36-місячний курс ПТІ, незалежно від того, отримують вони АРТ чи ні. ПТІ також призначається незалежно від ступеню імуносупресії, наявності вагітності або проходження курсу протитуберкульозної терапії в анамнезі. (</w:t>
            </w:r>
            <w:r w:rsidRPr="00A40960">
              <w:rPr>
                <w:i/>
                <w:w w:val="105"/>
                <w:sz w:val="24"/>
                <w:szCs w:val="24"/>
                <w:lang w:val="uk-UA"/>
              </w:rPr>
              <w:t>Умовна рекомендація, низька якість доказових даних. Існуюча рекомендація</w:t>
            </w:r>
            <w:r w:rsidRPr="00A40960">
              <w:rPr>
                <w:i/>
                <w:spacing w:val="-4"/>
                <w:w w:val="105"/>
                <w:sz w:val="24"/>
                <w:szCs w:val="24"/>
                <w:lang w:val="uk-UA"/>
              </w:rPr>
              <w:t>).</w:t>
            </w:r>
          </w:p>
          <w:p w14:paraId="59C45763" w14:textId="77777777" w:rsidR="005A7738" w:rsidRPr="00A40960" w:rsidRDefault="005A7738" w:rsidP="001205CA">
            <w:pPr>
              <w:pStyle w:val="a6"/>
              <w:numPr>
                <w:ilvl w:val="0"/>
                <w:numId w:val="2"/>
              </w:numPr>
              <w:tabs>
                <w:tab w:val="left" w:pos="0"/>
              </w:tabs>
              <w:spacing w:before="0"/>
              <w:ind w:left="0" w:right="50" w:firstLine="0"/>
              <w:rPr>
                <w:i/>
                <w:sz w:val="24"/>
                <w:szCs w:val="24"/>
                <w:lang w:val="uk-UA"/>
              </w:rPr>
            </w:pPr>
          </w:p>
          <w:p w14:paraId="5C595033" w14:textId="77777777" w:rsidR="005A7738" w:rsidRPr="00A40960" w:rsidRDefault="005A7738" w:rsidP="00621CFF">
            <w:pPr>
              <w:jc w:val="both"/>
              <w:rPr>
                <w:sz w:val="24"/>
                <w:szCs w:val="24"/>
                <w:lang w:val="uk-UA"/>
              </w:rPr>
            </w:pPr>
            <w:r w:rsidRPr="00A40960">
              <w:rPr>
                <w:b/>
                <w:i/>
                <w:sz w:val="24"/>
                <w:szCs w:val="24"/>
                <w:lang w:val="uk-UA"/>
              </w:rPr>
              <w:t>Примітка</w:t>
            </w:r>
            <w:r w:rsidRPr="00A40960">
              <w:rPr>
                <w:sz w:val="24"/>
                <w:szCs w:val="24"/>
                <w:lang w:val="uk-UA"/>
              </w:rPr>
              <w:t>:</w:t>
            </w:r>
            <w:r w:rsidRPr="00A40960">
              <w:rPr>
                <w:spacing w:val="-34"/>
                <w:sz w:val="24"/>
                <w:szCs w:val="24"/>
                <w:lang w:val="uk-UA"/>
              </w:rPr>
              <w:t xml:space="preserve"> </w:t>
            </w:r>
            <w:r w:rsidRPr="00A40960">
              <w:rPr>
                <w:sz w:val="24"/>
                <w:szCs w:val="24"/>
                <w:lang w:val="uk-UA"/>
              </w:rPr>
              <w:t>Людям,</w:t>
            </w:r>
            <w:r w:rsidRPr="00A40960">
              <w:rPr>
                <w:spacing w:val="-25"/>
                <w:sz w:val="24"/>
                <w:szCs w:val="24"/>
                <w:lang w:val="uk-UA"/>
              </w:rPr>
              <w:t xml:space="preserve"> </w:t>
            </w:r>
            <w:r w:rsidRPr="00A40960">
              <w:rPr>
                <w:sz w:val="24"/>
                <w:szCs w:val="24"/>
                <w:lang w:val="uk-UA"/>
              </w:rPr>
              <w:t>які живуть з ВІЛ,</w:t>
            </w:r>
            <w:r w:rsidRPr="00A40960">
              <w:rPr>
                <w:spacing w:val="-25"/>
                <w:sz w:val="24"/>
                <w:szCs w:val="24"/>
                <w:lang w:val="uk-UA"/>
              </w:rPr>
              <w:t xml:space="preserve"> </w:t>
            </w:r>
            <w:r w:rsidRPr="00A40960">
              <w:rPr>
                <w:w w:val="105"/>
                <w:sz w:val="24"/>
                <w:szCs w:val="24"/>
                <w:lang w:val="uk-UA"/>
              </w:rPr>
              <w:t>за умов високого рівня захворюваності та передачі ТБ</w:t>
            </w:r>
            <w:r w:rsidRPr="00A40960">
              <w:rPr>
                <w:sz w:val="24"/>
                <w:szCs w:val="24"/>
                <w:lang w:val="uk-UA"/>
              </w:rPr>
              <w:t>, незалежно від результатів їх</w:t>
            </w:r>
            <w:r w:rsidRPr="00A40960">
              <w:rPr>
                <w:spacing w:val="-12"/>
                <w:sz w:val="24"/>
                <w:szCs w:val="24"/>
                <w:lang w:val="uk-UA"/>
              </w:rPr>
              <w:t xml:space="preserve"> </w:t>
            </w:r>
            <w:r w:rsidRPr="00A40960">
              <w:rPr>
                <w:sz w:val="24"/>
                <w:szCs w:val="24"/>
                <w:lang w:val="uk-UA"/>
              </w:rPr>
              <w:t>ТШП,</w:t>
            </w:r>
            <w:r w:rsidRPr="00A40960">
              <w:rPr>
                <w:spacing w:val="-12"/>
                <w:sz w:val="24"/>
                <w:szCs w:val="24"/>
                <w:lang w:val="uk-UA"/>
              </w:rPr>
              <w:t xml:space="preserve"> </w:t>
            </w:r>
            <w:r w:rsidRPr="00A40960">
              <w:rPr>
                <w:sz w:val="24"/>
                <w:szCs w:val="24"/>
                <w:lang w:val="uk-UA"/>
              </w:rPr>
              <w:t>корисніше отримувати</w:t>
            </w:r>
            <w:r w:rsidRPr="00A40960">
              <w:rPr>
                <w:spacing w:val="-12"/>
                <w:sz w:val="24"/>
                <w:szCs w:val="24"/>
                <w:lang w:val="uk-UA"/>
              </w:rPr>
              <w:t xml:space="preserve"> </w:t>
            </w:r>
            <w:r w:rsidRPr="00A40960">
              <w:rPr>
                <w:sz w:val="24"/>
                <w:szCs w:val="24"/>
                <w:lang w:val="uk-UA"/>
              </w:rPr>
              <w:t>ПТІ</w:t>
            </w:r>
            <w:r w:rsidRPr="00A40960">
              <w:rPr>
                <w:spacing w:val="-12"/>
                <w:sz w:val="24"/>
                <w:szCs w:val="24"/>
                <w:lang w:val="uk-UA"/>
              </w:rPr>
              <w:t xml:space="preserve"> </w:t>
            </w:r>
            <w:r w:rsidRPr="00A40960">
              <w:rPr>
                <w:sz w:val="24"/>
                <w:szCs w:val="24"/>
                <w:lang w:val="uk-UA"/>
              </w:rPr>
              <w:t>протягом</w:t>
            </w:r>
            <w:r w:rsidRPr="00A40960">
              <w:rPr>
                <w:spacing w:val="-12"/>
                <w:sz w:val="24"/>
                <w:szCs w:val="24"/>
                <w:lang w:val="uk-UA"/>
              </w:rPr>
              <w:t xml:space="preserve"> </w:t>
            </w:r>
            <w:r w:rsidRPr="00A40960">
              <w:rPr>
                <w:sz w:val="24"/>
                <w:szCs w:val="24"/>
                <w:lang w:val="uk-UA"/>
              </w:rPr>
              <w:t>36</w:t>
            </w:r>
            <w:r w:rsidRPr="00A40960">
              <w:rPr>
                <w:spacing w:val="-12"/>
                <w:sz w:val="24"/>
                <w:szCs w:val="24"/>
                <w:lang w:val="uk-UA"/>
              </w:rPr>
              <w:t xml:space="preserve"> </w:t>
            </w:r>
            <w:r w:rsidRPr="00A40960">
              <w:rPr>
                <w:sz w:val="24"/>
                <w:szCs w:val="24"/>
                <w:lang w:val="uk-UA"/>
              </w:rPr>
              <w:t>місяців та більше,</w:t>
            </w:r>
            <w:r w:rsidRPr="00A40960">
              <w:rPr>
                <w:spacing w:val="-12"/>
                <w:sz w:val="24"/>
                <w:szCs w:val="24"/>
                <w:lang w:val="uk-UA"/>
              </w:rPr>
              <w:t xml:space="preserve"> </w:t>
            </w:r>
            <w:r w:rsidRPr="00A40960">
              <w:rPr>
                <w:sz w:val="24"/>
                <w:szCs w:val="24"/>
                <w:lang w:val="uk-UA"/>
              </w:rPr>
              <w:t xml:space="preserve">ніж протягом </w:t>
            </w:r>
            <w:r w:rsidRPr="00A40960">
              <w:rPr>
                <w:spacing w:val="-16"/>
                <w:sz w:val="24"/>
                <w:szCs w:val="24"/>
                <w:lang w:val="uk-UA"/>
              </w:rPr>
              <w:t xml:space="preserve"> </w:t>
            </w:r>
            <w:r w:rsidRPr="00A40960">
              <w:rPr>
                <w:sz w:val="24"/>
                <w:szCs w:val="24"/>
                <w:lang w:val="uk-UA"/>
              </w:rPr>
              <w:t>6</w:t>
            </w:r>
            <w:r w:rsidRPr="00A40960">
              <w:rPr>
                <w:spacing w:val="-16"/>
                <w:sz w:val="24"/>
                <w:szCs w:val="24"/>
                <w:lang w:val="uk-UA"/>
              </w:rPr>
              <w:t xml:space="preserve"> </w:t>
            </w:r>
            <w:r w:rsidRPr="00A40960">
              <w:rPr>
                <w:sz w:val="24"/>
                <w:szCs w:val="24"/>
                <w:lang w:val="uk-UA"/>
              </w:rPr>
              <w:t>місяців.</w:t>
            </w:r>
            <w:r w:rsidRPr="00A40960">
              <w:rPr>
                <w:spacing w:val="-16"/>
                <w:sz w:val="24"/>
                <w:szCs w:val="24"/>
                <w:lang w:val="uk-UA"/>
              </w:rPr>
              <w:t xml:space="preserve"> </w:t>
            </w:r>
            <w:r w:rsidRPr="00A40960">
              <w:rPr>
                <w:sz w:val="24"/>
                <w:szCs w:val="24"/>
                <w:lang w:val="uk-UA"/>
              </w:rPr>
              <w:t>Тривала ПТІ</w:t>
            </w:r>
            <w:r w:rsidRPr="00A40960">
              <w:rPr>
                <w:spacing w:val="-16"/>
                <w:sz w:val="24"/>
                <w:szCs w:val="24"/>
                <w:lang w:val="uk-UA"/>
              </w:rPr>
              <w:t xml:space="preserve"> </w:t>
            </w:r>
            <w:r w:rsidRPr="00A40960">
              <w:rPr>
                <w:sz w:val="24"/>
                <w:szCs w:val="24"/>
                <w:lang w:val="uk-UA"/>
              </w:rPr>
              <w:t>забезпечує більш виражений захисний</w:t>
            </w:r>
            <w:r w:rsidRPr="00A40960">
              <w:rPr>
                <w:spacing w:val="-16"/>
                <w:sz w:val="24"/>
                <w:szCs w:val="24"/>
                <w:lang w:val="uk-UA"/>
              </w:rPr>
              <w:t xml:space="preserve"> </w:t>
            </w:r>
            <w:r w:rsidRPr="00A40960">
              <w:rPr>
                <w:sz w:val="24"/>
                <w:szCs w:val="24"/>
                <w:lang w:val="uk-UA"/>
              </w:rPr>
              <w:t>ефект</w:t>
            </w:r>
            <w:r w:rsidRPr="00A40960">
              <w:rPr>
                <w:spacing w:val="-16"/>
                <w:sz w:val="24"/>
                <w:szCs w:val="24"/>
                <w:lang w:val="uk-UA"/>
              </w:rPr>
              <w:t xml:space="preserve"> </w:t>
            </w:r>
            <w:r w:rsidRPr="00A40960">
              <w:rPr>
                <w:sz w:val="24"/>
                <w:szCs w:val="24"/>
                <w:lang w:val="uk-UA"/>
              </w:rPr>
              <w:t>для осіб з</w:t>
            </w:r>
            <w:r w:rsidRPr="00A40960">
              <w:rPr>
                <w:spacing w:val="-16"/>
                <w:sz w:val="24"/>
                <w:szCs w:val="24"/>
                <w:lang w:val="uk-UA"/>
              </w:rPr>
              <w:t xml:space="preserve"> </w:t>
            </w:r>
            <w:r w:rsidRPr="00A40960">
              <w:rPr>
                <w:sz w:val="24"/>
                <w:szCs w:val="24"/>
                <w:lang w:val="uk-UA"/>
              </w:rPr>
              <w:t>позитивними</w:t>
            </w:r>
            <w:r w:rsidRPr="00A40960">
              <w:rPr>
                <w:spacing w:val="-15"/>
                <w:sz w:val="24"/>
                <w:szCs w:val="24"/>
                <w:lang w:val="uk-UA"/>
              </w:rPr>
              <w:t xml:space="preserve"> </w:t>
            </w:r>
            <w:r w:rsidRPr="00A40960">
              <w:rPr>
                <w:sz w:val="24"/>
                <w:szCs w:val="24"/>
                <w:lang w:val="uk-UA"/>
              </w:rPr>
              <w:t>результатами</w:t>
            </w:r>
            <w:r w:rsidRPr="00A40960">
              <w:rPr>
                <w:spacing w:val="-15"/>
                <w:sz w:val="24"/>
                <w:szCs w:val="24"/>
                <w:lang w:val="uk-UA"/>
              </w:rPr>
              <w:t xml:space="preserve"> </w:t>
            </w:r>
            <w:r w:rsidRPr="00A40960">
              <w:rPr>
                <w:sz w:val="24"/>
                <w:szCs w:val="24"/>
                <w:lang w:val="uk-UA"/>
              </w:rPr>
              <w:t>ТШП</w:t>
            </w:r>
            <w:r w:rsidRPr="00A40960">
              <w:rPr>
                <w:spacing w:val="-15"/>
                <w:sz w:val="24"/>
                <w:szCs w:val="24"/>
                <w:lang w:val="uk-UA"/>
              </w:rPr>
              <w:t xml:space="preserve"> </w:t>
            </w:r>
            <w:r w:rsidRPr="00A40960">
              <w:rPr>
                <w:sz w:val="24"/>
                <w:szCs w:val="24"/>
                <w:lang w:val="uk-UA"/>
              </w:rPr>
              <w:t>та значну додаткову користь для осіб, які отримують АРТ</w:t>
            </w:r>
            <w:r w:rsidRPr="00A40960">
              <w:rPr>
                <w:spacing w:val="-4"/>
                <w:sz w:val="24"/>
                <w:szCs w:val="24"/>
                <w:lang w:val="uk-UA"/>
              </w:rPr>
              <w:t>.</w:t>
            </w:r>
            <w:r w:rsidRPr="00A40960">
              <w:rPr>
                <w:spacing w:val="-15"/>
                <w:sz w:val="24"/>
                <w:szCs w:val="24"/>
                <w:lang w:val="uk-UA"/>
              </w:rPr>
              <w:t xml:space="preserve"> </w:t>
            </w:r>
            <w:r w:rsidRPr="00A40960">
              <w:rPr>
                <w:sz w:val="24"/>
                <w:szCs w:val="24"/>
                <w:lang w:val="uk-UA"/>
              </w:rPr>
              <w:t>Слід завжди проводити ТШП,</w:t>
            </w:r>
            <w:r w:rsidRPr="00A40960">
              <w:rPr>
                <w:spacing w:val="-15"/>
                <w:sz w:val="24"/>
                <w:szCs w:val="24"/>
                <w:lang w:val="uk-UA"/>
              </w:rPr>
              <w:t xml:space="preserve"> </w:t>
            </w:r>
            <w:r w:rsidRPr="00A40960">
              <w:rPr>
                <w:sz w:val="24"/>
                <w:szCs w:val="24"/>
                <w:lang w:val="uk-UA"/>
              </w:rPr>
              <w:t>коли це можливо,</w:t>
            </w:r>
            <w:r w:rsidRPr="00A40960">
              <w:rPr>
                <w:spacing w:val="-15"/>
                <w:sz w:val="24"/>
                <w:szCs w:val="24"/>
                <w:lang w:val="uk-UA"/>
              </w:rPr>
              <w:t xml:space="preserve"> </w:t>
            </w:r>
            <w:r w:rsidRPr="00A40960">
              <w:rPr>
                <w:sz w:val="24"/>
                <w:szCs w:val="24"/>
                <w:lang w:val="uk-UA"/>
              </w:rPr>
              <w:t>однак ця проба не є обов’язковою попередньою умовою для початку ПТІ. 36-місячний курс ПТІ не слід призначати особам з негативними результатами ТШП. Регіони з високим рівнем захворюваності та передачі ТБ</w:t>
            </w:r>
            <w:r w:rsidRPr="00A40960">
              <w:rPr>
                <w:spacing w:val="-14"/>
                <w:sz w:val="24"/>
                <w:szCs w:val="24"/>
                <w:lang w:val="uk-UA"/>
              </w:rPr>
              <w:t xml:space="preserve"> </w:t>
            </w:r>
            <w:r w:rsidRPr="00A40960">
              <w:rPr>
                <w:sz w:val="24"/>
                <w:szCs w:val="24"/>
                <w:lang w:val="uk-UA"/>
              </w:rPr>
              <w:t>визначаються</w:t>
            </w:r>
            <w:r w:rsidRPr="00A40960">
              <w:rPr>
                <w:spacing w:val="-14"/>
                <w:sz w:val="24"/>
                <w:szCs w:val="24"/>
                <w:lang w:val="uk-UA"/>
              </w:rPr>
              <w:t xml:space="preserve"> </w:t>
            </w:r>
            <w:r w:rsidRPr="00A40960">
              <w:rPr>
                <w:sz w:val="24"/>
                <w:szCs w:val="24"/>
                <w:lang w:val="uk-UA"/>
              </w:rPr>
              <w:t>національними</w:t>
            </w:r>
            <w:r w:rsidRPr="00A40960">
              <w:rPr>
                <w:spacing w:val="-15"/>
                <w:sz w:val="24"/>
                <w:szCs w:val="24"/>
                <w:lang w:val="uk-UA"/>
              </w:rPr>
              <w:t xml:space="preserve"> </w:t>
            </w:r>
            <w:r w:rsidRPr="00A40960">
              <w:rPr>
                <w:sz w:val="24"/>
                <w:szCs w:val="24"/>
                <w:lang w:val="uk-UA"/>
              </w:rPr>
              <w:t>органами</w:t>
            </w:r>
            <w:r w:rsidRPr="00A40960">
              <w:rPr>
                <w:spacing w:val="-15"/>
                <w:sz w:val="24"/>
                <w:szCs w:val="24"/>
                <w:lang w:val="uk-UA"/>
              </w:rPr>
              <w:t xml:space="preserve"> </w:t>
            </w:r>
            <w:r w:rsidRPr="00A40960">
              <w:rPr>
                <w:sz w:val="24"/>
                <w:szCs w:val="24"/>
                <w:lang w:val="uk-UA"/>
              </w:rPr>
              <w:t>влади,</w:t>
            </w:r>
            <w:r w:rsidRPr="00A40960">
              <w:rPr>
                <w:spacing w:val="-15"/>
                <w:sz w:val="24"/>
                <w:szCs w:val="24"/>
                <w:lang w:val="uk-UA"/>
              </w:rPr>
              <w:t xml:space="preserve"> </w:t>
            </w:r>
            <w:r w:rsidRPr="00A40960">
              <w:rPr>
                <w:sz w:val="24"/>
                <w:szCs w:val="24"/>
                <w:lang w:val="uk-UA"/>
              </w:rPr>
              <w:t>з урахуванням місцевої</w:t>
            </w:r>
            <w:r w:rsidRPr="00A40960">
              <w:rPr>
                <w:spacing w:val="-13"/>
                <w:sz w:val="24"/>
                <w:szCs w:val="24"/>
                <w:lang w:val="uk-UA"/>
              </w:rPr>
              <w:t xml:space="preserve"> </w:t>
            </w:r>
            <w:r w:rsidRPr="00A40960">
              <w:rPr>
                <w:sz w:val="24"/>
                <w:szCs w:val="24"/>
                <w:lang w:val="uk-UA"/>
              </w:rPr>
              <w:t>епідеміологічної</w:t>
            </w:r>
            <w:r w:rsidRPr="00A40960">
              <w:rPr>
                <w:spacing w:val="-12"/>
                <w:sz w:val="24"/>
                <w:szCs w:val="24"/>
                <w:lang w:val="uk-UA"/>
              </w:rPr>
              <w:t xml:space="preserve"> </w:t>
            </w:r>
            <w:r w:rsidRPr="00A40960">
              <w:rPr>
                <w:sz w:val="24"/>
                <w:szCs w:val="24"/>
                <w:lang w:val="uk-UA"/>
              </w:rPr>
              <w:t>ситуації</w:t>
            </w:r>
            <w:r w:rsidRPr="00A40960">
              <w:rPr>
                <w:spacing w:val="-12"/>
                <w:sz w:val="24"/>
                <w:szCs w:val="24"/>
                <w:lang w:val="uk-UA"/>
              </w:rPr>
              <w:t xml:space="preserve"> </w:t>
            </w:r>
            <w:r w:rsidRPr="00A40960">
              <w:rPr>
                <w:sz w:val="24"/>
                <w:szCs w:val="24"/>
                <w:lang w:val="uk-UA"/>
              </w:rPr>
              <w:t>та рівня</w:t>
            </w:r>
            <w:r w:rsidRPr="00A40960">
              <w:rPr>
                <w:spacing w:val="-12"/>
                <w:sz w:val="24"/>
                <w:szCs w:val="24"/>
                <w:lang w:val="uk-UA"/>
              </w:rPr>
              <w:t xml:space="preserve"> </w:t>
            </w:r>
            <w:r w:rsidRPr="00A40960">
              <w:rPr>
                <w:sz w:val="24"/>
                <w:szCs w:val="24"/>
                <w:lang w:val="uk-UA"/>
              </w:rPr>
              <w:t>передачі</w:t>
            </w:r>
            <w:r w:rsidRPr="00A40960">
              <w:rPr>
                <w:spacing w:val="-12"/>
                <w:sz w:val="24"/>
                <w:szCs w:val="24"/>
                <w:lang w:val="uk-UA"/>
              </w:rPr>
              <w:t xml:space="preserve"> </w:t>
            </w:r>
            <w:r w:rsidRPr="00A40960">
              <w:rPr>
                <w:sz w:val="24"/>
                <w:szCs w:val="24"/>
                <w:lang w:val="uk-UA"/>
              </w:rPr>
              <w:t>ТБ</w:t>
            </w:r>
            <w:r w:rsidRPr="00A40960">
              <w:rPr>
                <w:spacing w:val="-12"/>
                <w:sz w:val="24"/>
                <w:szCs w:val="24"/>
                <w:lang w:val="uk-UA"/>
              </w:rPr>
              <w:t xml:space="preserve"> </w:t>
            </w:r>
            <w:r w:rsidRPr="00A40960">
              <w:rPr>
                <w:sz w:val="24"/>
                <w:szCs w:val="24"/>
                <w:lang w:val="uk-UA"/>
              </w:rPr>
              <w:t>та</w:t>
            </w:r>
            <w:r w:rsidRPr="00A40960">
              <w:rPr>
                <w:spacing w:val="-12"/>
                <w:sz w:val="24"/>
                <w:szCs w:val="24"/>
                <w:lang w:val="uk-UA"/>
              </w:rPr>
              <w:t xml:space="preserve"> </w:t>
            </w:r>
            <w:r w:rsidRPr="00A40960">
              <w:rPr>
                <w:sz w:val="24"/>
                <w:szCs w:val="24"/>
                <w:lang w:val="uk-UA"/>
              </w:rPr>
              <w:t xml:space="preserve">ВІЛ. </w:t>
            </w:r>
          </w:p>
          <w:p w14:paraId="69668932" w14:textId="77777777" w:rsidR="005A7738" w:rsidRPr="00A40960" w:rsidRDefault="005A7738" w:rsidP="00621CFF">
            <w:pPr>
              <w:jc w:val="both"/>
              <w:rPr>
                <w:sz w:val="24"/>
                <w:szCs w:val="24"/>
                <w:lang w:val="uk-UA"/>
              </w:rPr>
            </w:pPr>
          </w:p>
          <w:p w14:paraId="1DAA26BF" w14:textId="77777777" w:rsidR="005A7738" w:rsidRPr="00A40960" w:rsidRDefault="005A7738" w:rsidP="00685053">
            <w:pPr>
              <w:jc w:val="both"/>
              <w:rPr>
                <w:sz w:val="24"/>
                <w:szCs w:val="24"/>
                <w:lang w:val="uk-UA"/>
              </w:rPr>
            </w:pPr>
            <w:r w:rsidRPr="00A40960">
              <w:rPr>
                <w:sz w:val="24"/>
                <w:szCs w:val="24"/>
                <w:lang w:val="uk-UA"/>
              </w:rPr>
              <w:lastRenderedPageBreak/>
              <w:t>Дані існуючі рекомендації містяться у: «Керівництво по веденню пацієнтів з латентною туберкульозною інфекцією». Женева: Всесвітня організація охорони здоров'я; 2015 р. (</w:t>
            </w:r>
            <w:hyperlink r:id="rId36" w:history="1">
              <w:r w:rsidRPr="00A40960">
                <w:rPr>
                  <w:rStyle w:val="a5"/>
                  <w:sz w:val="24"/>
                  <w:szCs w:val="24"/>
                  <w:lang w:val="uk-UA"/>
                </w:rPr>
                <w:t>http://apps.who.int/iris/bitstream/10665/136471/5/9789244548905_rus.pdf?Ua=1&amp;uа=1</w:t>
              </w:r>
            </w:hyperlink>
            <w:r w:rsidRPr="00A40960">
              <w:rPr>
                <w:sz w:val="24"/>
                <w:szCs w:val="24"/>
                <w:lang w:val="uk-UA"/>
              </w:rPr>
              <w:t xml:space="preserve">).  </w:t>
            </w:r>
          </w:p>
          <w:p w14:paraId="239D303A" w14:textId="77777777" w:rsidR="005A7738" w:rsidRPr="00A40960" w:rsidRDefault="005A7738" w:rsidP="00685053">
            <w:pPr>
              <w:jc w:val="both"/>
              <w:rPr>
                <w:sz w:val="24"/>
                <w:szCs w:val="24"/>
                <w:lang w:val="uk-UA"/>
              </w:rPr>
            </w:pPr>
            <w:r w:rsidRPr="00A40960">
              <w:rPr>
                <w:sz w:val="24"/>
                <w:szCs w:val="24"/>
                <w:lang w:val="uk-UA"/>
              </w:rPr>
              <w:t>«Керівні принципи для інтенсивного виявлення туберкульозу та профілактичної терапії ізоніазидом у людей, які живуть з ВІЛ, за умов браку ресурсів». Женева: Всесвітня організація охорони здоров'я; 2011 рік (</w:t>
            </w:r>
            <w:hyperlink r:id="rId37" w:history="1">
              <w:r w:rsidRPr="00A40960">
                <w:rPr>
                  <w:rStyle w:val="a5"/>
                  <w:sz w:val="24"/>
                  <w:szCs w:val="24"/>
                  <w:lang w:val="uk-UA"/>
                </w:rPr>
                <w:t>http://apps.who.int/iris/bitstream/10665/44472/3/9789244500705_rus.pdf</w:t>
              </w:r>
            </w:hyperlink>
            <w:r w:rsidRPr="00A40960">
              <w:rPr>
                <w:sz w:val="24"/>
                <w:szCs w:val="24"/>
                <w:lang w:val="uk-UA"/>
              </w:rPr>
              <w:t xml:space="preserve">). </w:t>
            </w:r>
          </w:p>
          <w:p w14:paraId="604FD572" w14:textId="77777777" w:rsidR="005A7738" w:rsidRPr="00A40960" w:rsidRDefault="005A7738" w:rsidP="00685053">
            <w:pPr>
              <w:jc w:val="both"/>
              <w:rPr>
                <w:sz w:val="24"/>
                <w:szCs w:val="24"/>
                <w:lang w:val="uk-UA"/>
              </w:rPr>
            </w:pPr>
            <w:r w:rsidRPr="00A40960">
              <w:rPr>
                <w:sz w:val="24"/>
                <w:szCs w:val="24"/>
                <w:lang w:val="uk-UA"/>
              </w:rPr>
              <w:t>«Guidance for national tuberculosis programmes on the management of tuberculosis in children. 2nd edition» [Керівництво з веденню випадків туберкульозу у дітей, призначене для національних програм з боротьби з туберкульозом. Друге видання]. Geneva: World Health Organization; 2014 (</w:t>
            </w:r>
            <w:hyperlink r:id="rId38" w:history="1">
              <w:r w:rsidRPr="00A40960">
                <w:rPr>
                  <w:rStyle w:val="a5"/>
                  <w:sz w:val="24"/>
                  <w:szCs w:val="24"/>
                  <w:lang w:val="uk-UA"/>
                </w:rPr>
                <w:t>http://apps.who.int/iris/bitstream/10665/112360/1/9789241548748_eng.pdf</w:t>
              </w:r>
            </w:hyperlink>
            <w:r w:rsidRPr="00A40960">
              <w:rPr>
                <w:sz w:val="24"/>
                <w:szCs w:val="24"/>
                <w:lang w:val="uk-UA"/>
              </w:rPr>
              <w:t xml:space="preserve">).  </w:t>
            </w:r>
          </w:p>
          <w:p w14:paraId="71BC4EFA" w14:textId="77777777" w:rsidR="005A7738" w:rsidRPr="00A40960" w:rsidRDefault="005A7738" w:rsidP="00685053">
            <w:pPr>
              <w:jc w:val="both"/>
              <w:rPr>
                <w:sz w:val="24"/>
                <w:szCs w:val="24"/>
                <w:lang w:val="uk-UA"/>
              </w:rPr>
            </w:pPr>
            <w:r w:rsidRPr="00A40960">
              <w:rPr>
                <w:sz w:val="24"/>
                <w:szCs w:val="24"/>
                <w:lang w:val="uk-UA"/>
              </w:rPr>
              <w:t>«Recommendation on 36 months isoniazid preventive therapy to adults and adolescents living with HIV in resource- constrained and high TB and HIV-prevalence settings діє до: 2015 update" [Рекомендації з проведення 36-місячного курсу профілактичної терапії ізоніазидом у дітей і підлітків, які живуть з ВІЛ, за умов обмежених ресурсів і високої поширеності ТБ і ВІЛ-інфекції: оновлення 2015 р]. Geneva: World Health Organization; 2015 (</w:t>
            </w:r>
            <w:hyperlink r:id="rId39" w:history="1">
              <w:r w:rsidRPr="00A40960">
                <w:rPr>
                  <w:rStyle w:val="a5"/>
                  <w:sz w:val="24"/>
                  <w:szCs w:val="24"/>
                  <w:lang w:val="uk-UA"/>
                </w:rPr>
                <w:t>http://apps.who.int/iris/bitstream/10665/174052/1/9789241508872_eng.pdf</w:t>
              </w:r>
            </w:hyperlink>
            <w:r w:rsidRPr="00A40960">
              <w:rPr>
                <w:sz w:val="24"/>
                <w:szCs w:val="24"/>
                <w:lang w:val="uk-UA"/>
              </w:rPr>
              <w:t xml:space="preserve">).  </w:t>
            </w:r>
          </w:p>
        </w:tc>
      </w:tr>
    </w:tbl>
    <w:p w14:paraId="7CC184D7" w14:textId="77777777" w:rsidR="005A7738" w:rsidRPr="00A40960" w:rsidRDefault="005A7738" w:rsidP="000D06A3">
      <w:pPr>
        <w:tabs>
          <w:tab w:val="left" w:pos="0"/>
        </w:tabs>
        <w:spacing w:after="0" w:line="240" w:lineRule="auto"/>
        <w:ind w:right="50"/>
        <w:jc w:val="both"/>
        <w:rPr>
          <w:color w:val="000000"/>
          <w:sz w:val="24"/>
          <w:szCs w:val="24"/>
          <w:lang w:val="uk-UA"/>
        </w:rPr>
      </w:pPr>
    </w:p>
    <w:p w14:paraId="3551DBFA" w14:textId="77777777" w:rsidR="005A7738" w:rsidRPr="0015185E" w:rsidRDefault="005A7738" w:rsidP="000D06A3">
      <w:pPr>
        <w:tabs>
          <w:tab w:val="left" w:pos="0"/>
        </w:tabs>
        <w:spacing w:after="0" w:line="240" w:lineRule="auto"/>
        <w:ind w:right="50"/>
        <w:jc w:val="both"/>
        <w:rPr>
          <w:color w:val="000000"/>
          <w:sz w:val="28"/>
          <w:szCs w:val="28"/>
          <w:lang w:val="uk-UA"/>
        </w:rPr>
      </w:pPr>
    </w:p>
    <w:p w14:paraId="2070C37D" w14:textId="77777777" w:rsidR="005A7738" w:rsidRPr="0015185E" w:rsidRDefault="005A7738" w:rsidP="00480517">
      <w:pPr>
        <w:pStyle w:val="4"/>
        <w:spacing w:before="0" w:line="240" w:lineRule="auto"/>
        <w:jc w:val="both"/>
        <w:rPr>
          <w:rFonts w:ascii="Calibri" w:hAnsi="Calibri" w:cs="Calibri"/>
          <w:color w:val="00B0F0"/>
          <w:sz w:val="28"/>
          <w:szCs w:val="28"/>
          <w:lang w:val="uk-UA"/>
        </w:rPr>
      </w:pPr>
      <w:r w:rsidRPr="0015185E">
        <w:rPr>
          <w:rFonts w:ascii="Calibri" w:hAnsi="Calibri" w:cs="Calibri"/>
          <w:color w:val="00B0F0"/>
          <w:sz w:val="28"/>
          <w:szCs w:val="28"/>
          <w:lang w:val="uk-UA"/>
        </w:rPr>
        <w:t>Резюме доказових даних</w:t>
      </w:r>
    </w:p>
    <w:p w14:paraId="210858B2" w14:textId="77777777" w:rsidR="005A7738" w:rsidRPr="0015185E" w:rsidRDefault="005A7738" w:rsidP="00480517">
      <w:pPr>
        <w:pStyle w:val="4"/>
        <w:spacing w:before="0" w:line="240" w:lineRule="auto"/>
        <w:jc w:val="both"/>
        <w:rPr>
          <w:rFonts w:ascii="Calibri" w:hAnsi="Calibri" w:cs="Calibri"/>
          <w:color w:val="00B0F0"/>
          <w:sz w:val="28"/>
          <w:szCs w:val="28"/>
          <w:lang w:val="uk-UA"/>
        </w:rPr>
      </w:pPr>
      <w:r w:rsidRPr="0015185E">
        <w:rPr>
          <w:rFonts w:ascii="Calibri" w:hAnsi="Calibri" w:cs="Calibri"/>
          <w:color w:val="00B0F0"/>
          <w:sz w:val="28"/>
          <w:szCs w:val="28"/>
          <w:lang w:val="uk-UA"/>
        </w:rPr>
        <w:t xml:space="preserve"> </w:t>
      </w:r>
    </w:p>
    <w:p w14:paraId="583F66AD" w14:textId="77777777" w:rsidR="005A7738" w:rsidRPr="0015185E" w:rsidRDefault="005A7738" w:rsidP="00C549B3">
      <w:pPr>
        <w:pStyle w:val="a6"/>
        <w:numPr>
          <w:ilvl w:val="1"/>
          <w:numId w:val="14"/>
        </w:numPr>
        <w:tabs>
          <w:tab w:val="left" w:pos="1418"/>
        </w:tabs>
        <w:spacing w:before="0"/>
        <w:ind w:left="0" w:firstLine="0"/>
        <w:rPr>
          <w:b/>
          <w:i/>
          <w:color w:val="00B0F0"/>
          <w:sz w:val="28"/>
          <w:szCs w:val="28"/>
          <w:lang w:val="uk-UA"/>
        </w:rPr>
      </w:pPr>
      <w:r w:rsidRPr="0015185E">
        <w:rPr>
          <w:b/>
          <w:i/>
          <w:color w:val="00B0F0"/>
          <w:spacing w:val="-4"/>
          <w:w w:val="110"/>
          <w:sz w:val="28"/>
          <w:szCs w:val="28"/>
          <w:lang w:val="uk-UA"/>
        </w:rPr>
        <w:t xml:space="preserve">Монотерапія ізоніазидом </w:t>
      </w:r>
      <w:r w:rsidRPr="0015185E">
        <w:rPr>
          <w:b/>
          <w:i/>
          <w:color w:val="00B0F0"/>
          <w:w w:val="110"/>
          <w:sz w:val="28"/>
          <w:szCs w:val="28"/>
          <w:lang w:val="uk-UA"/>
        </w:rPr>
        <w:t>зі</w:t>
      </w:r>
      <w:r w:rsidRPr="0015185E">
        <w:rPr>
          <w:b/>
          <w:i/>
          <w:color w:val="00B0F0"/>
          <w:spacing w:val="-49"/>
          <w:w w:val="110"/>
          <w:sz w:val="28"/>
          <w:szCs w:val="28"/>
          <w:lang w:val="uk-UA"/>
        </w:rPr>
        <w:t xml:space="preserve"> </w:t>
      </w:r>
      <w:r w:rsidRPr="0015185E">
        <w:rPr>
          <w:b/>
          <w:i/>
          <w:color w:val="00B0F0"/>
          <w:spacing w:val="-4"/>
          <w:w w:val="110"/>
          <w:sz w:val="28"/>
          <w:szCs w:val="28"/>
          <w:lang w:val="uk-UA"/>
        </w:rPr>
        <w:t xml:space="preserve">щоденним прийомом </w:t>
      </w:r>
      <w:r w:rsidRPr="0015185E">
        <w:rPr>
          <w:b/>
          <w:i/>
          <w:color w:val="00B0F0"/>
          <w:spacing w:val="-5"/>
          <w:w w:val="110"/>
          <w:sz w:val="28"/>
          <w:szCs w:val="28"/>
          <w:lang w:val="uk-UA"/>
        </w:rPr>
        <w:t>препарату</w:t>
      </w:r>
    </w:p>
    <w:p w14:paraId="1352D5AA" w14:textId="77777777" w:rsidR="00973825" w:rsidRPr="0015185E" w:rsidRDefault="00973825" w:rsidP="00973825">
      <w:pPr>
        <w:pStyle w:val="a6"/>
        <w:tabs>
          <w:tab w:val="left" w:pos="1418"/>
        </w:tabs>
        <w:spacing w:before="0"/>
        <w:ind w:left="0" w:firstLine="0"/>
        <w:rPr>
          <w:b/>
          <w:i/>
          <w:color w:val="00B0F0"/>
          <w:sz w:val="28"/>
          <w:szCs w:val="28"/>
          <w:lang w:val="uk-UA"/>
        </w:rPr>
      </w:pPr>
    </w:p>
    <w:p w14:paraId="6BDB93ED" w14:textId="77777777" w:rsidR="005A7738" w:rsidRPr="0015185E" w:rsidRDefault="005A7738" w:rsidP="00480517">
      <w:pPr>
        <w:pStyle w:val="8"/>
        <w:spacing w:before="0" w:line="240" w:lineRule="auto"/>
        <w:jc w:val="both"/>
        <w:rPr>
          <w:rFonts w:ascii="Calibri" w:hAnsi="Calibri" w:cs="Calibri"/>
          <w:b/>
          <w:i/>
          <w:color w:val="00B0F0"/>
          <w:w w:val="110"/>
          <w:sz w:val="28"/>
          <w:szCs w:val="28"/>
          <w:lang w:val="uk-UA"/>
        </w:rPr>
      </w:pPr>
      <w:r w:rsidRPr="0015185E">
        <w:rPr>
          <w:rFonts w:ascii="Calibri" w:hAnsi="Calibri" w:cs="Calibri"/>
          <w:b/>
          <w:i/>
          <w:color w:val="00B0F0"/>
          <w:w w:val="110"/>
          <w:sz w:val="28"/>
          <w:szCs w:val="28"/>
          <w:lang w:val="uk-UA"/>
        </w:rPr>
        <w:t>6-місячній курс монотерапії ізоніазидом</w:t>
      </w:r>
    </w:p>
    <w:p w14:paraId="61C6DBA3" w14:textId="77777777" w:rsidR="00973825" w:rsidRPr="00A40960" w:rsidRDefault="00973825" w:rsidP="00480517">
      <w:pPr>
        <w:spacing w:after="0" w:line="240" w:lineRule="auto"/>
        <w:jc w:val="both"/>
        <w:rPr>
          <w:sz w:val="24"/>
          <w:szCs w:val="24"/>
          <w:lang w:val="uk-UA"/>
        </w:rPr>
      </w:pPr>
    </w:p>
    <w:p w14:paraId="24E4F5D3" w14:textId="77777777" w:rsidR="005A7738" w:rsidRPr="00A40960" w:rsidRDefault="005A7738" w:rsidP="00480517">
      <w:pPr>
        <w:spacing w:after="0" w:line="240" w:lineRule="auto"/>
        <w:jc w:val="both"/>
        <w:rPr>
          <w:sz w:val="24"/>
          <w:szCs w:val="24"/>
          <w:lang w:val="uk-UA"/>
        </w:rPr>
      </w:pPr>
      <w:r w:rsidRPr="00A40960">
        <w:rPr>
          <w:sz w:val="24"/>
          <w:szCs w:val="24"/>
          <w:lang w:val="uk-UA"/>
        </w:rPr>
        <w:t xml:space="preserve">Стандартна схема лікування дітей та дорослих, які проживають в країнах з високим або низьким рівнем захворюваності на ТБ, полягає в проведенні 6-місячного курсу монотерапії ізоніазидом зі щоденним прийомом препарату. Ефективність хіміопрофілактики ізоніазидом була продемонстрована в ряді систематичних оглядів. Систематичний огляд РКД за участі ЛЖВ (17), показав, що монотерапія ізоніазидом знижує загальний ризик захворювання на ТБ на 33% (ВЕ 0,67; 95% ДІ: 0,51-0,87), а в групі осіб з позитивними результатами ТШП профілактична ефективність цієї схеми терапії досягає 64% (ВЕ 0,36; 95% ДІ: 0,22-0,61). Більш того, ефективність 6-місячного і 12-місячного курсів монотерапії ізоніазидом зі щоденним прийомом препарату суттєво не відрізняється (ВЕ 0,58; 95% ДІ: 0,3-1,12) (17). У нещодавньому систематичному огляді РКД також було продемонстровано, що застосування 6-місячної схеми терапії призводить до значно більш вираженого зниження захворюваності на ТБ у порівнянні з </w:t>
      </w:r>
      <w:r w:rsidRPr="006D212A">
        <w:rPr>
          <w:sz w:val="24"/>
          <w:szCs w:val="24"/>
          <w:lang w:val="uk-UA"/>
        </w:rPr>
        <w:t>плацебо (співвідношення</w:t>
      </w:r>
      <w:r w:rsidRPr="00A40960">
        <w:rPr>
          <w:sz w:val="24"/>
          <w:szCs w:val="24"/>
          <w:lang w:val="uk-UA"/>
        </w:rPr>
        <w:t xml:space="preserve"> шансів 0,65; 95% ДІ: 0,50-0,83) (45).</w:t>
      </w:r>
    </w:p>
    <w:p w14:paraId="7EB771EC" w14:textId="77777777" w:rsidR="005A7738" w:rsidRPr="00A40960" w:rsidRDefault="005A7738" w:rsidP="00480517">
      <w:pPr>
        <w:spacing w:after="0" w:line="240" w:lineRule="auto"/>
        <w:jc w:val="both"/>
        <w:rPr>
          <w:sz w:val="24"/>
          <w:szCs w:val="24"/>
          <w:lang w:val="uk-UA"/>
        </w:rPr>
      </w:pPr>
    </w:p>
    <w:p w14:paraId="5E9A5581" w14:textId="77777777" w:rsidR="005A7738" w:rsidRPr="0015185E" w:rsidRDefault="005A7738" w:rsidP="00480517">
      <w:pPr>
        <w:spacing w:after="0" w:line="240" w:lineRule="auto"/>
        <w:jc w:val="both"/>
        <w:rPr>
          <w:rFonts w:cs="Calibri"/>
          <w:b/>
          <w:i/>
          <w:color w:val="00B0F0"/>
          <w:w w:val="110"/>
          <w:sz w:val="28"/>
          <w:szCs w:val="28"/>
          <w:lang w:val="uk-UA"/>
        </w:rPr>
      </w:pPr>
      <w:r w:rsidRPr="0015185E">
        <w:rPr>
          <w:rFonts w:cs="Calibri"/>
          <w:b/>
          <w:i/>
          <w:color w:val="00B0F0"/>
          <w:w w:val="110"/>
          <w:sz w:val="28"/>
          <w:szCs w:val="28"/>
          <w:lang w:val="uk-UA"/>
        </w:rPr>
        <w:t>9-місячній курс монотерапії ізоніазидом</w:t>
      </w:r>
    </w:p>
    <w:p w14:paraId="61CF2FEB" w14:textId="77777777" w:rsidR="005A7738" w:rsidRPr="00A40960" w:rsidRDefault="005A7738" w:rsidP="00480517">
      <w:pPr>
        <w:spacing w:after="0" w:line="240" w:lineRule="auto"/>
        <w:jc w:val="both"/>
        <w:rPr>
          <w:color w:val="0097DB"/>
          <w:w w:val="110"/>
          <w:sz w:val="24"/>
          <w:szCs w:val="24"/>
          <w:lang w:val="uk-UA"/>
        </w:rPr>
      </w:pPr>
    </w:p>
    <w:p w14:paraId="7591A22F" w14:textId="418217F8" w:rsidR="005A7738" w:rsidRPr="004451E1" w:rsidRDefault="005A7738" w:rsidP="00480517">
      <w:pPr>
        <w:spacing w:after="0" w:line="240" w:lineRule="auto"/>
        <w:jc w:val="both"/>
        <w:rPr>
          <w:rFonts w:cs="Calibri"/>
          <w:w w:val="110"/>
          <w:sz w:val="24"/>
          <w:szCs w:val="24"/>
          <w:lang w:val="uk-UA"/>
        </w:rPr>
      </w:pPr>
      <w:r w:rsidRPr="00A40960">
        <w:rPr>
          <w:rFonts w:cs="Calibri"/>
          <w:w w:val="110"/>
          <w:sz w:val="24"/>
          <w:szCs w:val="24"/>
          <w:lang w:val="uk-UA"/>
        </w:rPr>
        <w:t xml:space="preserve">Не було виявлено жодного контрольованого клінічного дослідження порівняльної ефективності курсів монотерапії ізоніазидом протягом 6 і 9 місяців. Проте, повторний аналіз і моделювання </w:t>
      </w:r>
      <w:r w:rsidRPr="006D212A">
        <w:rPr>
          <w:rFonts w:cs="Calibri"/>
          <w:w w:val="110"/>
          <w:sz w:val="24"/>
          <w:szCs w:val="24"/>
          <w:lang w:val="uk-UA"/>
        </w:rPr>
        <w:t>досліджень застосування ізоніазиду, виконаних Службою громадського здоров'я США в 1950-х</w:t>
      </w:r>
      <w:r w:rsidRPr="00A40960">
        <w:rPr>
          <w:rFonts w:cs="Calibri"/>
          <w:w w:val="110"/>
          <w:sz w:val="24"/>
          <w:szCs w:val="24"/>
          <w:lang w:val="uk-UA"/>
        </w:rPr>
        <w:t xml:space="preserve"> і 1960-х роках, показали, що позитивний ефект терапії ізоніазидом зростає по мірі збільшення тривалості терапії до 9-10 місяців, а потім стабілізується (46)</w:t>
      </w:r>
    </w:p>
    <w:p w14:paraId="68E271F2" w14:textId="77777777" w:rsidR="0015185E" w:rsidRDefault="0015185E" w:rsidP="00480517">
      <w:pPr>
        <w:spacing w:after="0" w:line="240" w:lineRule="auto"/>
        <w:jc w:val="both"/>
        <w:rPr>
          <w:rFonts w:cs="Calibri"/>
          <w:b/>
          <w:i/>
          <w:color w:val="00B0F0"/>
          <w:w w:val="110"/>
          <w:sz w:val="24"/>
          <w:szCs w:val="24"/>
          <w:lang w:val="uk-UA"/>
        </w:rPr>
      </w:pPr>
    </w:p>
    <w:p w14:paraId="6F07E14E" w14:textId="77777777" w:rsidR="005A7738" w:rsidRPr="0015185E" w:rsidRDefault="005A7738" w:rsidP="00480517">
      <w:pPr>
        <w:spacing w:after="0" w:line="240" w:lineRule="auto"/>
        <w:jc w:val="both"/>
        <w:rPr>
          <w:rFonts w:cs="Calibri"/>
          <w:b/>
          <w:i/>
          <w:color w:val="00B0F0"/>
          <w:sz w:val="28"/>
          <w:szCs w:val="28"/>
          <w:lang w:val="uk-UA"/>
        </w:rPr>
      </w:pPr>
      <w:r w:rsidRPr="0015185E">
        <w:rPr>
          <w:rFonts w:cs="Calibri"/>
          <w:b/>
          <w:i/>
          <w:color w:val="00B0F0"/>
          <w:w w:val="110"/>
          <w:sz w:val="28"/>
          <w:szCs w:val="28"/>
          <w:lang w:val="uk-UA"/>
        </w:rPr>
        <w:t>36-місячній курс монотерапії ізоніазидом</w:t>
      </w:r>
    </w:p>
    <w:p w14:paraId="1C5B4D79" w14:textId="77777777" w:rsidR="005A7738" w:rsidRPr="00A40960" w:rsidRDefault="005A7738" w:rsidP="00480517">
      <w:pPr>
        <w:spacing w:after="0" w:line="240" w:lineRule="auto"/>
        <w:rPr>
          <w:sz w:val="24"/>
          <w:szCs w:val="24"/>
          <w:lang w:val="uk-UA"/>
        </w:rPr>
      </w:pPr>
    </w:p>
    <w:p w14:paraId="75B7D03A" w14:textId="77777777" w:rsidR="005A7738" w:rsidRPr="00A40960" w:rsidRDefault="005A7738" w:rsidP="00480517">
      <w:pPr>
        <w:spacing w:after="0" w:line="240" w:lineRule="auto"/>
        <w:jc w:val="both"/>
        <w:rPr>
          <w:sz w:val="24"/>
          <w:szCs w:val="24"/>
          <w:lang w:val="uk-UA"/>
        </w:rPr>
      </w:pPr>
      <w:r w:rsidRPr="00A40960">
        <w:rPr>
          <w:sz w:val="24"/>
          <w:szCs w:val="24"/>
          <w:lang w:val="uk-UA"/>
        </w:rPr>
        <w:t>Систематичний огляд і мета-аналіз трьох РКД, виконаних за участі ЛЖВ, в умовах високого рівня поширеності та передачі ТБ, показали, що проведення безперервної ПТІ може забезпечити додаткове зниження ризику розвитку активної форми ТБ на 38%, у порівнянні з 6-місячним курсом терапії ізоніазидом (47). Цей ефект був більш виражений у осіб з позитивними результатами ТШП (зниження ризику розвитку активного ТБ на 49% і зниження смертності на 50%). У осіб з негативними результатами ТШП не було отримано статистично значущих результатів, хоча точкова оцінка вказувала на зниження захворюваності на ТБ на 27%.</w:t>
      </w:r>
    </w:p>
    <w:p w14:paraId="27BC46E5" w14:textId="77777777" w:rsidR="00973825" w:rsidRPr="00A40960" w:rsidRDefault="00973825" w:rsidP="00480517">
      <w:pPr>
        <w:spacing w:after="0" w:line="240" w:lineRule="auto"/>
        <w:jc w:val="both"/>
        <w:rPr>
          <w:sz w:val="24"/>
          <w:szCs w:val="24"/>
          <w:lang w:val="uk-UA"/>
        </w:rPr>
      </w:pPr>
    </w:p>
    <w:p w14:paraId="7CF8828C" w14:textId="77777777" w:rsidR="005A7738" w:rsidRPr="0015185E" w:rsidRDefault="005A7738" w:rsidP="009249F3">
      <w:pPr>
        <w:pStyle w:val="a6"/>
        <w:numPr>
          <w:ilvl w:val="1"/>
          <w:numId w:val="14"/>
        </w:numPr>
        <w:tabs>
          <w:tab w:val="left" w:pos="1418"/>
          <w:tab w:val="left" w:pos="9639"/>
        </w:tabs>
        <w:spacing w:line="225" w:lineRule="auto"/>
        <w:ind w:left="0" w:right="50" w:firstLine="0"/>
        <w:rPr>
          <w:b/>
          <w:color w:val="00B0F0"/>
          <w:sz w:val="28"/>
          <w:szCs w:val="28"/>
          <w:lang w:val="uk-UA"/>
        </w:rPr>
      </w:pPr>
      <w:r w:rsidRPr="0015185E">
        <w:rPr>
          <w:b/>
          <w:color w:val="00B0F0"/>
          <w:spacing w:val="-2"/>
          <w:w w:val="115"/>
          <w:sz w:val="28"/>
          <w:szCs w:val="28"/>
          <w:lang w:val="uk-UA"/>
        </w:rPr>
        <w:t>3–4-місячний</w:t>
      </w:r>
      <w:r w:rsidRPr="0015185E">
        <w:rPr>
          <w:b/>
          <w:color w:val="00B0F0"/>
          <w:spacing w:val="-50"/>
          <w:w w:val="115"/>
          <w:sz w:val="28"/>
          <w:szCs w:val="28"/>
          <w:lang w:val="uk-UA"/>
        </w:rPr>
        <w:t xml:space="preserve"> </w:t>
      </w:r>
      <w:r w:rsidRPr="0015185E">
        <w:rPr>
          <w:b/>
          <w:color w:val="00B0F0"/>
          <w:w w:val="115"/>
          <w:sz w:val="28"/>
          <w:szCs w:val="28"/>
          <w:lang w:val="uk-UA"/>
        </w:rPr>
        <w:t>курс</w:t>
      </w:r>
      <w:r w:rsidRPr="0015185E">
        <w:rPr>
          <w:b/>
          <w:color w:val="00B0F0"/>
          <w:spacing w:val="-49"/>
          <w:w w:val="115"/>
          <w:sz w:val="28"/>
          <w:szCs w:val="28"/>
          <w:lang w:val="uk-UA"/>
        </w:rPr>
        <w:t xml:space="preserve"> </w:t>
      </w:r>
      <w:r w:rsidRPr="0015185E">
        <w:rPr>
          <w:b/>
          <w:color w:val="00B0F0"/>
          <w:spacing w:val="-5"/>
          <w:w w:val="115"/>
          <w:sz w:val="28"/>
          <w:szCs w:val="28"/>
          <w:lang w:val="uk-UA"/>
        </w:rPr>
        <w:t>комбінованої</w:t>
      </w:r>
      <w:r w:rsidRPr="0015185E">
        <w:rPr>
          <w:b/>
          <w:color w:val="00B0F0"/>
          <w:spacing w:val="-49"/>
          <w:w w:val="115"/>
          <w:sz w:val="28"/>
          <w:szCs w:val="28"/>
          <w:lang w:val="uk-UA"/>
        </w:rPr>
        <w:t xml:space="preserve"> </w:t>
      </w:r>
      <w:r w:rsidRPr="0015185E">
        <w:rPr>
          <w:b/>
          <w:color w:val="00B0F0"/>
          <w:spacing w:val="-4"/>
          <w:w w:val="115"/>
          <w:sz w:val="28"/>
          <w:szCs w:val="28"/>
          <w:lang w:val="uk-UA"/>
        </w:rPr>
        <w:t>терапії</w:t>
      </w:r>
      <w:r w:rsidRPr="0015185E">
        <w:rPr>
          <w:b/>
          <w:color w:val="00B0F0"/>
          <w:spacing w:val="-49"/>
          <w:w w:val="115"/>
          <w:sz w:val="28"/>
          <w:szCs w:val="28"/>
          <w:lang w:val="uk-UA"/>
        </w:rPr>
        <w:t xml:space="preserve"> </w:t>
      </w:r>
      <w:r w:rsidRPr="0015185E">
        <w:rPr>
          <w:b/>
          <w:color w:val="00B0F0"/>
          <w:spacing w:val="-4"/>
          <w:w w:val="115"/>
          <w:sz w:val="28"/>
          <w:szCs w:val="28"/>
          <w:lang w:val="uk-UA"/>
        </w:rPr>
        <w:t>рифампіцином</w:t>
      </w:r>
      <w:r w:rsidRPr="0015185E">
        <w:rPr>
          <w:b/>
          <w:color w:val="00B0F0"/>
          <w:spacing w:val="-49"/>
          <w:w w:val="115"/>
          <w:sz w:val="28"/>
          <w:szCs w:val="28"/>
          <w:lang w:val="uk-UA"/>
        </w:rPr>
        <w:t xml:space="preserve"> </w:t>
      </w:r>
      <w:r w:rsidRPr="0015185E">
        <w:rPr>
          <w:b/>
          <w:color w:val="00B0F0"/>
          <w:w w:val="115"/>
          <w:sz w:val="28"/>
          <w:szCs w:val="28"/>
          <w:lang w:val="uk-UA"/>
        </w:rPr>
        <w:t xml:space="preserve">та </w:t>
      </w:r>
      <w:r w:rsidRPr="0015185E">
        <w:rPr>
          <w:b/>
          <w:color w:val="00B0F0"/>
          <w:spacing w:val="-4"/>
          <w:w w:val="115"/>
          <w:sz w:val="28"/>
          <w:szCs w:val="28"/>
          <w:lang w:val="uk-UA"/>
        </w:rPr>
        <w:t>ізоніазидом</w:t>
      </w:r>
      <w:r w:rsidRPr="0015185E">
        <w:rPr>
          <w:b/>
          <w:color w:val="00B0F0"/>
          <w:spacing w:val="-24"/>
          <w:w w:val="115"/>
          <w:sz w:val="28"/>
          <w:szCs w:val="28"/>
          <w:lang w:val="uk-UA"/>
        </w:rPr>
        <w:t xml:space="preserve"> </w:t>
      </w:r>
      <w:r w:rsidRPr="0015185E">
        <w:rPr>
          <w:b/>
          <w:color w:val="00B0F0"/>
          <w:w w:val="115"/>
          <w:sz w:val="28"/>
          <w:szCs w:val="28"/>
          <w:lang w:val="uk-UA"/>
        </w:rPr>
        <w:t xml:space="preserve">зі щоденним </w:t>
      </w:r>
      <w:r w:rsidRPr="0015185E">
        <w:rPr>
          <w:b/>
          <w:color w:val="00B0F0"/>
          <w:spacing w:val="-4"/>
          <w:w w:val="115"/>
          <w:sz w:val="28"/>
          <w:szCs w:val="28"/>
          <w:lang w:val="uk-UA"/>
        </w:rPr>
        <w:t>прийомом</w:t>
      </w:r>
      <w:r w:rsidRPr="0015185E">
        <w:rPr>
          <w:b/>
          <w:color w:val="00B0F0"/>
          <w:spacing w:val="-24"/>
          <w:w w:val="115"/>
          <w:sz w:val="28"/>
          <w:szCs w:val="28"/>
          <w:lang w:val="uk-UA"/>
        </w:rPr>
        <w:t xml:space="preserve"> </w:t>
      </w:r>
      <w:r w:rsidRPr="0015185E">
        <w:rPr>
          <w:b/>
          <w:color w:val="00B0F0"/>
          <w:spacing w:val="-5"/>
          <w:w w:val="115"/>
          <w:sz w:val="28"/>
          <w:szCs w:val="28"/>
          <w:lang w:val="uk-UA"/>
        </w:rPr>
        <w:t>препаратів</w:t>
      </w:r>
    </w:p>
    <w:p w14:paraId="64B54060" w14:textId="77777777" w:rsidR="005A7738" w:rsidRPr="00A40960" w:rsidRDefault="005A7738" w:rsidP="00BF6ECC">
      <w:pPr>
        <w:pStyle w:val="a6"/>
        <w:tabs>
          <w:tab w:val="left" w:pos="1418"/>
          <w:tab w:val="left" w:pos="9639"/>
        </w:tabs>
        <w:spacing w:before="0"/>
        <w:ind w:left="0" w:right="51" w:firstLine="0"/>
        <w:rPr>
          <w:sz w:val="24"/>
          <w:szCs w:val="24"/>
          <w:lang w:val="en-US"/>
        </w:rPr>
      </w:pPr>
    </w:p>
    <w:p w14:paraId="22C63BAB" w14:textId="1BE3F25B" w:rsidR="005A7738" w:rsidRPr="00A40960" w:rsidRDefault="005A7738" w:rsidP="00BF6ECC">
      <w:pPr>
        <w:pStyle w:val="a6"/>
        <w:tabs>
          <w:tab w:val="left" w:pos="1418"/>
          <w:tab w:val="left" w:pos="9639"/>
        </w:tabs>
        <w:spacing w:before="0"/>
        <w:ind w:left="0" w:right="51" w:firstLine="0"/>
        <w:rPr>
          <w:sz w:val="24"/>
          <w:szCs w:val="24"/>
          <w:lang w:val="uk-UA"/>
        </w:rPr>
      </w:pPr>
      <w:r w:rsidRPr="00A40960">
        <w:rPr>
          <w:sz w:val="24"/>
          <w:szCs w:val="24"/>
          <w:lang w:val="uk-UA"/>
        </w:rPr>
        <w:t xml:space="preserve">Систематичний огляд </w:t>
      </w:r>
      <w:r w:rsidR="004451E1">
        <w:rPr>
          <w:sz w:val="24"/>
          <w:szCs w:val="24"/>
          <w:lang w:val="uk-UA"/>
        </w:rPr>
        <w:t xml:space="preserve">практик </w:t>
      </w:r>
      <w:r w:rsidR="00D5352A">
        <w:rPr>
          <w:sz w:val="24"/>
          <w:szCs w:val="24"/>
          <w:lang w:val="uk-UA"/>
        </w:rPr>
        <w:t>(48) їх</w:t>
      </w:r>
      <w:r w:rsidRPr="00A40960">
        <w:rPr>
          <w:sz w:val="24"/>
          <w:szCs w:val="24"/>
          <w:lang w:val="uk-UA"/>
        </w:rPr>
        <w:t xml:space="preserve"> оновлення у 2017 році (45) показали, що 3-4-місячні курси комбінованої терапії рифампіцином і ізоніазидом (зі щоденним прийомом препаратів) і 6-місячний курс терапії ізоніазидом можна порівняти за ефективністю та безпекою. Тому, попередня ГРН дійшла висновку, що щоденний прийом рифампіцину у поєднанні з ізоніазидом можна використовувати як альтернативу терапії ізоніазидом в умовах з низьким рівнем захворюваності на ТБ (9, 10). Авторами даних на</w:t>
      </w:r>
      <w:r w:rsidR="00D5352A">
        <w:rPr>
          <w:sz w:val="24"/>
          <w:szCs w:val="24"/>
          <w:lang w:val="uk-UA"/>
        </w:rPr>
        <w:t xml:space="preserve">станов був проведений новий порівняльний аналіз </w:t>
      </w:r>
      <w:r w:rsidRPr="00A40960">
        <w:rPr>
          <w:sz w:val="24"/>
          <w:szCs w:val="24"/>
          <w:lang w:val="uk-UA"/>
        </w:rPr>
        <w:t xml:space="preserve">ефективності 3-місячного курсу комбінованої терапії рифампіцином і ізоніазидом (зі щоденним прийомом препаратів) і 6-9-місячного курсу терапії ізоніазидом при їх застосуванні у дітей. Таблиці прийняття рішень на основі оцінки доказів і таблиці GRADE представлені в </w:t>
      </w:r>
      <w:r w:rsidRPr="00A40960">
        <w:rPr>
          <w:b/>
          <w:color w:val="00B0F0"/>
          <w:sz w:val="24"/>
          <w:szCs w:val="24"/>
          <w:lang w:val="uk-UA"/>
        </w:rPr>
        <w:t>Додатках 1 і 2</w:t>
      </w:r>
      <w:r w:rsidRPr="00A40960">
        <w:rPr>
          <w:sz w:val="24"/>
          <w:szCs w:val="24"/>
          <w:lang w:val="uk-UA"/>
        </w:rPr>
        <w:t xml:space="preserve">. В ході огляду було виявлено одне РКД і два спостережні дослідження (49-51). Автори РКД (50) повідомили, що в ході дослідження не було зареєстровано жодних клінічних ознак захворювання в жодній з досліджуваних груп, у зв'язку з чим, в якості непрямого показника клінічних проявів ТБ, вони використовували </w:t>
      </w:r>
      <w:r w:rsidR="008569C3">
        <w:rPr>
          <w:sz w:val="24"/>
          <w:szCs w:val="24"/>
          <w:lang w:val="uk-UA"/>
        </w:rPr>
        <w:t>ї</w:t>
      </w:r>
      <w:r w:rsidRPr="00A40960">
        <w:rPr>
          <w:sz w:val="24"/>
          <w:szCs w:val="24"/>
          <w:lang w:val="uk-UA"/>
        </w:rPr>
        <w:t>виявлені відхилення від норми на рентгенограмі органів грудної клітини, що дозволяють припустити активну форму ТБ. Згідно з результатами дослідження, зміни на рентгенограмі рідше спостерігалися у пацієнтів, які щодня приймали рифампіцин з ізоніазидом, ніж у тих, хто приймав ізоніазид протягом 9 місяців (ВЕ 0,49; 95% ДІ: 0,32-0,76). Автори також повідомили про зниження ризику розвитку несприятливих подій (ВЕ 0,33; 95% ДІ: 0,20-0,56) і підвищенні рівня дотримання режиму запропонованого лікування (ВЕ 1,07; 95% ДІ: 1,01-1, 14) в групі дітей, які отримували рифампіцин у поєднанні з ізоніазидом (зі щоденним прийомом препаратів). У двох спостережних дослідженнях були отримані подібні результати (49, 51).</w:t>
      </w:r>
    </w:p>
    <w:p w14:paraId="29EBE750" w14:textId="77777777" w:rsidR="005A7738" w:rsidRPr="00A40960" w:rsidRDefault="005A7738" w:rsidP="00BF6ECC">
      <w:pPr>
        <w:pStyle w:val="a6"/>
        <w:tabs>
          <w:tab w:val="left" w:pos="1418"/>
          <w:tab w:val="left" w:pos="9639"/>
        </w:tabs>
        <w:spacing w:before="0"/>
        <w:ind w:left="0" w:right="51" w:firstLine="0"/>
        <w:rPr>
          <w:sz w:val="24"/>
          <w:szCs w:val="24"/>
          <w:lang w:val="uk-UA"/>
        </w:rPr>
      </w:pPr>
    </w:p>
    <w:p w14:paraId="5A15B9E2" w14:textId="77777777" w:rsidR="005A7738" w:rsidRPr="0015185E" w:rsidRDefault="005A7738" w:rsidP="007A5501">
      <w:pPr>
        <w:pStyle w:val="2"/>
        <w:keepNext w:val="0"/>
        <w:keepLines w:val="0"/>
        <w:widowControl w:val="0"/>
        <w:numPr>
          <w:ilvl w:val="1"/>
          <w:numId w:val="14"/>
        </w:numPr>
        <w:tabs>
          <w:tab w:val="left" w:pos="1418"/>
        </w:tabs>
        <w:autoSpaceDE w:val="0"/>
        <w:autoSpaceDN w:val="0"/>
        <w:spacing w:before="0" w:line="240" w:lineRule="auto"/>
        <w:ind w:left="0" w:right="51" w:firstLine="0"/>
        <w:jc w:val="both"/>
        <w:rPr>
          <w:rFonts w:ascii="Calibri" w:hAnsi="Calibri"/>
          <w:b/>
          <w:i/>
          <w:color w:val="00B0F0"/>
          <w:spacing w:val="-5"/>
          <w:w w:val="110"/>
          <w:sz w:val="28"/>
          <w:szCs w:val="28"/>
          <w:lang w:val="uk-UA"/>
        </w:rPr>
      </w:pPr>
      <w:r w:rsidRPr="0015185E">
        <w:rPr>
          <w:rFonts w:ascii="Calibri" w:hAnsi="Calibri"/>
          <w:b/>
          <w:i/>
          <w:color w:val="00B0F0"/>
          <w:spacing w:val="-2"/>
          <w:w w:val="110"/>
          <w:sz w:val="28"/>
          <w:szCs w:val="28"/>
          <w:lang w:val="uk-UA"/>
        </w:rPr>
        <w:t xml:space="preserve">3–4-місячний </w:t>
      </w:r>
      <w:r w:rsidRPr="0015185E">
        <w:rPr>
          <w:rFonts w:ascii="Calibri" w:hAnsi="Calibri"/>
          <w:b/>
          <w:i/>
          <w:color w:val="00B0F0"/>
          <w:w w:val="110"/>
          <w:sz w:val="28"/>
          <w:szCs w:val="28"/>
          <w:lang w:val="uk-UA"/>
        </w:rPr>
        <w:t xml:space="preserve">курс </w:t>
      </w:r>
      <w:r w:rsidRPr="0015185E">
        <w:rPr>
          <w:rFonts w:ascii="Calibri" w:hAnsi="Calibri"/>
          <w:b/>
          <w:i/>
          <w:color w:val="00B0F0"/>
          <w:spacing w:val="-4"/>
          <w:w w:val="110"/>
          <w:sz w:val="28"/>
          <w:szCs w:val="28"/>
          <w:lang w:val="uk-UA"/>
        </w:rPr>
        <w:t xml:space="preserve">монотерапії рифампіцином </w:t>
      </w:r>
      <w:r w:rsidRPr="0015185E">
        <w:rPr>
          <w:rFonts w:ascii="Calibri" w:hAnsi="Calibri"/>
          <w:b/>
          <w:i/>
          <w:color w:val="00B0F0"/>
          <w:w w:val="110"/>
          <w:sz w:val="28"/>
          <w:szCs w:val="28"/>
          <w:lang w:val="uk-UA"/>
        </w:rPr>
        <w:t>зі щоденним</w:t>
      </w:r>
      <w:r w:rsidRPr="0015185E">
        <w:rPr>
          <w:rFonts w:ascii="Calibri" w:hAnsi="Calibri"/>
          <w:b/>
          <w:i/>
          <w:color w:val="00B0F0"/>
          <w:spacing w:val="-4"/>
          <w:w w:val="110"/>
          <w:sz w:val="28"/>
          <w:szCs w:val="28"/>
          <w:lang w:val="uk-UA"/>
        </w:rPr>
        <w:t xml:space="preserve"> прийомом </w:t>
      </w:r>
      <w:r w:rsidRPr="0015185E">
        <w:rPr>
          <w:rFonts w:ascii="Calibri" w:hAnsi="Calibri"/>
          <w:b/>
          <w:i/>
          <w:color w:val="00B0F0"/>
          <w:spacing w:val="-5"/>
          <w:w w:val="110"/>
          <w:sz w:val="28"/>
          <w:szCs w:val="28"/>
          <w:lang w:val="uk-UA"/>
        </w:rPr>
        <w:t xml:space="preserve">препарату </w:t>
      </w:r>
    </w:p>
    <w:p w14:paraId="0E88FA6E" w14:textId="77777777" w:rsidR="005A7738" w:rsidRPr="00A40960" w:rsidRDefault="005A7738" w:rsidP="00B1601B">
      <w:pPr>
        <w:spacing w:after="0" w:line="240" w:lineRule="auto"/>
        <w:rPr>
          <w:sz w:val="24"/>
          <w:szCs w:val="24"/>
          <w:lang w:val="uk-UA"/>
        </w:rPr>
      </w:pPr>
    </w:p>
    <w:p w14:paraId="37FC13F2" w14:textId="77777777" w:rsidR="005A7738" w:rsidRDefault="005A7738" w:rsidP="00B1601B">
      <w:pPr>
        <w:spacing w:after="0" w:line="240" w:lineRule="auto"/>
        <w:jc w:val="both"/>
        <w:rPr>
          <w:sz w:val="24"/>
          <w:szCs w:val="24"/>
          <w:lang w:val="uk-UA"/>
        </w:rPr>
      </w:pPr>
      <w:r w:rsidRPr="00A40960">
        <w:rPr>
          <w:sz w:val="24"/>
          <w:szCs w:val="24"/>
          <w:lang w:val="uk-UA"/>
        </w:rPr>
        <w:t>Результати попереднього систематичного огляду, проведеного в ході підготовки настанов з ЛТБІ 2015 року (48), яке було оновлене у 2017 році (45), свідчать про порівняну ефективність 3-4-місячного курсу терапії рифампіцином (зі щоденним прийомом препарату) та 6-місячного курсу терапії ізоніазидом (співвідношення шансів 0,78; 95% ДІ: 0,41-1,46). Огляд також показав, що щоденний прийом рифампіцину протягом 3-4 місяців рідше викликає розвиток гепатотоксичності, ніж монотерапія ізоніазидом (співвідношення шансів 0,03; 95% ДІ: 0,00-0,48).</w:t>
      </w:r>
    </w:p>
    <w:p w14:paraId="39906C95" w14:textId="77777777" w:rsidR="0015185E" w:rsidRDefault="0015185E" w:rsidP="00B1601B">
      <w:pPr>
        <w:spacing w:after="0" w:line="240" w:lineRule="auto"/>
        <w:jc w:val="both"/>
        <w:rPr>
          <w:sz w:val="24"/>
          <w:szCs w:val="24"/>
          <w:lang w:val="uk-UA"/>
        </w:rPr>
      </w:pPr>
    </w:p>
    <w:p w14:paraId="74A2737B" w14:textId="77777777" w:rsidR="0015185E" w:rsidRDefault="0015185E" w:rsidP="00B1601B">
      <w:pPr>
        <w:spacing w:after="0" w:line="240" w:lineRule="auto"/>
        <w:jc w:val="both"/>
        <w:rPr>
          <w:sz w:val="24"/>
          <w:szCs w:val="24"/>
          <w:lang w:val="uk-UA"/>
        </w:rPr>
      </w:pPr>
    </w:p>
    <w:p w14:paraId="17353058" w14:textId="77777777" w:rsidR="0015185E" w:rsidRPr="00A40960" w:rsidRDefault="0015185E" w:rsidP="00B1601B">
      <w:pPr>
        <w:spacing w:after="0" w:line="240" w:lineRule="auto"/>
        <w:jc w:val="both"/>
        <w:rPr>
          <w:sz w:val="24"/>
          <w:szCs w:val="24"/>
          <w:lang w:val="uk-UA"/>
        </w:rPr>
      </w:pPr>
    </w:p>
    <w:p w14:paraId="5C95F76A" w14:textId="77777777" w:rsidR="005A7738" w:rsidRPr="00A40960" w:rsidRDefault="005A7738" w:rsidP="00B1601B">
      <w:pPr>
        <w:spacing w:after="0" w:line="240" w:lineRule="auto"/>
        <w:jc w:val="both"/>
        <w:rPr>
          <w:sz w:val="24"/>
          <w:szCs w:val="24"/>
          <w:lang w:val="uk-UA"/>
        </w:rPr>
      </w:pPr>
    </w:p>
    <w:p w14:paraId="004188CF" w14:textId="77777777" w:rsidR="005A7738" w:rsidRPr="0015185E" w:rsidRDefault="005A7738" w:rsidP="00C549B3">
      <w:pPr>
        <w:pStyle w:val="2"/>
        <w:keepNext w:val="0"/>
        <w:keepLines w:val="0"/>
        <w:widowControl w:val="0"/>
        <w:numPr>
          <w:ilvl w:val="1"/>
          <w:numId w:val="14"/>
        </w:numPr>
        <w:tabs>
          <w:tab w:val="left" w:pos="0"/>
        </w:tabs>
        <w:autoSpaceDE w:val="0"/>
        <w:autoSpaceDN w:val="0"/>
        <w:spacing w:before="0" w:line="225" w:lineRule="auto"/>
        <w:ind w:left="0" w:right="-92" w:firstLine="0"/>
        <w:jc w:val="both"/>
        <w:rPr>
          <w:rFonts w:ascii="Calibri" w:hAnsi="Calibri"/>
          <w:b/>
          <w:i/>
          <w:color w:val="00B0F0"/>
          <w:spacing w:val="-5"/>
          <w:w w:val="115"/>
          <w:sz w:val="28"/>
          <w:szCs w:val="28"/>
          <w:lang w:val="uk-UA"/>
        </w:rPr>
      </w:pPr>
      <w:r w:rsidRPr="0015185E">
        <w:rPr>
          <w:rFonts w:ascii="Calibri" w:hAnsi="Calibri"/>
          <w:b/>
          <w:i/>
          <w:color w:val="00B0F0"/>
          <w:spacing w:val="-4"/>
          <w:w w:val="115"/>
          <w:sz w:val="28"/>
          <w:szCs w:val="28"/>
          <w:lang w:val="uk-UA"/>
        </w:rPr>
        <w:t>3-місячний</w:t>
      </w:r>
      <w:r w:rsidRPr="0015185E">
        <w:rPr>
          <w:rFonts w:ascii="Calibri" w:hAnsi="Calibri"/>
          <w:b/>
          <w:i/>
          <w:color w:val="00B0F0"/>
          <w:spacing w:val="-49"/>
          <w:w w:val="115"/>
          <w:sz w:val="28"/>
          <w:szCs w:val="28"/>
          <w:lang w:val="uk-UA"/>
        </w:rPr>
        <w:t xml:space="preserve"> </w:t>
      </w:r>
      <w:r w:rsidRPr="0015185E">
        <w:rPr>
          <w:rFonts w:ascii="Calibri" w:hAnsi="Calibri"/>
          <w:b/>
          <w:i/>
          <w:color w:val="00B0F0"/>
          <w:w w:val="115"/>
          <w:sz w:val="28"/>
          <w:szCs w:val="28"/>
          <w:lang w:val="uk-UA"/>
        </w:rPr>
        <w:t>курс</w:t>
      </w:r>
      <w:r w:rsidRPr="0015185E">
        <w:rPr>
          <w:rFonts w:ascii="Calibri" w:hAnsi="Calibri"/>
          <w:b/>
          <w:i/>
          <w:color w:val="00B0F0"/>
          <w:spacing w:val="-48"/>
          <w:w w:val="115"/>
          <w:sz w:val="28"/>
          <w:szCs w:val="28"/>
          <w:lang w:val="uk-UA"/>
        </w:rPr>
        <w:t xml:space="preserve"> </w:t>
      </w:r>
      <w:r w:rsidRPr="0015185E">
        <w:rPr>
          <w:rFonts w:ascii="Calibri" w:hAnsi="Calibri"/>
          <w:b/>
          <w:i/>
          <w:color w:val="00B0F0"/>
          <w:spacing w:val="-5"/>
          <w:w w:val="115"/>
          <w:sz w:val="28"/>
          <w:szCs w:val="28"/>
          <w:lang w:val="uk-UA"/>
        </w:rPr>
        <w:t>комбінованої</w:t>
      </w:r>
      <w:r w:rsidRPr="0015185E">
        <w:rPr>
          <w:rFonts w:ascii="Calibri" w:hAnsi="Calibri"/>
          <w:b/>
          <w:i/>
          <w:color w:val="00B0F0"/>
          <w:spacing w:val="-48"/>
          <w:w w:val="115"/>
          <w:sz w:val="28"/>
          <w:szCs w:val="28"/>
          <w:lang w:val="uk-UA"/>
        </w:rPr>
        <w:t xml:space="preserve"> </w:t>
      </w:r>
      <w:r w:rsidRPr="0015185E">
        <w:rPr>
          <w:rFonts w:ascii="Calibri" w:hAnsi="Calibri"/>
          <w:b/>
          <w:i/>
          <w:color w:val="00B0F0"/>
          <w:spacing w:val="-4"/>
          <w:w w:val="115"/>
          <w:sz w:val="28"/>
          <w:szCs w:val="28"/>
          <w:lang w:val="uk-UA"/>
        </w:rPr>
        <w:t>терапії</w:t>
      </w:r>
      <w:r w:rsidRPr="0015185E">
        <w:rPr>
          <w:rFonts w:ascii="Calibri" w:hAnsi="Calibri"/>
          <w:b/>
          <w:i/>
          <w:color w:val="00B0F0"/>
          <w:spacing w:val="-49"/>
          <w:w w:val="115"/>
          <w:sz w:val="28"/>
          <w:szCs w:val="28"/>
          <w:lang w:val="uk-UA"/>
        </w:rPr>
        <w:t xml:space="preserve"> </w:t>
      </w:r>
      <w:r w:rsidRPr="0015185E">
        <w:rPr>
          <w:rFonts w:ascii="Calibri" w:hAnsi="Calibri"/>
          <w:b/>
          <w:i/>
          <w:color w:val="00B0F0"/>
          <w:spacing w:val="-4"/>
          <w:w w:val="115"/>
          <w:sz w:val="28"/>
          <w:szCs w:val="28"/>
          <w:lang w:val="uk-UA"/>
        </w:rPr>
        <w:t>рифапентином</w:t>
      </w:r>
      <w:r w:rsidRPr="0015185E">
        <w:rPr>
          <w:rFonts w:ascii="Calibri" w:hAnsi="Calibri"/>
          <w:b/>
          <w:i/>
          <w:color w:val="00B0F0"/>
          <w:spacing w:val="-48"/>
          <w:w w:val="115"/>
          <w:sz w:val="28"/>
          <w:szCs w:val="28"/>
          <w:lang w:val="uk-UA"/>
        </w:rPr>
        <w:t xml:space="preserve"> </w:t>
      </w:r>
      <w:r w:rsidRPr="0015185E">
        <w:rPr>
          <w:rFonts w:ascii="Calibri" w:hAnsi="Calibri"/>
          <w:b/>
          <w:i/>
          <w:color w:val="00B0F0"/>
          <w:w w:val="115"/>
          <w:sz w:val="28"/>
          <w:szCs w:val="28"/>
          <w:lang w:val="uk-UA"/>
        </w:rPr>
        <w:t xml:space="preserve">та </w:t>
      </w:r>
      <w:r w:rsidRPr="0015185E">
        <w:rPr>
          <w:rFonts w:ascii="Calibri" w:hAnsi="Calibri"/>
          <w:b/>
          <w:i/>
          <w:color w:val="00B0F0"/>
          <w:spacing w:val="-4"/>
          <w:w w:val="115"/>
          <w:sz w:val="28"/>
          <w:szCs w:val="28"/>
          <w:lang w:val="uk-UA"/>
        </w:rPr>
        <w:t>ізоніазидом</w:t>
      </w:r>
      <w:r w:rsidRPr="0015185E">
        <w:rPr>
          <w:rFonts w:ascii="Calibri" w:hAnsi="Calibri"/>
          <w:b/>
          <w:i/>
          <w:color w:val="00B0F0"/>
          <w:spacing w:val="-26"/>
          <w:w w:val="115"/>
          <w:sz w:val="28"/>
          <w:szCs w:val="28"/>
          <w:lang w:val="uk-UA"/>
        </w:rPr>
        <w:t xml:space="preserve"> </w:t>
      </w:r>
      <w:r w:rsidRPr="0015185E">
        <w:rPr>
          <w:rFonts w:ascii="Calibri" w:hAnsi="Calibri"/>
          <w:b/>
          <w:i/>
          <w:color w:val="00B0F0"/>
          <w:w w:val="115"/>
          <w:sz w:val="28"/>
          <w:szCs w:val="28"/>
          <w:lang w:val="uk-UA"/>
        </w:rPr>
        <w:t xml:space="preserve">з щотижневим </w:t>
      </w:r>
      <w:r w:rsidRPr="0015185E">
        <w:rPr>
          <w:rFonts w:ascii="Calibri" w:hAnsi="Calibri"/>
          <w:b/>
          <w:i/>
          <w:color w:val="00B0F0"/>
          <w:spacing w:val="-4"/>
          <w:w w:val="115"/>
          <w:sz w:val="28"/>
          <w:szCs w:val="28"/>
          <w:lang w:val="uk-UA"/>
        </w:rPr>
        <w:t>прийомом</w:t>
      </w:r>
      <w:r w:rsidRPr="0015185E">
        <w:rPr>
          <w:rFonts w:ascii="Calibri" w:hAnsi="Calibri"/>
          <w:b/>
          <w:i/>
          <w:color w:val="00B0F0"/>
          <w:spacing w:val="-26"/>
          <w:w w:val="115"/>
          <w:sz w:val="28"/>
          <w:szCs w:val="28"/>
          <w:lang w:val="uk-UA"/>
        </w:rPr>
        <w:t xml:space="preserve"> </w:t>
      </w:r>
      <w:r w:rsidRPr="0015185E">
        <w:rPr>
          <w:rFonts w:ascii="Calibri" w:hAnsi="Calibri"/>
          <w:b/>
          <w:i/>
          <w:color w:val="00B0F0"/>
          <w:spacing w:val="-5"/>
          <w:w w:val="115"/>
          <w:sz w:val="28"/>
          <w:szCs w:val="28"/>
          <w:lang w:val="uk-UA"/>
        </w:rPr>
        <w:t>препаратів</w:t>
      </w:r>
    </w:p>
    <w:p w14:paraId="6D2A24DE" w14:textId="77777777" w:rsidR="005A7738" w:rsidRPr="00A40960" w:rsidRDefault="005A7738" w:rsidP="00B1601B">
      <w:pPr>
        <w:spacing w:after="0" w:line="240" w:lineRule="auto"/>
        <w:rPr>
          <w:sz w:val="24"/>
          <w:szCs w:val="24"/>
          <w:lang w:val="uk-UA"/>
        </w:rPr>
      </w:pPr>
    </w:p>
    <w:p w14:paraId="04D55748" w14:textId="77777777" w:rsidR="005A7738" w:rsidRPr="00A40960" w:rsidRDefault="005A7738" w:rsidP="00DF69B2">
      <w:pPr>
        <w:spacing w:after="0" w:line="240" w:lineRule="auto"/>
        <w:jc w:val="both"/>
        <w:rPr>
          <w:sz w:val="24"/>
          <w:szCs w:val="24"/>
          <w:lang w:val="uk-UA"/>
        </w:rPr>
      </w:pPr>
      <w:r w:rsidRPr="00A40960">
        <w:rPr>
          <w:sz w:val="24"/>
          <w:szCs w:val="24"/>
          <w:lang w:val="uk-UA"/>
        </w:rPr>
        <w:t xml:space="preserve">Для порівняльного аналізу ефективності 3-місячного курсу комбінованої терапії рифапентином і ізоніазидом (з щотижневим прийомом препаратів) і курсу монотерапії ізоніазидом був виконаний новий систематичний огляд. При розгляді чотирьох РКД, включених в цей огляд (52-55), були проаналізовані три підгрупи: дорослі, які живуть з ВІЛ, дорослі без ВІЛ-інфекції та діти і підлітки, яких неможливо було стратифікувати за ВІЛ-статусом через відсутність відповідних досліджень. Таблиці прийняття рішень на основі оцінки доказів і таблиці GRADE представлені в </w:t>
      </w:r>
      <w:r w:rsidRPr="00A40960">
        <w:rPr>
          <w:b/>
          <w:color w:val="00B0F0"/>
          <w:sz w:val="24"/>
          <w:szCs w:val="24"/>
          <w:lang w:val="uk-UA"/>
        </w:rPr>
        <w:t>Додатках 1 і 2</w:t>
      </w:r>
      <w:r w:rsidRPr="00A40960">
        <w:rPr>
          <w:sz w:val="24"/>
          <w:szCs w:val="24"/>
          <w:lang w:val="uk-UA"/>
        </w:rPr>
        <w:t>.</w:t>
      </w:r>
    </w:p>
    <w:p w14:paraId="6E8C60C7" w14:textId="77777777" w:rsidR="0015185E" w:rsidRDefault="0015185E" w:rsidP="00DF69B2">
      <w:pPr>
        <w:spacing w:after="0" w:line="240" w:lineRule="auto"/>
        <w:jc w:val="both"/>
        <w:rPr>
          <w:sz w:val="24"/>
          <w:szCs w:val="24"/>
          <w:lang w:val="uk-UA"/>
        </w:rPr>
      </w:pPr>
    </w:p>
    <w:p w14:paraId="078225F9" w14:textId="77777777" w:rsidR="005A7738" w:rsidRPr="00A40960" w:rsidRDefault="005A7738" w:rsidP="00DF69B2">
      <w:pPr>
        <w:spacing w:after="0" w:line="240" w:lineRule="auto"/>
        <w:jc w:val="both"/>
        <w:rPr>
          <w:sz w:val="24"/>
          <w:szCs w:val="24"/>
          <w:lang w:val="uk-UA"/>
        </w:rPr>
      </w:pPr>
      <w:r w:rsidRPr="00A40960">
        <w:rPr>
          <w:sz w:val="24"/>
          <w:szCs w:val="24"/>
          <w:lang w:val="uk-UA"/>
        </w:rPr>
        <w:t>У двох РКД брали участь дорослі ЛЖВ з Південної Африки, Перу і ряду інших країн з низьким рівнем захворюваності. Різниця в рівнях захворюваності на активні форми ТБ між групами, які отримували 3-місячний курс комбінованої терапії рифапентином і ізоніазидом (щотижня) і 6-9-місячний курс монотерапії ізоніазидом, виявилася статистично незначущою (ВЕ 0,73; 95% ДІ 0,23- 2, 30). Більш того, 3-місячний курс комбінованої терапії рифапентином і ізоніазидом (з щотижневим прийомом препаратів) супроводжувався значним зниженням ризику гепатотоксичності як у групі дорослих ЛЖВ (ВЕ 0,26; 95% ДІ: 0,12-0,55), так і в групі ВІЛ-негативних пацієнтів (ВЕ 0,16; 95% ДІ: 0,10-0,27). Щотижневий режим прийому препаратів також корелював з підвищенням частоти проходження повного курсу лікування в усіх підгрупах (дорослі ДЖВ: ВЕ 1,25; 95% ДІ: 1,01-1,55; ВІЛ-негативні дорослі: ВЕ 1,19; 95 % ДІ: 1,16-1,22, діти і підлітки: ВЕ 1,09; 95% ДІ: 1,03-1,15). В одному РКД порівнювали 3-місячний курс комбінованої терапії рифапентином і ізоніазидом (з щотижневим прийомом препаратів) і монотерапію ізоніазидом (зі щоденним прийомом препарату) у дорослих ЛЖВ (52). При аналізі даних, в залежності від призначеної інтервенції, не було виявлено жодної статистично значущої різниці щодо захворюваності на ТБ між обома режимами терапії; тим не менш, аналіз даних, в залежності від отриманої інтервенції, показав, що частота розвитку туберкульозної інфекції і рівень смертності були нижчими на фоні терапії ізоніазидом (зі щоденним прийомом препарату). В усіх дослідженнях пацієнти отримували 3-місячний курс комбінованої терапії рифапентином і ізоніазидом (з щотижневим прийомом препаратів) під безпосереднім наглядом лікаря.</w:t>
      </w:r>
    </w:p>
    <w:p w14:paraId="1A69B712" w14:textId="77777777" w:rsidR="0015185E" w:rsidRDefault="0015185E" w:rsidP="00DF69B2">
      <w:pPr>
        <w:spacing w:after="0" w:line="240" w:lineRule="auto"/>
        <w:jc w:val="both"/>
        <w:rPr>
          <w:sz w:val="24"/>
          <w:szCs w:val="24"/>
          <w:lang w:val="uk-UA"/>
        </w:rPr>
      </w:pPr>
    </w:p>
    <w:p w14:paraId="26F77981" w14:textId="77777777" w:rsidR="005A7738" w:rsidRPr="00A40960" w:rsidRDefault="005A7738" w:rsidP="00DF69B2">
      <w:pPr>
        <w:spacing w:after="0" w:line="240" w:lineRule="auto"/>
        <w:jc w:val="both"/>
        <w:rPr>
          <w:sz w:val="24"/>
          <w:szCs w:val="24"/>
          <w:lang w:val="uk-UA"/>
        </w:rPr>
      </w:pPr>
      <w:r w:rsidRPr="00A40960">
        <w:rPr>
          <w:sz w:val="24"/>
          <w:szCs w:val="24"/>
          <w:lang w:val="uk-UA"/>
        </w:rPr>
        <w:t>У дослідженні застосування 3-місячного курсу комбінованої терапії рифапентином і ізоніазидом (з щотижневим прийомом препаратів) у вагітних (за участі 112 жінок) частота виникнення самовільного переривання вагітності і вроджених аномалій плоду була такою самою, як і серед загального населення США (56).</w:t>
      </w:r>
    </w:p>
    <w:p w14:paraId="7EFD1E9B" w14:textId="77777777" w:rsidR="005A7738" w:rsidRPr="00A40960" w:rsidRDefault="005A7738" w:rsidP="00DF69B2">
      <w:pPr>
        <w:pStyle w:val="9"/>
        <w:spacing w:before="95"/>
        <w:jc w:val="both"/>
        <w:rPr>
          <w:rFonts w:ascii="Calibri" w:hAnsi="Calibri"/>
          <w:b/>
          <w:color w:val="231F20"/>
          <w:w w:val="105"/>
          <w:sz w:val="24"/>
          <w:szCs w:val="24"/>
          <w:lang w:val="uk-UA"/>
        </w:rPr>
      </w:pPr>
      <w:r w:rsidRPr="00A40960">
        <w:rPr>
          <w:rFonts w:ascii="Calibri" w:hAnsi="Calibri"/>
          <w:b/>
          <w:color w:val="231F20"/>
          <w:w w:val="105"/>
          <w:sz w:val="24"/>
          <w:szCs w:val="24"/>
          <w:lang w:val="uk-UA"/>
        </w:rPr>
        <w:t xml:space="preserve">Таблиця 2. Рекомендовані дози лікарських засобів, що застосовуються для лікування ЛТБІ </w:t>
      </w:r>
    </w:p>
    <w:p w14:paraId="4F8C0ADB" w14:textId="77777777" w:rsidR="005A7738" w:rsidRPr="00A40960" w:rsidRDefault="005A7738" w:rsidP="00DF69B2">
      <w:pPr>
        <w:spacing w:after="0" w:line="240" w:lineRule="auto"/>
        <w:rPr>
          <w:sz w:val="24"/>
          <w:szCs w:val="24"/>
          <w:lang w:val="uk-UA"/>
        </w:rPr>
      </w:pPr>
    </w:p>
    <w:tbl>
      <w:tblPr>
        <w:tblW w:w="0" w:type="auto"/>
        <w:jc w:val="center"/>
        <w:tblBorders>
          <w:top w:val="single" w:sz="4" w:space="0" w:color="0097DB"/>
          <w:left w:val="single" w:sz="4" w:space="0" w:color="0097DB"/>
          <w:bottom w:val="single" w:sz="4" w:space="0" w:color="0097DB"/>
          <w:right w:val="single" w:sz="4" w:space="0" w:color="0097DB"/>
          <w:insideH w:val="single" w:sz="4" w:space="0" w:color="0097DB"/>
          <w:insideV w:val="single" w:sz="4" w:space="0" w:color="0097DB"/>
        </w:tblBorders>
        <w:tblLayout w:type="fixed"/>
        <w:tblLook w:val="01E0" w:firstRow="1" w:lastRow="1" w:firstColumn="1" w:lastColumn="1" w:noHBand="0" w:noVBand="0"/>
      </w:tblPr>
      <w:tblGrid>
        <w:gridCol w:w="3369"/>
        <w:gridCol w:w="3680"/>
        <w:gridCol w:w="2022"/>
      </w:tblGrid>
      <w:tr w:rsidR="005A7738" w:rsidRPr="00A40960" w14:paraId="17B50D6A" w14:textId="77777777" w:rsidTr="008043CC">
        <w:trPr>
          <w:trHeight w:val="270"/>
          <w:jc w:val="center"/>
        </w:trPr>
        <w:tc>
          <w:tcPr>
            <w:tcW w:w="3369" w:type="dxa"/>
            <w:tcBorders>
              <w:left w:val="nil"/>
            </w:tcBorders>
            <w:shd w:val="clear" w:color="auto" w:fill="DEEAF6"/>
          </w:tcPr>
          <w:p w14:paraId="4A8958C9" w14:textId="77777777" w:rsidR="005A7738" w:rsidRPr="00A40960" w:rsidRDefault="005A7738" w:rsidP="00114CCC">
            <w:pPr>
              <w:pStyle w:val="TableParagraph"/>
              <w:spacing w:before="45"/>
              <w:ind w:left="80"/>
              <w:rPr>
                <w:b/>
                <w:sz w:val="24"/>
                <w:szCs w:val="24"/>
                <w:lang w:val="uk-UA"/>
              </w:rPr>
            </w:pPr>
            <w:r w:rsidRPr="00A40960">
              <w:rPr>
                <w:b/>
                <w:w w:val="110"/>
                <w:sz w:val="24"/>
                <w:szCs w:val="24"/>
                <w:lang w:val="uk-UA"/>
              </w:rPr>
              <w:t xml:space="preserve">Схема терапії </w:t>
            </w:r>
          </w:p>
        </w:tc>
        <w:tc>
          <w:tcPr>
            <w:tcW w:w="3680" w:type="dxa"/>
            <w:shd w:val="clear" w:color="auto" w:fill="DEEAF6"/>
          </w:tcPr>
          <w:p w14:paraId="12200012" w14:textId="77777777" w:rsidR="005A7738" w:rsidRPr="00A40960" w:rsidRDefault="005A7738" w:rsidP="00DF69B2">
            <w:pPr>
              <w:pStyle w:val="TableParagraph"/>
              <w:spacing w:before="45"/>
              <w:ind w:left="74"/>
              <w:rPr>
                <w:b/>
                <w:sz w:val="24"/>
                <w:szCs w:val="24"/>
                <w:lang w:val="uk-UA"/>
              </w:rPr>
            </w:pPr>
            <w:r w:rsidRPr="00A40960">
              <w:rPr>
                <w:b/>
                <w:w w:val="110"/>
                <w:sz w:val="24"/>
                <w:szCs w:val="24"/>
                <w:lang w:val="uk-UA"/>
              </w:rPr>
              <w:t>Доза (кількість препарату) на 1 кг маси тіла</w:t>
            </w:r>
          </w:p>
        </w:tc>
        <w:tc>
          <w:tcPr>
            <w:tcW w:w="2022" w:type="dxa"/>
            <w:tcBorders>
              <w:right w:val="nil"/>
            </w:tcBorders>
            <w:shd w:val="clear" w:color="auto" w:fill="DEEAF6"/>
          </w:tcPr>
          <w:p w14:paraId="70AF7F57" w14:textId="77777777" w:rsidR="005A7738" w:rsidRPr="00A40960" w:rsidRDefault="005A7738" w:rsidP="00114CCC">
            <w:pPr>
              <w:pStyle w:val="TableParagraph"/>
              <w:spacing w:before="45"/>
              <w:ind w:left="74"/>
              <w:rPr>
                <w:b/>
                <w:sz w:val="24"/>
                <w:szCs w:val="24"/>
                <w:lang w:val="uk-UA"/>
              </w:rPr>
            </w:pPr>
            <w:r w:rsidRPr="00A40960">
              <w:rPr>
                <w:b/>
                <w:w w:val="110"/>
                <w:sz w:val="24"/>
                <w:szCs w:val="24"/>
                <w:lang w:val="uk-UA"/>
              </w:rPr>
              <w:t>Максимальна доза</w:t>
            </w:r>
          </w:p>
        </w:tc>
      </w:tr>
      <w:tr w:rsidR="005A7738" w:rsidRPr="00A40960" w14:paraId="6150F2D7" w14:textId="77777777" w:rsidTr="00DF69B2">
        <w:trPr>
          <w:trHeight w:val="505"/>
          <w:jc w:val="center"/>
        </w:trPr>
        <w:tc>
          <w:tcPr>
            <w:tcW w:w="3369" w:type="dxa"/>
            <w:tcBorders>
              <w:left w:val="nil"/>
            </w:tcBorders>
          </w:tcPr>
          <w:p w14:paraId="17D06910" w14:textId="77777777" w:rsidR="005A7738" w:rsidRPr="00A40960" w:rsidRDefault="005A7738" w:rsidP="00DF69B2">
            <w:pPr>
              <w:pStyle w:val="TableParagraph"/>
              <w:spacing w:before="38"/>
              <w:ind w:left="80" w:right="129"/>
              <w:rPr>
                <w:sz w:val="24"/>
                <w:szCs w:val="24"/>
                <w:lang w:val="uk-UA"/>
              </w:rPr>
            </w:pPr>
            <w:r w:rsidRPr="00A40960">
              <w:rPr>
                <w:sz w:val="24"/>
                <w:szCs w:val="24"/>
                <w:lang w:val="uk-UA"/>
              </w:rPr>
              <w:t>Монотерапія ізоніазидом, щоденно протягом 6 або 9 місяців</w:t>
            </w:r>
          </w:p>
        </w:tc>
        <w:tc>
          <w:tcPr>
            <w:tcW w:w="3680" w:type="dxa"/>
          </w:tcPr>
          <w:p w14:paraId="315B3E37" w14:textId="77777777" w:rsidR="005A7738" w:rsidRPr="00A40960" w:rsidRDefault="005A7738" w:rsidP="00114CCC">
            <w:pPr>
              <w:pStyle w:val="TableParagraph"/>
              <w:spacing w:before="38"/>
              <w:ind w:left="75"/>
              <w:rPr>
                <w:sz w:val="24"/>
                <w:szCs w:val="24"/>
                <w:lang w:val="uk-UA"/>
              </w:rPr>
            </w:pPr>
            <w:r w:rsidRPr="00A40960">
              <w:rPr>
                <w:sz w:val="24"/>
                <w:szCs w:val="24"/>
                <w:lang w:val="uk-UA"/>
              </w:rPr>
              <w:t>Дорослі, 5 мг</w:t>
            </w:r>
          </w:p>
          <w:p w14:paraId="146E8EB0" w14:textId="77777777" w:rsidR="005A7738" w:rsidRPr="00A40960" w:rsidRDefault="005A7738" w:rsidP="00114CCC">
            <w:pPr>
              <w:pStyle w:val="TableParagraph"/>
              <w:spacing w:before="1"/>
              <w:ind w:left="75"/>
              <w:rPr>
                <w:sz w:val="24"/>
                <w:szCs w:val="24"/>
                <w:lang w:val="uk-UA"/>
              </w:rPr>
            </w:pPr>
            <w:r w:rsidRPr="00A40960">
              <w:rPr>
                <w:sz w:val="24"/>
                <w:szCs w:val="24"/>
                <w:lang w:val="uk-UA"/>
              </w:rPr>
              <w:t>Діти, 10 мг (7–15 мг)</w:t>
            </w:r>
          </w:p>
        </w:tc>
        <w:tc>
          <w:tcPr>
            <w:tcW w:w="2022" w:type="dxa"/>
            <w:tcBorders>
              <w:right w:val="nil"/>
            </w:tcBorders>
          </w:tcPr>
          <w:p w14:paraId="7064AD15" w14:textId="77777777" w:rsidR="005A7738" w:rsidRPr="00A40960" w:rsidRDefault="005A7738" w:rsidP="00114CCC">
            <w:pPr>
              <w:pStyle w:val="TableParagraph"/>
              <w:spacing w:before="148"/>
              <w:ind w:left="74"/>
              <w:rPr>
                <w:sz w:val="24"/>
                <w:szCs w:val="24"/>
                <w:lang w:val="uk-UA"/>
              </w:rPr>
            </w:pPr>
            <w:r w:rsidRPr="00A40960">
              <w:rPr>
                <w:sz w:val="24"/>
                <w:szCs w:val="24"/>
                <w:lang w:val="uk-UA"/>
              </w:rPr>
              <w:t>300 мг</w:t>
            </w:r>
          </w:p>
        </w:tc>
      </w:tr>
      <w:tr w:rsidR="005A7738" w:rsidRPr="00A40960" w14:paraId="5D862650" w14:textId="77777777" w:rsidTr="00DF69B2">
        <w:trPr>
          <w:trHeight w:val="505"/>
          <w:jc w:val="center"/>
        </w:trPr>
        <w:tc>
          <w:tcPr>
            <w:tcW w:w="3369" w:type="dxa"/>
            <w:tcBorders>
              <w:left w:val="nil"/>
            </w:tcBorders>
          </w:tcPr>
          <w:p w14:paraId="798117D1" w14:textId="77777777" w:rsidR="005A7738" w:rsidRPr="00A40960" w:rsidRDefault="005A7738" w:rsidP="00114CCC">
            <w:pPr>
              <w:pStyle w:val="TableParagraph"/>
              <w:spacing w:before="38"/>
              <w:ind w:left="80" w:right="129"/>
              <w:rPr>
                <w:sz w:val="24"/>
                <w:szCs w:val="24"/>
                <w:lang w:val="uk-UA"/>
              </w:rPr>
            </w:pPr>
            <w:r w:rsidRPr="00A40960">
              <w:rPr>
                <w:sz w:val="24"/>
                <w:szCs w:val="24"/>
                <w:lang w:val="uk-UA"/>
              </w:rPr>
              <w:t>Монотерапія рифампіцином, щоденно протягом 3–4 місяців</w:t>
            </w:r>
          </w:p>
        </w:tc>
        <w:tc>
          <w:tcPr>
            <w:tcW w:w="3680" w:type="dxa"/>
          </w:tcPr>
          <w:p w14:paraId="687B9479" w14:textId="77777777" w:rsidR="005A7738" w:rsidRPr="00A40960" w:rsidRDefault="005A7738" w:rsidP="00114CCC">
            <w:pPr>
              <w:pStyle w:val="TableParagraph"/>
              <w:spacing w:before="38"/>
              <w:ind w:left="75"/>
              <w:rPr>
                <w:sz w:val="24"/>
                <w:szCs w:val="24"/>
                <w:lang w:val="uk-UA"/>
              </w:rPr>
            </w:pPr>
            <w:r w:rsidRPr="00A40960">
              <w:rPr>
                <w:sz w:val="24"/>
                <w:szCs w:val="24"/>
                <w:lang w:val="uk-UA"/>
              </w:rPr>
              <w:t>Дорослі, 10 мг</w:t>
            </w:r>
          </w:p>
          <w:p w14:paraId="67FBE75B" w14:textId="77777777" w:rsidR="005A7738" w:rsidRPr="00A40960" w:rsidRDefault="005A7738" w:rsidP="00114CCC">
            <w:pPr>
              <w:pStyle w:val="TableParagraph"/>
              <w:spacing w:before="1"/>
              <w:ind w:left="75"/>
              <w:rPr>
                <w:sz w:val="24"/>
                <w:szCs w:val="24"/>
                <w:lang w:val="uk-UA"/>
              </w:rPr>
            </w:pPr>
            <w:r w:rsidRPr="00A40960">
              <w:rPr>
                <w:sz w:val="24"/>
                <w:szCs w:val="24"/>
                <w:lang w:val="uk-UA"/>
              </w:rPr>
              <w:t>Діти, 15 мг (10–20 мг)</w:t>
            </w:r>
          </w:p>
        </w:tc>
        <w:tc>
          <w:tcPr>
            <w:tcW w:w="2022" w:type="dxa"/>
            <w:tcBorders>
              <w:right w:val="nil"/>
            </w:tcBorders>
          </w:tcPr>
          <w:p w14:paraId="45E7827F" w14:textId="77777777" w:rsidR="005A7738" w:rsidRPr="00A40960" w:rsidRDefault="005A7738" w:rsidP="00114CCC">
            <w:pPr>
              <w:pStyle w:val="TableParagraph"/>
              <w:spacing w:before="148"/>
              <w:ind w:left="74"/>
              <w:rPr>
                <w:sz w:val="24"/>
                <w:szCs w:val="24"/>
                <w:lang w:val="uk-UA"/>
              </w:rPr>
            </w:pPr>
            <w:r w:rsidRPr="00A40960">
              <w:rPr>
                <w:sz w:val="24"/>
                <w:szCs w:val="24"/>
                <w:lang w:val="uk-UA"/>
              </w:rPr>
              <w:t>600 мг</w:t>
            </w:r>
          </w:p>
        </w:tc>
      </w:tr>
      <w:tr w:rsidR="005A7738" w:rsidRPr="00A40960" w14:paraId="5C5CB81F" w14:textId="77777777" w:rsidTr="00DF69B2">
        <w:trPr>
          <w:trHeight w:val="1385"/>
          <w:jc w:val="center"/>
        </w:trPr>
        <w:tc>
          <w:tcPr>
            <w:tcW w:w="3369" w:type="dxa"/>
            <w:tcBorders>
              <w:left w:val="nil"/>
            </w:tcBorders>
          </w:tcPr>
          <w:p w14:paraId="7E78C5A4" w14:textId="77777777" w:rsidR="005A7738" w:rsidRPr="00A40960" w:rsidRDefault="005A7738" w:rsidP="00114CCC">
            <w:pPr>
              <w:pStyle w:val="TableParagraph"/>
              <w:spacing w:before="2"/>
              <w:rPr>
                <w:b/>
                <w:sz w:val="24"/>
                <w:szCs w:val="24"/>
                <w:lang w:val="uk-UA"/>
              </w:rPr>
            </w:pPr>
          </w:p>
          <w:p w14:paraId="7A432B12" w14:textId="77777777" w:rsidR="005A7738" w:rsidRPr="00A40960" w:rsidRDefault="005A7738" w:rsidP="00DF69B2">
            <w:pPr>
              <w:pStyle w:val="TableParagraph"/>
              <w:ind w:left="80" w:right="181"/>
              <w:rPr>
                <w:sz w:val="24"/>
                <w:szCs w:val="24"/>
                <w:lang w:val="uk-UA"/>
              </w:rPr>
            </w:pPr>
            <w:r w:rsidRPr="00A40960">
              <w:rPr>
                <w:sz w:val="24"/>
                <w:szCs w:val="24"/>
                <w:lang w:val="uk-UA"/>
              </w:rPr>
              <w:t>Комбінована терапія ізоніазидом та рифампіцином, щоденно протягом 3–4 місяців</w:t>
            </w:r>
          </w:p>
        </w:tc>
        <w:tc>
          <w:tcPr>
            <w:tcW w:w="3680" w:type="dxa"/>
          </w:tcPr>
          <w:p w14:paraId="7DD85389" w14:textId="77777777" w:rsidR="005A7738" w:rsidRPr="00A40960" w:rsidRDefault="005A7738" w:rsidP="00114CCC">
            <w:pPr>
              <w:pStyle w:val="TableParagraph"/>
              <w:spacing w:before="38"/>
              <w:ind w:left="245" w:right="2262" w:hanging="171"/>
              <w:rPr>
                <w:sz w:val="24"/>
                <w:szCs w:val="24"/>
                <w:lang w:val="uk-UA"/>
              </w:rPr>
            </w:pPr>
            <w:r w:rsidRPr="00A40960">
              <w:rPr>
                <w:sz w:val="24"/>
                <w:szCs w:val="24"/>
                <w:lang w:val="uk-UA"/>
              </w:rPr>
              <w:t>Ізоніазид: Дорослі, 5 мг</w:t>
            </w:r>
          </w:p>
          <w:p w14:paraId="6F09B4AA" w14:textId="77777777" w:rsidR="005A7738" w:rsidRPr="00A40960" w:rsidRDefault="005A7738" w:rsidP="00114CCC">
            <w:pPr>
              <w:pStyle w:val="TableParagraph"/>
              <w:spacing w:before="1"/>
              <w:ind w:left="75" w:right="1801" w:firstLine="170"/>
              <w:rPr>
                <w:sz w:val="24"/>
                <w:szCs w:val="24"/>
                <w:lang w:val="uk-UA"/>
              </w:rPr>
            </w:pPr>
            <w:r w:rsidRPr="00A40960">
              <w:rPr>
                <w:sz w:val="24"/>
                <w:szCs w:val="24"/>
                <w:lang w:val="uk-UA"/>
              </w:rPr>
              <w:t>Діти, 10 мг (7–15 мг) Рифампіцин:</w:t>
            </w:r>
          </w:p>
          <w:p w14:paraId="6264CE60" w14:textId="77777777" w:rsidR="005A7738" w:rsidRPr="00A40960" w:rsidRDefault="005A7738" w:rsidP="00114CCC">
            <w:pPr>
              <w:pStyle w:val="TableParagraph"/>
              <w:ind w:left="245"/>
              <w:rPr>
                <w:sz w:val="24"/>
                <w:szCs w:val="24"/>
                <w:lang w:val="uk-UA"/>
              </w:rPr>
            </w:pPr>
            <w:r w:rsidRPr="00A40960">
              <w:rPr>
                <w:sz w:val="24"/>
                <w:szCs w:val="24"/>
                <w:lang w:val="uk-UA"/>
              </w:rPr>
              <w:t>Дорослі, 10 мг</w:t>
            </w:r>
          </w:p>
          <w:p w14:paraId="504E1303" w14:textId="77777777" w:rsidR="005A7738" w:rsidRPr="00A40960" w:rsidRDefault="005A7738" w:rsidP="00114CCC">
            <w:pPr>
              <w:pStyle w:val="TableParagraph"/>
              <w:ind w:left="245"/>
              <w:rPr>
                <w:sz w:val="24"/>
                <w:szCs w:val="24"/>
                <w:lang w:val="uk-UA"/>
              </w:rPr>
            </w:pPr>
            <w:r w:rsidRPr="00A40960">
              <w:rPr>
                <w:sz w:val="24"/>
                <w:szCs w:val="24"/>
                <w:lang w:val="uk-UA"/>
              </w:rPr>
              <w:t>Діти, 15 мг (10–20 мг)</w:t>
            </w:r>
          </w:p>
        </w:tc>
        <w:tc>
          <w:tcPr>
            <w:tcW w:w="2022" w:type="dxa"/>
            <w:tcBorders>
              <w:right w:val="nil"/>
            </w:tcBorders>
          </w:tcPr>
          <w:p w14:paraId="5E3C47A2" w14:textId="77777777" w:rsidR="005A7738" w:rsidRPr="00A40960" w:rsidRDefault="005A7738" w:rsidP="00114CCC">
            <w:pPr>
              <w:pStyle w:val="TableParagraph"/>
              <w:rPr>
                <w:b/>
                <w:sz w:val="24"/>
                <w:szCs w:val="24"/>
                <w:lang w:val="uk-UA"/>
              </w:rPr>
            </w:pPr>
          </w:p>
          <w:p w14:paraId="4995011F" w14:textId="77777777" w:rsidR="005A7738" w:rsidRPr="00A40960" w:rsidRDefault="005A7738" w:rsidP="00114CCC">
            <w:pPr>
              <w:pStyle w:val="TableParagraph"/>
              <w:spacing w:before="2"/>
              <w:rPr>
                <w:b/>
                <w:sz w:val="24"/>
                <w:szCs w:val="24"/>
                <w:lang w:val="uk-UA"/>
              </w:rPr>
            </w:pPr>
          </w:p>
          <w:p w14:paraId="7458D1FC" w14:textId="77777777" w:rsidR="005A7738" w:rsidRPr="00A40960" w:rsidRDefault="005A7738" w:rsidP="00114CCC">
            <w:pPr>
              <w:pStyle w:val="TableParagraph"/>
              <w:ind w:left="74"/>
              <w:rPr>
                <w:sz w:val="24"/>
                <w:szCs w:val="24"/>
                <w:lang w:val="uk-UA"/>
              </w:rPr>
            </w:pPr>
            <w:r w:rsidRPr="00A40960">
              <w:rPr>
                <w:sz w:val="24"/>
                <w:szCs w:val="24"/>
                <w:lang w:val="uk-UA"/>
              </w:rPr>
              <w:t>Ізоніазид, 300 мг</w:t>
            </w:r>
          </w:p>
          <w:p w14:paraId="0E7C9494" w14:textId="77777777" w:rsidR="005A7738" w:rsidRPr="00A40960" w:rsidRDefault="005A7738" w:rsidP="00114CCC">
            <w:pPr>
              <w:pStyle w:val="TableParagraph"/>
              <w:ind w:left="74"/>
              <w:rPr>
                <w:sz w:val="24"/>
                <w:szCs w:val="24"/>
                <w:lang w:val="uk-UA"/>
              </w:rPr>
            </w:pPr>
            <w:r w:rsidRPr="00A40960">
              <w:rPr>
                <w:sz w:val="24"/>
                <w:szCs w:val="24"/>
                <w:lang w:val="uk-UA"/>
              </w:rPr>
              <w:t>Рифампіцин, 600 мг</w:t>
            </w:r>
          </w:p>
        </w:tc>
      </w:tr>
      <w:tr w:rsidR="005A7738" w:rsidRPr="00A40960" w14:paraId="1E1F61DC" w14:textId="77777777" w:rsidTr="00DF69B2">
        <w:trPr>
          <w:trHeight w:val="2045"/>
          <w:jc w:val="center"/>
        </w:trPr>
        <w:tc>
          <w:tcPr>
            <w:tcW w:w="3369" w:type="dxa"/>
            <w:tcBorders>
              <w:left w:val="nil"/>
            </w:tcBorders>
          </w:tcPr>
          <w:p w14:paraId="6C106C9A" w14:textId="77777777" w:rsidR="005A7738" w:rsidRPr="00A40960" w:rsidRDefault="005A7738" w:rsidP="00114CCC">
            <w:pPr>
              <w:pStyle w:val="TableParagraph"/>
              <w:rPr>
                <w:b/>
                <w:sz w:val="24"/>
                <w:szCs w:val="24"/>
                <w:lang w:val="uk-UA"/>
              </w:rPr>
            </w:pPr>
          </w:p>
          <w:p w14:paraId="4D234D00" w14:textId="77777777" w:rsidR="005A7738" w:rsidRPr="00A40960" w:rsidRDefault="005A7738" w:rsidP="00114CCC">
            <w:pPr>
              <w:pStyle w:val="TableParagraph"/>
              <w:spacing w:before="2"/>
              <w:rPr>
                <w:b/>
                <w:sz w:val="24"/>
                <w:szCs w:val="24"/>
                <w:lang w:val="uk-UA"/>
              </w:rPr>
            </w:pPr>
          </w:p>
          <w:p w14:paraId="5E4DD8FB" w14:textId="77777777" w:rsidR="005A7738" w:rsidRPr="00A40960" w:rsidRDefault="005A7738" w:rsidP="00DF69B2">
            <w:pPr>
              <w:pStyle w:val="TableParagraph"/>
              <w:ind w:left="80" w:right="129"/>
              <w:rPr>
                <w:sz w:val="24"/>
                <w:szCs w:val="24"/>
                <w:lang w:val="uk-UA"/>
              </w:rPr>
            </w:pPr>
            <w:r w:rsidRPr="00A40960">
              <w:rPr>
                <w:sz w:val="24"/>
                <w:szCs w:val="24"/>
                <w:lang w:val="uk-UA"/>
              </w:rPr>
              <w:t>Комбінована терапія рифапентином та ізоніазидом, щотижня протягом 3 місяців (12 доз)</w:t>
            </w:r>
          </w:p>
        </w:tc>
        <w:tc>
          <w:tcPr>
            <w:tcW w:w="3680" w:type="dxa"/>
          </w:tcPr>
          <w:p w14:paraId="6B8A092C" w14:textId="77777777" w:rsidR="005A7738" w:rsidRPr="00A40960" w:rsidRDefault="005A7738" w:rsidP="00114CCC">
            <w:pPr>
              <w:pStyle w:val="TableParagraph"/>
              <w:spacing w:before="38"/>
              <w:ind w:left="75" w:right="47"/>
              <w:rPr>
                <w:sz w:val="24"/>
                <w:szCs w:val="24"/>
                <w:lang w:val="uk-UA"/>
              </w:rPr>
            </w:pPr>
            <w:r w:rsidRPr="00A40960">
              <w:rPr>
                <w:sz w:val="24"/>
                <w:szCs w:val="24"/>
                <w:lang w:val="uk-UA"/>
              </w:rPr>
              <w:t>Пацієнти старше 12 років: ізоніазид 15 мг Пацієнти віком від 2 до 11 років: ізоніазид 25 мг</w:t>
            </w:r>
          </w:p>
          <w:p w14:paraId="298EBDB8" w14:textId="77777777" w:rsidR="005A7738" w:rsidRPr="00A40960" w:rsidRDefault="005A7738" w:rsidP="00114CCC">
            <w:pPr>
              <w:pStyle w:val="TableParagraph"/>
              <w:ind w:left="75"/>
              <w:rPr>
                <w:sz w:val="24"/>
                <w:szCs w:val="24"/>
                <w:lang w:val="uk-UA"/>
              </w:rPr>
            </w:pPr>
            <w:r w:rsidRPr="00A40960">
              <w:rPr>
                <w:sz w:val="24"/>
                <w:szCs w:val="24"/>
                <w:lang w:val="uk-UA"/>
              </w:rPr>
              <w:t>Рифапентин:</w:t>
            </w:r>
          </w:p>
          <w:p w14:paraId="64110280" w14:textId="77777777" w:rsidR="005A7738" w:rsidRPr="00A40960" w:rsidRDefault="005A7738" w:rsidP="00114CCC">
            <w:pPr>
              <w:pStyle w:val="TableParagraph"/>
              <w:spacing w:before="1"/>
              <w:ind w:left="245"/>
              <w:rPr>
                <w:sz w:val="24"/>
                <w:szCs w:val="24"/>
                <w:lang w:val="uk-UA"/>
              </w:rPr>
            </w:pPr>
            <w:r w:rsidRPr="00A40960">
              <w:rPr>
                <w:spacing w:val="-3"/>
                <w:w w:val="105"/>
                <w:sz w:val="24"/>
                <w:szCs w:val="24"/>
                <w:lang w:val="uk-UA"/>
              </w:rPr>
              <w:t>10,0–14,0</w:t>
            </w:r>
            <w:r w:rsidRPr="00A40960">
              <w:rPr>
                <w:spacing w:val="-15"/>
                <w:w w:val="105"/>
                <w:sz w:val="24"/>
                <w:szCs w:val="24"/>
                <w:lang w:val="uk-UA"/>
              </w:rPr>
              <w:t xml:space="preserve"> </w:t>
            </w:r>
            <w:r w:rsidRPr="00A40960">
              <w:rPr>
                <w:w w:val="105"/>
                <w:sz w:val="24"/>
                <w:szCs w:val="24"/>
                <w:lang w:val="uk-UA"/>
              </w:rPr>
              <w:t>кг</w:t>
            </w:r>
            <w:r w:rsidRPr="00A40960">
              <w:rPr>
                <w:spacing w:val="-15"/>
                <w:w w:val="105"/>
                <w:sz w:val="24"/>
                <w:szCs w:val="24"/>
                <w:lang w:val="uk-UA"/>
              </w:rPr>
              <w:t xml:space="preserve"> </w:t>
            </w:r>
            <w:r w:rsidRPr="00A40960">
              <w:rPr>
                <w:w w:val="105"/>
                <w:sz w:val="24"/>
                <w:szCs w:val="24"/>
                <w:lang w:val="uk-UA"/>
              </w:rPr>
              <w:t>=</w:t>
            </w:r>
            <w:r w:rsidRPr="00A40960">
              <w:rPr>
                <w:spacing w:val="-15"/>
                <w:w w:val="105"/>
                <w:sz w:val="24"/>
                <w:szCs w:val="24"/>
                <w:lang w:val="uk-UA"/>
              </w:rPr>
              <w:t xml:space="preserve"> </w:t>
            </w:r>
            <w:r w:rsidRPr="00A40960">
              <w:rPr>
                <w:w w:val="105"/>
                <w:sz w:val="24"/>
                <w:szCs w:val="24"/>
                <w:lang w:val="uk-UA"/>
              </w:rPr>
              <w:t>300</w:t>
            </w:r>
            <w:r w:rsidRPr="00A40960">
              <w:rPr>
                <w:spacing w:val="-15"/>
                <w:w w:val="105"/>
                <w:sz w:val="24"/>
                <w:szCs w:val="24"/>
                <w:lang w:val="uk-UA"/>
              </w:rPr>
              <w:t xml:space="preserve"> </w:t>
            </w:r>
            <w:r w:rsidRPr="00A40960">
              <w:rPr>
                <w:w w:val="105"/>
                <w:sz w:val="24"/>
                <w:szCs w:val="24"/>
                <w:lang w:val="uk-UA"/>
              </w:rPr>
              <w:t>мг</w:t>
            </w:r>
          </w:p>
          <w:p w14:paraId="7B99CD5A" w14:textId="77777777" w:rsidR="005A7738" w:rsidRPr="00A40960" w:rsidRDefault="005A7738" w:rsidP="00114CCC">
            <w:pPr>
              <w:pStyle w:val="TableParagraph"/>
              <w:ind w:left="245"/>
              <w:rPr>
                <w:sz w:val="24"/>
                <w:szCs w:val="24"/>
                <w:lang w:val="uk-UA"/>
              </w:rPr>
            </w:pPr>
            <w:r w:rsidRPr="00A40960">
              <w:rPr>
                <w:spacing w:val="-5"/>
                <w:w w:val="105"/>
                <w:sz w:val="24"/>
                <w:szCs w:val="24"/>
                <w:lang w:val="uk-UA"/>
              </w:rPr>
              <w:t>14,1–25,0</w:t>
            </w:r>
            <w:r w:rsidRPr="00A40960">
              <w:rPr>
                <w:spacing w:val="-16"/>
                <w:w w:val="105"/>
                <w:sz w:val="24"/>
                <w:szCs w:val="24"/>
                <w:lang w:val="uk-UA"/>
              </w:rPr>
              <w:t xml:space="preserve"> </w:t>
            </w:r>
            <w:r w:rsidRPr="00A40960">
              <w:rPr>
                <w:w w:val="105"/>
                <w:sz w:val="24"/>
                <w:szCs w:val="24"/>
                <w:lang w:val="uk-UA"/>
              </w:rPr>
              <w:t>кг</w:t>
            </w:r>
            <w:r w:rsidRPr="00A40960">
              <w:rPr>
                <w:spacing w:val="-16"/>
                <w:w w:val="105"/>
                <w:sz w:val="24"/>
                <w:szCs w:val="24"/>
                <w:lang w:val="uk-UA"/>
              </w:rPr>
              <w:t xml:space="preserve"> </w:t>
            </w:r>
            <w:r w:rsidRPr="00A40960">
              <w:rPr>
                <w:w w:val="105"/>
                <w:sz w:val="24"/>
                <w:szCs w:val="24"/>
                <w:lang w:val="uk-UA"/>
              </w:rPr>
              <w:t>=</w:t>
            </w:r>
            <w:r w:rsidRPr="00A40960">
              <w:rPr>
                <w:spacing w:val="-15"/>
                <w:w w:val="105"/>
                <w:sz w:val="24"/>
                <w:szCs w:val="24"/>
                <w:lang w:val="uk-UA"/>
              </w:rPr>
              <w:t xml:space="preserve"> </w:t>
            </w:r>
            <w:r w:rsidRPr="00A40960">
              <w:rPr>
                <w:w w:val="105"/>
                <w:sz w:val="24"/>
                <w:szCs w:val="24"/>
                <w:lang w:val="uk-UA"/>
              </w:rPr>
              <w:t>450</w:t>
            </w:r>
            <w:r w:rsidRPr="00A40960">
              <w:rPr>
                <w:spacing w:val="-16"/>
                <w:w w:val="105"/>
                <w:sz w:val="24"/>
                <w:szCs w:val="24"/>
                <w:lang w:val="uk-UA"/>
              </w:rPr>
              <w:t xml:space="preserve"> </w:t>
            </w:r>
            <w:r w:rsidRPr="00A40960">
              <w:rPr>
                <w:w w:val="105"/>
                <w:sz w:val="24"/>
                <w:szCs w:val="24"/>
                <w:lang w:val="uk-UA"/>
              </w:rPr>
              <w:t>мг</w:t>
            </w:r>
          </w:p>
          <w:p w14:paraId="5667E244" w14:textId="77777777" w:rsidR="005A7738" w:rsidRPr="00A40960" w:rsidRDefault="005A7738" w:rsidP="00114CCC">
            <w:pPr>
              <w:pStyle w:val="TableParagraph"/>
              <w:ind w:left="245"/>
              <w:rPr>
                <w:sz w:val="24"/>
                <w:szCs w:val="24"/>
                <w:lang w:val="uk-UA"/>
              </w:rPr>
            </w:pPr>
            <w:r w:rsidRPr="00A40960">
              <w:rPr>
                <w:spacing w:val="-3"/>
                <w:w w:val="105"/>
                <w:sz w:val="24"/>
                <w:szCs w:val="24"/>
                <w:lang w:val="uk-UA"/>
              </w:rPr>
              <w:t>25,1–32,0</w:t>
            </w:r>
            <w:r w:rsidRPr="00A40960">
              <w:rPr>
                <w:spacing w:val="-16"/>
                <w:w w:val="105"/>
                <w:sz w:val="24"/>
                <w:szCs w:val="24"/>
                <w:lang w:val="uk-UA"/>
              </w:rPr>
              <w:t xml:space="preserve"> </w:t>
            </w:r>
            <w:r w:rsidRPr="00A40960">
              <w:rPr>
                <w:w w:val="105"/>
                <w:sz w:val="24"/>
                <w:szCs w:val="24"/>
                <w:lang w:val="uk-UA"/>
              </w:rPr>
              <w:t>кг</w:t>
            </w:r>
            <w:r w:rsidRPr="00A40960">
              <w:rPr>
                <w:spacing w:val="-15"/>
                <w:w w:val="105"/>
                <w:sz w:val="24"/>
                <w:szCs w:val="24"/>
                <w:lang w:val="uk-UA"/>
              </w:rPr>
              <w:t xml:space="preserve"> </w:t>
            </w:r>
            <w:r w:rsidRPr="00A40960">
              <w:rPr>
                <w:w w:val="105"/>
                <w:sz w:val="24"/>
                <w:szCs w:val="24"/>
                <w:lang w:val="uk-UA"/>
              </w:rPr>
              <w:t>=</w:t>
            </w:r>
            <w:r w:rsidRPr="00A40960">
              <w:rPr>
                <w:spacing w:val="-15"/>
                <w:w w:val="105"/>
                <w:sz w:val="24"/>
                <w:szCs w:val="24"/>
                <w:lang w:val="uk-UA"/>
              </w:rPr>
              <w:t xml:space="preserve"> </w:t>
            </w:r>
            <w:r w:rsidRPr="00A40960">
              <w:rPr>
                <w:w w:val="105"/>
                <w:sz w:val="24"/>
                <w:szCs w:val="24"/>
                <w:lang w:val="uk-UA"/>
              </w:rPr>
              <w:t>600</w:t>
            </w:r>
            <w:r w:rsidRPr="00A40960">
              <w:rPr>
                <w:spacing w:val="-15"/>
                <w:w w:val="105"/>
                <w:sz w:val="24"/>
                <w:szCs w:val="24"/>
                <w:lang w:val="uk-UA"/>
              </w:rPr>
              <w:t xml:space="preserve"> </w:t>
            </w:r>
            <w:r w:rsidRPr="00A40960">
              <w:rPr>
                <w:w w:val="105"/>
                <w:sz w:val="24"/>
                <w:szCs w:val="24"/>
                <w:lang w:val="uk-UA"/>
              </w:rPr>
              <w:t>мг</w:t>
            </w:r>
          </w:p>
          <w:p w14:paraId="6A602C2F" w14:textId="77777777" w:rsidR="005A7738" w:rsidRPr="00A40960" w:rsidRDefault="005A7738" w:rsidP="00114CCC">
            <w:pPr>
              <w:pStyle w:val="TableParagraph"/>
              <w:ind w:left="245"/>
              <w:rPr>
                <w:sz w:val="24"/>
                <w:szCs w:val="24"/>
                <w:lang w:val="uk-UA"/>
              </w:rPr>
            </w:pPr>
            <w:r w:rsidRPr="00A40960">
              <w:rPr>
                <w:spacing w:val="-3"/>
                <w:w w:val="105"/>
                <w:sz w:val="24"/>
                <w:szCs w:val="24"/>
                <w:lang w:val="uk-UA"/>
              </w:rPr>
              <w:t>32,1–50,0</w:t>
            </w:r>
            <w:r w:rsidRPr="00A40960">
              <w:rPr>
                <w:spacing w:val="-16"/>
                <w:w w:val="105"/>
                <w:sz w:val="24"/>
                <w:szCs w:val="24"/>
                <w:lang w:val="uk-UA"/>
              </w:rPr>
              <w:t xml:space="preserve"> </w:t>
            </w:r>
            <w:r w:rsidRPr="00A40960">
              <w:rPr>
                <w:w w:val="105"/>
                <w:sz w:val="24"/>
                <w:szCs w:val="24"/>
                <w:lang w:val="uk-UA"/>
              </w:rPr>
              <w:t>кг</w:t>
            </w:r>
            <w:r w:rsidRPr="00A40960">
              <w:rPr>
                <w:spacing w:val="-16"/>
                <w:w w:val="105"/>
                <w:sz w:val="24"/>
                <w:szCs w:val="24"/>
                <w:lang w:val="uk-UA"/>
              </w:rPr>
              <w:t xml:space="preserve"> </w:t>
            </w:r>
            <w:r w:rsidRPr="00A40960">
              <w:rPr>
                <w:w w:val="105"/>
                <w:sz w:val="24"/>
                <w:szCs w:val="24"/>
                <w:lang w:val="uk-UA"/>
              </w:rPr>
              <w:t>=</w:t>
            </w:r>
            <w:r w:rsidRPr="00A40960">
              <w:rPr>
                <w:spacing w:val="-15"/>
                <w:w w:val="105"/>
                <w:sz w:val="24"/>
                <w:szCs w:val="24"/>
                <w:lang w:val="uk-UA"/>
              </w:rPr>
              <w:t xml:space="preserve"> </w:t>
            </w:r>
            <w:r w:rsidRPr="00A40960">
              <w:rPr>
                <w:spacing w:val="-3"/>
                <w:w w:val="105"/>
                <w:sz w:val="24"/>
                <w:szCs w:val="24"/>
                <w:lang w:val="uk-UA"/>
              </w:rPr>
              <w:t>750</w:t>
            </w:r>
            <w:r w:rsidRPr="00A40960">
              <w:rPr>
                <w:spacing w:val="-16"/>
                <w:w w:val="105"/>
                <w:sz w:val="24"/>
                <w:szCs w:val="24"/>
                <w:lang w:val="uk-UA"/>
              </w:rPr>
              <w:t xml:space="preserve"> </w:t>
            </w:r>
            <w:r w:rsidRPr="00A40960">
              <w:rPr>
                <w:w w:val="105"/>
                <w:sz w:val="24"/>
                <w:szCs w:val="24"/>
                <w:lang w:val="uk-UA"/>
              </w:rPr>
              <w:t>мг</w:t>
            </w:r>
          </w:p>
          <w:p w14:paraId="068BECFB" w14:textId="77777777" w:rsidR="005A7738" w:rsidRPr="00A40960" w:rsidRDefault="005A7738" w:rsidP="00114CCC">
            <w:pPr>
              <w:pStyle w:val="TableParagraph"/>
              <w:spacing w:before="1"/>
              <w:ind w:left="245"/>
              <w:rPr>
                <w:sz w:val="24"/>
                <w:szCs w:val="24"/>
                <w:lang w:val="uk-UA"/>
              </w:rPr>
            </w:pPr>
            <w:r w:rsidRPr="00A40960">
              <w:rPr>
                <w:w w:val="110"/>
                <w:sz w:val="24"/>
                <w:szCs w:val="24"/>
                <w:lang w:val="uk-UA"/>
              </w:rPr>
              <w:t>&gt; 50 кг = 900 мг</w:t>
            </w:r>
          </w:p>
        </w:tc>
        <w:tc>
          <w:tcPr>
            <w:tcW w:w="2022" w:type="dxa"/>
            <w:tcBorders>
              <w:right w:val="nil"/>
            </w:tcBorders>
          </w:tcPr>
          <w:p w14:paraId="410F0DDC" w14:textId="77777777" w:rsidR="005A7738" w:rsidRPr="00A40960" w:rsidRDefault="005A7738" w:rsidP="00114CCC">
            <w:pPr>
              <w:pStyle w:val="TableParagraph"/>
              <w:rPr>
                <w:b/>
                <w:sz w:val="24"/>
                <w:szCs w:val="24"/>
                <w:lang w:val="uk-UA"/>
              </w:rPr>
            </w:pPr>
          </w:p>
          <w:p w14:paraId="79937EFE" w14:textId="77777777" w:rsidR="005A7738" w:rsidRPr="00A40960" w:rsidRDefault="005A7738" w:rsidP="00114CCC">
            <w:pPr>
              <w:pStyle w:val="TableParagraph"/>
              <w:rPr>
                <w:b/>
                <w:sz w:val="24"/>
                <w:szCs w:val="24"/>
                <w:lang w:val="uk-UA"/>
              </w:rPr>
            </w:pPr>
          </w:p>
          <w:p w14:paraId="2A7BE0D1" w14:textId="77777777" w:rsidR="005A7738" w:rsidRPr="00A40960" w:rsidRDefault="005A7738" w:rsidP="00114CCC">
            <w:pPr>
              <w:pStyle w:val="TableParagraph"/>
              <w:spacing w:before="2"/>
              <w:rPr>
                <w:b/>
                <w:sz w:val="24"/>
                <w:szCs w:val="24"/>
                <w:lang w:val="uk-UA"/>
              </w:rPr>
            </w:pPr>
          </w:p>
          <w:p w14:paraId="6D6C8638" w14:textId="77777777" w:rsidR="005A7738" w:rsidRPr="00A40960" w:rsidRDefault="005A7738" w:rsidP="00114CCC">
            <w:pPr>
              <w:pStyle w:val="TableParagraph"/>
              <w:ind w:left="75"/>
              <w:rPr>
                <w:sz w:val="24"/>
                <w:szCs w:val="24"/>
                <w:lang w:val="uk-UA"/>
              </w:rPr>
            </w:pPr>
            <w:r w:rsidRPr="00A40960">
              <w:rPr>
                <w:sz w:val="24"/>
                <w:szCs w:val="24"/>
                <w:lang w:val="uk-UA"/>
              </w:rPr>
              <w:t>Ізоніазид, 900 мг</w:t>
            </w:r>
          </w:p>
          <w:p w14:paraId="7765F971" w14:textId="77777777" w:rsidR="005A7738" w:rsidRPr="00A40960" w:rsidRDefault="005A7738" w:rsidP="00114CCC">
            <w:pPr>
              <w:pStyle w:val="TableParagraph"/>
              <w:ind w:left="75"/>
              <w:rPr>
                <w:sz w:val="24"/>
                <w:szCs w:val="24"/>
                <w:lang w:val="uk-UA"/>
              </w:rPr>
            </w:pPr>
            <w:r w:rsidRPr="00A40960">
              <w:rPr>
                <w:sz w:val="24"/>
                <w:szCs w:val="24"/>
                <w:lang w:val="uk-UA"/>
              </w:rPr>
              <w:t>Рифапентин, 900 мг</w:t>
            </w:r>
          </w:p>
        </w:tc>
      </w:tr>
    </w:tbl>
    <w:p w14:paraId="256C5C46" w14:textId="77777777" w:rsidR="005A7738" w:rsidRPr="00A40960" w:rsidRDefault="005A7738" w:rsidP="001B3C84">
      <w:pPr>
        <w:spacing w:after="0" w:line="240" w:lineRule="auto"/>
        <w:rPr>
          <w:b/>
          <w:i/>
          <w:color w:val="00B0F0"/>
          <w:sz w:val="24"/>
          <w:szCs w:val="24"/>
          <w:lang w:val="uk-UA"/>
        </w:rPr>
      </w:pPr>
    </w:p>
    <w:p w14:paraId="491CB33C" w14:textId="77777777" w:rsidR="00973825" w:rsidRPr="00A40960" w:rsidRDefault="00973825" w:rsidP="001B3C84">
      <w:pPr>
        <w:spacing w:after="0" w:line="240" w:lineRule="auto"/>
        <w:rPr>
          <w:b/>
          <w:i/>
          <w:color w:val="00B0F0"/>
          <w:sz w:val="24"/>
          <w:szCs w:val="24"/>
          <w:lang w:val="uk-UA"/>
        </w:rPr>
      </w:pPr>
    </w:p>
    <w:p w14:paraId="6D14DB69" w14:textId="77777777" w:rsidR="005A7738" w:rsidRPr="0015185E" w:rsidRDefault="005A7738" w:rsidP="001B3C84">
      <w:pPr>
        <w:spacing w:after="0" w:line="240" w:lineRule="auto"/>
        <w:rPr>
          <w:b/>
          <w:i/>
          <w:color w:val="00B0F0"/>
          <w:sz w:val="28"/>
          <w:szCs w:val="28"/>
          <w:lang w:val="uk-UA"/>
        </w:rPr>
      </w:pPr>
      <w:r w:rsidRPr="0015185E">
        <w:rPr>
          <w:b/>
          <w:i/>
          <w:color w:val="00B0F0"/>
          <w:sz w:val="28"/>
          <w:szCs w:val="28"/>
          <w:lang w:val="uk-UA"/>
        </w:rPr>
        <w:t xml:space="preserve">Обґрунтування рекомендації </w:t>
      </w:r>
    </w:p>
    <w:p w14:paraId="54324A72" w14:textId="77777777" w:rsidR="005A7738" w:rsidRPr="00A40960" w:rsidRDefault="005A7738" w:rsidP="001B3C84">
      <w:pPr>
        <w:spacing w:after="0" w:line="240" w:lineRule="auto"/>
        <w:rPr>
          <w:b/>
          <w:i/>
          <w:color w:val="00B0F0"/>
          <w:sz w:val="24"/>
          <w:szCs w:val="24"/>
          <w:lang w:val="uk-UA"/>
        </w:rPr>
      </w:pPr>
    </w:p>
    <w:p w14:paraId="285EE8A2" w14:textId="77777777" w:rsidR="005A7738" w:rsidRPr="00A40960" w:rsidRDefault="005A7738" w:rsidP="001F70C3">
      <w:pPr>
        <w:spacing w:after="0" w:line="240" w:lineRule="auto"/>
        <w:jc w:val="both"/>
        <w:rPr>
          <w:sz w:val="24"/>
          <w:szCs w:val="24"/>
          <w:lang w:val="uk-UA"/>
        </w:rPr>
      </w:pPr>
      <w:r w:rsidRPr="00A40960">
        <w:rPr>
          <w:sz w:val="24"/>
          <w:szCs w:val="24"/>
          <w:lang w:val="uk-UA"/>
        </w:rPr>
        <w:t>При виборі варіантів лікування керівники програм і практичні лікарі повинні враховувати характеристики пацієнтів, яких необхідно пролікувати, щоб забезпечити завершення ними курсу розпочатої терапії. ГРН погодилася з тим, що користь всіх розглянутих варіантів лікування переважає потенційну шкоду. Члени ГРН також відзначили, що пацієнти можуть лікуватися самостійно при використанні будь-якого з цих варіантів. Згідно з даними одного РКД, 3-місячний курс комбінованої терапії рифапентином і ізоніазидом з щотижневим самостійним прийомом препаратів пацієнтами не поступається за своїми показниками ДОТ-лікуванню (57); однак нові дані про результати самостійного лікування при використанні цього варіанту терапії практично відсутні. ГРН зазначила, що вимога проходження ДОТ-лікування може серйозно ускладнити практичне впровадження лікувально-профілактичних заходів. Експерти ГРН також відзначили, що пацієнти, які проходять лікування, практичні лікарі, які проводять лікування, і керівники програм віддають перевагу більш коротким схемам лікування, порівняно з більш тривалими.</w:t>
      </w:r>
    </w:p>
    <w:p w14:paraId="64A0DBEB" w14:textId="77777777" w:rsidR="0015185E" w:rsidRDefault="0015185E" w:rsidP="001F70C3">
      <w:pPr>
        <w:spacing w:after="0" w:line="240" w:lineRule="auto"/>
        <w:jc w:val="both"/>
        <w:rPr>
          <w:sz w:val="24"/>
          <w:szCs w:val="24"/>
          <w:lang w:val="uk-UA"/>
        </w:rPr>
      </w:pPr>
    </w:p>
    <w:p w14:paraId="5C0F53EF" w14:textId="77777777" w:rsidR="005A7738" w:rsidRPr="00A40960" w:rsidRDefault="005A7738" w:rsidP="001F70C3">
      <w:pPr>
        <w:spacing w:after="0" w:line="240" w:lineRule="auto"/>
        <w:jc w:val="both"/>
        <w:rPr>
          <w:sz w:val="24"/>
          <w:szCs w:val="24"/>
          <w:lang w:val="uk-UA"/>
        </w:rPr>
      </w:pPr>
      <w:r w:rsidRPr="00A40960">
        <w:rPr>
          <w:sz w:val="24"/>
          <w:szCs w:val="24"/>
          <w:lang w:val="uk-UA"/>
        </w:rPr>
        <w:t>Незважаючи на відсутність прямих порівняльних досліджень, ГРН вирішила, що, спираючись на досвід існуючої клінічної практики, можна вважати 9-місячний курс лікування ізоніазидом варіантом лікування, рівнозначним 6-місячному курсу ізоніазиду, в країнах з низьким рівнем захворюваності на ТБ і розвиненою інфраструктурою системи охорони здоров'я. Проте, слід зазначити, що 6-місячний курс монотерапії ізоніазидом є кращим за 9-місячний, з точки зору здійсненності, потреби в ресурсах та прийнятності для пацієнтів.</w:t>
      </w:r>
    </w:p>
    <w:p w14:paraId="0A21B0EC" w14:textId="77777777" w:rsidR="0015185E" w:rsidRDefault="0015185E" w:rsidP="001F70C3">
      <w:pPr>
        <w:spacing w:after="0" w:line="240" w:lineRule="auto"/>
        <w:jc w:val="both"/>
        <w:rPr>
          <w:sz w:val="24"/>
          <w:szCs w:val="24"/>
          <w:lang w:val="uk-UA"/>
        </w:rPr>
      </w:pPr>
    </w:p>
    <w:p w14:paraId="5313E3CC" w14:textId="77777777" w:rsidR="005A7738" w:rsidRPr="00A40960" w:rsidRDefault="005A7738" w:rsidP="001F70C3">
      <w:pPr>
        <w:spacing w:after="0" w:line="240" w:lineRule="auto"/>
        <w:jc w:val="both"/>
        <w:rPr>
          <w:sz w:val="24"/>
          <w:szCs w:val="24"/>
          <w:lang w:val="uk-UA"/>
        </w:rPr>
      </w:pPr>
      <w:r w:rsidRPr="00A40960">
        <w:rPr>
          <w:sz w:val="24"/>
          <w:szCs w:val="24"/>
          <w:lang w:val="uk-UA"/>
        </w:rPr>
        <w:t>Рекомендація, відповідно до якої ЛЖВ призначають курс монотерапії ізоніазидом зі щоденним прийомом препарату тривалістю не менше 36 місяців, носить умовний характер, оскільки доцільність застосування курсу ПТІ (зі щоденним прийомом препарату) залежить від епідеміологічної ситуації щодо ТБ і інтенсивності передачі ТБ, інфраструктури системи охорони здоров'я і пріоритетів програм.</w:t>
      </w:r>
    </w:p>
    <w:p w14:paraId="498D0C73" w14:textId="77777777" w:rsidR="0015185E" w:rsidRDefault="0015185E" w:rsidP="001F70C3">
      <w:pPr>
        <w:spacing w:after="0" w:line="240" w:lineRule="auto"/>
        <w:jc w:val="both"/>
        <w:rPr>
          <w:sz w:val="24"/>
          <w:szCs w:val="24"/>
          <w:lang w:val="uk-UA"/>
        </w:rPr>
      </w:pPr>
    </w:p>
    <w:p w14:paraId="3D16D922" w14:textId="40F57C99" w:rsidR="005A7738" w:rsidRPr="00A40960" w:rsidRDefault="005A7738" w:rsidP="001F70C3">
      <w:pPr>
        <w:spacing w:after="0" w:line="240" w:lineRule="auto"/>
        <w:jc w:val="both"/>
        <w:rPr>
          <w:sz w:val="24"/>
          <w:szCs w:val="24"/>
          <w:lang w:val="uk-UA"/>
        </w:rPr>
      </w:pPr>
      <w:r w:rsidRPr="00A40960">
        <w:rPr>
          <w:sz w:val="24"/>
          <w:szCs w:val="24"/>
          <w:lang w:val="uk-UA"/>
        </w:rPr>
        <w:lastRenderedPageBreak/>
        <w:t xml:space="preserve">ГРН прийшла до одностайної згоди, що користь проведення 3-місячного курсу комбінованої терапії рифампіцином і ізоніазидом зі щоденним прийомом препаратів в групі немовлят і дітей віком до 15 років переважає можливу шкоду, враховуючи хороший профіль безпеки цієї схеми терапії, більш часте проходження повного курсу лікування пацієнтами, у порівнянні з монотерапією ізоніазидом, а також наявність лікарських форм у вигляді комбінованих препаратів з фіксованими дозами, зручних для застосування </w:t>
      </w:r>
      <w:r w:rsidR="007764DB">
        <w:rPr>
          <w:sz w:val="24"/>
          <w:szCs w:val="24"/>
          <w:lang w:val="uk-UA"/>
        </w:rPr>
        <w:t>у дітей. Тому ГРН вважає</w:t>
      </w:r>
      <w:r w:rsidRPr="00A40960">
        <w:rPr>
          <w:sz w:val="24"/>
          <w:szCs w:val="24"/>
          <w:lang w:val="uk-UA"/>
        </w:rPr>
        <w:t xml:space="preserve"> </w:t>
      </w:r>
      <w:r w:rsidR="007764DB">
        <w:rPr>
          <w:sz w:val="24"/>
          <w:szCs w:val="24"/>
          <w:lang w:val="uk-UA"/>
        </w:rPr>
        <w:t>цю рекомендацію сильною</w:t>
      </w:r>
      <w:r w:rsidRPr="00A40960">
        <w:rPr>
          <w:sz w:val="24"/>
          <w:szCs w:val="24"/>
          <w:lang w:val="uk-UA"/>
        </w:rPr>
        <w:t>, не дивлячись на низьку якість наявних доказів.</w:t>
      </w:r>
    </w:p>
    <w:p w14:paraId="3094C6E4" w14:textId="77777777" w:rsidR="005A7738" w:rsidRPr="00A40960" w:rsidRDefault="005A7738" w:rsidP="001F70C3">
      <w:pPr>
        <w:spacing w:after="0" w:line="240" w:lineRule="auto"/>
        <w:jc w:val="both"/>
        <w:rPr>
          <w:sz w:val="24"/>
          <w:szCs w:val="24"/>
          <w:lang w:val="uk-UA"/>
        </w:rPr>
      </w:pPr>
    </w:p>
    <w:p w14:paraId="569EF4FD" w14:textId="77777777" w:rsidR="005A7738" w:rsidRPr="0015185E" w:rsidRDefault="005A7738" w:rsidP="001F70C3">
      <w:pPr>
        <w:tabs>
          <w:tab w:val="left" w:pos="0"/>
        </w:tabs>
        <w:spacing w:after="0" w:line="240" w:lineRule="auto"/>
        <w:ind w:right="50"/>
        <w:jc w:val="both"/>
        <w:rPr>
          <w:b/>
          <w:i/>
          <w:color w:val="00B0F0"/>
          <w:sz w:val="28"/>
          <w:szCs w:val="28"/>
          <w:lang w:val="uk-UA"/>
        </w:rPr>
      </w:pPr>
      <w:r w:rsidRPr="0015185E">
        <w:rPr>
          <w:b/>
          <w:i/>
          <w:color w:val="00B0F0"/>
          <w:sz w:val="28"/>
          <w:szCs w:val="28"/>
          <w:lang w:val="uk-UA"/>
        </w:rPr>
        <w:t>Міркування щодо практичної реалізації</w:t>
      </w:r>
    </w:p>
    <w:p w14:paraId="2B2977C9" w14:textId="77777777" w:rsidR="005A7738" w:rsidRPr="0015185E" w:rsidRDefault="005A7738" w:rsidP="001F70C3">
      <w:pPr>
        <w:spacing w:after="0" w:line="240" w:lineRule="auto"/>
        <w:jc w:val="both"/>
        <w:rPr>
          <w:b/>
          <w:i/>
          <w:color w:val="00B0F0"/>
          <w:sz w:val="28"/>
          <w:szCs w:val="28"/>
          <w:lang w:val="uk-UA"/>
        </w:rPr>
      </w:pPr>
      <w:r w:rsidRPr="0015185E">
        <w:rPr>
          <w:b/>
          <w:i/>
          <w:color w:val="00B0F0"/>
          <w:sz w:val="28"/>
          <w:szCs w:val="28"/>
          <w:lang w:val="uk-UA"/>
        </w:rPr>
        <w:t>Стійкість до протитуберкульозних препаратів та нагляд</w:t>
      </w:r>
    </w:p>
    <w:p w14:paraId="70E526BE" w14:textId="77777777" w:rsidR="005A7738" w:rsidRPr="00A40960" w:rsidRDefault="005A7738" w:rsidP="001F70C3">
      <w:pPr>
        <w:spacing w:after="0" w:line="240" w:lineRule="auto"/>
        <w:jc w:val="both"/>
        <w:rPr>
          <w:b/>
          <w:i/>
          <w:color w:val="00B0F0"/>
          <w:sz w:val="24"/>
          <w:szCs w:val="24"/>
          <w:lang w:val="uk-UA"/>
        </w:rPr>
      </w:pPr>
    </w:p>
    <w:p w14:paraId="220C473A" w14:textId="77777777" w:rsidR="005A7738" w:rsidRPr="00A40960" w:rsidRDefault="005A7738" w:rsidP="001F70C3">
      <w:pPr>
        <w:spacing w:after="0" w:line="240" w:lineRule="auto"/>
        <w:jc w:val="both"/>
        <w:rPr>
          <w:color w:val="000000"/>
          <w:sz w:val="24"/>
          <w:szCs w:val="24"/>
          <w:lang w:val="uk-UA"/>
        </w:rPr>
      </w:pPr>
      <w:r w:rsidRPr="00A40960">
        <w:rPr>
          <w:color w:val="000000"/>
          <w:sz w:val="24"/>
          <w:szCs w:val="24"/>
          <w:lang w:val="uk-UA"/>
        </w:rPr>
        <w:t xml:space="preserve">Наявні дані свідчать про відсутність значущого зв'язку між розвитком бактеріальної стійкості до протитуберкульозних препаратів і прийомом ізоніазиду і рифампіцину з метою лікування ЛТБІ (58, 59). Проте, перед початком профілактичного лікування з приводу ТБ необхідно виключити активну форму ТБ (див. Розділ 3), а потім здійснювати регулярне контрольне спостереження за пацієнтами, які отримують цю терапію, щоб забезпечити раннє виявлення людей, у яких розвинулася активна форма ТБ. У країнах, які впроваджують програмне ведення випадків ЛТБІ, необхідно створити національні системи контролю щодо розвитку стійкості до протитуберкульозних препаратів. </w:t>
      </w:r>
    </w:p>
    <w:p w14:paraId="4C154DD1" w14:textId="77777777" w:rsidR="005A7738" w:rsidRPr="00A40960" w:rsidRDefault="005A7738" w:rsidP="001F70C3">
      <w:pPr>
        <w:spacing w:after="0" w:line="240" w:lineRule="auto"/>
        <w:jc w:val="both"/>
        <w:rPr>
          <w:color w:val="000000"/>
          <w:sz w:val="24"/>
          <w:szCs w:val="24"/>
          <w:lang w:val="uk-UA"/>
        </w:rPr>
      </w:pPr>
    </w:p>
    <w:p w14:paraId="68572B48" w14:textId="77777777" w:rsidR="005A7738" w:rsidRPr="0015185E" w:rsidRDefault="005A7738" w:rsidP="001F70C3">
      <w:pPr>
        <w:spacing w:after="0" w:line="240" w:lineRule="auto"/>
        <w:jc w:val="both"/>
        <w:rPr>
          <w:b/>
          <w:i/>
          <w:color w:val="00B0F0"/>
          <w:sz w:val="28"/>
          <w:szCs w:val="28"/>
          <w:lang w:val="uk-UA"/>
        </w:rPr>
      </w:pPr>
      <w:r w:rsidRPr="0015185E">
        <w:rPr>
          <w:b/>
          <w:i/>
          <w:color w:val="00B0F0"/>
          <w:sz w:val="28"/>
          <w:szCs w:val="28"/>
          <w:lang w:val="uk-UA"/>
        </w:rPr>
        <w:t xml:space="preserve">Взаємодія з препаратами АРТ </w:t>
      </w:r>
    </w:p>
    <w:p w14:paraId="7324599F" w14:textId="77777777" w:rsidR="005A7738" w:rsidRPr="00A40960" w:rsidRDefault="005A7738" w:rsidP="001F70C3">
      <w:pPr>
        <w:spacing w:after="0" w:line="240" w:lineRule="auto"/>
        <w:jc w:val="both"/>
        <w:rPr>
          <w:i/>
          <w:color w:val="00B0F0"/>
          <w:sz w:val="24"/>
          <w:szCs w:val="24"/>
          <w:lang w:val="uk-UA"/>
        </w:rPr>
      </w:pPr>
    </w:p>
    <w:p w14:paraId="548F1B40" w14:textId="77777777" w:rsidR="005A7738" w:rsidRPr="00A40960" w:rsidRDefault="005A7738" w:rsidP="001F70C3">
      <w:pPr>
        <w:spacing w:after="0" w:line="240" w:lineRule="auto"/>
        <w:jc w:val="both"/>
        <w:rPr>
          <w:color w:val="000000"/>
          <w:sz w:val="24"/>
          <w:szCs w:val="24"/>
          <w:lang w:val="uk-UA"/>
        </w:rPr>
      </w:pPr>
      <w:r w:rsidRPr="00A40960">
        <w:rPr>
          <w:color w:val="000000"/>
          <w:sz w:val="24"/>
          <w:szCs w:val="24"/>
          <w:lang w:val="uk-UA"/>
        </w:rPr>
        <w:t>Схеми лікування, що містять рифампіцин або рифапентин, слід з обережністю призначати ЛЖВ, які отримують АРТ, через можливу взаємодію між лікарськими засобами. Ці режими терапії можна призначати пацієнтам, які отримують інгібітори протеази або невірапін. ГРН зазначила, що, з урахуванням наявних даних досліджень фармакокінетики, пацієнтам, які отримують схему антиретровірусної терапії на основі ефавірензу, можна призначати 3-місячний курс комбінованої терапії рифапентином і ізоніазидом з щотижневим прийомом препаратів без корекції дозування (60). В іншому дослідженні була підтверджена безпека і переносимість призначення рифапентину одночасно з ралтегравіром (61). Не слід призначати схеми терапії, що містять рифапентин, пацієнтам, які отримують долутегравір, поки не з'являться нові дані щодо їх взаємодії. ГРН вказала на нагальну потребу провести дослідження фармакокінетики одночасного застосування 3-місячного курсу комбінованої терапії рифапентином з ізоніазидом (з щотижневим прийомом препаратів) і інших лікарських засобів, перш за все АРТ.</w:t>
      </w:r>
    </w:p>
    <w:p w14:paraId="11155512" w14:textId="77777777" w:rsidR="005A7738" w:rsidRPr="00A40960" w:rsidRDefault="005A7738" w:rsidP="001F70C3">
      <w:pPr>
        <w:spacing w:after="0" w:line="240" w:lineRule="auto"/>
        <w:jc w:val="both"/>
        <w:rPr>
          <w:color w:val="000000"/>
          <w:sz w:val="24"/>
          <w:szCs w:val="24"/>
          <w:lang w:val="uk-UA"/>
        </w:rPr>
      </w:pPr>
    </w:p>
    <w:p w14:paraId="7A6D5FD0" w14:textId="77777777" w:rsidR="005A7738" w:rsidRPr="0015185E" w:rsidRDefault="005A7738" w:rsidP="001F70C3">
      <w:pPr>
        <w:spacing w:after="0" w:line="240" w:lineRule="auto"/>
        <w:jc w:val="both"/>
        <w:rPr>
          <w:b/>
          <w:i/>
          <w:color w:val="00B0F0"/>
          <w:sz w:val="28"/>
          <w:szCs w:val="28"/>
          <w:lang w:val="uk-UA"/>
        </w:rPr>
      </w:pPr>
      <w:r w:rsidRPr="0015185E">
        <w:rPr>
          <w:b/>
          <w:i/>
          <w:color w:val="00B0F0"/>
          <w:sz w:val="28"/>
          <w:szCs w:val="28"/>
          <w:lang w:val="uk-UA"/>
        </w:rPr>
        <w:t xml:space="preserve">Моніторинг несприятливих подій </w:t>
      </w:r>
    </w:p>
    <w:p w14:paraId="5101AB51" w14:textId="77777777" w:rsidR="005A7738" w:rsidRPr="00A40960" w:rsidRDefault="005A7738" w:rsidP="001F70C3">
      <w:pPr>
        <w:spacing w:after="0" w:line="240" w:lineRule="auto"/>
        <w:jc w:val="both"/>
        <w:rPr>
          <w:b/>
          <w:i/>
          <w:color w:val="00B0F0"/>
          <w:sz w:val="24"/>
          <w:szCs w:val="24"/>
          <w:lang w:val="uk-UA"/>
        </w:rPr>
      </w:pPr>
    </w:p>
    <w:p w14:paraId="48162CE6" w14:textId="77777777" w:rsidR="005A7738" w:rsidRPr="00A40960" w:rsidRDefault="005A7738" w:rsidP="00787084">
      <w:pPr>
        <w:spacing w:after="0" w:line="240" w:lineRule="auto"/>
        <w:jc w:val="both"/>
        <w:rPr>
          <w:color w:val="000000"/>
          <w:sz w:val="24"/>
          <w:szCs w:val="24"/>
          <w:lang w:val="uk-UA"/>
        </w:rPr>
      </w:pPr>
      <w:r w:rsidRPr="00A40960">
        <w:rPr>
          <w:color w:val="000000"/>
          <w:sz w:val="24"/>
          <w:szCs w:val="24"/>
          <w:lang w:val="uk-UA"/>
        </w:rPr>
        <w:t>Оскільки у пацієнтів, що перебувають на лікуванні ЛТБІ, немає активної форми захворювання, необхідно звести до мінімуму ризик розвитку несприятливих подій на фоні лікування. Небажані реакції на лікарські засоби можуть з'являтися при лікуванні ізоніазидом (безсимптомне підвищення концентрації печінкових ферментів у сироватці крові, периферійна нейропатія та гепатотоксичність), а також при лікуванні рифампіцином і рифапентином (шкірні реакції, реакції гіперчутливості, шлунково-кишкові розлади і гепатотоксичність). Незважаючи на те, що більшість з цих реакцій є незначними і зустрічаються нечасто, особливу увагу слід приділяти профілактиці гепатотоксичності, що обумовлюється дією лікарських засобів.</w:t>
      </w:r>
    </w:p>
    <w:p w14:paraId="432372E4" w14:textId="77777777" w:rsidR="0015185E" w:rsidRDefault="0015185E" w:rsidP="00787084">
      <w:pPr>
        <w:spacing w:after="0" w:line="240" w:lineRule="auto"/>
        <w:jc w:val="both"/>
        <w:rPr>
          <w:color w:val="000000"/>
          <w:sz w:val="24"/>
          <w:szCs w:val="24"/>
          <w:lang w:val="uk-UA"/>
        </w:rPr>
      </w:pPr>
    </w:p>
    <w:p w14:paraId="15C551AB" w14:textId="77777777" w:rsidR="005A7738" w:rsidRPr="00A40960" w:rsidRDefault="005A7738" w:rsidP="00787084">
      <w:pPr>
        <w:spacing w:after="0" w:line="240" w:lineRule="auto"/>
        <w:jc w:val="both"/>
        <w:rPr>
          <w:color w:val="000000"/>
          <w:sz w:val="24"/>
          <w:szCs w:val="24"/>
          <w:lang w:val="uk-UA"/>
        </w:rPr>
      </w:pPr>
      <w:r w:rsidRPr="00A40960">
        <w:rPr>
          <w:color w:val="000000"/>
          <w:sz w:val="24"/>
          <w:szCs w:val="24"/>
          <w:lang w:val="uk-UA"/>
        </w:rPr>
        <w:t xml:space="preserve">Необхідно регулярно контролювати стан пацієнтів, що проходять лікування ЛТБІ, в ході щомісячних візитів лікаря, який повинен пояснити пацієнту, як протікає захворювання та обґрунтувати необхідність лікування, а також підкреслити, наскільки важливо довести курс </w:t>
      </w:r>
      <w:r w:rsidRPr="00A40960">
        <w:rPr>
          <w:color w:val="000000"/>
          <w:sz w:val="24"/>
          <w:szCs w:val="24"/>
          <w:lang w:val="uk-UA"/>
        </w:rPr>
        <w:lastRenderedPageBreak/>
        <w:t>лікування до кінця. Пацієнтам, які проходять лікування, слід пояснити, що їм необхідно звернутися до свого лікаря при появі наступних симптомів: відсутність апетиту, нудота, блювання, відчуття дискомфорту в області шлунку, постійна втома або слабкість, потемніння кольору сечі, світлий стілець або жовтяниця. Якщо при виникненні таких симптомів звернутися до медичного закладу немає можливості, то прийом препарату слід негайно припинити.</w:t>
      </w:r>
    </w:p>
    <w:p w14:paraId="41FB69DF" w14:textId="77777777" w:rsidR="0015185E" w:rsidRDefault="0015185E" w:rsidP="00787084">
      <w:pPr>
        <w:spacing w:after="0" w:line="240" w:lineRule="auto"/>
        <w:jc w:val="both"/>
        <w:rPr>
          <w:color w:val="000000"/>
          <w:sz w:val="24"/>
          <w:szCs w:val="24"/>
          <w:lang w:val="uk-UA"/>
        </w:rPr>
      </w:pPr>
    </w:p>
    <w:p w14:paraId="4DDAC5FE" w14:textId="77777777" w:rsidR="005A7738" w:rsidRPr="00A40960" w:rsidRDefault="005A7738" w:rsidP="00787084">
      <w:pPr>
        <w:spacing w:after="0" w:line="240" w:lineRule="auto"/>
        <w:jc w:val="both"/>
        <w:rPr>
          <w:color w:val="000000"/>
          <w:sz w:val="24"/>
          <w:szCs w:val="24"/>
          <w:lang w:val="uk-UA"/>
        </w:rPr>
      </w:pPr>
      <w:r w:rsidRPr="00A40960">
        <w:rPr>
          <w:color w:val="000000"/>
          <w:sz w:val="24"/>
          <w:szCs w:val="24"/>
          <w:lang w:val="uk-UA"/>
        </w:rPr>
        <w:t>Відсутні переконливі дані на користь проведення функціональних проб печінки перед початком лікування (62). Проте настійно рекомендується проводити ці проби по мірі можливості для обстеження осіб з наступними факторами ризику: наявність захворювання печінки в анамнезі; регулярне споживання алкоголю; хронічне захворювання печінки; ВІЛ-інфекція; вік старше 35 років; вагітність або післяпологовий період (протягом 3 місяців після пологів). При виявленні патологічних результатів функціональних проб печінки на вихідному рівні, необхідно провести ретельну клінічну оцінку стану пацієнтів, щоб підтвердити, що у даного пацієнта користь проведення профілактичного лікування з приводу ТБ переважає пов'язані з цим лікуванням ризики. Такі пацієнти повинні регулярно проходити тестування під час наступних візитів до медичних установ. Крім того, необхідно проводити відповідні лабораторні дослідження у всіх пацієнтів, в яких на фоні лікування з'являється будь-яка симптоматика (наприклад, при розвитку симптомів гепатотоксичності слід виконати функціональні проби печінки).</w:t>
      </w:r>
    </w:p>
    <w:p w14:paraId="65197011" w14:textId="77777777" w:rsidR="0015185E" w:rsidRDefault="0015185E" w:rsidP="00787084">
      <w:pPr>
        <w:spacing w:after="0" w:line="240" w:lineRule="auto"/>
        <w:jc w:val="both"/>
        <w:rPr>
          <w:color w:val="000000"/>
          <w:sz w:val="24"/>
          <w:szCs w:val="24"/>
          <w:lang w:val="uk-UA"/>
        </w:rPr>
      </w:pPr>
    </w:p>
    <w:p w14:paraId="5CEA75F1" w14:textId="77777777" w:rsidR="005A7738" w:rsidRPr="00A40960" w:rsidRDefault="005A7738" w:rsidP="00787084">
      <w:pPr>
        <w:spacing w:after="0" w:line="240" w:lineRule="auto"/>
        <w:jc w:val="both"/>
        <w:rPr>
          <w:color w:val="000000"/>
          <w:sz w:val="24"/>
          <w:szCs w:val="24"/>
          <w:lang w:val="uk-UA"/>
        </w:rPr>
      </w:pPr>
      <w:r w:rsidRPr="00A40960">
        <w:rPr>
          <w:color w:val="000000"/>
          <w:sz w:val="24"/>
          <w:szCs w:val="24"/>
          <w:lang w:val="uk-UA"/>
        </w:rPr>
        <w:t>При підвищеному ризику розвитку периферійної нейропатії, який спостерігається у пацієнтів з порушенням харчування, хронічною алкогольною залежністю, ВІЛ-інфекцією, нирковою недостатністю, цукровим діабетом, а також у вагітних і годуючих жінок, необхідно на час проходження курсу терапії на основі ізоніазиду додатково призначити вітамін B6.</w:t>
      </w:r>
    </w:p>
    <w:p w14:paraId="29BB8222" w14:textId="77777777" w:rsidR="005A7738" w:rsidRPr="00A40960" w:rsidRDefault="005A7738" w:rsidP="001F70C3">
      <w:pPr>
        <w:spacing w:after="0" w:line="240" w:lineRule="auto"/>
        <w:jc w:val="both"/>
        <w:rPr>
          <w:color w:val="000000"/>
          <w:sz w:val="24"/>
          <w:szCs w:val="24"/>
          <w:lang w:val="uk-UA"/>
        </w:rPr>
      </w:pPr>
    </w:p>
    <w:p w14:paraId="197C1531" w14:textId="3F716807" w:rsidR="005A7738" w:rsidRPr="0015185E" w:rsidRDefault="00722ACA" w:rsidP="00623ABF">
      <w:pPr>
        <w:spacing w:after="0" w:line="240" w:lineRule="auto"/>
        <w:jc w:val="both"/>
        <w:rPr>
          <w:b/>
          <w:i/>
          <w:color w:val="00B0F0"/>
          <w:sz w:val="28"/>
          <w:szCs w:val="28"/>
          <w:lang w:val="uk-UA"/>
        </w:rPr>
      </w:pPr>
      <w:r>
        <w:rPr>
          <w:b/>
          <w:i/>
          <w:color w:val="00B0F0"/>
          <w:sz w:val="28"/>
          <w:szCs w:val="28"/>
          <w:lang w:val="uk-UA"/>
        </w:rPr>
        <w:t xml:space="preserve">Формування прихильності пацієнта </w:t>
      </w:r>
      <w:r w:rsidR="005A7738" w:rsidRPr="0015185E">
        <w:rPr>
          <w:b/>
          <w:i/>
          <w:color w:val="00B0F0"/>
          <w:sz w:val="28"/>
          <w:szCs w:val="28"/>
          <w:lang w:val="uk-UA"/>
        </w:rPr>
        <w:t xml:space="preserve">до лікування </w:t>
      </w:r>
      <w:r>
        <w:rPr>
          <w:b/>
          <w:i/>
          <w:color w:val="00B0F0"/>
          <w:sz w:val="28"/>
          <w:szCs w:val="28"/>
          <w:lang w:val="uk-UA"/>
        </w:rPr>
        <w:t>та його подальше утримання на лікуванні</w:t>
      </w:r>
      <w:r w:rsidR="005A7738" w:rsidRPr="0015185E">
        <w:rPr>
          <w:b/>
          <w:i/>
          <w:color w:val="00B0F0"/>
          <w:sz w:val="28"/>
          <w:szCs w:val="28"/>
          <w:lang w:val="uk-UA"/>
        </w:rPr>
        <w:t xml:space="preserve"> (проходження повного курсу профілактичного лікування)</w:t>
      </w:r>
    </w:p>
    <w:p w14:paraId="4845AD2D" w14:textId="77777777" w:rsidR="005A7738" w:rsidRPr="00A40960" w:rsidRDefault="005A7738" w:rsidP="00623ABF">
      <w:pPr>
        <w:spacing w:after="0" w:line="240" w:lineRule="auto"/>
        <w:jc w:val="both"/>
        <w:rPr>
          <w:b/>
          <w:i/>
          <w:color w:val="00B0F0"/>
          <w:sz w:val="24"/>
          <w:szCs w:val="24"/>
          <w:lang w:val="uk-UA"/>
        </w:rPr>
      </w:pPr>
    </w:p>
    <w:p w14:paraId="34116FEA" w14:textId="08357B40" w:rsidR="005A7738" w:rsidRPr="00A40960" w:rsidRDefault="005A7738" w:rsidP="00623ABF">
      <w:pPr>
        <w:spacing w:after="0" w:line="240" w:lineRule="auto"/>
        <w:jc w:val="both"/>
        <w:rPr>
          <w:color w:val="000000"/>
          <w:sz w:val="24"/>
          <w:szCs w:val="24"/>
          <w:lang w:val="uk-UA"/>
        </w:rPr>
      </w:pPr>
      <w:r w:rsidRPr="00A40960">
        <w:rPr>
          <w:color w:val="000000"/>
          <w:sz w:val="24"/>
          <w:szCs w:val="24"/>
          <w:lang w:val="uk-UA"/>
        </w:rPr>
        <w:t>Прихильність пацієнта до лікування і проходження повного курсу лікування є важливими факторами забезпечення клінічної користі для пацієнтів і успішної реалізації програм. Оскільки дані, отримані в результаті систематичного огляду, проведеного в ході підготовки настанов ВООЗ з ЛТБІ 2015 року (9, 10), і присвяченого вивченню інтервенцій, спрямованих на забезпечення дотримання режиму запропонованого лікування і проходження повного курс</w:t>
      </w:r>
      <w:r w:rsidR="007764DB">
        <w:rPr>
          <w:color w:val="000000"/>
          <w:sz w:val="24"/>
          <w:szCs w:val="24"/>
          <w:lang w:val="uk-UA"/>
        </w:rPr>
        <w:t>у лікування, носили невизначений характер, докази щодо</w:t>
      </w:r>
      <w:r w:rsidRPr="00A40960">
        <w:rPr>
          <w:color w:val="000000"/>
          <w:sz w:val="24"/>
          <w:szCs w:val="24"/>
          <w:lang w:val="uk-UA"/>
        </w:rPr>
        <w:t xml:space="preserve"> цього питання </w:t>
      </w:r>
      <w:r w:rsidR="007764DB">
        <w:rPr>
          <w:color w:val="000000"/>
          <w:sz w:val="24"/>
          <w:szCs w:val="24"/>
          <w:lang w:val="uk-UA"/>
        </w:rPr>
        <w:t>є</w:t>
      </w:r>
      <w:r w:rsidR="007764DB" w:rsidRPr="007764DB">
        <w:rPr>
          <w:color w:val="000000"/>
          <w:sz w:val="24"/>
          <w:szCs w:val="24"/>
          <w:lang w:val="uk-UA"/>
        </w:rPr>
        <w:t xml:space="preserve"> </w:t>
      </w:r>
      <w:r w:rsidR="007764DB">
        <w:rPr>
          <w:color w:val="000000"/>
          <w:sz w:val="24"/>
          <w:szCs w:val="24"/>
          <w:lang w:val="uk-UA"/>
        </w:rPr>
        <w:t>неоднозначними</w:t>
      </w:r>
      <w:r w:rsidRPr="00A40960">
        <w:rPr>
          <w:color w:val="000000"/>
          <w:sz w:val="24"/>
          <w:szCs w:val="24"/>
          <w:lang w:val="uk-UA"/>
        </w:rPr>
        <w:t>. ГРН зазначила, що для досягнення цих завдань</w:t>
      </w:r>
      <w:r w:rsidR="007764DB">
        <w:rPr>
          <w:color w:val="000000"/>
          <w:sz w:val="24"/>
          <w:szCs w:val="24"/>
          <w:lang w:val="uk-UA"/>
        </w:rPr>
        <w:t>,</w:t>
      </w:r>
      <w:r w:rsidRPr="00A40960">
        <w:rPr>
          <w:color w:val="000000"/>
          <w:sz w:val="24"/>
          <w:szCs w:val="24"/>
          <w:lang w:val="uk-UA"/>
        </w:rPr>
        <w:t xml:space="preserve"> </w:t>
      </w:r>
      <w:r w:rsidR="007764DB" w:rsidRPr="00A40960">
        <w:rPr>
          <w:color w:val="000000"/>
          <w:sz w:val="24"/>
          <w:szCs w:val="24"/>
          <w:lang w:val="uk-UA"/>
        </w:rPr>
        <w:t>при розробці інтервенцій</w:t>
      </w:r>
      <w:r w:rsidR="007764DB">
        <w:rPr>
          <w:color w:val="000000"/>
          <w:sz w:val="24"/>
          <w:szCs w:val="24"/>
          <w:lang w:val="uk-UA"/>
        </w:rPr>
        <w:t>,</w:t>
      </w:r>
      <w:r w:rsidR="007764DB" w:rsidRPr="00A40960">
        <w:rPr>
          <w:color w:val="000000"/>
          <w:sz w:val="24"/>
          <w:szCs w:val="24"/>
          <w:lang w:val="uk-UA"/>
        </w:rPr>
        <w:t xml:space="preserve"> </w:t>
      </w:r>
      <w:r w:rsidRPr="00A40960">
        <w:rPr>
          <w:color w:val="000000"/>
          <w:sz w:val="24"/>
          <w:szCs w:val="24"/>
          <w:lang w:val="uk-UA"/>
        </w:rPr>
        <w:t>необхідно враховувати особливі потреби груп ризику і місцеві умови. У настановах ВООЗ з лікування чутливих до лікарських засобів форм активної форми ТБ запропонований цілий ряд конструктивних заходів для забезпечення прихильності до лікування (63), які можна використовувати при проведенні лікування ЛТБІ. Слід по мірі можливості застосовувати комбіновані препарати з фіксованими дозами, наприклад такі, як ко-тримоксазол з ізоніазидом або ізоніазид з рифампіцином, щоб зменшити кількість прийнятих пацієнтами таблеток. Побоювання з приводу дотримання режиму запропонованого лікування не повинні заважати проведенню профілактичного лікування.</w:t>
      </w:r>
    </w:p>
    <w:p w14:paraId="1BFF324F" w14:textId="77777777" w:rsidR="005A7738" w:rsidRPr="00A40960" w:rsidRDefault="005A7738" w:rsidP="00623ABF">
      <w:pPr>
        <w:spacing w:after="0" w:line="240" w:lineRule="auto"/>
        <w:jc w:val="both"/>
        <w:rPr>
          <w:color w:val="000000"/>
          <w:sz w:val="24"/>
          <w:szCs w:val="24"/>
          <w:lang w:val="uk-UA"/>
        </w:rPr>
      </w:pPr>
    </w:p>
    <w:p w14:paraId="2839D36C" w14:textId="77777777" w:rsidR="005A7738" w:rsidRPr="00A40960" w:rsidRDefault="005A7738" w:rsidP="00623ABF">
      <w:pPr>
        <w:spacing w:after="0" w:line="240" w:lineRule="auto"/>
        <w:jc w:val="both"/>
        <w:rPr>
          <w:color w:val="000000"/>
          <w:sz w:val="24"/>
          <w:szCs w:val="24"/>
          <w:lang w:val="uk-UA"/>
        </w:rPr>
      </w:pPr>
    </w:p>
    <w:p w14:paraId="4D709E17" w14:textId="77777777" w:rsidR="005A7738" w:rsidRPr="00A40960" w:rsidRDefault="005A7738" w:rsidP="00623ABF">
      <w:pPr>
        <w:spacing w:after="0" w:line="240" w:lineRule="auto"/>
        <w:jc w:val="both"/>
        <w:rPr>
          <w:color w:val="000000"/>
          <w:sz w:val="24"/>
          <w:szCs w:val="24"/>
          <w:lang w:val="uk-UA"/>
        </w:rPr>
      </w:pPr>
    </w:p>
    <w:p w14:paraId="746DB99C" w14:textId="77777777" w:rsidR="005A7738" w:rsidRPr="00A40960" w:rsidRDefault="005A7738" w:rsidP="00623ABF">
      <w:pPr>
        <w:spacing w:after="0" w:line="240" w:lineRule="auto"/>
        <w:jc w:val="both"/>
        <w:rPr>
          <w:color w:val="000000"/>
          <w:sz w:val="24"/>
          <w:szCs w:val="24"/>
          <w:lang w:val="uk-UA"/>
        </w:rPr>
      </w:pPr>
    </w:p>
    <w:p w14:paraId="30768D09" w14:textId="77777777" w:rsidR="005A7738" w:rsidRPr="00A40960" w:rsidRDefault="005A7738" w:rsidP="00623ABF">
      <w:pPr>
        <w:spacing w:after="0" w:line="240" w:lineRule="auto"/>
        <w:jc w:val="both"/>
        <w:rPr>
          <w:color w:val="000000"/>
          <w:sz w:val="24"/>
          <w:szCs w:val="24"/>
          <w:lang w:val="uk-UA"/>
        </w:rPr>
      </w:pPr>
    </w:p>
    <w:p w14:paraId="4F0D5362" w14:textId="77777777" w:rsidR="005A7738" w:rsidRPr="00A40960" w:rsidRDefault="005A7738" w:rsidP="00623ABF">
      <w:pPr>
        <w:spacing w:after="0" w:line="240" w:lineRule="auto"/>
        <w:jc w:val="both"/>
        <w:rPr>
          <w:color w:val="000000"/>
          <w:sz w:val="24"/>
          <w:szCs w:val="24"/>
          <w:lang w:val="uk-UA"/>
        </w:rPr>
      </w:pPr>
    </w:p>
    <w:p w14:paraId="4D44AA85" w14:textId="77777777" w:rsidR="005A7738" w:rsidRPr="00A40960" w:rsidRDefault="005A7738" w:rsidP="00623ABF">
      <w:pPr>
        <w:spacing w:after="0" w:line="240" w:lineRule="auto"/>
        <w:jc w:val="both"/>
        <w:rPr>
          <w:color w:val="000000"/>
          <w:sz w:val="24"/>
          <w:szCs w:val="24"/>
          <w:lang w:val="uk-UA"/>
        </w:rPr>
      </w:pPr>
    </w:p>
    <w:p w14:paraId="04AEAE7E" w14:textId="77777777" w:rsidR="00973825" w:rsidRPr="00A40960" w:rsidRDefault="00973825" w:rsidP="00623ABF">
      <w:pPr>
        <w:spacing w:after="0" w:line="240" w:lineRule="auto"/>
        <w:jc w:val="both"/>
        <w:rPr>
          <w:color w:val="000000"/>
          <w:sz w:val="24"/>
          <w:szCs w:val="24"/>
          <w:lang w:val="uk-UA"/>
        </w:rPr>
      </w:pPr>
    </w:p>
    <w:p w14:paraId="3C68D417" w14:textId="77777777" w:rsidR="005A7738" w:rsidRPr="00772755" w:rsidRDefault="005A7738" w:rsidP="00D342CC">
      <w:pPr>
        <w:pStyle w:val="1"/>
        <w:spacing w:before="164" w:line="208" w:lineRule="auto"/>
        <w:ind w:left="0" w:right="50" w:firstLine="0"/>
        <w:jc w:val="both"/>
        <w:rPr>
          <w:color w:val="00B0F0"/>
          <w:sz w:val="28"/>
          <w:szCs w:val="28"/>
          <w:lang w:val="uk-UA"/>
        </w:rPr>
      </w:pPr>
      <w:r w:rsidRPr="00772755">
        <w:rPr>
          <w:rFonts w:ascii="Calibri" w:hAnsi="Calibri"/>
          <w:color w:val="00B0F0"/>
          <w:spacing w:val="-8"/>
          <w:w w:val="110"/>
          <w:sz w:val="28"/>
          <w:szCs w:val="28"/>
          <w:lang w:val="uk-UA"/>
        </w:rPr>
        <w:t xml:space="preserve">6. Профілактичне </w:t>
      </w:r>
      <w:r w:rsidRPr="00772755">
        <w:rPr>
          <w:rFonts w:ascii="Calibri" w:hAnsi="Calibri"/>
          <w:color w:val="00B0F0"/>
          <w:spacing w:val="-9"/>
          <w:w w:val="110"/>
          <w:sz w:val="28"/>
          <w:szCs w:val="28"/>
          <w:lang w:val="uk-UA"/>
        </w:rPr>
        <w:t>лікування осіб</w:t>
      </w:r>
      <w:r w:rsidRPr="00772755">
        <w:rPr>
          <w:rFonts w:ascii="Calibri" w:hAnsi="Calibri"/>
          <w:color w:val="00B0F0"/>
          <w:spacing w:val="-4"/>
          <w:w w:val="110"/>
          <w:sz w:val="28"/>
          <w:szCs w:val="28"/>
          <w:lang w:val="uk-UA"/>
        </w:rPr>
        <w:t xml:space="preserve">, </w:t>
      </w:r>
      <w:r w:rsidRPr="00772755">
        <w:rPr>
          <w:rFonts w:ascii="Calibri" w:hAnsi="Calibri"/>
          <w:color w:val="00B0F0"/>
          <w:spacing w:val="-8"/>
          <w:w w:val="110"/>
          <w:sz w:val="28"/>
          <w:szCs w:val="28"/>
          <w:lang w:val="uk-UA"/>
        </w:rPr>
        <w:t xml:space="preserve">які контактували з хворими на мультирезистентний туберкульоз </w:t>
      </w:r>
    </w:p>
    <w:p w14:paraId="1C9D58AA" w14:textId="77777777" w:rsidR="005A7738" w:rsidRPr="00A40960" w:rsidRDefault="005A7738" w:rsidP="0064190A">
      <w:pPr>
        <w:pStyle w:val="1"/>
        <w:spacing w:before="0"/>
        <w:ind w:left="0" w:right="51" w:firstLine="0"/>
        <w:jc w:val="both"/>
        <w:rPr>
          <w:b w:val="0"/>
          <w:sz w:val="24"/>
          <w:szCs w:val="24"/>
          <w:lang w:val="uk-UA"/>
        </w:rPr>
      </w:pPr>
    </w:p>
    <w:tbl>
      <w:tblPr>
        <w:tblW w:w="0" w:type="auto"/>
        <w:tblLook w:val="00A0" w:firstRow="1" w:lastRow="0" w:firstColumn="1" w:lastColumn="0" w:noHBand="0" w:noVBand="0"/>
      </w:tblPr>
      <w:tblGrid>
        <w:gridCol w:w="9790"/>
      </w:tblGrid>
      <w:tr w:rsidR="005A7738" w:rsidRPr="00A40960" w14:paraId="7C43F1A2" w14:textId="77777777" w:rsidTr="00D342CC">
        <w:tc>
          <w:tcPr>
            <w:tcW w:w="10188" w:type="dxa"/>
            <w:shd w:val="clear" w:color="auto" w:fill="DEEAF6"/>
          </w:tcPr>
          <w:p w14:paraId="5B5F3139" w14:textId="2EDF1538" w:rsidR="005A7738" w:rsidRPr="00A40960" w:rsidRDefault="005A7738" w:rsidP="0039611A">
            <w:pPr>
              <w:pStyle w:val="1"/>
              <w:spacing w:before="0"/>
              <w:ind w:left="142" w:right="51" w:firstLine="0"/>
              <w:jc w:val="both"/>
              <w:rPr>
                <w:rFonts w:ascii="Calibri" w:hAnsi="Calibri" w:cs="Calibri"/>
                <w:b w:val="0"/>
                <w:sz w:val="24"/>
                <w:szCs w:val="24"/>
                <w:lang w:val="uk-UA"/>
              </w:rPr>
            </w:pPr>
            <w:r w:rsidRPr="00A40960">
              <w:rPr>
                <w:rFonts w:ascii="Calibri" w:hAnsi="Calibri" w:cs="Calibri"/>
                <w:b w:val="0"/>
                <w:sz w:val="24"/>
                <w:szCs w:val="24"/>
                <w:lang w:val="uk-UA"/>
              </w:rPr>
              <w:t xml:space="preserve">Профілактичне лікування може бути призначеним окремим особам з груп високого ризику, які контактували з хворими на МР-ТБ </w:t>
            </w:r>
            <w:r w:rsidR="008A0EDD" w:rsidRPr="008A0EDD">
              <w:rPr>
                <w:b w:val="0"/>
                <w:sz w:val="24"/>
                <w:szCs w:val="24"/>
                <w:lang w:val="uk-UA"/>
              </w:rPr>
              <w:t>на побутовому рівні</w:t>
            </w:r>
            <w:r w:rsidRPr="00A40960">
              <w:rPr>
                <w:rFonts w:ascii="Calibri" w:hAnsi="Calibri" w:cs="Calibri"/>
                <w:b w:val="0"/>
                <w:sz w:val="24"/>
                <w:szCs w:val="24"/>
                <w:lang w:val="uk-UA"/>
              </w:rPr>
              <w:t xml:space="preserve">, виходячи з індивідуальної оцінки ризику і наявності вагомого клінічного обґрунтування. (Умовна рекомендація, дуже низька якість доказових даних. </w:t>
            </w:r>
            <w:r w:rsidRPr="00A40960">
              <w:rPr>
                <w:rFonts w:ascii="Calibri" w:hAnsi="Calibri" w:cs="Calibri"/>
                <w:sz w:val="24"/>
                <w:szCs w:val="24"/>
                <w:lang w:val="uk-UA"/>
              </w:rPr>
              <w:t>Нова рекомендація</w:t>
            </w:r>
            <w:r w:rsidRPr="00A40960">
              <w:rPr>
                <w:rFonts w:ascii="Calibri" w:hAnsi="Calibri" w:cs="Calibri"/>
                <w:b w:val="0"/>
                <w:sz w:val="24"/>
                <w:szCs w:val="24"/>
                <w:lang w:val="uk-UA"/>
              </w:rPr>
              <w:t>)</w:t>
            </w:r>
          </w:p>
          <w:p w14:paraId="6DF02BC6" w14:textId="77777777" w:rsidR="005A7738" w:rsidRPr="00A40960" w:rsidRDefault="005A7738" w:rsidP="0039611A">
            <w:pPr>
              <w:pStyle w:val="1"/>
              <w:spacing w:before="0"/>
              <w:ind w:left="142" w:right="51" w:firstLine="0"/>
              <w:jc w:val="both"/>
              <w:rPr>
                <w:rFonts w:ascii="Calibri" w:hAnsi="Calibri" w:cs="Calibri"/>
                <w:b w:val="0"/>
                <w:sz w:val="24"/>
                <w:szCs w:val="24"/>
                <w:lang w:val="uk-UA"/>
              </w:rPr>
            </w:pPr>
          </w:p>
          <w:p w14:paraId="31CC437E" w14:textId="77777777" w:rsidR="005A7738" w:rsidRPr="00A40960" w:rsidRDefault="005A7738" w:rsidP="0039611A">
            <w:pPr>
              <w:pStyle w:val="1"/>
              <w:spacing w:before="0"/>
              <w:ind w:left="142" w:right="51" w:firstLine="0"/>
              <w:jc w:val="both"/>
              <w:rPr>
                <w:rFonts w:ascii="Calibri" w:hAnsi="Calibri" w:cs="Calibri"/>
                <w:b w:val="0"/>
                <w:sz w:val="24"/>
                <w:szCs w:val="24"/>
                <w:lang w:val="uk-UA"/>
              </w:rPr>
            </w:pPr>
            <w:r w:rsidRPr="00A40960">
              <w:rPr>
                <w:rFonts w:ascii="Calibri" w:hAnsi="Calibri" w:cs="Calibri"/>
                <w:i/>
                <w:sz w:val="24"/>
                <w:szCs w:val="24"/>
                <w:lang w:val="uk-UA"/>
              </w:rPr>
              <w:t>Примітки</w:t>
            </w:r>
            <w:r w:rsidRPr="00A40960">
              <w:rPr>
                <w:rFonts w:ascii="Calibri" w:hAnsi="Calibri" w:cs="Calibri"/>
                <w:b w:val="0"/>
                <w:sz w:val="24"/>
                <w:szCs w:val="24"/>
                <w:lang w:val="uk-UA"/>
              </w:rPr>
              <w:t xml:space="preserve">: </w:t>
            </w:r>
          </w:p>
          <w:p w14:paraId="0445F64B" w14:textId="77777777" w:rsidR="005A7738" w:rsidRPr="00A40960" w:rsidRDefault="005A7738" w:rsidP="0039611A">
            <w:pPr>
              <w:pStyle w:val="1"/>
              <w:spacing w:before="0"/>
              <w:ind w:left="142" w:right="51" w:firstLine="0"/>
              <w:jc w:val="both"/>
              <w:rPr>
                <w:rFonts w:ascii="Calibri" w:hAnsi="Calibri" w:cs="Calibri"/>
                <w:b w:val="0"/>
                <w:sz w:val="24"/>
                <w:szCs w:val="24"/>
                <w:lang w:val="uk-UA"/>
              </w:rPr>
            </w:pPr>
            <w:r w:rsidRPr="00A40960">
              <w:rPr>
                <w:rFonts w:ascii="Calibri" w:hAnsi="Calibri" w:cs="Calibri"/>
                <w:b w:val="0"/>
                <w:sz w:val="24"/>
                <w:szCs w:val="24"/>
                <w:lang w:val="uk-UA"/>
              </w:rPr>
              <w:t>Схеми профілактичного лікування необхідно підбирати на індивідуальній основі - після ретельної оцінки таких факторів, як інтенсивність контакту з хворим на ТБ, ступінь впевненості у виявленні вихідного хворого, який є джерелом інфекції, достовірність інформації про тип резистентності до лікарських засобів штамів, що виділяються від вихідного хворого, і ризик потенційних несприятливих подій.</w:t>
            </w:r>
          </w:p>
          <w:p w14:paraId="0B065399" w14:textId="77777777" w:rsidR="005A7738" w:rsidRPr="00A40960" w:rsidRDefault="005A7738" w:rsidP="0039611A">
            <w:pPr>
              <w:pStyle w:val="1"/>
              <w:spacing w:before="0"/>
              <w:ind w:left="142" w:right="51" w:firstLine="0"/>
              <w:jc w:val="both"/>
              <w:rPr>
                <w:rFonts w:ascii="Calibri" w:hAnsi="Calibri" w:cs="Calibri"/>
                <w:b w:val="0"/>
                <w:sz w:val="24"/>
                <w:szCs w:val="24"/>
                <w:lang w:val="uk-UA"/>
              </w:rPr>
            </w:pPr>
          </w:p>
          <w:p w14:paraId="0CC1B87A" w14:textId="4362E2DA" w:rsidR="005A7738" w:rsidRPr="00A40960" w:rsidRDefault="005A7738" w:rsidP="0039611A">
            <w:pPr>
              <w:pStyle w:val="1"/>
              <w:spacing w:before="0"/>
              <w:ind w:left="142" w:right="51" w:firstLine="0"/>
              <w:jc w:val="both"/>
              <w:rPr>
                <w:rFonts w:ascii="Calibri" w:hAnsi="Calibri" w:cs="Calibri"/>
                <w:b w:val="0"/>
                <w:sz w:val="24"/>
                <w:szCs w:val="24"/>
                <w:lang w:val="uk-UA"/>
              </w:rPr>
            </w:pPr>
            <w:r w:rsidRPr="00A40960">
              <w:rPr>
                <w:rFonts w:ascii="Calibri" w:hAnsi="Calibri" w:cs="Calibri"/>
                <w:b w:val="0"/>
                <w:sz w:val="24"/>
                <w:szCs w:val="24"/>
                <w:lang w:val="uk-UA"/>
              </w:rPr>
              <w:t xml:space="preserve">Профілактичне лікування слід призначати лише тим особам, які контактували з хворими на ТБ </w:t>
            </w:r>
            <w:r w:rsidR="008A0EDD">
              <w:rPr>
                <w:sz w:val="24"/>
                <w:szCs w:val="24"/>
                <w:lang w:val="uk-UA"/>
              </w:rPr>
              <w:t>на побутовому рівні</w:t>
            </w:r>
            <w:r w:rsidRPr="00A40960">
              <w:rPr>
                <w:rFonts w:ascii="Calibri" w:hAnsi="Calibri" w:cs="Calibri"/>
                <w:b w:val="0"/>
                <w:sz w:val="24"/>
                <w:szCs w:val="24"/>
                <w:lang w:val="uk-UA"/>
              </w:rPr>
              <w:t xml:space="preserve">, </w:t>
            </w:r>
            <w:r w:rsidR="00A81210">
              <w:rPr>
                <w:rFonts w:ascii="Calibri" w:hAnsi="Calibri" w:cs="Calibri"/>
                <w:b w:val="0"/>
                <w:sz w:val="24"/>
                <w:szCs w:val="24"/>
                <w:lang w:val="uk-UA"/>
              </w:rPr>
              <w:t>та</w:t>
            </w:r>
            <w:r w:rsidRPr="00A40960">
              <w:rPr>
                <w:rFonts w:ascii="Calibri" w:hAnsi="Calibri" w:cs="Calibri"/>
                <w:b w:val="0"/>
                <w:sz w:val="24"/>
                <w:szCs w:val="24"/>
                <w:lang w:val="uk-UA"/>
              </w:rPr>
              <w:t xml:space="preserve"> відноситься до груп високого ризику (наприклад таким, як діти, пацієнти, які отримують імуносупресивну терапію, та ЛЖВ).</w:t>
            </w:r>
          </w:p>
          <w:p w14:paraId="7ECED404" w14:textId="77777777" w:rsidR="005A7738" w:rsidRPr="00A40960" w:rsidRDefault="005A7738" w:rsidP="0039611A">
            <w:pPr>
              <w:pStyle w:val="1"/>
              <w:spacing w:before="0"/>
              <w:ind w:left="142" w:right="51" w:firstLine="0"/>
              <w:jc w:val="both"/>
              <w:rPr>
                <w:rFonts w:ascii="Calibri" w:hAnsi="Calibri" w:cs="Calibri"/>
                <w:b w:val="0"/>
                <w:sz w:val="24"/>
                <w:szCs w:val="24"/>
                <w:lang w:val="uk-UA"/>
              </w:rPr>
            </w:pPr>
          </w:p>
          <w:p w14:paraId="5FA8AA64" w14:textId="0F8C809C" w:rsidR="005A7738" w:rsidRPr="00A40960" w:rsidRDefault="005A7738" w:rsidP="0039611A">
            <w:pPr>
              <w:pStyle w:val="1"/>
              <w:spacing w:before="0"/>
              <w:ind w:left="142" w:right="51" w:firstLine="0"/>
              <w:jc w:val="both"/>
              <w:rPr>
                <w:rFonts w:ascii="Calibri" w:hAnsi="Calibri" w:cs="Calibri"/>
                <w:b w:val="0"/>
                <w:sz w:val="24"/>
                <w:szCs w:val="24"/>
                <w:lang w:val="uk-UA"/>
              </w:rPr>
            </w:pPr>
            <w:r w:rsidRPr="00A40960">
              <w:rPr>
                <w:rFonts w:ascii="Calibri" w:hAnsi="Calibri" w:cs="Calibri"/>
                <w:b w:val="0"/>
                <w:sz w:val="24"/>
                <w:szCs w:val="24"/>
                <w:lang w:val="uk-UA"/>
              </w:rPr>
              <w:t>Вибір лікарського засобу повинен пр</w:t>
            </w:r>
            <w:r w:rsidR="00A81210">
              <w:rPr>
                <w:rFonts w:ascii="Calibri" w:hAnsi="Calibri" w:cs="Calibri"/>
                <w:b w:val="0"/>
                <w:sz w:val="24"/>
                <w:szCs w:val="24"/>
                <w:lang w:val="uk-UA"/>
              </w:rPr>
              <w:t xml:space="preserve">оводитися відповідно до профілю </w:t>
            </w:r>
            <w:r w:rsidRPr="00A40960">
              <w:rPr>
                <w:rFonts w:ascii="Calibri" w:hAnsi="Calibri" w:cs="Calibri"/>
                <w:b w:val="0"/>
                <w:sz w:val="24"/>
                <w:szCs w:val="24"/>
                <w:lang w:val="uk-UA"/>
              </w:rPr>
              <w:t xml:space="preserve">чутливості штамів, виділених </w:t>
            </w:r>
            <w:r w:rsidR="00A81210">
              <w:rPr>
                <w:rFonts w:ascii="Calibri" w:hAnsi="Calibri" w:cs="Calibri"/>
                <w:b w:val="0"/>
                <w:sz w:val="24"/>
                <w:szCs w:val="24"/>
                <w:lang w:val="uk-UA"/>
              </w:rPr>
              <w:t>у</w:t>
            </w:r>
            <w:r w:rsidRPr="00A40960">
              <w:rPr>
                <w:rFonts w:ascii="Calibri" w:hAnsi="Calibri" w:cs="Calibri"/>
                <w:b w:val="0"/>
                <w:sz w:val="24"/>
                <w:szCs w:val="24"/>
                <w:lang w:val="uk-UA"/>
              </w:rPr>
              <w:t xml:space="preserve"> вихідного хворого (джерела інфекції)</w:t>
            </w:r>
            <w:r w:rsidR="00A81210">
              <w:rPr>
                <w:rFonts w:ascii="Calibri" w:hAnsi="Calibri" w:cs="Calibri"/>
                <w:b w:val="0"/>
                <w:sz w:val="24"/>
                <w:szCs w:val="24"/>
                <w:lang w:val="uk-UA"/>
              </w:rPr>
              <w:t xml:space="preserve">, </w:t>
            </w:r>
            <w:r w:rsidR="00A81210" w:rsidRPr="00A40960">
              <w:rPr>
                <w:rFonts w:ascii="Calibri" w:hAnsi="Calibri" w:cs="Calibri"/>
                <w:b w:val="0"/>
                <w:sz w:val="24"/>
                <w:szCs w:val="24"/>
                <w:lang w:val="uk-UA"/>
              </w:rPr>
              <w:t>до лікарських засобів</w:t>
            </w:r>
            <w:r w:rsidRPr="00A40960">
              <w:rPr>
                <w:rFonts w:ascii="Calibri" w:hAnsi="Calibri" w:cs="Calibri"/>
                <w:b w:val="0"/>
                <w:sz w:val="24"/>
                <w:szCs w:val="24"/>
                <w:lang w:val="uk-UA"/>
              </w:rPr>
              <w:t>.</w:t>
            </w:r>
          </w:p>
          <w:p w14:paraId="649DB1CA" w14:textId="77777777" w:rsidR="005A7738" w:rsidRPr="00A40960" w:rsidRDefault="005A7738" w:rsidP="0039611A">
            <w:pPr>
              <w:pStyle w:val="1"/>
              <w:spacing w:before="0"/>
              <w:ind w:left="142" w:right="51" w:firstLine="0"/>
              <w:jc w:val="both"/>
              <w:rPr>
                <w:rFonts w:ascii="Calibri" w:hAnsi="Calibri" w:cs="Calibri"/>
                <w:b w:val="0"/>
                <w:sz w:val="24"/>
                <w:szCs w:val="24"/>
                <w:lang w:val="uk-UA"/>
              </w:rPr>
            </w:pPr>
          </w:p>
          <w:p w14:paraId="10BA8F11" w14:textId="77777777" w:rsidR="005A7738" w:rsidRPr="00A40960" w:rsidRDefault="005A7738" w:rsidP="0039611A">
            <w:pPr>
              <w:pStyle w:val="1"/>
              <w:spacing w:before="0"/>
              <w:ind w:left="142" w:right="51" w:firstLine="0"/>
              <w:jc w:val="both"/>
              <w:rPr>
                <w:rFonts w:ascii="Calibri" w:hAnsi="Calibri" w:cs="Calibri"/>
                <w:b w:val="0"/>
                <w:sz w:val="24"/>
                <w:szCs w:val="24"/>
                <w:lang w:val="uk-UA"/>
              </w:rPr>
            </w:pPr>
            <w:r w:rsidRPr="00A40960">
              <w:rPr>
                <w:rFonts w:ascii="Calibri" w:hAnsi="Calibri" w:cs="Calibri"/>
                <w:b w:val="0"/>
                <w:sz w:val="24"/>
                <w:szCs w:val="24"/>
                <w:lang w:val="uk-UA"/>
              </w:rPr>
              <w:t>Інфікування збудником ТБ має бути підтверджене за допомогою тестів на ЛТБІ.</w:t>
            </w:r>
          </w:p>
          <w:p w14:paraId="600F3C3E" w14:textId="77777777" w:rsidR="005A7738" w:rsidRPr="00A40960" w:rsidRDefault="005A7738" w:rsidP="0039611A">
            <w:pPr>
              <w:pStyle w:val="1"/>
              <w:spacing w:before="0"/>
              <w:ind w:left="142" w:right="51" w:firstLine="0"/>
              <w:jc w:val="both"/>
              <w:rPr>
                <w:rFonts w:ascii="Calibri" w:hAnsi="Calibri" w:cs="Calibri"/>
                <w:b w:val="0"/>
                <w:sz w:val="24"/>
                <w:szCs w:val="24"/>
                <w:lang w:val="uk-UA"/>
              </w:rPr>
            </w:pPr>
          </w:p>
          <w:p w14:paraId="4386F1C9" w14:textId="77777777" w:rsidR="005A7738" w:rsidRPr="00A40960" w:rsidRDefault="005A7738" w:rsidP="0039611A">
            <w:pPr>
              <w:pStyle w:val="1"/>
              <w:spacing w:before="0"/>
              <w:ind w:left="142" w:right="51" w:firstLine="0"/>
              <w:jc w:val="both"/>
              <w:rPr>
                <w:rFonts w:ascii="Calibri" w:hAnsi="Calibri" w:cs="Calibri"/>
                <w:b w:val="0"/>
                <w:sz w:val="24"/>
                <w:szCs w:val="24"/>
                <w:lang w:val="uk-UA"/>
              </w:rPr>
            </w:pPr>
            <w:r w:rsidRPr="00A40960">
              <w:rPr>
                <w:rFonts w:ascii="Calibri" w:hAnsi="Calibri" w:cs="Calibri"/>
                <w:b w:val="0"/>
                <w:sz w:val="24"/>
                <w:szCs w:val="24"/>
                <w:lang w:val="uk-UA"/>
              </w:rPr>
              <w:t>Дотримання цієї рекомендації не повинно перешкоджати проведенню плацебо-контрольованих клінічних досліджень за участі осіб, які контактували з хворими на МР-ТБ, попри пов'язані з цим етичні міркування. Результати подібних клінічних досліджень мають вирішальне значення для оновлення цієї рекомендації.</w:t>
            </w:r>
          </w:p>
          <w:p w14:paraId="2AF68F00" w14:textId="77777777" w:rsidR="005A7738" w:rsidRPr="00A40960" w:rsidRDefault="005A7738" w:rsidP="0039611A">
            <w:pPr>
              <w:pStyle w:val="1"/>
              <w:spacing w:before="0"/>
              <w:ind w:left="142" w:right="51" w:firstLine="0"/>
              <w:jc w:val="both"/>
              <w:rPr>
                <w:rFonts w:ascii="Calibri" w:hAnsi="Calibri" w:cs="Calibri"/>
                <w:b w:val="0"/>
                <w:sz w:val="24"/>
                <w:szCs w:val="24"/>
                <w:lang w:val="uk-UA"/>
              </w:rPr>
            </w:pPr>
          </w:p>
          <w:p w14:paraId="4FD8CAD1" w14:textId="77777777" w:rsidR="005A7738" w:rsidRPr="00A40960" w:rsidRDefault="005A7738" w:rsidP="0039611A">
            <w:pPr>
              <w:pStyle w:val="1"/>
              <w:spacing w:before="0"/>
              <w:ind w:left="142" w:right="51" w:firstLine="0"/>
              <w:jc w:val="both"/>
              <w:rPr>
                <w:rFonts w:ascii="Calibri" w:hAnsi="Calibri" w:cs="Calibri"/>
                <w:b w:val="0"/>
                <w:sz w:val="24"/>
                <w:szCs w:val="24"/>
                <w:lang w:val="uk-UA"/>
              </w:rPr>
            </w:pPr>
            <w:r w:rsidRPr="00A40960">
              <w:rPr>
                <w:rFonts w:ascii="Calibri" w:hAnsi="Calibri" w:cs="Calibri"/>
                <w:b w:val="0"/>
                <w:sz w:val="24"/>
                <w:szCs w:val="24"/>
                <w:lang w:val="uk-UA"/>
              </w:rPr>
              <w:t>Необхідно забезпечити ретельне клінічне спостереження та строгий контроль розвитку активної форми ТБ серед осіб, які контактували з хворими на МР-ТБ, протягом як мінімум двох років, незалежно від призначення профілактичного лікування.</w:t>
            </w:r>
          </w:p>
          <w:p w14:paraId="4AE98945" w14:textId="77777777" w:rsidR="005A7738" w:rsidRPr="00A40960" w:rsidRDefault="005A7738" w:rsidP="0039611A">
            <w:pPr>
              <w:pStyle w:val="1"/>
              <w:spacing w:before="0"/>
              <w:ind w:left="142" w:right="51" w:firstLine="0"/>
              <w:jc w:val="both"/>
              <w:rPr>
                <w:rFonts w:ascii="Calibri" w:hAnsi="Calibri" w:cs="Calibri"/>
                <w:b w:val="0"/>
                <w:sz w:val="24"/>
                <w:szCs w:val="24"/>
                <w:lang w:val="uk-UA"/>
              </w:rPr>
            </w:pPr>
          </w:p>
        </w:tc>
      </w:tr>
    </w:tbl>
    <w:p w14:paraId="5599BE53" w14:textId="77777777" w:rsidR="005A7738" w:rsidRPr="00A40960" w:rsidRDefault="005A7738" w:rsidP="0064190A">
      <w:pPr>
        <w:pStyle w:val="1"/>
        <w:spacing w:before="0"/>
        <w:ind w:left="0" w:right="51" w:firstLine="0"/>
        <w:jc w:val="both"/>
        <w:rPr>
          <w:b w:val="0"/>
          <w:color w:val="00B0F0"/>
          <w:sz w:val="24"/>
          <w:szCs w:val="24"/>
          <w:lang w:val="uk-UA"/>
        </w:rPr>
      </w:pPr>
    </w:p>
    <w:p w14:paraId="06275457" w14:textId="77777777" w:rsidR="005A7738" w:rsidRPr="00772755" w:rsidRDefault="005A7738" w:rsidP="004D49B0">
      <w:pPr>
        <w:pStyle w:val="4"/>
        <w:spacing w:before="0" w:line="240" w:lineRule="auto"/>
        <w:jc w:val="both"/>
        <w:rPr>
          <w:rFonts w:ascii="Calibri" w:hAnsi="Calibri"/>
          <w:color w:val="00B0F0"/>
          <w:sz w:val="28"/>
          <w:szCs w:val="28"/>
          <w:lang w:val="uk-UA"/>
        </w:rPr>
      </w:pPr>
      <w:r w:rsidRPr="00772755">
        <w:rPr>
          <w:rFonts w:ascii="Calibri" w:hAnsi="Calibri"/>
          <w:color w:val="00B0F0"/>
          <w:sz w:val="28"/>
          <w:szCs w:val="28"/>
          <w:lang w:val="uk-UA"/>
        </w:rPr>
        <w:t>Резюме доказових даних</w:t>
      </w:r>
    </w:p>
    <w:p w14:paraId="2DDB4D72" w14:textId="77777777" w:rsidR="005A7738" w:rsidRPr="00A40960" w:rsidRDefault="005A7738" w:rsidP="0039611A">
      <w:pPr>
        <w:spacing w:after="0" w:line="240" w:lineRule="auto"/>
        <w:rPr>
          <w:sz w:val="24"/>
          <w:szCs w:val="24"/>
          <w:lang w:val="uk-UA"/>
        </w:rPr>
      </w:pPr>
    </w:p>
    <w:p w14:paraId="5136DEF6" w14:textId="77777777" w:rsidR="005A7738" w:rsidRPr="00A40960" w:rsidRDefault="005A7738" w:rsidP="004D49B0">
      <w:pPr>
        <w:spacing w:after="0" w:line="240" w:lineRule="auto"/>
        <w:jc w:val="both"/>
        <w:rPr>
          <w:color w:val="000000"/>
          <w:sz w:val="24"/>
          <w:szCs w:val="24"/>
          <w:lang w:val="uk-UA"/>
        </w:rPr>
      </w:pPr>
      <w:r w:rsidRPr="00A40960">
        <w:rPr>
          <w:color w:val="000000"/>
          <w:sz w:val="24"/>
          <w:szCs w:val="24"/>
          <w:lang w:val="uk-UA"/>
        </w:rPr>
        <w:t xml:space="preserve">Був оновлений систематичний огляд, присвячений оцінці ефективності профілактичного лікування осіб, які контактували з хворими на МР-ТБ, що спочатку був виконаний в ході підготовки настанов ВООЗ з ЛТБІ 2015 року (9, 10). В оновлений огляд увійшло десять досліджень (шість нових і чотири з попереднього огляду), на підставі яких можна було порівняти результати осіб, які отримали профілактичне лікування з приводу МР-ТБ, і тих, кому лікування не призначалося. У зв'язку з «клінічною неоднорідністю» досліджень (тобто відмінностями між дослідженнями за основними характеристиками учасників, інтервенції або за параметрами оцінки результату), провести мета-аналіз було неможливим. Деякі з цих десяти досліджень були виключені з аналізу з ряду причин: в одному дослідженні для профілактики ТБ використовували лише монотерапію ізоніазидом, а в інших п'яти - курс профілактичного лікування завершили менш 20 учасників. Тому, якість доказів було засновано </w:t>
      </w:r>
      <w:r w:rsidRPr="00A40960">
        <w:rPr>
          <w:color w:val="000000"/>
          <w:sz w:val="24"/>
          <w:szCs w:val="24"/>
          <w:lang w:val="uk-UA"/>
        </w:rPr>
        <w:lastRenderedPageBreak/>
        <w:t xml:space="preserve">на даних лише чотирьох досліджень. Таблиці прийняття рішень на основі оцінки доказів і таблиці GRADE представлені в </w:t>
      </w:r>
      <w:r w:rsidRPr="00A40960">
        <w:rPr>
          <w:b/>
          <w:color w:val="00B0F0"/>
          <w:sz w:val="24"/>
          <w:szCs w:val="24"/>
          <w:lang w:val="uk-UA"/>
        </w:rPr>
        <w:t>Додатках 1 і 2</w:t>
      </w:r>
      <w:r w:rsidRPr="00A40960">
        <w:rPr>
          <w:color w:val="000000"/>
          <w:sz w:val="24"/>
          <w:szCs w:val="24"/>
          <w:lang w:val="uk-UA"/>
        </w:rPr>
        <w:t>.</w:t>
      </w:r>
    </w:p>
    <w:p w14:paraId="41146752" w14:textId="77777777" w:rsidR="005A7738" w:rsidRPr="00A40960" w:rsidRDefault="005A7738" w:rsidP="004D49B0">
      <w:pPr>
        <w:spacing w:after="0" w:line="240" w:lineRule="auto"/>
        <w:jc w:val="both"/>
        <w:rPr>
          <w:color w:val="000000"/>
          <w:sz w:val="24"/>
          <w:szCs w:val="24"/>
          <w:lang w:val="uk-UA"/>
        </w:rPr>
      </w:pPr>
    </w:p>
    <w:p w14:paraId="46CC9A77" w14:textId="77777777" w:rsidR="005A7738" w:rsidRPr="00A40960" w:rsidRDefault="005A7738" w:rsidP="004D49B0">
      <w:pPr>
        <w:spacing w:after="0" w:line="240" w:lineRule="auto"/>
        <w:jc w:val="both"/>
        <w:rPr>
          <w:color w:val="000000"/>
          <w:sz w:val="24"/>
          <w:szCs w:val="24"/>
          <w:lang w:val="uk-UA"/>
        </w:rPr>
      </w:pPr>
      <w:r w:rsidRPr="00A40960">
        <w:rPr>
          <w:color w:val="000000"/>
          <w:sz w:val="24"/>
          <w:szCs w:val="24"/>
          <w:lang w:val="uk-UA"/>
        </w:rPr>
        <w:t>В одному дослідженні не було зареєстровано жодного випадку захворювання на ТБ ані в групі, що одержувала лікування, ані в групі контролю (64), в той час як в іншому дослідженні було виявлено один випадок розвитку активної форми ТБ, викликаної чутливим до лікарських засобів штамом, що відрізнявся від штаму, виділеного у вихідного хворого (65). У двох інших дослідженнях (66, 67) оцінювали ефективність профілактичного лікування. В одному когортному дослідженні, що включало 119 учасників, 104 контактних з МР-ТБ осіб з підтвердженою ЛТБІ приступили до профілактичного лікування ТБ на основі препаратів з групи фторхінолонів, яке завершили 93 (89%) учасники, при цьому у жодного з них не розвинулася активна форма ТБ, в той час як у 3 з 15 (20%) контактних осіб, які відмовилися від проходження профілактичного лікування, розвинувся МР-ТБ (співвідношення шансів - 0,02; ДІ 95%: 0,00-0,39) (66). В іншому дослідженні підтверджений або ймовірний випадок ТБ розвинувся у 2 з 41 (4,9%) дитини, які проходили індивідуально підібране профілактичне лікування, і у 13 з 64 (20,3%) дітей, які не отримали належного профілактичного лікування (співвідношення шансів - 0, 2; ДІ 95%: 0,04-0,94) (67).</w:t>
      </w:r>
    </w:p>
    <w:p w14:paraId="682C3A7D" w14:textId="77777777" w:rsidR="007C3730" w:rsidRDefault="007C3730" w:rsidP="004D49B0">
      <w:pPr>
        <w:spacing w:after="0" w:line="240" w:lineRule="auto"/>
        <w:jc w:val="both"/>
        <w:rPr>
          <w:color w:val="000000"/>
          <w:sz w:val="24"/>
          <w:szCs w:val="24"/>
          <w:lang w:val="uk-UA"/>
        </w:rPr>
      </w:pPr>
    </w:p>
    <w:p w14:paraId="324EB3BA" w14:textId="77777777" w:rsidR="005A7738" w:rsidRPr="00A40960" w:rsidRDefault="005A7738" w:rsidP="004D49B0">
      <w:pPr>
        <w:spacing w:after="0" w:line="240" w:lineRule="auto"/>
        <w:jc w:val="both"/>
        <w:rPr>
          <w:color w:val="000000"/>
          <w:sz w:val="24"/>
          <w:szCs w:val="24"/>
          <w:lang w:val="uk-UA"/>
        </w:rPr>
      </w:pPr>
      <w:r w:rsidRPr="00A40960">
        <w:rPr>
          <w:color w:val="000000"/>
          <w:sz w:val="24"/>
          <w:szCs w:val="24"/>
          <w:lang w:val="uk-UA"/>
        </w:rPr>
        <w:t>В цих дослідженнях в основному використовувалися препарати з групи фторхінолонів (наприклад, моксифлоксацин, левофлоксацин) у вигляді монотерапії або у поєднанні з іншими лікарськими засобами (такими як етамбутол, етіонамід). У жодному з досліджень не проводилася порівняльна оцінка ризику розвитку несприятливих подій в групах лікування і контролю, хоча в одному дослідженні повідомлялося про відсутність серйозних несприятливих подій на фоні профілактичного лікування препаратами з групи фторхінолонів (66). Медіана частки учасників дослідження, які припинили лікування у зв'язку з розвитком несприятливих подій, в усіх дослідженнях складала 5,1% (межквартільний діапазон - 1,9-30,2%).</w:t>
      </w:r>
    </w:p>
    <w:p w14:paraId="1051C103" w14:textId="77777777" w:rsidR="005A7738" w:rsidRPr="007C3730" w:rsidRDefault="005A7738" w:rsidP="004D49B0">
      <w:pPr>
        <w:spacing w:after="0" w:line="240" w:lineRule="auto"/>
        <w:jc w:val="both"/>
        <w:rPr>
          <w:color w:val="00B0F0"/>
          <w:sz w:val="28"/>
          <w:szCs w:val="28"/>
          <w:lang w:val="uk-UA"/>
        </w:rPr>
      </w:pPr>
    </w:p>
    <w:p w14:paraId="2B664CC9" w14:textId="77777777" w:rsidR="005A7738" w:rsidRPr="007C3730" w:rsidRDefault="005A7738" w:rsidP="0039611A">
      <w:pPr>
        <w:pStyle w:val="4"/>
        <w:spacing w:before="0" w:line="240" w:lineRule="auto"/>
        <w:jc w:val="both"/>
        <w:rPr>
          <w:rFonts w:ascii="Calibri" w:hAnsi="Calibri"/>
          <w:color w:val="00B0F0"/>
          <w:sz w:val="28"/>
          <w:szCs w:val="28"/>
          <w:lang w:val="uk-UA"/>
        </w:rPr>
      </w:pPr>
      <w:r w:rsidRPr="007C3730">
        <w:rPr>
          <w:rFonts w:ascii="Calibri" w:hAnsi="Calibri"/>
          <w:color w:val="00B0F0"/>
          <w:sz w:val="28"/>
          <w:szCs w:val="28"/>
          <w:lang w:val="uk-UA"/>
        </w:rPr>
        <w:t xml:space="preserve">Обґрунтування рекомендації </w:t>
      </w:r>
    </w:p>
    <w:p w14:paraId="0E9C7372" w14:textId="77777777" w:rsidR="005A7738" w:rsidRPr="00A40960" w:rsidRDefault="005A7738" w:rsidP="0039611A">
      <w:pPr>
        <w:spacing w:after="0" w:line="240" w:lineRule="auto"/>
        <w:rPr>
          <w:sz w:val="24"/>
          <w:szCs w:val="24"/>
          <w:lang w:val="uk-UA"/>
        </w:rPr>
      </w:pPr>
    </w:p>
    <w:p w14:paraId="23058746" w14:textId="4154CAA7" w:rsidR="005A7738" w:rsidRPr="00A40960" w:rsidRDefault="005A7738" w:rsidP="001B3C84">
      <w:pPr>
        <w:jc w:val="both"/>
        <w:rPr>
          <w:sz w:val="24"/>
          <w:szCs w:val="24"/>
          <w:lang w:val="uk-UA"/>
        </w:rPr>
      </w:pPr>
      <w:r w:rsidRPr="00A40960">
        <w:rPr>
          <w:sz w:val="24"/>
          <w:szCs w:val="24"/>
          <w:lang w:val="uk-UA"/>
        </w:rPr>
        <w:t xml:space="preserve">В цілому експерти ГРН розсудили, що потенційна користь цілеспрямованого профілактичного лікування осіб, які контактували з хворими на МР-ТБ, що призначається на основі індивідуальної оцінки ризику, переважає шкоду, але визнали існуючу невизначеність щодо ефективності даної інтервенції, що пов'язана з відсутністю РКД з даного питання. Вони також відзначили, що призначення профілактичного лікування контактним щодо МР-ТБ особам буде прийнятним варіантом, перш за все для пацієнтів і працівників охорони здоров'я. ГРН підкреслила, що профілактичне лікування слід призначати лише окремим особам після ретельної оцінки ризику, зокрема таких факторів, як інтенсивність контакту з хворим на ТБ, ступінь впевненості у виявленні вихідного хворого, який є джерелом інфекції, достовірність інформації про тип лікарської резистентності штамів у індексного пацієнта і ризик можливих несприятливих подій. Профілактичне лікування слід призначати лише тим особам, які контактували з хворими на МР-ТБ </w:t>
      </w:r>
      <w:r w:rsidR="008A0EDD">
        <w:rPr>
          <w:sz w:val="24"/>
          <w:szCs w:val="24"/>
          <w:lang w:val="uk-UA"/>
        </w:rPr>
        <w:t>на побутовому рівні</w:t>
      </w:r>
      <w:r w:rsidRPr="00A40960">
        <w:rPr>
          <w:sz w:val="24"/>
          <w:szCs w:val="24"/>
          <w:lang w:val="uk-UA"/>
        </w:rPr>
        <w:t xml:space="preserve">, з груп високого ризику (наприклад таким, як діти, пацієнти, які отримують імуносупресивну терапію, та ЛЖВ). Перш ніж починати </w:t>
      </w:r>
      <w:r w:rsidR="00CD3D8A">
        <w:rPr>
          <w:sz w:val="24"/>
          <w:szCs w:val="24"/>
          <w:lang w:val="uk-UA"/>
        </w:rPr>
        <w:t>підбирати індивідуальну схему</w:t>
      </w:r>
      <w:r w:rsidRPr="00A40960">
        <w:rPr>
          <w:sz w:val="24"/>
          <w:szCs w:val="24"/>
          <w:lang w:val="uk-UA"/>
        </w:rPr>
        <w:t xml:space="preserve"> лікування, необхідно підтвердити наявність інфекції за допомогою тестування на ЛТБІ.</w:t>
      </w:r>
    </w:p>
    <w:p w14:paraId="26235E60" w14:textId="77777777" w:rsidR="005A7738" w:rsidRPr="00A40960" w:rsidRDefault="005A7738" w:rsidP="004D49B0">
      <w:pPr>
        <w:tabs>
          <w:tab w:val="left" w:pos="0"/>
        </w:tabs>
        <w:spacing w:after="0" w:line="240" w:lineRule="auto"/>
        <w:ind w:right="50"/>
        <w:jc w:val="both"/>
        <w:rPr>
          <w:b/>
          <w:i/>
          <w:color w:val="00B0F0"/>
          <w:sz w:val="24"/>
          <w:szCs w:val="24"/>
          <w:lang w:val="uk-UA"/>
        </w:rPr>
      </w:pPr>
    </w:p>
    <w:p w14:paraId="03CCB0D8" w14:textId="77777777" w:rsidR="007C3730" w:rsidRDefault="007C3730" w:rsidP="004D49B0">
      <w:pPr>
        <w:tabs>
          <w:tab w:val="left" w:pos="0"/>
        </w:tabs>
        <w:spacing w:after="0" w:line="240" w:lineRule="auto"/>
        <w:ind w:right="50"/>
        <w:jc w:val="both"/>
        <w:rPr>
          <w:b/>
          <w:i/>
          <w:color w:val="00B0F0"/>
          <w:sz w:val="24"/>
          <w:szCs w:val="24"/>
          <w:lang w:val="uk-UA"/>
        </w:rPr>
      </w:pPr>
    </w:p>
    <w:p w14:paraId="5EA9035E" w14:textId="77777777" w:rsidR="007C3730" w:rsidRDefault="007C3730" w:rsidP="004D49B0">
      <w:pPr>
        <w:tabs>
          <w:tab w:val="left" w:pos="0"/>
        </w:tabs>
        <w:spacing w:after="0" w:line="240" w:lineRule="auto"/>
        <w:ind w:right="50"/>
        <w:jc w:val="both"/>
        <w:rPr>
          <w:b/>
          <w:i/>
          <w:color w:val="00B0F0"/>
          <w:sz w:val="24"/>
          <w:szCs w:val="24"/>
          <w:lang w:val="uk-UA"/>
        </w:rPr>
      </w:pPr>
    </w:p>
    <w:p w14:paraId="14F31022" w14:textId="77777777" w:rsidR="007C3730" w:rsidRDefault="007C3730" w:rsidP="004D49B0">
      <w:pPr>
        <w:tabs>
          <w:tab w:val="left" w:pos="0"/>
        </w:tabs>
        <w:spacing w:after="0" w:line="240" w:lineRule="auto"/>
        <w:ind w:right="50"/>
        <w:jc w:val="both"/>
        <w:rPr>
          <w:b/>
          <w:i/>
          <w:color w:val="00B0F0"/>
          <w:sz w:val="24"/>
          <w:szCs w:val="24"/>
          <w:lang w:val="uk-UA"/>
        </w:rPr>
      </w:pPr>
    </w:p>
    <w:p w14:paraId="35E84977" w14:textId="77777777" w:rsidR="005A7738" w:rsidRPr="007C3730" w:rsidRDefault="005A7738" w:rsidP="004D49B0">
      <w:pPr>
        <w:tabs>
          <w:tab w:val="left" w:pos="0"/>
        </w:tabs>
        <w:spacing w:after="0" w:line="240" w:lineRule="auto"/>
        <w:ind w:right="50"/>
        <w:jc w:val="both"/>
        <w:rPr>
          <w:b/>
          <w:i/>
          <w:color w:val="00B0F0"/>
          <w:sz w:val="28"/>
          <w:szCs w:val="28"/>
          <w:lang w:val="uk-UA"/>
        </w:rPr>
      </w:pPr>
      <w:r w:rsidRPr="007C3730">
        <w:rPr>
          <w:b/>
          <w:i/>
          <w:color w:val="00B0F0"/>
          <w:sz w:val="28"/>
          <w:szCs w:val="28"/>
          <w:lang w:val="uk-UA"/>
        </w:rPr>
        <w:lastRenderedPageBreak/>
        <w:t>Міркування щодо практичної реалізації</w:t>
      </w:r>
    </w:p>
    <w:p w14:paraId="2B5723BD" w14:textId="77777777" w:rsidR="005A7738" w:rsidRPr="007C3730" w:rsidRDefault="005A7738" w:rsidP="004D49B0">
      <w:pPr>
        <w:spacing w:after="0" w:line="240" w:lineRule="auto"/>
        <w:jc w:val="both"/>
        <w:rPr>
          <w:b/>
          <w:i/>
          <w:color w:val="00B0F0"/>
          <w:sz w:val="28"/>
          <w:szCs w:val="28"/>
          <w:lang w:val="uk-UA"/>
        </w:rPr>
      </w:pPr>
      <w:r w:rsidRPr="007C3730">
        <w:rPr>
          <w:b/>
          <w:i/>
          <w:color w:val="00B0F0"/>
          <w:sz w:val="28"/>
          <w:szCs w:val="28"/>
          <w:lang w:val="uk-UA"/>
        </w:rPr>
        <w:t xml:space="preserve">Ретельний моніторинг і дотримання режиму призначеного лікування </w:t>
      </w:r>
    </w:p>
    <w:p w14:paraId="4902C467" w14:textId="77777777" w:rsidR="005A7738" w:rsidRPr="00A40960" w:rsidRDefault="005A7738" w:rsidP="004D49B0">
      <w:pPr>
        <w:spacing w:after="0" w:line="240" w:lineRule="auto"/>
        <w:jc w:val="both"/>
        <w:rPr>
          <w:b/>
          <w:i/>
          <w:color w:val="00B0F0"/>
          <w:sz w:val="24"/>
          <w:szCs w:val="24"/>
          <w:lang w:val="uk-UA"/>
        </w:rPr>
      </w:pPr>
    </w:p>
    <w:p w14:paraId="0A358CD8" w14:textId="08319C24" w:rsidR="005A7738" w:rsidRPr="00A40960" w:rsidRDefault="005A7738" w:rsidP="004D49B0">
      <w:pPr>
        <w:spacing w:after="0" w:line="240" w:lineRule="auto"/>
        <w:jc w:val="both"/>
        <w:rPr>
          <w:color w:val="000000"/>
          <w:sz w:val="24"/>
          <w:szCs w:val="24"/>
          <w:lang w:val="uk-UA"/>
        </w:rPr>
      </w:pPr>
      <w:r w:rsidRPr="00A40960">
        <w:rPr>
          <w:color w:val="000000"/>
          <w:sz w:val="24"/>
          <w:szCs w:val="24"/>
          <w:lang w:val="uk-UA"/>
        </w:rPr>
        <w:t>Вкрай важливо проводити ретельний моніторинг несприятливих подій і контроль за дотриманням режиму призначеного лікування. Характер несприятливих подій залежить від виду використовуваних лікарських засобів. Найбільш часті побічні ефекти, пов'язані з прийомом кожного з препаратів, перераховані в додатковому довіднику, що додається до настанов ВООЗ з програмного ведення випадків стійкого до лікарських засобів туберкульозу (68). Моніторинг несприятливих подій слід проводи</w:t>
      </w:r>
      <w:r w:rsidR="00CD3D8A">
        <w:rPr>
          <w:color w:val="000000"/>
          <w:sz w:val="24"/>
          <w:szCs w:val="24"/>
          <w:lang w:val="uk-UA"/>
        </w:rPr>
        <w:t>ти відповідно до рамкової програми</w:t>
      </w:r>
      <w:r w:rsidRPr="00A40960">
        <w:rPr>
          <w:color w:val="000000"/>
          <w:sz w:val="24"/>
          <w:szCs w:val="24"/>
          <w:lang w:val="uk-UA"/>
        </w:rPr>
        <w:t xml:space="preserve"> ВООЗ з моніторингу та контролю безпеки лікарських засобів, що застосовуються для лікування активної форми Т</w:t>
      </w:r>
      <w:r w:rsidR="00CD3D8A">
        <w:rPr>
          <w:color w:val="000000"/>
          <w:sz w:val="24"/>
          <w:szCs w:val="24"/>
          <w:lang w:val="uk-UA"/>
        </w:rPr>
        <w:t>Б (69). ГРН ще раз підкреслила необхідність забезпечення ретельного клінічного спостереження та суворого контролю</w:t>
      </w:r>
      <w:r w:rsidRPr="00A40960">
        <w:rPr>
          <w:color w:val="000000"/>
          <w:sz w:val="24"/>
          <w:szCs w:val="24"/>
          <w:lang w:val="uk-UA"/>
        </w:rPr>
        <w:t xml:space="preserve"> розвитку активної форми ТБ серед ос</w:t>
      </w:r>
      <w:r w:rsidR="00CD3D8A">
        <w:rPr>
          <w:color w:val="000000"/>
          <w:sz w:val="24"/>
          <w:szCs w:val="24"/>
          <w:lang w:val="uk-UA"/>
        </w:rPr>
        <w:t>іб, які контактували з хворими н</w:t>
      </w:r>
      <w:r w:rsidRPr="00A40960">
        <w:rPr>
          <w:color w:val="000000"/>
          <w:sz w:val="24"/>
          <w:szCs w:val="24"/>
          <w:lang w:val="uk-UA"/>
        </w:rPr>
        <w:t>а МР-ТБ, протягом як мінімум двох років після їх виявлення, відповідно до принципів належної клінічної практики і національними настановам, незалежно від призначення профілактичного лікування. Крім того, при призначенні профілактичного лікування необхідно враховувати можливість лікарської взаємодій протитуберкульозних препаратів з антиретровірусними препаратами, імунодепресантами та іншими лікарськими засобами.</w:t>
      </w:r>
    </w:p>
    <w:p w14:paraId="436903C0" w14:textId="77777777" w:rsidR="005A7738" w:rsidRPr="00A40960" w:rsidRDefault="005A7738" w:rsidP="004D49B0">
      <w:pPr>
        <w:spacing w:after="0" w:line="240" w:lineRule="auto"/>
        <w:jc w:val="both"/>
        <w:rPr>
          <w:color w:val="000000"/>
          <w:sz w:val="24"/>
          <w:szCs w:val="24"/>
          <w:lang w:val="uk-UA"/>
        </w:rPr>
      </w:pPr>
    </w:p>
    <w:p w14:paraId="2EC1A8F4" w14:textId="77777777" w:rsidR="005A7738" w:rsidRPr="007C3730" w:rsidRDefault="005A7738" w:rsidP="004D49B0">
      <w:pPr>
        <w:spacing w:after="0" w:line="240" w:lineRule="auto"/>
        <w:jc w:val="both"/>
        <w:rPr>
          <w:b/>
          <w:i/>
          <w:color w:val="00B0F0"/>
          <w:sz w:val="28"/>
          <w:szCs w:val="28"/>
          <w:lang w:val="uk-UA"/>
        </w:rPr>
      </w:pPr>
      <w:r w:rsidRPr="007C3730">
        <w:rPr>
          <w:b/>
          <w:i/>
          <w:color w:val="00B0F0"/>
          <w:sz w:val="28"/>
          <w:szCs w:val="28"/>
          <w:lang w:val="uk-UA"/>
        </w:rPr>
        <w:t xml:space="preserve">Інформована згода </w:t>
      </w:r>
    </w:p>
    <w:p w14:paraId="567B6810" w14:textId="77777777" w:rsidR="005A7738" w:rsidRPr="00A40960" w:rsidRDefault="005A7738" w:rsidP="004D49B0">
      <w:pPr>
        <w:spacing w:after="0" w:line="240" w:lineRule="auto"/>
        <w:jc w:val="both"/>
        <w:rPr>
          <w:b/>
          <w:i/>
          <w:color w:val="00B0F0"/>
          <w:sz w:val="24"/>
          <w:szCs w:val="24"/>
          <w:lang w:val="uk-UA"/>
        </w:rPr>
      </w:pPr>
    </w:p>
    <w:p w14:paraId="57541C55" w14:textId="52705CFE" w:rsidR="005A7738" w:rsidRPr="00A40960" w:rsidRDefault="005A7738" w:rsidP="004D49B0">
      <w:pPr>
        <w:spacing w:after="0" w:line="240" w:lineRule="auto"/>
        <w:jc w:val="both"/>
        <w:rPr>
          <w:color w:val="000000"/>
          <w:sz w:val="24"/>
          <w:szCs w:val="24"/>
          <w:lang w:val="uk-UA"/>
        </w:rPr>
      </w:pPr>
      <w:r w:rsidRPr="00A40960">
        <w:rPr>
          <w:color w:val="000000"/>
          <w:sz w:val="24"/>
          <w:szCs w:val="24"/>
          <w:lang w:val="uk-UA"/>
        </w:rPr>
        <w:t>Оскільки ця рекомендація заснована на доказах дуже низької якості, необхідно детально роз'яснити пацієнтам користь і шкоду профілактичного лікування і отримати у них інформовану згоду. Необхідність отримати інформовану згоду від пацієнта, переважно в письмовій формі, пов'язана з невизначеністю співвідношення користі і шкоди пропонованої інтервенції, при цьому слід враховувати місцеві умови і практичні підходи, що застосовуються в аналогічних ситуаціях.</w:t>
      </w:r>
    </w:p>
    <w:p w14:paraId="4CF803D1" w14:textId="77777777" w:rsidR="005A7738" w:rsidRPr="007C3730" w:rsidRDefault="005A7738" w:rsidP="004D49B0">
      <w:pPr>
        <w:spacing w:after="0" w:line="240" w:lineRule="auto"/>
        <w:jc w:val="both"/>
        <w:rPr>
          <w:b/>
          <w:i/>
          <w:color w:val="00B0F0"/>
          <w:sz w:val="28"/>
          <w:szCs w:val="28"/>
          <w:lang w:val="uk-UA"/>
        </w:rPr>
      </w:pPr>
    </w:p>
    <w:p w14:paraId="61B751D3" w14:textId="77777777" w:rsidR="005A7738" w:rsidRPr="00A40960" w:rsidRDefault="005A7738" w:rsidP="004D49B0">
      <w:pPr>
        <w:spacing w:after="0" w:line="240" w:lineRule="auto"/>
        <w:jc w:val="both"/>
        <w:rPr>
          <w:b/>
          <w:i/>
          <w:color w:val="00B0F0"/>
          <w:sz w:val="24"/>
          <w:szCs w:val="24"/>
          <w:lang w:val="uk-UA"/>
        </w:rPr>
      </w:pPr>
      <w:r w:rsidRPr="007C3730">
        <w:rPr>
          <w:b/>
          <w:i/>
          <w:color w:val="00B0F0"/>
          <w:sz w:val="28"/>
          <w:szCs w:val="28"/>
          <w:lang w:val="uk-UA"/>
        </w:rPr>
        <w:t>Вибір схеми терапії</w:t>
      </w:r>
      <w:r w:rsidRPr="00A40960">
        <w:rPr>
          <w:b/>
          <w:i/>
          <w:color w:val="00B0F0"/>
          <w:sz w:val="24"/>
          <w:szCs w:val="24"/>
          <w:lang w:val="uk-UA"/>
        </w:rPr>
        <w:t xml:space="preserve"> </w:t>
      </w:r>
    </w:p>
    <w:p w14:paraId="50CAF0E1" w14:textId="77777777" w:rsidR="005A7738" w:rsidRPr="00A40960" w:rsidRDefault="005A7738" w:rsidP="004D49B0">
      <w:pPr>
        <w:spacing w:after="0" w:line="240" w:lineRule="auto"/>
        <w:jc w:val="both"/>
        <w:rPr>
          <w:b/>
          <w:i/>
          <w:color w:val="00B0F0"/>
          <w:sz w:val="24"/>
          <w:szCs w:val="24"/>
          <w:lang w:val="uk-UA"/>
        </w:rPr>
      </w:pPr>
    </w:p>
    <w:p w14:paraId="1487D0CA" w14:textId="0DE85F3C" w:rsidR="005A7738" w:rsidRPr="00A40960" w:rsidRDefault="005A7738" w:rsidP="004D49B0">
      <w:pPr>
        <w:spacing w:after="0" w:line="240" w:lineRule="auto"/>
        <w:jc w:val="both"/>
        <w:rPr>
          <w:color w:val="000000"/>
          <w:sz w:val="24"/>
          <w:szCs w:val="24"/>
          <w:lang w:val="uk-UA"/>
        </w:rPr>
      </w:pPr>
      <w:r w:rsidRPr="00A40960">
        <w:rPr>
          <w:color w:val="000000"/>
          <w:sz w:val="24"/>
          <w:szCs w:val="24"/>
          <w:lang w:val="uk-UA"/>
        </w:rPr>
        <w:t>Визначення схеми профілактичного лікування, що призначається особам, які контактували з хворими на МР-ТБ, має ґрунтуватися на достовірної інформації про профілі стійкості штамів, виділених від вихідного хворого (джерела інфекції)</w:t>
      </w:r>
      <w:r w:rsidR="002958FB">
        <w:rPr>
          <w:color w:val="000000"/>
          <w:sz w:val="24"/>
          <w:szCs w:val="24"/>
          <w:lang w:val="uk-UA"/>
        </w:rPr>
        <w:t xml:space="preserve">, </w:t>
      </w:r>
      <w:r w:rsidR="002958FB" w:rsidRPr="00A40960">
        <w:rPr>
          <w:color w:val="000000"/>
          <w:sz w:val="24"/>
          <w:szCs w:val="24"/>
          <w:lang w:val="uk-UA"/>
        </w:rPr>
        <w:t>до лікарських засобів</w:t>
      </w:r>
      <w:r w:rsidRPr="00A40960">
        <w:rPr>
          <w:color w:val="000000"/>
          <w:sz w:val="24"/>
          <w:szCs w:val="24"/>
          <w:lang w:val="uk-UA"/>
        </w:rPr>
        <w:t>. Найважливішим компонентом профілактичного лікування контактних щодо МР-ТБ осіб вважаються препарати з групи фторхінолонів останнього покоління (наприклад, левофлоксацин та моксифлоксацин), за винятком випадків, коли штами вихідного хворого стійкі до них. Попри певні побоювання з приводу застосування фторхінолонів у дітей, що пов'язані з тим, що в дослідженнях на тваринах була показана їх здатність гальмувати розвиток хрящової тканини (70), подальші дослідження у людей не підтвердили розвиток такого впливу при прийомі даної групи препаратів (68, 71, 72). З огляду на обмеженість даних про тривалість лікування, його терміни слід визначати на основі клінічної оцінки. У дослідженнях, проведених до теперішнього часу, використовували схеми терапії тривалістю 6, 9 і 12 місяців.</w:t>
      </w:r>
    </w:p>
    <w:p w14:paraId="3961A22F" w14:textId="77777777" w:rsidR="005A7738" w:rsidRPr="00A40960" w:rsidRDefault="005A7738" w:rsidP="004D49B0">
      <w:pPr>
        <w:spacing w:after="0" w:line="240" w:lineRule="auto"/>
        <w:jc w:val="both"/>
        <w:rPr>
          <w:b/>
          <w:i/>
          <w:color w:val="00B0F0"/>
          <w:sz w:val="24"/>
          <w:szCs w:val="24"/>
          <w:lang w:val="uk-UA"/>
        </w:rPr>
      </w:pPr>
    </w:p>
    <w:p w14:paraId="7197C5E1" w14:textId="77777777" w:rsidR="00973825" w:rsidRPr="00A40960" w:rsidRDefault="00973825" w:rsidP="004D49B0">
      <w:pPr>
        <w:spacing w:after="0" w:line="240" w:lineRule="auto"/>
        <w:jc w:val="both"/>
        <w:rPr>
          <w:b/>
          <w:i/>
          <w:color w:val="00B0F0"/>
          <w:sz w:val="24"/>
          <w:szCs w:val="24"/>
          <w:lang w:val="uk-UA"/>
        </w:rPr>
      </w:pPr>
    </w:p>
    <w:p w14:paraId="668F3CA6" w14:textId="77777777" w:rsidR="00973825" w:rsidRPr="00A40960" w:rsidRDefault="00973825" w:rsidP="004D49B0">
      <w:pPr>
        <w:spacing w:after="0" w:line="240" w:lineRule="auto"/>
        <w:jc w:val="both"/>
        <w:rPr>
          <w:b/>
          <w:i/>
          <w:color w:val="00B0F0"/>
          <w:sz w:val="24"/>
          <w:szCs w:val="24"/>
          <w:lang w:val="uk-UA"/>
        </w:rPr>
      </w:pPr>
    </w:p>
    <w:p w14:paraId="2016AC82" w14:textId="77777777" w:rsidR="00973825" w:rsidRPr="00A40960" w:rsidRDefault="00973825" w:rsidP="004D49B0">
      <w:pPr>
        <w:spacing w:after="0" w:line="240" w:lineRule="auto"/>
        <w:jc w:val="both"/>
        <w:rPr>
          <w:b/>
          <w:i/>
          <w:color w:val="00B0F0"/>
          <w:sz w:val="24"/>
          <w:szCs w:val="24"/>
          <w:lang w:val="uk-UA"/>
        </w:rPr>
      </w:pPr>
    </w:p>
    <w:p w14:paraId="20E4C8E7" w14:textId="77777777" w:rsidR="00973825" w:rsidRPr="00A40960" w:rsidRDefault="00973825" w:rsidP="004D49B0">
      <w:pPr>
        <w:spacing w:after="0" w:line="240" w:lineRule="auto"/>
        <w:jc w:val="both"/>
        <w:rPr>
          <w:b/>
          <w:i/>
          <w:color w:val="00B0F0"/>
          <w:sz w:val="24"/>
          <w:szCs w:val="24"/>
          <w:lang w:val="uk-UA"/>
        </w:rPr>
      </w:pPr>
    </w:p>
    <w:p w14:paraId="03FBF8F3" w14:textId="77777777" w:rsidR="00973825" w:rsidRPr="00A40960" w:rsidRDefault="00973825" w:rsidP="004D49B0">
      <w:pPr>
        <w:spacing w:after="0" w:line="240" w:lineRule="auto"/>
        <w:jc w:val="both"/>
        <w:rPr>
          <w:b/>
          <w:i/>
          <w:color w:val="00B0F0"/>
          <w:sz w:val="24"/>
          <w:szCs w:val="24"/>
          <w:lang w:val="uk-UA"/>
        </w:rPr>
      </w:pPr>
    </w:p>
    <w:p w14:paraId="748A2A23" w14:textId="77777777" w:rsidR="00973825" w:rsidRPr="007C3730" w:rsidRDefault="00973825" w:rsidP="004D49B0">
      <w:pPr>
        <w:spacing w:after="0" w:line="240" w:lineRule="auto"/>
        <w:jc w:val="both"/>
        <w:rPr>
          <w:b/>
          <w:i/>
          <w:color w:val="00B0F0"/>
          <w:sz w:val="28"/>
          <w:szCs w:val="28"/>
          <w:lang w:val="uk-UA"/>
        </w:rPr>
      </w:pPr>
    </w:p>
    <w:p w14:paraId="737F72D4" w14:textId="77777777" w:rsidR="005A7738" w:rsidRPr="007C3730" w:rsidRDefault="005A7738" w:rsidP="004D49B0">
      <w:pPr>
        <w:spacing w:after="0" w:line="240" w:lineRule="auto"/>
        <w:jc w:val="both"/>
        <w:rPr>
          <w:b/>
          <w:i/>
          <w:color w:val="00B0F0"/>
          <w:sz w:val="28"/>
          <w:szCs w:val="28"/>
          <w:lang w:val="uk-UA"/>
        </w:rPr>
      </w:pPr>
      <w:r w:rsidRPr="007C3730">
        <w:rPr>
          <w:b/>
          <w:i/>
          <w:color w:val="00B0F0"/>
          <w:sz w:val="28"/>
          <w:szCs w:val="28"/>
          <w:lang w:val="uk-UA"/>
        </w:rPr>
        <w:lastRenderedPageBreak/>
        <w:t xml:space="preserve">Ресурси і можливості практичної реалізації </w:t>
      </w:r>
    </w:p>
    <w:p w14:paraId="7B65216E" w14:textId="77777777" w:rsidR="005A7738" w:rsidRPr="00A40960" w:rsidRDefault="005A7738" w:rsidP="004D49B0">
      <w:pPr>
        <w:spacing w:after="0" w:line="240" w:lineRule="auto"/>
        <w:jc w:val="both"/>
        <w:rPr>
          <w:b/>
          <w:i/>
          <w:color w:val="00B0F0"/>
          <w:sz w:val="24"/>
          <w:szCs w:val="24"/>
          <w:lang w:val="uk-UA"/>
        </w:rPr>
      </w:pPr>
    </w:p>
    <w:p w14:paraId="71C060E2" w14:textId="77777777" w:rsidR="005A7738" w:rsidRPr="00A40960" w:rsidRDefault="005A7738" w:rsidP="007A5501">
      <w:pPr>
        <w:spacing w:after="0" w:line="240" w:lineRule="auto"/>
        <w:jc w:val="both"/>
        <w:rPr>
          <w:color w:val="000000"/>
          <w:sz w:val="24"/>
          <w:szCs w:val="24"/>
          <w:lang w:val="uk-UA"/>
        </w:rPr>
      </w:pPr>
      <w:r w:rsidRPr="00A40960">
        <w:rPr>
          <w:color w:val="000000"/>
          <w:sz w:val="24"/>
          <w:szCs w:val="24"/>
          <w:lang w:val="uk-UA"/>
        </w:rPr>
        <w:t>Для здійснення програмного підходу, необхідна наявність всіх необхідних ресурсів, зокрема таких як можливості для проведення тестування на чутливість до лікарських засобів, що відповідає стандартам якості, необхідні лікарські засоби і діюча система ретельного моніторингу несприятливих подій і побічних реакцій. Необхідно ретельно оцінити доцільність призначення профілактичного лікування з урахуванням наявності ресурсів, а також досвіду застосування і стану справ щодо профілактичного лікування чутливого до лікарських засобів ТБ.</w:t>
      </w:r>
    </w:p>
    <w:p w14:paraId="7C51BBE7" w14:textId="77777777" w:rsidR="005A7738" w:rsidRPr="00A40960" w:rsidRDefault="005A7738" w:rsidP="00DC12A7">
      <w:pPr>
        <w:spacing w:after="0" w:line="240" w:lineRule="auto"/>
        <w:jc w:val="both"/>
        <w:rPr>
          <w:color w:val="000000"/>
          <w:sz w:val="24"/>
          <w:szCs w:val="24"/>
          <w:lang w:val="uk-UA"/>
        </w:rPr>
      </w:pPr>
    </w:p>
    <w:p w14:paraId="66A28C38" w14:textId="77777777" w:rsidR="005A7738" w:rsidRPr="00A40960" w:rsidRDefault="005A7738" w:rsidP="007935E4">
      <w:pPr>
        <w:spacing w:line="244" w:lineRule="auto"/>
        <w:ind w:left="567"/>
        <w:rPr>
          <w:sz w:val="24"/>
          <w:szCs w:val="24"/>
          <w:lang w:val="uk-UA"/>
        </w:rPr>
        <w:sectPr w:rsidR="005A7738" w:rsidRPr="00A40960" w:rsidSect="00B6086B">
          <w:footerReference w:type="even" r:id="rId40"/>
          <w:pgSz w:w="11910" w:h="16840"/>
          <w:pgMar w:top="1021" w:right="680" w:bottom="851" w:left="1440" w:header="0" w:footer="0" w:gutter="0"/>
          <w:cols w:space="720"/>
          <w:docGrid w:linePitch="299"/>
        </w:sectPr>
      </w:pPr>
    </w:p>
    <w:p w14:paraId="04EA3190" w14:textId="77777777" w:rsidR="005A7738" w:rsidRPr="00A40960" w:rsidRDefault="005A7738" w:rsidP="00EA08E7">
      <w:pPr>
        <w:pStyle w:val="9"/>
        <w:spacing w:before="107"/>
        <w:ind w:left="567"/>
        <w:jc w:val="center"/>
        <w:rPr>
          <w:b/>
          <w:color w:val="548DD4"/>
          <w:sz w:val="24"/>
          <w:szCs w:val="24"/>
          <w:lang w:val="ru-RU"/>
        </w:rPr>
      </w:pPr>
      <w:r w:rsidRPr="00A40960">
        <w:rPr>
          <w:b/>
          <w:noProof/>
          <w:color w:val="548DD4"/>
          <w:sz w:val="24"/>
          <w:szCs w:val="24"/>
          <w:lang w:val="ru-RU"/>
        </w:rPr>
        <w:lastRenderedPageBreak/>
        <w:t xml:space="preserve">Таблиця 3. Рекомендовані ВООЗ показники, що застосовуються для моніторингу та оцінки діяльності у рамках програмного ведення випадків </w:t>
      </w:r>
    </w:p>
    <w:p w14:paraId="277C2666" w14:textId="77777777" w:rsidR="005A7738" w:rsidRPr="00A40960" w:rsidRDefault="005A7738" w:rsidP="00EA08E7">
      <w:pPr>
        <w:pStyle w:val="a3"/>
        <w:spacing w:before="6"/>
        <w:ind w:left="567"/>
        <w:rPr>
          <w:b/>
          <w:sz w:val="24"/>
          <w:szCs w:val="24"/>
        </w:rPr>
      </w:pPr>
    </w:p>
    <w:tbl>
      <w:tblPr>
        <w:tblW w:w="0" w:type="auto"/>
        <w:tblBorders>
          <w:top w:val="single" w:sz="4" w:space="0" w:color="0097DB"/>
          <w:left w:val="single" w:sz="4" w:space="0" w:color="0097DB"/>
          <w:bottom w:val="single" w:sz="4" w:space="0" w:color="0097DB"/>
          <w:right w:val="single" w:sz="4" w:space="0" w:color="0097DB"/>
          <w:insideH w:val="single" w:sz="4" w:space="0" w:color="0097DB"/>
          <w:insideV w:val="single" w:sz="4" w:space="0" w:color="0097DB"/>
        </w:tblBorders>
        <w:tblLayout w:type="fixed"/>
        <w:tblCellMar>
          <w:left w:w="0" w:type="dxa"/>
          <w:right w:w="0" w:type="dxa"/>
        </w:tblCellMar>
        <w:tblLook w:val="01E0" w:firstRow="1" w:lastRow="1" w:firstColumn="1" w:lastColumn="1" w:noHBand="0" w:noVBand="0"/>
      </w:tblPr>
      <w:tblGrid>
        <w:gridCol w:w="900"/>
        <w:gridCol w:w="3612"/>
        <w:gridCol w:w="3515"/>
        <w:gridCol w:w="3364"/>
        <w:gridCol w:w="3383"/>
      </w:tblGrid>
      <w:tr w:rsidR="005A7738" w:rsidRPr="00A40960" w14:paraId="18D39446" w14:textId="77777777" w:rsidTr="00D342CC">
        <w:trPr>
          <w:trHeight w:val="356"/>
        </w:trPr>
        <w:tc>
          <w:tcPr>
            <w:tcW w:w="900" w:type="dxa"/>
            <w:tcBorders>
              <w:left w:val="nil"/>
              <w:bottom w:val="nil"/>
            </w:tcBorders>
            <w:shd w:val="clear" w:color="auto" w:fill="DAE9F8"/>
          </w:tcPr>
          <w:p w14:paraId="60D9DCA9" w14:textId="77777777" w:rsidR="005A7738" w:rsidRPr="00A40960" w:rsidRDefault="005A7738" w:rsidP="00427295">
            <w:pPr>
              <w:pStyle w:val="TableParagraph"/>
              <w:ind w:left="567"/>
              <w:rPr>
                <w:sz w:val="24"/>
                <w:szCs w:val="24"/>
              </w:rPr>
            </w:pPr>
          </w:p>
        </w:tc>
        <w:tc>
          <w:tcPr>
            <w:tcW w:w="3612" w:type="dxa"/>
            <w:tcBorders>
              <w:bottom w:val="nil"/>
            </w:tcBorders>
            <w:shd w:val="clear" w:color="auto" w:fill="DAE9F8"/>
          </w:tcPr>
          <w:p w14:paraId="20F335C9" w14:textId="77777777" w:rsidR="005A7738" w:rsidRPr="00A40960" w:rsidRDefault="005A7738" w:rsidP="00427295">
            <w:pPr>
              <w:pStyle w:val="TableParagraph"/>
              <w:spacing w:before="78"/>
              <w:ind w:left="567"/>
              <w:rPr>
                <w:b/>
                <w:sz w:val="24"/>
                <w:szCs w:val="24"/>
                <w:lang w:val="uk-UA"/>
              </w:rPr>
            </w:pPr>
            <w:r w:rsidRPr="00A40960">
              <w:rPr>
                <w:b/>
                <w:w w:val="105"/>
                <w:sz w:val="24"/>
                <w:szCs w:val="24"/>
                <w:lang w:val="uk-UA"/>
              </w:rPr>
              <w:t>ПОКАЗНИК</w:t>
            </w:r>
          </w:p>
        </w:tc>
        <w:tc>
          <w:tcPr>
            <w:tcW w:w="3515" w:type="dxa"/>
            <w:tcBorders>
              <w:bottom w:val="nil"/>
            </w:tcBorders>
            <w:shd w:val="clear" w:color="auto" w:fill="DAE9F8"/>
          </w:tcPr>
          <w:p w14:paraId="2D631332" w14:textId="77777777" w:rsidR="005A7738" w:rsidRPr="00A40960" w:rsidRDefault="005A7738" w:rsidP="00427295">
            <w:pPr>
              <w:pStyle w:val="TableParagraph"/>
              <w:spacing w:before="78"/>
              <w:ind w:left="567"/>
              <w:rPr>
                <w:b/>
                <w:sz w:val="24"/>
                <w:szCs w:val="24"/>
                <w:lang w:val="uk-UA"/>
              </w:rPr>
            </w:pPr>
            <w:r w:rsidRPr="00A40960">
              <w:rPr>
                <w:b/>
                <w:w w:val="105"/>
                <w:sz w:val="24"/>
                <w:szCs w:val="24"/>
                <w:lang w:val="uk-UA"/>
              </w:rPr>
              <w:t>ЧИСЕЛЬНИК</w:t>
            </w:r>
          </w:p>
        </w:tc>
        <w:tc>
          <w:tcPr>
            <w:tcW w:w="3364" w:type="dxa"/>
            <w:tcBorders>
              <w:bottom w:val="nil"/>
            </w:tcBorders>
            <w:shd w:val="clear" w:color="auto" w:fill="DAE9F8"/>
          </w:tcPr>
          <w:p w14:paraId="4CE44153" w14:textId="77777777" w:rsidR="005A7738" w:rsidRPr="00A40960" w:rsidRDefault="005A7738" w:rsidP="00427295">
            <w:pPr>
              <w:pStyle w:val="TableParagraph"/>
              <w:spacing w:before="78"/>
              <w:ind w:left="567"/>
              <w:rPr>
                <w:b/>
                <w:sz w:val="24"/>
                <w:szCs w:val="24"/>
                <w:lang w:val="uk-UA"/>
              </w:rPr>
            </w:pPr>
            <w:r w:rsidRPr="00A40960">
              <w:rPr>
                <w:b/>
                <w:w w:val="105"/>
                <w:sz w:val="24"/>
                <w:szCs w:val="24"/>
                <w:lang w:val="uk-UA"/>
              </w:rPr>
              <w:t>ЗНАМЕННИК</w:t>
            </w:r>
          </w:p>
        </w:tc>
        <w:tc>
          <w:tcPr>
            <w:tcW w:w="3383" w:type="dxa"/>
            <w:tcBorders>
              <w:bottom w:val="nil"/>
              <w:right w:val="nil"/>
            </w:tcBorders>
            <w:shd w:val="clear" w:color="auto" w:fill="DAE9F8"/>
          </w:tcPr>
          <w:p w14:paraId="6BAAF706" w14:textId="77777777" w:rsidR="005A7738" w:rsidRPr="00A40960" w:rsidRDefault="005A7738" w:rsidP="00427295">
            <w:pPr>
              <w:pStyle w:val="TableParagraph"/>
              <w:spacing w:before="78"/>
              <w:ind w:left="567"/>
              <w:rPr>
                <w:b/>
                <w:sz w:val="24"/>
                <w:szCs w:val="24"/>
                <w:lang w:val="uk-UA"/>
              </w:rPr>
            </w:pPr>
            <w:r w:rsidRPr="00A40960">
              <w:rPr>
                <w:b/>
                <w:w w:val="105"/>
                <w:sz w:val="24"/>
                <w:szCs w:val="24"/>
                <w:lang w:val="uk-UA"/>
              </w:rPr>
              <w:t>ПРИЗНАЧЕННЯ ПОКАЗНИКА</w:t>
            </w:r>
          </w:p>
        </w:tc>
      </w:tr>
      <w:tr w:rsidR="005A7738" w:rsidRPr="00A40960" w14:paraId="021F39F5" w14:textId="77777777" w:rsidTr="00D342CC">
        <w:trPr>
          <w:trHeight w:val="366"/>
        </w:trPr>
        <w:tc>
          <w:tcPr>
            <w:tcW w:w="14774" w:type="dxa"/>
            <w:gridSpan w:val="5"/>
            <w:tcBorders>
              <w:top w:val="nil"/>
              <w:left w:val="nil"/>
              <w:bottom w:val="nil"/>
              <w:right w:val="nil"/>
            </w:tcBorders>
            <w:shd w:val="clear" w:color="auto" w:fill="0097DB"/>
          </w:tcPr>
          <w:p w14:paraId="07EBF4E9" w14:textId="77777777" w:rsidR="005A7738" w:rsidRPr="00A40960" w:rsidRDefault="005A7738" w:rsidP="00427295">
            <w:pPr>
              <w:pStyle w:val="TableParagraph"/>
              <w:spacing w:before="79"/>
              <w:ind w:left="567"/>
              <w:rPr>
                <w:b/>
                <w:sz w:val="24"/>
                <w:szCs w:val="24"/>
              </w:rPr>
            </w:pPr>
            <w:r w:rsidRPr="00A40960">
              <w:rPr>
                <w:b/>
                <w:color w:val="FFFFFF"/>
                <w:w w:val="110"/>
                <w:sz w:val="24"/>
                <w:szCs w:val="24"/>
                <w:lang w:val="uk-UA"/>
              </w:rPr>
              <w:t>ОСНОВНІ ГЛОБАЛЬНІ ТА НАЦІОНАЛЬНІ ПОКАЗНИКИ</w:t>
            </w:r>
          </w:p>
        </w:tc>
      </w:tr>
      <w:tr w:rsidR="005A7738" w:rsidRPr="00A40960" w14:paraId="0011F454" w14:textId="77777777" w:rsidTr="00D342CC">
        <w:trPr>
          <w:trHeight w:val="1269"/>
        </w:trPr>
        <w:tc>
          <w:tcPr>
            <w:tcW w:w="900" w:type="dxa"/>
            <w:tcBorders>
              <w:top w:val="nil"/>
              <w:left w:val="nil"/>
            </w:tcBorders>
          </w:tcPr>
          <w:p w14:paraId="02FF1F09" w14:textId="77777777" w:rsidR="005A7738" w:rsidRPr="00A40960" w:rsidRDefault="005A7738" w:rsidP="00D342CC">
            <w:pPr>
              <w:pStyle w:val="TableParagraph"/>
              <w:spacing w:before="38"/>
              <w:jc w:val="center"/>
              <w:rPr>
                <w:b/>
                <w:sz w:val="24"/>
                <w:szCs w:val="24"/>
              </w:rPr>
            </w:pPr>
            <w:r w:rsidRPr="00A40960">
              <w:rPr>
                <w:b/>
                <w:w w:val="109"/>
                <w:sz w:val="24"/>
                <w:szCs w:val="24"/>
              </w:rPr>
              <w:t>1</w:t>
            </w:r>
          </w:p>
        </w:tc>
        <w:tc>
          <w:tcPr>
            <w:tcW w:w="3612" w:type="dxa"/>
            <w:tcBorders>
              <w:top w:val="nil"/>
            </w:tcBorders>
          </w:tcPr>
          <w:p w14:paraId="10564423" w14:textId="30E5D1C3" w:rsidR="005A7738" w:rsidRPr="00A40960" w:rsidRDefault="005A7738" w:rsidP="00427295">
            <w:pPr>
              <w:pStyle w:val="TableParagraph"/>
              <w:spacing w:before="42" w:line="244" w:lineRule="auto"/>
              <w:ind w:left="99" w:right="152"/>
              <w:rPr>
                <w:sz w:val="24"/>
                <w:szCs w:val="24"/>
              </w:rPr>
            </w:pPr>
            <w:r w:rsidRPr="00A40960">
              <w:rPr>
                <w:w w:val="105"/>
                <w:sz w:val="24"/>
                <w:szCs w:val="24"/>
              </w:rPr>
              <w:t xml:space="preserve">Частка дітей віком до 5 років, які контактували з хворими на ТБ особами </w:t>
            </w:r>
            <w:r w:rsidR="008A0EDD">
              <w:rPr>
                <w:sz w:val="24"/>
                <w:szCs w:val="24"/>
                <w:lang w:val="uk-UA"/>
              </w:rPr>
              <w:t>на побутовому рівні</w:t>
            </w:r>
            <w:r w:rsidRPr="00A40960">
              <w:rPr>
                <w:w w:val="105"/>
                <w:sz w:val="24"/>
                <w:szCs w:val="24"/>
              </w:rPr>
              <w:t xml:space="preserve"> (відповідно до визначень національних керівних принципів), які пройшли повне обстеження на ТБ</w:t>
            </w:r>
          </w:p>
        </w:tc>
        <w:tc>
          <w:tcPr>
            <w:tcW w:w="3515" w:type="dxa"/>
            <w:tcBorders>
              <w:top w:val="nil"/>
            </w:tcBorders>
          </w:tcPr>
          <w:p w14:paraId="5880AF1A" w14:textId="36F086D9" w:rsidR="005A7738" w:rsidRPr="00A40960" w:rsidRDefault="005A7738" w:rsidP="00427295">
            <w:pPr>
              <w:pStyle w:val="TableParagraph"/>
              <w:spacing w:before="3" w:line="244" w:lineRule="auto"/>
              <w:ind w:left="173" w:right="283"/>
              <w:jc w:val="both"/>
              <w:rPr>
                <w:sz w:val="24"/>
                <w:szCs w:val="24"/>
              </w:rPr>
            </w:pPr>
            <w:r w:rsidRPr="00A40960">
              <w:rPr>
                <w:w w:val="105"/>
                <w:sz w:val="24"/>
                <w:szCs w:val="24"/>
              </w:rPr>
              <w:t xml:space="preserve">Загальна кількість дітей віком до 5 років, які контактували з хворими на ТБ особами </w:t>
            </w:r>
            <w:r w:rsidR="008A0EDD">
              <w:rPr>
                <w:sz w:val="24"/>
                <w:szCs w:val="24"/>
                <w:lang w:val="uk-UA"/>
              </w:rPr>
              <w:t>на побутовому рівні</w:t>
            </w:r>
            <w:r w:rsidRPr="00A40960">
              <w:rPr>
                <w:w w:val="105"/>
                <w:sz w:val="24"/>
                <w:szCs w:val="24"/>
              </w:rPr>
              <w:t>, та які пройшли повне обстеження на ТБ (відповідно до національних керівних принципів) протягом звітного періоду</w:t>
            </w:r>
          </w:p>
        </w:tc>
        <w:tc>
          <w:tcPr>
            <w:tcW w:w="3364" w:type="dxa"/>
            <w:tcBorders>
              <w:top w:val="nil"/>
            </w:tcBorders>
          </w:tcPr>
          <w:p w14:paraId="5BCA5A18" w14:textId="67206B5C" w:rsidR="005A7738" w:rsidRPr="00A40960" w:rsidRDefault="005A7738" w:rsidP="00427295">
            <w:pPr>
              <w:pStyle w:val="TableParagraph"/>
              <w:spacing w:before="3" w:line="244" w:lineRule="auto"/>
              <w:ind w:left="201" w:right="161"/>
              <w:rPr>
                <w:sz w:val="24"/>
                <w:szCs w:val="24"/>
              </w:rPr>
            </w:pPr>
            <w:r w:rsidRPr="00A40960">
              <w:rPr>
                <w:w w:val="105"/>
                <w:sz w:val="24"/>
                <w:szCs w:val="24"/>
              </w:rPr>
              <w:t xml:space="preserve">Загальна кількість дітей віком до 5 років, які контактували з хворими на ТБ особами </w:t>
            </w:r>
            <w:r w:rsidR="008A0EDD">
              <w:rPr>
                <w:sz w:val="24"/>
                <w:szCs w:val="24"/>
                <w:lang w:val="uk-UA"/>
              </w:rPr>
              <w:t>на побутовому рівні</w:t>
            </w:r>
            <w:r w:rsidRPr="00A40960">
              <w:rPr>
                <w:w w:val="105"/>
                <w:sz w:val="24"/>
                <w:szCs w:val="24"/>
              </w:rPr>
              <w:t xml:space="preserve"> (відповідно до національних керівних принципів) протягом звітного періоду</w:t>
            </w:r>
          </w:p>
        </w:tc>
        <w:tc>
          <w:tcPr>
            <w:tcW w:w="3383" w:type="dxa"/>
            <w:tcBorders>
              <w:top w:val="nil"/>
              <w:right w:val="nil"/>
            </w:tcBorders>
          </w:tcPr>
          <w:p w14:paraId="7CEF36B0" w14:textId="77777777" w:rsidR="005A7738" w:rsidRPr="00A40960" w:rsidRDefault="005A7738" w:rsidP="00427295">
            <w:pPr>
              <w:pStyle w:val="TableParagraph"/>
              <w:spacing w:before="42" w:line="244" w:lineRule="auto"/>
              <w:ind w:left="239" w:right="126"/>
              <w:rPr>
                <w:sz w:val="24"/>
                <w:szCs w:val="24"/>
              </w:rPr>
            </w:pPr>
            <w:r w:rsidRPr="00A40960">
              <w:rPr>
                <w:w w:val="105"/>
                <w:sz w:val="24"/>
                <w:szCs w:val="24"/>
              </w:rPr>
              <w:t>Вимірює можливості програм щодо забезпечення ефективного розслідування контактів - основний компонент заходів з діагностики та профілактики ТБ серед дітей віком до 5 років</w:t>
            </w:r>
          </w:p>
        </w:tc>
      </w:tr>
      <w:tr w:rsidR="005A7738" w:rsidRPr="00A40960" w14:paraId="6168CA6E" w14:textId="77777777" w:rsidTr="00D342CC">
        <w:trPr>
          <w:trHeight w:val="1270"/>
        </w:trPr>
        <w:tc>
          <w:tcPr>
            <w:tcW w:w="900" w:type="dxa"/>
            <w:tcBorders>
              <w:left w:val="nil"/>
            </w:tcBorders>
          </w:tcPr>
          <w:p w14:paraId="4BD6EDB1" w14:textId="77777777" w:rsidR="005A7738" w:rsidRPr="00A40960" w:rsidRDefault="005A7738" w:rsidP="00D342CC">
            <w:pPr>
              <w:pStyle w:val="TableParagraph"/>
              <w:spacing w:before="38"/>
              <w:jc w:val="center"/>
              <w:rPr>
                <w:b/>
                <w:sz w:val="24"/>
                <w:szCs w:val="24"/>
              </w:rPr>
            </w:pPr>
            <w:r w:rsidRPr="00A40960">
              <w:rPr>
                <w:b/>
                <w:w w:val="109"/>
                <w:sz w:val="24"/>
                <w:szCs w:val="24"/>
              </w:rPr>
              <w:t>2</w:t>
            </w:r>
          </w:p>
        </w:tc>
        <w:tc>
          <w:tcPr>
            <w:tcW w:w="3612" w:type="dxa"/>
          </w:tcPr>
          <w:p w14:paraId="0F697B78" w14:textId="285728C0" w:rsidR="005A7738" w:rsidRPr="00A40960" w:rsidRDefault="005A7738" w:rsidP="00427295">
            <w:pPr>
              <w:pStyle w:val="TableParagraph"/>
              <w:spacing w:before="42" w:line="244" w:lineRule="auto"/>
              <w:ind w:left="99" w:right="230"/>
              <w:rPr>
                <w:sz w:val="24"/>
                <w:szCs w:val="24"/>
              </w:rPr>
            </w:pPr>
            <w:r w:rsidRPr="00A40960">
              <w:rPr>
                <w:w w:val="105"/>
                <w:sz w:val="24"/>
                <w:szCs w:val="24"/>
              </w:rPr>
              <w:t xml:space="preserve">Частка дітей віком до 5 років, які контактували з хворими на ТБ особами </w:t>
            </w:r>
            <w:r w:rsidR="008A0EDD">
              <w:rPr>
                <w:sz w:val="24"/>
                <w:szCs w:val="24"/>
                <w:lang w:val="uk-UA"/>
              </w:rPr>
              <w:t>на побутовому рівні</w:t>
            </w:r>
            <w:r w:rsidRPr="00A40960">
              <w:rPr>
                <w:w w:val="105"/>
                <w:sz w:val="24"/>
                <w:szCs w:val="24"/>
              </w:rPr>
              <w:t xml:space="preserve"> (відповідно до національних керівних принципів), та які підлягають профілактичному лікуванню з приводу ТБ та розпочали лікування</w:t>
            </w:r>
          </w:p>
        </w:tc>
        <w:tc>
          <w:tcPr>
            <w:tcW w:w="3515" w:type="dxa"/>
          </w:tcPr>
          <w:p w14:paraId="5CB25560" w14:textId="0051C5E2" w:rsidR="005A7738" w:rsidRPr="00A40960" w:rsidRDefault="005A7738" w:rsidP="00427295">
            <w:pPr>
              <w:pStyle w:val="TableParagraph"/>
              <w:spacing w:before="3" w:line="244" w:lineRule="auto"/>
              <w:ind w:left="173" w:right="193"/>
              <w:rPr>
                <w:sz w:val="24"/>
                <w:szCs w:val="24"/>
              </w:rPr>
            </w:pPr>
            <w:r w:rsidRPr="00A40960">
              <w:rPr>
                <w:w w:val="105"/>
                <w:sz w:val="24"/>
                <w:szCs w:val="24"/>
              </w:rPr>
              <w:t xml:space="preserve">Загальна кількість дітей віком до 5 років, які контактували з хворими на ТБ особами </w:t>
            </w:r>
            <w:r w:rsidR="008A0EDD">
              <w:rPr>
                <w:sz w:val="24"/>
                <w:szCs w:val="24"/>
                <w:lang w:val="uk-UA"/>
              </w:rPr>
              <w:t>на побутовому рівні</w:t>
            </w:r>
            <w:r w:rsidRPr="00A40960">
              <w:rPr>
                <w:w w:val="105"/>
                <w:sz w:val="24"/>
                <w:szCs w:val="24"/>
              </w:rPr>
              <w:t xml:space="preserve"> та розпочали профілактичне лікування з приводу ТБ протягом звітного періоду</w:t>
            </w:r>
          </w:p>
        </w:tc>
        <w:tc>
          <w:tcPr>
            <w:tcW w:w="3364" w:type="dxa"/>
          </w:tcPr>
          <w:p w14:paraId="40823937" w14:textId="7B5E3A49" w:rsidR="005A7738" w:rsidRPr="00A40960" w:rsidRDefault="005A7738" w:rsidP="00427295">
            <w:pPr>
              <w:pStyle w:val="TableParagraph"/>
              <w:spacing w:before="3" w:line="244" w:lineRule="auto"/>
              <w:ind w:left="201" w:right="42"/>
              <w:rPr>
                <w:sz w:val="24"/>
                <w:szCs w:val="24"/>
              </w:rPr>
            </w:pPr>
            <w:r w:rsidRPr="00A40960">
              <w:rPr>
                <w:w w:val="105"/>
                <w:sz w:val="24"/>
                <w:szCs w:val="24"/>
              </w:rPr>
              <w:t xml:space="preserve">Загальна кількість дітей віком до 5 років, які контактували з хворими на ТБ особами </w:t>
            </w:r>
            <w:r w:rsidR="008A0EDD">
              <w:rPr>
                <w:sz w:val="24"/>
                <w:szCs w:val="24"/>
                <w:lang w:val="uk-UA"/>
              </w:rPr>
              <w:t>на побутовому рівні</w:t>
            </w:r>
            <w:r w:rsidRPr="00A40960">
              <w:rPr>
                <w:w w:val="105"/>
                <w:sz w:val="24"/>
                <w:szCs w:val="24"/>
              </w:rPr>
              <w:t xml:space="preserve"> та які підлягають профілактичному лікуванню з приводу ТБ протягом звітного періоду</w:t>
            </w:r>
          </w:p>
        </w:tc>
        <w:tc>
          <w:tcPr>
            <w:tcW w:w="3383" w:type="dxa"/>
            <w:tcBorders>
              <w:right w:val="nil"/>
            </w:tcBorders>
          </w:tcPr>
          <w:p w14:paraId="5ED9B7B0" w14:textId="3242DC3C" w:rsidR="005A7738" w:rsidRPr="00A40960" w:rsidRDefault="005A7738" w:rsidP="00427295">
            <w:pPr>
              <w:pStyle w:val="TableParagraph"/>
              <w:spacing w:before="3"/>
              <w:ind w:left="239"/>
              <w:rPr>
                <w:sz w:val="24"/>
                <w:szCs w:val="24"/>
              </w:rPr>
            </w:pPr>
            <w:r w:rsidRPr="00A40960">
              <w:rPr>
                <w:w w:val="105"/>
                <w:sz w:val="24"/>
                <w:szCs w:val="24"/>
              </w:rPr>
              <w:t xml:space="preserve">Вимірює можливості програм розпочати лікування дітей віком до 5 років, які контактували з хворими на ТБ особами </w:t>
            </w:r>
            <w:r w:rsidR="008A0EDD">
              <w:rPr>
                <w:sz w:val="24"/>
                <w:szCs w:val="24"/>
                <w:lang w:val="uk-UA"/>
              </w:rPr>
              <w:t>на побутовому рівні</w:t>
            </w:r>
            <w:r w:rsidRPr="00A40960">
              <w:rPr>
                <w:w w:val="105"/>
                <w:sz w:val="24"/>
                <w:szCs w:val="24"/>
              </w:rPr>
              <w:t xml:space="preserve"> та які підлягають профілактичному лікуванню з приводу ТБ</w:t>
            </w:r>
          </w:p>
        </w:tc>
      </w:tr>
      <w:tr w:rsidR="005A7738" w:rsidRPr="00A40960" w14:paraId="33BE4C51" w14:textId="77777777" w:rsidTr="00D342CC">
        <w:trPr>
          <w:trHeight w:val="1070"/>
        </w:trPr>
        <w:tc>
          <w:tcPr>
            <w:tcW w:w="900" w:type="dxa"/>
            <w:tcBorders>
              <w:left w:val="nil"/>
              <w:bottom w:val="nil"/>
            </w:tcBorders>
          </w:tcPr>
          <w:p w14:paraId="0C2AC298" w14:textId="77777777" w:rsidR="005A7738" w:rsidRPr="00A40960" w:rsidRDefault="005A7738" w:rsidP="00D342CC">
            <w:pPr>
              <w:pStyle w:val="TableParagraph"/>
              <w:spacing w:before="38"/>
              <w:jc w:val="center"/>
              <w:rPr>
                <w:b/>
                <w:sz w:val="24"/>
                <w:szCs w:val="24"/>
              </w:rPr>
            </w:pPr>
            <w:r w:rsidRPr="00A40960">
              <w:rPr>
                <w:b/>
                <w:w w:val="109"/>
                <w:sz w:val="24"/>
                <w:szCs w:val="24"/>
              </w:rPr>
              <w:t>3</w:t>
            </w:r>
          </w:p>
        </w:tc>
        <w:tc>
          <w:tcPr>
            <w:tcW w:w="3612" w:type="dxa"/>
            <w:tcBorders>
              <w:bottom w:val="nil"/>
            </w:tcBorders>
          </w:tcPr>
          <w:p w14:paraId="5F77F285" w14:textId="77777777" w:rsidR="005A7738" w:rsidRPr="00A40960" w:rsidRDefault="005A7738" w:rsidP="00427295">
            <w:pPr>
              <w:pStyle w:val="TableParagraph"/>
              <w:spacing w:before="42" w:line="244" w:lineRule="auto"/>
              <w:ind w:left="99" w:right="280"/>
              <w:rPr>
                <w:sz w:val="24"/>
                <w:szCs w:val="24"/>
              </w:rPr>
            </w:pPr>
            <w:r w:rsidRPr="00A40960">
              <w:rPr>
                <w:w w:val="105"/>
                <w:sz w:val="24"/>
                <w:szCs w:val="24"/>
              </w:rPr>
              <w:t>Частка людей, що живуть з ВІЛ, вперше зареєстрованих у системі з надання допомоги у зв'язку з ВІЛ, які підлягають профілактичному лікуванню ТБ та розпочали таке лікування</w:t>
            </w:r>
          </w:p>
        </w:tc>
        <w:tc>
          <w:tcPr>
            <w:tcW w:w="3515" w:type="dxa"/>
            <w:tcBorders>
              <w:bottom w:val="nil"/>
            </w:tcBorders>
          </w:tcPr>
          <w:p w14:paraId="179FC617" w14:textId="77777777" w:rsidR="005A7738" w:rsidRPr="00A40960" w:rsidRDefault="005A7738" w:rsidP="00427295">
            <w:pPr>
              <w:pStyle w:val="TableParagraph"/>
              <w:spacing w:before="42" w:line="244" w:lineRule="auto"/>
              <w:ind w:left="173" w:right="112"/>
              <w:rPr>
                <w:sz w:val="24"/>
                <w:szCs w:val="24"/>
              </w:rPr>
            </w:pPr>
            <w:r w:rsidRPr="00A40960">
              <w:rPr>
                <w:w w:val="105"/>
                <w:sz w:val="24"/>
                <w:szCs w:val="24"/>
              </w:rPr>
              <w:t>Загальна кількість людей, що живуть з ВІЛ, які підлягають профілактичному лікуванню з приводу ТБ та розпочали таке лікування протягом звітного періоду</w:t>
            </w:r>
          </w:p>
        </w:tc>
        <w:tc>
          <w:tcPr>
            <w:tcW w:w="3364" w:type="dxa"/>
            <w:tcBorders>
              <w:bottom w:val="nil"/>
            </w:tcBorders>
          </w:tcPr>
          <w:p w14:paraId="677F17CD" w14:textId="77777777" w:rsidR="005A7738" w:rsidRPr="00A40960" w:rsidRDefault="005A7738" w:rsidP="00427295">
            <w:pPr>
              <w:pStyle w:val="TableParagraph"/>
              <w:spacing w:before="3" w:line="244" w:lineRule="auto"/>
              <w:ind w:left="201" w:right="161"/>
              <w:rPr>
                <w:sz w:val="24"/>
                <w:szCs w:val="24"/>
              </w:rPr>
            </w:pPr>
            <w:r w:rsidRPr="00A40960">
              <w:rPr>
                <w:w w:val="105"/>
                <w:sz w:val="24"/>
                <w:szCs w:val="24"/>
              </w:rPr>
              <w:t xml:space="preserve">Загальна кількість людей, що живуть з ВІЛ, які були вперше зареєстровані у системі з надання допомоги у зв'язку з ВІЛ, та які підлягають профілактичному </w:t>
            </w:r>
            <w:r w:rsidRPr="00A40960">
              <w:rPr>
                <w:w w:val="105"/>
                <w:sz w:val="24"/>
                <w:szCs w:val="24"/>
              </w:rPr>
              <w:lastRenderedPageBreak/>
              <w:t>лікуванню ТБ протягом звітного періоду</w:t>
            </w:r>
          </w:p>
        </w:tc>
        <w:tc>
          <w:tcPr>
            <w:tcW w:w="3383" w:type="dxa"/>
            <w:tcBorders>
              <w:bottom w:val="nil"/>
              <w:right w:val="nil"/>
            </w:tcBorders>
          </w:tcPr>
          <w:p w14:paraId="11C0FD33" w14:textId="77777777" w:rsidR="005A7738" w:rsidRPr="00A40960" w:rsidRDefault="005A7738" w:rsidP="00427295">
            <w:pPr>
              <w:pStyle w:val="TableParagraph"/>
              <w:spacing w:before="42" w:line="244" w:lineRule="auto"/>
              <w:ind w:left="239" w:right="126"/>
              <w:rPr>
                <w:sz w:val="24"/>
                <w:szCs w:val="24"/>
              </w:rPr>
            </w:pPr>
            <w:r w:rsidRPr="00A40960">
              <w:rPr>
                <w:w w:val="105"/>
                <w:sz w:val="24"/>
                <w:szCs w:val="24"/>
              </w:rPr>
              <w:lastRenderedPageBreak/>
              <w:t xml:space="preserve">Вимірює можливості програм щодо впровадження лікування усіх осіб, зареєстрованих у системі з надання допомоги в зв'язку з ВІЛ, та які підлягають </w:t>
            </w:r>
            <w:r w:rsidRPr="00A40960">
              <w:rPr>
                <w:w w:val="105"/>
                <w:sz w:val="24"/>
                <w:szCs w:val="24"/>
              </w:rPr>
              <w:lastRenderedPageBreak/>
              <w:t>профілактичному лікуванню ТБ</w:t>
            </w:r>
          </w:p>
        </w:tc>
      </w:tr>
      <w:tr w:rsidR="005A7738" w:rsidRPr="00A40960" w14:paraId="7C7AC925" w14:textId="77777777" w:rsidTr="00D342CC">
        <w:trPr>
          <w:trHeight w:val="371"/>
        </w:trPr>
        <w:tc>
          <w:tcPr>
            <w:tcW w:w="14774" w:type="dxa"/>
            <w:gridSpan w:val="5"/>
            <w:tcBorders>
              <w:top w:val="nil"/>
              <w:left w:val="nil"/>
              <w:bottom w:val="nil"/>
              <w:right w:val="nil"/>
            </w:tcBorders>
            <w:shd w:val="clear" w:color="auto" w:fill="0097DB"/>
          </w:tcPr>
          <w:p w14:paraId="2682A182" w14:textId="77777777" w:rsidR="005A7738" w:rsidRPr="00A40960" w:rsidRDefault="005A7738" w:rsidP="00427295">
            <w:pPr>
              <w:pStyle w:val="TableParagraph"/>
              <w:spacing w:before="84"/>
              <w:ind w:left="201"/>
              <w:rPr>
                <w:b/>
                <w:sz w:val="24"/>
                <w:szCs w:val="24"/>
              </w:rPr>
            </w:pPr>
            <w:r w:rsidRPr="00A40960">
              <w:rPr>
                <w:b/>
                <w:color w:val="FFFFFF"/>
                <w:w w:val="105"/>
                <w:sz w:val="24"/>
                <w:szCs w:val="24"/>
                <w:lang w:val="uk-UA"/>
              </w:rPr>
              <w:lastRenderedPageBreak/>
              <w:t>ОСНОВНІ НАЦІОНАЛЬНІ ПОКАЗНИКИ</w:t>
            </w:r>
          </w:p>
        </w:tc>
      </w:tr>
      <w:tr w:rsidR="005A7738" w:rsidRPr="00A40960" w14:paraId="1D4FE0E6" w14:textId="77777777" w:rsidTr="00D342CC">
        <w:trPr>
          <w:trHeight w:val="870"/>
        </w:trPr>
        <w:tc>
          <w:tcPr>
            <w:tcW w:w="900" w:type="dxa"/>
            <w:tcBorders>
              <w:top w:val="nil"/>
              <w:left w:val="nil"/>
            </w:tcBorders>
          </w:tcPr>
          <w:p w14:paraId="0D83973E" w14:textId="77777777" w:rsidR="005A7738" w:rsidRPr="00A40960" w:rsidRDefault="005A7738" w:rsidP="00D342CC">
            <w:pPr>
              <w:pStyle w:val="TableParagraph"/>
              <w:spacing w:before="38"/>
              <w:jc w:val="center"/>
              <w:rPr>
                <w:b/>
                <w:sz w:val="24"/>
                <w:szCs w:val="24"/>
              </w:rPr>
            </w:pPr>
            <w:r w:rsidRPr="00A40960">
              <w:rPr>
                <w:b/>
                <w:w w:val="109"/>
                <w:sz w:val="24"/>
                <w:szCs w:val="24"/>
              </w:rPr>
              <w:t>4</w:t>
            </w:r>
          </w:p>
        </w:tc>
        <w:tc>
          <w:tcPr>
            <w:tcW w:w="3612" w:type="dxa"/>
            <w:tcBorders>
              <w:top w:val="nil"/>
            </w:tcBorders>
          </w:tcPr>
          <w:p w14:paraId="269A28E3" w14:textId="77777777" w:rsidR="002958FB" w:rsidRDefault="005A7738" w:rsidP="00427295">
            <w:pPr>
              <w:pStyle w:val="TableParagraph"/>
              <w:spacing w:before="42" w:line="244" w:lineRule="auto"/>
              <w:ind w:left="99" w:right="78"/>
              <w:rPr>
                <w:w w:val="105"/>
                <w:sz w:val="24"/>
                <w:szCs w:val="24"/>
              </w:rPr>
            </w:pPr>
            <w:r w:rsidRPr="00A40960">
              <w:rPr>
                <w:w w:val="105"/>
                <w:sz w:val="24"/>
                <w:szCs w:val="24"/>
              </w:rPr>
              <w:t xml:space="preserve">Частка </w:t>
            </w:r>
            <w:r w:rsidRPr="00A40960">
              <w:rPr>
                <w:w w:val="105"/>
                <w:sz w:val="24"/>
                <w:szCs w:val="24"/>
                <w:lang w:val="uk-UA"/>
              </w:rPr>
              <w:t>представників</w:t>
            </w:r>
            <w:r w:rsidRPr="00A40960">
              <w:rPr>
                <w:w w:val="105"/>
                <w:sz w:val="24"/>
                <w:szCs w:val="24"/>
              </w:rPr>
              <w:t xml:space="preserve"> груп підвищеного ризику (згідно з визначенням національних керівних принципів), які підлягають тестуванню на </w:t>
            </w:r>
          </w:p>
          <w:p w14:paraId="0C4DD050" w14:textId="61EA6674" w:rsidR="005A7738" w:rsidRPr="00A40960" w:rsidRDefault="002958FB" w:rsidP="00427295">
            <w:pPr>
              <w:pStyle w:val="TableParagraph"/>
              <w:spacing w:before="42" w:line="244" w:lineRule="auto"/>
              <w:ind w:left="99" w:right="78"/>
              <w:rPr>
                <w:sz w:val="24"/>
                <w:szCs w:val="24"/>
              </w:rPr>
            </w:pPr>
            <w:r>
              <w:rPr>
                <w:w w:val="105"/>
                <w:sz w:val="24"/>
                <w:szCs w:val="24"/>
              </w:rPr>
              <w:t>ТБ</w:t>
            </w:r>
            <w:r w:rsidR="005A7738" w:rsidRPr="00A40960">
              <w:rPr>
                <w:w w:val="105"/>
                <w:sz w:val="24"/>
                <w:szCs w:val="24"/>
              </w:rPr>
              <w:t xml:space="preserve"> та пройшли таке тестування</w:t>
            </w:r>
          </w:p>
        </w:tc>
        <w:tc>
          <w:tcPr>
            <w:tcW w:w="3515" w:type="dxa"/>
            <w:tcBorders>
              <w:top w:val="nil"/>
            </w:tcBorders>
          </w:tcPr>
          <w:p w14:paraId="203D35AD" w14:textId="78695225" w:rsidR="005A7738" w:rsidRPr="00A40960" w:rsidRDefault="005A7738" w:rsidP="00427295">
            <w:pPr>
              <w:pStyle w:val="TableParagraph"/>
              <w:spacing w:before="42" w:line="244" w:lineRule="auto"/>
              <w:ind w:left="173"/>
              <w:rPr>
                <w:sz w:val="24"/>
                <w:szCs w:val="24"/>
              </w:rPr>
            </w:pPr>
            <w:r w:rsidRPr="00A40960">
              <w:rPr>
                <w:w w:val="105"/>
                <w:sz w:val="24"/>
                <w:szCs w:val="24"/>
              </w:rPr>
              <w:t xml:space="preserve">Загальна кількість представників груп підвищеного ризику, які пройшли тестування на  </w:t>
            </w:r>
            <w:r w:rsidR="002958FB">
              <w:rPr>
                <w:w w:val="105"/>
                <w:sz w:val="24"/>
                <w:szCs w:val="24"/>
              </w:rPr>
              <w:t xml:space="preserve">ТБ </w:t>
            </w:r>
            <w:r w:rsidRPr="00A40960">
              <w:rPr>
                <w:w w:val="105"/>
                <w:sz w:val="24"/>
                <w:szCs w:val="24"/>
              </w:rPr>
              <w:t>протягом звітного періоду</w:t>
            </w:r>
          </w:p>
        </w:tc>
        <w:tc>
          <w:tcPr>
            <w:tcW w:w="3364" w:type="dxa"/>
            <w:tcBorders>
              <w:top w:val="nil"/>
            </w:tcBorders>
          </w:tcPr>
          <w:p w14:paraId="6740F28E" w14:textId="2CD0807B" w:rsidR="005A7738" w:rsidRPr="00A40960" w:rsidRDefault="005A7738" w:rsidP="00427295">
            <w:pPr>
              <w:pStyle w:val="TableParagraph"/>
              <w:spacing w:before="42" w:line="244" w:lineRule="auto"/>
              <w:ind w:left="201" w:right="161"/>
              <w:rPr>
                <w:sz w:val="24"/>
                <w:szCs w:val="24"/>
              </w:rPr>
            </w:pPr>
            <w:r w:rsidRPr="00A40960">
              <w:rPr>
                <w:w w:val="105"/>
                <w:sz w:val="24"/>
                <w:szCs w:val="24"/>
              </w:rPr>
              <w:t>Загальна кількість представників груп підвищеного ризику, які підлягають тестуванню на</w:t>
            </w:r>
            <w:r w:rsidR="002958FB">
              <w:rPr>
                <w:w w:val="105"/>
                <w:sz w:val="24"/>
                <w:szCs w:val="24"/>
              </w:rPr>
              <w:t xml:space="preserve"> ТБ</w:t>
            </w:r>
            <w:r w:rsidRPr="00A40960">
              <w:rPr>
                <w:w w:val="105"/>
                <w:sz w:val="24"/>
                <w:szCs w:val="24"/>
              </w:rPr>
              <w:t xml:space="preserve">  протягом звітного періоду</w:t>
            </w:r>
          </w:p>
        </w:tc>
        <w:tc>
          <w:tcPr>
            <w:tcW w:w="3383" w:type="dxa"/>
            <w:tcBorders>
              <w:top w:val="nil"/>
              <w:right w:val="nil"/>
            </w:tcBorders>
          </w:tcPr>
          <w:p w14:paraId="41A62114" w14:textId="77777777" w:rsidR="005A7738" w:rsidRPr="00A40960" w:rsidRDefault="005A7738" w:rsidP="00427295">
            <w:pPr>
              <w:pStyle w:val="TableParagraph"/>
              <w:spacing w:before="42" w:line="244" w:lineRule="auto"/>
              <w:ind w:left="239" w:right="126"/>
              <w:rPr>
                <w:sz w:val="24"/>
                <w:szCs w:val="24"/>
              </w:rPr>
            </w:pPr>
            <w:r w:rsidRPr="00A40960">
              <w:rPr>
                <w:w w:val="105"/>
                <w:sz w:val="24"/>
                <w:szCs w:val="24"/>
              </w:rPr>
              <w:t xml:space="preserve">Вимірює показник охоплення послугами тестування </w:t>
            </w:r>
            <w:r w:rsidRPr="00A40960">
              <w:rPr>
                <w:w w:val="105"/>
                <w:sz w:val="24"/>
                <w:szCs w:val="24"/>
                <w:lang w:val="uk-UA"/>
              </w:rPr>
              <w:t xml:space="preserve">педставників </w:t>
            </w:r>
            <w:r w:rsidRPr="00A40960">
              <w:rPr>
                <w:w w:val="105"/>
                <w:sz w:val="24"/>
                <w:szCs w:val="24"/>
              </w:rPr>
              <w:t xml:space="preserve"> груп підвищеного ризику, які підлягають профілактичному лікуванню з приводу ТБ</w:t>
            </w:r>
          </w:p>
        </w:tc>
      </w:tr>
      <w:tr w:rsidR="005A7738" w:rsidRPr="00A40960" w14:paraId="6247F71F" w14:textId="77777777" w:rsidTr="00D342CC">
        <w:trPr>
          <w:trHeight w:val="1070"/>
        </w:trPr>
        <w:tc>
          <w:tcPr>
            <w:tcW w:w="900" w:type="dxa"/>
            <w:tcBorders>
              <w:left w:val="nil"/>
            </w:tcBorders>
          </w:tcPr>
          <w:p w14:paraId="1C7388DC" w14:textId="77777777" w:rsidR="005A7738" w:rsidRPr="00A40960" w:rsidRDefault="005A7738" w:rsidP="00D342CC">
            <w:pPr>
              <w:pStyle w:val="TableParagraph"/>
              <w:spacing w:before="38"/>
              <w:jc w:val="center"/>
              <w:rPr>
                <w:b/>
                <w:sz w:val="24"/>
                <w:szCs w:val="24"/>
              </w:rPr>
            </w:pPr>
            <w:r w:rsidRPr="00A40960">
              <w:rPr>
                <w:b/>
                <w:w w:val="109"/>
                <w:sz w:val="24"/>
                <w:szCs w:val="24"/>
              </w:rPr>
              <w:t>5</w:t>
            </w:r>
          </w:p>
        </w:tc>
        <w:tc>
          <w:tcPr>
            <w:tcW w:w="3612" w:type="dxa"/>
          </w:tcPr>
          <w:p w14:paraId="17562755" w14:textId="77777777" w:rsidR="005A7738" w:rsidRPr="00A40960" w:rsidRDefault="005A7738" w:rsidP="00427295">
            <w:pPr>
              <w:pStyle w:val="TableParagraph"/>
              <w:spacing w:before="42" w:line="244" w:lineRule="auto"/>
              <w:ind w:left="99" w:right="8"/>
              <w:rPr>
                <w:sz w:val="24"/>
                <w:szCs w:val="24"/>
              </w:rPr>
            </w:pPr>
            <w:r w:rsidRPr="00A40960">
              <w:rPr>
                <w:w w:val="105"/>
                <w:sz w:val="24"/>
                <w:szCs w:val="24"/>
              </w:rPr>
              <w:t>Частка представників груп підвищеного ризику (згідно з визначенням національних керівних принципів) з позитивними результатами тестів на , які підлягають профілактичному лікуванню з приводу ТБ та розпочали таке лікування</w:t>
            </w:r>
          </w:p>
        </w:tc>
        <w:tc>
          <w:tcPr>
            <w:tcW w:w="3515" w:type="dxa"/>
          </w:tcPr>
          <w:p w14:paraId="5F2F9F53" w14:textId="77777777" w:rsidR="005A7738" w:rsidRPr="00A40960" w:rsidRDefault="005A7738" w:rsidP="00427295">
            <w:pPr>
              <w:pStyle w:val="TableParagraph"/>
              <w:spacing w:before="42" w:line="244" w:lineRule="auto"/>
              <w:ind w:left="173" w:right="74"/>
              <w:rPr>
                <w:sz w:val="24"/>
                <w:szCs w:val="24"/>
              </w:rPr>
            </w:pPr>
            <w:r w:rsidRPr="00A40960">
              <w:rPr>
                <w:w w:val="105"/>
                <w:sz w:val="24"/>
                <w:szCs w:val="24"/>
              </w:rPr>
              <w:t>Загальна кількість представників груп підвищеного ризику, які розпочали профілактичне лікування з приводу ТБ протягом звітного періоду</w:t>
            </w:r>
          </w:p>
        </w:tc>
        <w:tc>
          <w:tcPr>
            <w:tcW w:w="3364" w:type="dxa"/>
          </w:tcPr>
          <w:p w14:paraId="41001CE0" w14:textId="77777777" w:rsidR="005A7738" w:rsidRPr="00A40960" w:rsidRDefault="005A7738" w:rsidP="00427295">
            <w:pPr>
              <w:pStyle w:val="TableParagraph"/>
              <w:spacing w:before="42" w:line="244" w:lineRule="auto"/>
              <w:ind w:left="201" w:right="42"/>
              <w:rPr>
                <w:sz w:val="24"/>
                <w:szCs w:val="24"/>
              </w:rPr>
            </w:pPr>
            <w:r w:rsidRPr="00A40960">
              <w:rPr>
                <w:w w:val="105"/>
                <w:sz w:val="24"/>
                <w:szCs w:val="24"/>
              </w:rPr>
              <w:t>Загальна кількість представників груп підвищеного ризику з позитивними результатами тестів на , які підлягають профілактичному лікуванню з приводу ТБ протягом звітного періоду</w:t>
            </w:r>
          </w:p>
        </w:tc>
        <w:tc>
          <w:tcPr>
            <w:tcW w:w="3383" w:type="dxa"/>
            <w:tcBorders>
              <w:right w:val="nil"/>
            </w:tcBorders>
          </w:tcPr>
          <w:p w14:paraId="3C60A287" w14:textId="77777777" w:rsidR="005A7738" w:rsidRPr="00A40960" w:rsidRDefault="005A7738" w:rsidP="00427295">
            <w:pPr>
              <w:pStyle w:val="TableParagraph"/>
              <w:spacing w:before="42" w:line="244" w:lineRule="auto"/>
              <w:ind w:left="239"/>
              <w:rPr>
                <w:sz w:val="24"/>
                <w:szCs w:val="24"/>
              </w:rPr>
            </w:pPr>
            <w:r w:rsidRPr="00A40960">
              <w:rPr>
                <w:w w:val="105"/>
                <w:sz w:val="24"/>
                <w:szCs w:val="24"/>
              </w:rPr>
              <w:t>Вимірює можливості програм розпочати лікування усіх представників  груп підвищеного ризику, які підлягають профілактичному лікуванню з приводу ТБ</w:t>
            </w:r>
          </w:p>
        </w:tc>
      </w:tr>
      <w:tr w:rsidR="005A7738" w:rsidRPr="00A40960" w14:paraId="5091DD82" w14:textId="77777777" w:rsidTr="00D342CC">
        <w:trPr>
          <w:trHeight w:val="1467"/>
        </w:trPr>
        <w:tc>
          <w:tcPr>
            <w:tcW w:w="900" w:type="dxa"/>
            <w:tcBorders>
              <w:left w:val="nil"/>
            </w:tcBorders>
          </w:tcPr>
          <w:p w14:paraId="7DE0578B" w14:textId="77777777" w:rsidR="005A7738" w:rsidRPr="00A40960" w:rsidRDefault="005A7738" w:rsidP="00D342CC">
            <w:pPr>
              <w:pStyle w:val="TableParagraph"/>
              <w:spacing w:before="38"/>
              <w:jc w:val="center"/>
              <w:rPr>
                <w:b/>
                <w:sz w:val="24"/>
                <w:szCs w:val="24"/>
              </w:rPr>
            </w:pPr>
            <w:r w:rsidRPr="00A40960">
              <w:rPr>
                <w:b/>
                <w:w w:val="109"/>
                <w:sz w:val="24"/>
                <w:szCs w:val="24"/>
              </w:rPr>
              <w:t>6</w:t>
            </w:r>
          </w:p>
        </w:tc>
        <w:tc>
          <w:tcPr>
            <w:tcW w:w="3612" w:type="dxa"/>
            <w:tcBorders>
              <w:bottom w:val="single" w:sz="6" w:space="0" w:color="0097DB"/>
            </w:tcBorders>
          </w:tcPr>
          <w:p w14:paraId="228B764B" w14:textId="77777777" w:rsidR="005A7738" w:rsidRPr="00A40960" w:rsidRDefault="005A7738" w:rsidP="00427295">
            <w:pPr>
              <w:pStyle w:val="TableParagraph"/>
              <w:spacing w:before="42" w:line="244" w:lineRule="auto"/>
              <w:ind w:left="99" w:right="8"/>
              <w:rPr>
                <w:w w:val="105"/>
                <w:sz w:val="24"/>
                <w:szCs w:val="24"/>
              </w:rPr>
            </w:pPr>
            <w:r w:rsidRPr="00A40960">
              <w:rPr>
                <w:w w:val="105"/>
                <w:sz w:val="24"/>
                <w:szCs w:val="24"/>
              </w:rPr>
              <w:t>Частка представників груп підвищеного ризику (згідно з визначенням національних керівних принципів) з позитивними результатами тестів на , які підлягають профілактичному лікуванню</w:t>
            </w:r>
            <w:r w:rsidRPr="00A40960">
              <w:rPr>
                <w:w w:val="105"/>
                <w:sz w:val="24"/>
                <w:szCs w:val="24"/>
                <w:lang w:val="uk-UA"/>
              </w:rPr>
              <w:t xml:space="preserve"> </w:t>
            </w:r>
            <w:r w:rsidRPr="00A40960">
              <w:rPr>
                <w:w w:val="105"/>
                <w:sz w:val="24"/>
                <w:szCs w:val="24"/>
              </w:rPr>
              <w:t>з приводу ТБ, розпочали профілактичне лікування з приводу ТБ та завершили повний курс лікування</w:t>
            </w:r>
          </w:p>
        </w:tc>
        <w:tc>
          <w:tcPr>
            <w:tcW w:w="3515" w:type="dxa"/>
            <w:tcBorders>
              <w:bottom w:val="single" w:sz="6" w:space="0" w:color="0097DB"/>
            </w:tcBorders>
          </w:tcPr>
          <w:p w14:paraId="5B45EC64" w14:textId="77777777" w:rsidR="005A7738" w:rsidRPr="00A40960" w:rsidRDefault="005A7738" w:rsidP="00427295">
            <w:pPr>
              <w:pStyle w:val="TableParagraph"/>
              <w:spacing w:before="42" w:line="244" w:lineRule="auto"/>
              <w:ind w:left="173" w:right="207"/>
              <w:rPr>
                <w:sz w:val="24"/>
                <w:szCs w:val="24"/>
              </w:rPr>
            </w:pPr>
            <w:r w:rsidRPr="00A40960">
              <w:rPr>
                <w:w w:val="105"/>
                <w:sz w:val="24"/>
                <w:szCs w:val="24"/>
              </w:rPr>
              <w:t>Кількість представників груп підвищеного ризику, які завершили повний курс профілактичного лікування з приводу ТБ протягом звітного періоду</w:t>
            </w:r>
          </w:p>
        </w:tc>
        <w:tc>
          <w:tcPr>
            <w:tcW w:w="3364" w:type="dxa"/>
            <w:tcBorders>
              <w:bottom w:val="single" w:sz="6" w:space="0" w:color="0097DB"/>
            </w:tcBorders>
          </w:tcPr>
          <w:p w14:paraId="248AADAB" w14:textId="77777777" w:rsidR="005A7738" w:rsidRPr="00A40960" w:rsidRDefault="005A7738" w:rsidP="00427295">
            <w:pPr>
              <w:pStyle w:val="TableParagraph"/>
              <w:spacing w:before="42" w:line="244" w:lineRule="auto"/>
              <w:ind w:left="201" w:right="161"/>
              <w:rPr>
                <w:sz w:val="24"/>
                <w:szCs w:val="24"/>
              </w:rPr>
            </w:pPr>
            <w:r w:rsidRPr="00A40960">
              <w:rPr>
                <w:w w:val="105"/>
                <w:sz w:val="24"/>
                <w:szCs w:val="24"/>
              </w:rPr>
              <w:t>Загальна кількість представників груп підвищеного ризику з позитивними результатами тестів на , які розпочали профілактичне лікування з приводу ТБ протягом звітного періоду</w:t>
            </w:r>
          </w:p>
        </w:tc>
        <w:tc>
          <w:tcPr>
            <w:tcW w:w="3383" w:type="dxa"/>
            <w:tcBorders>
              <w:bottom w:val="single" w:sz="6" w:space="0" w:color="0097DB"/>
              <w:right w:val="nil"/>
            </w:tcBorders>
          </w:tcPr>
          <w:p w14:paraId="77353DD4" w14:textId="77777777" w:rsidR="005A7738" w:rsidRPr="00A40960" w:rsidRDefault="005A7738" w:rsidP="00427295">
            <w:pPr>
              <w:pStyle w:val="TableParagraph"/>
              <w:spacing w:before="42" w:line="244" w:lineRule="auto"/>
              <w:ind w:left="239"/>
              <w:rPr>
                <w:sz w:val="24"/>
                <w:szCs w:val="24"/>
              </w:rPr>
            </w:pPr>
            <w:r w:rsidRPr="00A40960">
              <w:rPr>
                <w:w w:val="105"/>
                <w:sz w:val="24"/>
                <w:szCs w:val="24"/>
              </w:rPr>
              <w:t>Вимірює можливості програм щодо реалізації заходів з тим, щоб усі представники груп підвищеного ризику пройшли повний курс лікування</w:t>
            </w:r>
          </w:p>
        </w:tc>
      </w:tr>
    </w:tbl>
    <w:p w14:paraId="06EBA8DC" w14:textId="77777777" w:rsidR="005A7738" w:rsidRPr="00A40960" w:rsidRDefault="005A7738" w:rsidP="007935E4">
      <w:pPr>
        <w:pStyle w:val="a3"/>
        <w:spacing w:before="6"/>
        <w:ind w:left="567"/>
        <w:rPr>
          <w:b/>
          <w:sz w:val="24"/>
          <w:szCs w:val="24"/>
        </w:rPr>
      </w:pPr>
    </w:p>
    <w:p w14:paraId="19B9B13A" w14:textId="77777777" w:rsidR="005A7738" w:rsidRPr="00A40960" w:rsidRDefault="005A7738" w:rsidP="00820291">
      <w:pPr>
        <w:pStyle w:val="a3"/>
        <w:spacing w:before="6"/>
        <w:ind w:left="567"/>
        <w:jc w:val="right"/>
        <w:rPr>
          <w:bCs/>
          <w:sz w:val="24"/>
          <w:szCs w:val="24"/>
          <w:lang w:val="uk-UA"/>
        </w:rPr>
      </w:pPr>
      <w:r w:rsidRPr="00A40960">
        <w:rPr>
          <w:bCs/>
          <w:sz w:val="24"/>
          <w:szCs w:val="24"/>
          <w:lang w:val="uk-UA"/>
        </w:rPr>
        <w:lastRenderedPageBreak/>
        <w:t>39</w:t>
      </w:r>
    </w:p>
    <w:tbl>
      <w:tblPr>
        <w:tblW w:w="0" w:type="auto"/>
        <w:tblInd w:w="180" w:type="dxa"/>
        <w:tblBorders>
          <w:top w:val="single" w:sz="4" w:space="0" w:color="0097DB"/>
          <w:left w:val="single" w:sz="4" w:space="0" w:color="0097DB"/>
          <w:bottom w:val="single" w:sz="4" w:space="0" w:color="0097DB"/>
          <w:right w:val="single" w:sz="4" w:space="0" w:color="0097DB"/>
          <w:insideH w:val="single" w:sz="4" w:space="0" w:color="0097DB"/>
          <w:insideV w:val="single" w:sz="4" w:space="0" w:color="0097DB"/>
        </w:tblBorders>
        <w:tblLayout w:type="fixed"/>
        <w:tblCellMar>
          <w:left w:w="0" w:type="dxa"/>
          <w:right w:w="0" w:type="dxa"/>
        </w:tblCellMar>
        <w:tblLook w:val="01E0" w:firstRow="1" w:lastRow="1" w:firstColumn="1" w:lastColumn="1" w:noHBand="0" w:noVBand="0"/>
      </w:tblPr>
      <w:tblGrid>
        <w:gridCol w:w="720"/>
        <w:gridCol w:w="3612"/>
        <w:gridCol w:w="3515"/>
        <w:gridCol w:w="3364"/>
        <w:gridCol w:w="3383"/>
      </w:tblGrid>
      <w:tr w:rsidR="005A7738" w:rsidRPr="00A40960" w14:paraId="09A3129F" w14:textId="77777777" w:rsidTr="00D342CC">
        <w:trPr>
          <w:trHeight w:val="870"/>
        </w:trPr>
        <w:tc>
          <w:tcPr>
            <w:tcW w:w="720" w:type="dxa"/>
            <w:tcBorders>
              <w:left w:val="nil"/>
            </w:tcBorders>
          </w:tcPr>
          <w:p w14:paraId="03D0C57B" w14:textId="77777777" w:rsidR="005A7738" w:rsidRPr="00A40960" w:rsidRDefault="005A7738" w:rsidP="00D342CC">
            <w:pPr>
              <w:pStyle w:val="TableParagraph"/>
              <w:spacing w:before="38"/>
              <w:ind w:firstLine="27"/>
              <w:jc w:val="center"/>
              <w:rPr>
                <w:b/>
                <w:sz w:val="24"/>
                <w:szCs w:val="24"/>
              </w:rPr>
            </w:pPr>
            <w:r w:rsidRPr="00A40960">
              <w:rPr>
                <w:b/>
                <w:w w:val="109"/>
                <w:sz w:val="24"/>
                <w:szCs w:val="24"/>
              </w:rPr>
              <w:t>7</w:t>
            </w:r>
          </w:p>
        </w:tc>
        <w:tc>
          <w:tcPr>
            <w:tcW w:w="3612" w:type="dxa"/>
          </w:tcPr>
          <w:p w14:paraId="7B34B721" w14:textId="77777777" w:rsidR="005A7738" w:rsidRPr="00A40960" w:rsidRDefault="005A7738" w:rsidP="007935E4">
            <w:pPr>
              <w:pStyle w:val="TableParagraph"/>
              <w:spacing w:before="42" w:line="244" w:lineRule="auto"/>
              <w:ind w:left="104" w:right="275"/>
              <w:rPr>
                <w:sz w:val="24"/>
                <w:szCs w:val="24"/>
              </w:rPr>
            </w:pPr>
            <w:r w:rsidRPr="00A40960">
              <w:rPr>
                <w:w w:val="105"/>
                <w:sz w:val="24"/>
                <w:szCs w:val="24"/>
              </w:rPr>
              <w:t>Частка людей, що живуть з ВІЛ, які підлягають профілактичному лікуванню з приводу ТБ та завершили повний курс такого лікування</w:t>
            </w:r>
          </w:p>
        </w:tc>
        <w:tc>
          <w:tcPr>
            <w:tcW w:w="3515" w:type="dxa"/>
          </w:tcPr>
          <w:p w14:paraId="306256B7" w14:textId="77777777" w:rsidR="005A7738" w:rsidRPr="00A40960" w:rsidRDefault="005A7738" w:rsidP="007935E4">
            <w:pPr>
              <w:pStyle w:val="TableParagraph"/>
              <w:spacing w:before="42" w:line="244" w:lineRule="auto"/>
              <w:ind w:left="178" w:right="107"/>
              <w:rPr>
                <w:sz w:val="24"/>
                <w:szCs w:val="24"/>
              </w:rPr>
            </w:pPr>
            <w:r w:rsidRPr="00A40960">
              <w:rPr>
                <w:w w:val="105"/>
                <w:sz w:val="24"/>
                <w:szCs w:val="24"/>
              </w:rPr>
              <w:t>Кількість людей, що живуть з ВІЛ, які підлягають профілактичному лікуванню з приводу ТБ та завершили повний курс такого лікування протягом звітного періоду</w:t>
            </w:r>
          </w:p>
        </w:tc>
        <w:tc>
          <w:tcPr>
            <w:tcW w:w="3364" w:type="dxa"/>
          </w:tcPr>
          <w:p w14:paraId="47A56958" w14:textId="77777777" w:rsidR="005A7738" w:rsidRPr="00A40960" w:rsidRDefault="005A7738" w:rsidP="007935E4">
            <w:pPr>
              <w:pStyle w:val="TableParagraph"/>
              <w:spacing w:before="42" w:line="244" w:lineRule="auto"/>
              <w:ind w:left="206" w:right="161"/>
              <w:rPr>
                <w:sz w:val="24"/>
                <w:szCs w:val="24"/>
              </w:rPr>
            </w:pPr>
            <w:r w:rsidRPr="00A40960">
              <w:rPr>
                <w:w w:val="105"/>
                <w:sz w:val="24"/>
                <w:szCs w:val="24"/>
              </w:rPr>
              <w:t>Загальна кількість людей, що живуть з ВІЛ, які підлягають профілактичному лікуванню з приводу ТБ та розпочали таке лікування протягом звітного періоду</w:t>
            </w:r>
          </w:p>
        </w:tc>
        <w:tc>
          <w:tcPr>
            <w:tcW w:w="3383" w:type="dxa"/>
            <w:tcBorders>
              <w:right w:val="nil"/>
            </w:tcBorders>
          </w:tcPr>
          <w:p w14:paraId="2FC73E05" w14:textId="77777777" w:rsidR="005A7738" w:rsidRPr="00A40960" w:rsidRDefault="005A7738" w:rsidP="007935E4">
            <w:pPr>
              <w:pStyle w:val="TableParagraph"/>
              <w:spacing w:before="42" w:line="244" w:lineRule="auto"/>
              <w:ind w:left="244" w:right="126"/>
              <w:rPr>
                <w:sz w:val="24"/>
                <w:szCs w:val="24"/>
              </w:rPr>
            </w:pPr>
            <w:r w:rsidRPr="00A40960">
              <w:rPr>
                <w:sz w:val="24"/>
                <w:szCs w:val="24"/>
              </w:rPr>
              <w:t>Вимірює можливості програм щодо реалізації заходів з тим, щоб люди, які живуть з ВІЛ, пройшли повний курс лікування</w:t>
            </w:r>
          </w:p>
        </w:tc>
      </w:tr>
      <w:tr w:rsidR="005A7738" w:rsidRPr="00A40960" w14:paraId="50A704C7" w14:textId="77777777" w:rsidTr="00D342CC">
        <w:trPr>
          <w:trHeight w:val="1470"/>
        </w:trPr>
        <w:tc>
          <w:tcPr>
            <w:tcW w:w="720" w:type="dxa"/>
            <w:tcBorders>
              <w:left w:val="nil"/>
            </w:tcBorders>
          </w:tcPr>
          <w:p w14:paraId="500E1835" w14:textId="77777777" w:rsidR="005A7738" w:rsidRPr="00A40960" w:rsidRDefault="005A7738" w:rsidP="00D342CC">
            <w:pPr>
              <w:pStyle w:val="TableParagraph"/>
              <w:spacing w:before="38"/>
              <w:jc w:val="center"/>
              <w:rPr>
                <w:b/>
                <w:sz w:val="24"/>
                <w:szCs w:val="24"/>
              </w:rPr>
            </w:pPr>
            <w:r w:rsidRPr="00A40960">
              <w:rPr>
                <w:b/>
                <w:w w:val="109"/>
                <w:sz w:val="24"/>
                <w:szCs w:val="24"/>
              </w:rPr>
              <w:t>8</w:t>
            </w:r>
          </w:p>
        </w:tc>
        <w:tc>
          <w:tcPr>
            <w:tcW w:w="3612" w:type="dxa"/>
          </w:tcPr>
          <w:p w14:paraId="47C376CE" w14:textId="2411D69C" w:rsidR="005A7738" w:rsidRPr="00A40960" w:rsidRDefault="005A7738" w:rsidP="007935E4">
            <w:pPr>
              <w:pStyle w:val="TableParagraph"/>
              <w:spacing w:before="42" w:line="244" w:lineRule="auto"/>
              <w:ind w:left="104" w:right="147"/>
              <w:rPr>
                <w:sz w:val="24"/>
                <w:szCs w:val="24"/>
              </w:rPr>
            </w:pPr>
            <w:r w:rsidRPr="00A40960">
              <w:rPr>
                <w:w w:val="105"/>
                <w:sz w:val="24"/>
                <w:szCs w:val="24"/>
              </w:rPr>
              <w:t xml:space="preserve">Частка дітей віком до 5 років, які контактували з хворими на ТБ особами </w:t>
            </w:r>
            <w:r w:rsidR="008A0EDD">
              <w:rPr>
                <w:sz w:val="24"/>
                <w:szCs w:val="24"/>
                <w:lang w:val="uk-UA"/>
              </w:rPr>
              <w:t>на побутовому рівні</w:t>
            </w:r>
            <w:r w:rsidRPr="00A40960">
              <w:rPr>
                <w:w w:val="105"/>
                <w:sz w:val="24"/>
                <w:szCs w:val="24"/>
              </w:rPr>
              <w:t xml:space="preserve"> (відповідно до визначень національних керівних приницпів) та завершили повний курс профілактичного лікування з приводу ТБ</w:t>
            </w:r>
          </w:p>
        </w:tc>
        <w:tc>
          <w:tcPr>
            <w:tcW w:w="3515" w:type="dxa"/>
          </w:tcPr>
          <w:p w14:paraId="30B1969A" w14:textId="7A19227B" w:rsidR="005A7738" w:rsidRPr="00A40960" w:rsidRDefault="005A7738" w:rsidP="007935E4">
            <w:pPr>
              <w:pStyle w:val="TableParagraph"/>
              <w:spacing w:before="42" w:line="244" w:lineRule="auto"/>
              <w:ind w:left="178" w:right="50"/>
              <w:rPr>
                <w:sz w:val="24"/>
                <w:szCs w:val="24"/>
              </w:rPr>
            </w:pPr>
            <w:r w:rsidRPr="00A40960">
              <w:rPr>
                <w:w w:val="105"/>
                <w:sz w:val="24"/>
                <w:szCs w:val="24"/>
              </w:rPr>
              <w:t xml:space="preserve">Кількість дітей віком до 5 років, які контактували з хворими на ТБ особами </w:t>
            </w:r>
            <w:r w:rsidR="008A0EDD">
              <w:rPr>
                <w:sz w:val="24"/>
                <w:szCs w:val="24"/>
                <w:lang w:val="uk-UA"/>
              </w:rPr>
              <w:t>на побутовому рівні</w:t>
            </w:r>
            <w:r w:rsidRPr="00A40960">
              <w:rPr>
                <w:w w:val="105"/>
                <w:sz w:val="24"/>
                <w:szCs w:val="24"/>
              </w:rPr>
              <w:t xml:space="preserve"> (відповідно до визначень національних керівних принципів) та завершили повний курс профілактичного лікування з приводу ТБ протягом звітного періоду</w:t>
            </w:r>
          </w:p>
        </w:tc>
        <w:tc>
          <w:tcPr>
            <w:tcW w:w="3364" w:type="dxa"/>
          </w:tcPr>
          <w:p w14:paraId="27EB5CA7" w14:textId="68F1A7BA" w:rsidR="005A7738" w:rsidRPr="00A40960" w:rsidRDefault="005A7738" w:rsidP="007935E4">
            <w:pPr>
              <w:pStyle w:val="TableParagraph"/>
              <w:spacing w:before="3" w:line="244" w:lineRule="auto"/>
              <w:ind w:left="206" w:right="107"/>
              <w:rPr>
                <w:sz w:val="24"/>
                <w:szCs w:val="24"/>
              </w:rPr>
            </w:pPr>
            <w:r w:rsidRPr="00A40960">
              <w:rPr>
                <w:w w:val="105"/>
                <w:sz w:val="24"/>
                <w:szCs w:val="24"/>
              </w:rPr>
              <w:t xml:space="preserve">Загальна кількість дітей віком до 5 років, які контактували з хворими на ТБ особами </w:t>
            </w:r>
            <w:r w:rsidR="008A0EDD">
              <w:rPr>
                <w:sz w:val="24"/>
                <w:szCs w:val="24"/>
                <w:lang w:val="uk-UA"/>
              </w:rPr>
              <w:t>на побутовому рівні</w:t>
            </w:r>
            <w:r w:rsidRPr="00A40960">
              <w:rPr>
                <w:w w:val="105"/>
                <w:sz w:val="24"/>
                <w:szCs w:val="24"/>
              </w:rPr>
              <w:t xml:space="preserve"> (відповідно до визначень національних керівних принципів) та розпочали курс профілактичного лікування з приводу ТБ протягом звітного періоду</w:t>
            </w:r>
          </w:p>
        </w:tc>
        <w:tc>
          <w:tcPr>
            <w:tcW w:w="3383" w:type="dxa"/>
            <w:tcBorders>
              <w:right w:val="nil"/>
            </w:tcBorders>
          </w:tcPr>
          <w:p w14:paraId="0B4E29D2" w14:textId="55FB55CE" w:rsidR="005A7738" w:rsidRPr="00A40960" w:rsidRDefault="005A7738" w:rsidP="007935E4">
            <w:pPr>
              <w:pStyle w:val="TableParagraph"/>
              <w:spacing w:before="2" w:line="244" w:lineRule="auto"/>
              <w:ind w:left="244" w:right="311"/>
              <w:jc w:val="both"/>
              <w:rPr>
                <w:sz w:val="24"/>
                <w:szCs w:val="24"/>
              </w:rPr>
            </w:pPr>
            <w:r w:rsidRPr="00A40960">
              <w:rPr>
                <w:sz w:val="24"/>
                <w:szCs w:val="24"/>
              </w:rPr>
              <w:t xml:space="preserve">Вимірює можливості програм щодо реалізації заходів з тим, щоб діти віком до 5 років, які контактували з хворими на ТБ особами </w:t>
            </w:r>
            <w:r w:rsidR="00842EBA">
              <w:rPr>
                <w:sz w:val="24"/>
                <w:szCs w:val="24"/>
                <w:lang w:val="uk-UA"/>
              </w:rPr>
              <w:t>на побутовому рівні</w:t>
            </w:r>
            <w:r w:rsidRPr="00A40960">
              <w:rPr>
                <w:sz w:val="24"/>
                <w:szCs w:val="24"/>
              </w:rPr>
              <w:t>, пройшли повний курс лікування</w:t>
            </w:r>
          </w:p>
        </w:tc>
      </w:tr>
      <w:tr w:rsidR="005A7738" w:rsidRPr="00A40960" w14:paraId="6A9B3C42" w14:textId="77777777" w:rsidTr="00D342CC">
        <w:trPr>
          <w:trHeight w:val="351"/>
        </w:trPr>
        <w:tc>
          <w:tcPr>
            <w:tcW w:w="14594" w:type="dxa"/>
            <w:gridSpan w:val="5"/>
            <w:tcBorders>
              <w:top w:val="nil"/>
              <w:left w:val="nil"/>
              <w:bottom w:val="nil"/>
              <w:right w:val="nil"/>
            </w:tcBorders>
            <w:shd w:val="clear" w:color="auto" w:fill="0097DB"/>
          </w:tcPr>
          <w:p w14:paraId="326F1591" w14:textId="77777777" w:rsidR="005A7738" w:rsidRPr="00A40960" w:rsidRDefault="005A7738" w:rsidP="007935E4">
            <w:pPr>
              <w:pStyle w:val="TableParagraph"/>
              <w:spacing w:before="74"/>
              <w:ind w:left="244"/>
              <w:rPr>
                <w:b/>
                <w:sz w:val="24"/>
                <w:szCs w:val="24"/>
              </w:rPr>
            </w:pPr>
            <w:r w:rsidRPr="00A40960">
              <w:rPr>
                <w:b/>
                <w:color w:val="FFFFFF"/>
                <w:w w:val="105"/>
                <w:sz w:val="24"/>
                <w:szCs w:val="24"/>
                <w:lang w:val="uk-UA"/>
              </w:rPr>
              <w:t>ОПЦІЙНИЙ ІНДИКАТОР</w:t>
            </w:r>
          </w:p>
        </w:tc>
      </w:tr>
      <w:tr w:rsidR="005A7738" w:rsidRPr="00A40960" w14:paraId="47B21850" w14:textId="77777777" w:rsidTr="00D342CC">
        <w:trPr>
          <w:trHeight w:val="670"/>
        </w:trPr>
        <w:tc>
          <w:tcPr>
            <w:tcW w:w="720" w:type="dxa"/>
            <w:tcBorders>
              <w:left w:val="nil"/>
            </w:tcBorders>
          </w:tcPr>
          <w:p w14:paraId="60638EFC" w14:textId="77777777" w:rsidR="005A7738" w:rsidRPr="00A40960" w:rsidRDefault="005A7738" w:rsidP="00D342CC">
            <w:pPr>
              <w:pStyle w:val="TableParagraph"/>
              <w:spacing w:before="38"/>
              <w:jc w:val="center"/>
              <w:rPr>
                <w:b/>
                <w:sz w:val="24"/>
                <w:szCs w:val="24"/>
              </w:rPr>
            </w:pPr>
            <w:r w:rsidRPr="00A40960">
              <w:rPr>
                <w:b/>
                <w:w w:val="109"/>
                <w:sz w:val="24"/>
                <w:szCs w:val="24"/>
              </w:rPr>
              <w:t>9</w:t>
            </w:r>
          </w:p>
        </w:tc>
        <w:tc>
          <w:tcPr>
            <w:tcW w:w="3612" w:type="dxa"/>
          </w:tcPr>
          <w:p w14:paraId="66713FAC" w14:textId="77777777" w:rsidR="005A7738" w:rsidRPr="00A40960" w:rsidRDefault="005A7738" w:rsidP="007935E4">
            <w:pPr>
              <w:pStyle w:val="TableParagraph"/>
              <w:spacing w:before="42" w:line="244" w:lineRule="auto"/>
              <w:ind w:left="104"/>
              <w:rPr>
                <w:sz w:val="24"/>
                <w:szCs w:val="24"/>
              </w:rPr>
            </w:pPr>
            <w:r w:rsidRPr="00A40960">
              <w:rPr>
                <w:w w:val="105"/>
                <w:sz w:val="24"/>
                <w:szCs w:val="24"/>
                <w:lang w:val="uk-UA"/>
              </w:rPr>
              <w:t>Інтенсивний показник захворюваності на ТБ</w:t>
            </w:r>
            <w:r w:rsidRPr="00A40960">
              <w:rPr>
                <w:w w:val="105"/>
                <w:sz w:val="24"/>
                <w:szCs w:val="24"/>
              </w:rPr>
              <w:t xml:space="preserve"> у групах підвищеного ризику (за визначенням національних керівних принципів)</w:t>
            </w:r>
          </w:p>
        </w:tc>
        <w:tc>
          <w:tcPr>
            <w:tcW w:w="3515" w:type="dxa"/>
          </w:tcPr>
          <w:p w14:paraId="21A4996E" w14:textId="77777777" w:rsidR="005A7738" w:rsidRPr="00A40960" w:rsidRDefault="005A7738" w:rsidP="007935E4">
            <w:pPr>
              <w:pStyle w:val="TableParagraph"/>
              <w:spacing w:before="42" w:line="244" w:lineRule="auto"/>
              <w:ind w:left="178"/>
              <w:rPr>
                <w:sz w:val="24"/>
                <w:szCs w:val="24"/>
              </w:rPr>
            </w:pPr>
            <w:r w:rsidRPr="00A40960">
              <w:rPr>
                <w:w w:val="105"/>
                <w:sz w:val="24"/>
                <w:szCs w:val="24"/>
              </w:rPr>
              <w:t>Загальна кількість нових зареєстрованих випадків ТБ у  групах підвищеного ризику протягом звітного періоду</w:t>
            </w:r>
          </w:p>
        </w:tc>
        <w:tc>
          <w:tcPr>
            <w:tcW w:w="3364" w:type="dxa"/>
          </w:tcPr>
          <w:p w14:paraId="429ED2AC" w14:textId="77777777" w:rsidR="005A7738" w:rsidRPr="00A40960" w:rsidRDefault="005A7738" w:rsidP="007935E4">
            <w:pPr>
              <w:pStyle w:val="TableParagraph"/>
              <w:spacing w:before="42" w:line="244" w:lineRule="auto"/>
              <w:ind w:left="206" w:right="391"/>
              <w:rPr>
                <w:sz w:val="24"/>
                <w:szCs w:val="24"/>
              </w:rPr>
            </w:pPr>
            <w:r w:rsidRPr="00A40960">
              <w:rPr>
                <w:w w:val="105"/>
                <w:sz w:val="24"/>
                <w:szCs w:val="24"/>
              </w:rPr>
              <w:t>Загальна кількість представників груп підвищеного ризику</w:t>
            </w:r>
          </w:p>
        </w:tc>
        <w:tc>
          <w:tcPr>
            <w:tcW w:w="3383" w:type="dxa"/>
            <w:tcBorders>
              <w:right w:val="nil"/>
            </w:tcBorders>
          </w:tcPr>
          <w:p w14:paraId="6204F5C9" w14:textId="77777777" w:rsidR="005A7738" w:rsidRPr="00A40960" w:rsidRDefault="005A7738" w:rsidP="007935E4">
            <w:pPr>
              <w:pStyle w:val="TableParagraph"/>
              <w:spacing w:before="42" w:line="244" w:lineRule="auto"/>
              <w:ind w:left="244" w:right="117"/>
              <w:jc w:val="both"/>
              <w:rPr>
                <w:w w:val="105"/>
                <w:sz w:val="24"/>
                <w:szCs w:val="24"/>
              </w:rPr>
            </w:pPr>
            <w:r w:rsidRPr="00A40960">
              <w:rPr>
                <w:w w:val="105"/>
                <w:sz w:val="24"/>
                <w:szCs w:val="24"/>
              </w:rPr>
              <w:t>Вимірює вплив програми на ТБ</w:t>
            </w:r>
          </w:p>
          <w:p w14:paraId="73561009" w14:textId="77777777" w:rsidR="005A7738" w:rsidRPr="00A40960" w:rsidRDefault="005A7738" w:rsidP="007935E4">
            <w:pPr>
              <w:pStyle w:val="TableParagraph"/>
              <w:spacing w:before="42" w:line="244" w:lineRule="auto"/>
              <w:ind w:left="244" w:right="117"/>
              <w:jc w:val="both"/>
              <w:rPr>
                <w:sz w:val="24"/>
                <w:szCs w:val="24"/>
              </w:rPr>
            </w:pPr>
            <w:r w:rsidRPr="00A40960">
              <w:rPr>
                <w:w w:val="105"/>
                <w:sz w:val="24"/>
                <w:szCs w:val="24"/>
              </w:rPr>
              <w:t>захворюваність у групах ризику</w:t>
            </w:r>
          </w:p>
        </w:tc>
      </w:tr>
    </w:tbl>
    <w:p w14:paraId="165B9666" w14:textId="77777777" w:rsidR="005A7738" w:rsidRPr="00A40960" w:rsidRDefault="005A7738" w:rsidP="007935E4">
      <w:pPr>
        <w:spacing w:before="76"/>
        <w:ind w:left="851"/>
        <w:rPr>
          <w:i/>
          <w:sz w:val="24"/>
          <w:szCs w:val="24"/>
          <w:lang w:val="ru-RU"/>
        </w:rPr>
      </w:pPr>
      <w:r w:rsidRPr="00A40960">
        <w:rPr>
          <w:sz w:val="24"/>
          <w:szCs w:val="24"/>
          <w:lang w:val="uk-UA"/>
        </w:rPr>
        <w:t>Див</w:t>
      </w:r>
      <w:r w:rsidRPr="00A40960">
        <w:rPr>
          <w:sz w:val="24"/>
          <w:szCs w:val="24"/>
          <w:lang w:val="ru-RU"/>
        </w:rPr>
        <w:t xml:space="preserve">. </w:t>
      </w:r>
      <w:r w:rsidRPr="00A40960">
        <w:rPr>
          <w:sz w:val="24"/>
          <w:szCs w:val="24"/>
          <w:lang w:val="uk-UA"/>
        </w:rPr>
        <w:t>бібліографію</w:t>
      </w:r>
      <w:r w:rsidRPr="00A40960">
        <w:rPr>
          <w:sz w:val="24"/>
          <w:szCs w:val="24"/>
          <w:lang w:val="ru-RU"/>
        </w:rPr>
        <w:t xml:space="preserve"> </w:t>
      </w:r>
      <w:r w:rsidRPr="00A40960">
        <w:rPr>
          <w:i/>
          <w:sz w:val="24"/>
          <w:szCs w:val="24"/>
          <w:lang w:val="ru-RU"/>
        </w:rPr>
        <w:t>(12)</w:t>
      </w:r>
    </w:p>
    <w:p w14:paraId="52A578A8" w14:textId="77777777" w:rsidR="005A7738" w:rsidRPr="00A40960" w:rsidRDefault="005A7738" w:rsidP="007935E4">
      <w:pPr>
        <w:rPr>
          <w:sz w:val="24"/>
          <w:szCs w:val="24"/>
          <w:lang w:val="uk-UA"/>
        </w:rPr>
      </w:pPr>
    </w:p>
    <w:p w14:paraId="3112A850" w14:textId="77777777" w:rsidR="005A7738" w:rsidRPr="00A40960" w:rsidRDefault="005A7738" w:rsidP="007935E4">
      <w:pPr>
        <w:rPr>
          <w:sz w:val="24"/>
          <w:szCs w:val="24"/>
          <w:lang w:val="uk-UA"/>
        </w:rPr>
      </w:pPr>
    </w:p>
    <w:p w14:paraId="33CFD264" w14:textId="77777777" w:rsidR="005A7738" w:rsidRPr="00A40960" w:rsidRDefault="005A7738" w:rsidP="007935E4">
      <w:pPr>
        <w:rPr>
          <w:sz w:val="24"/>
          <w:szCs w:val="24"/>
          <w:lang w:val="uk-UA"/>
        </w:rPr>
      </w:pPr>
    </w:p>
    <w:p w14:paraId="46C70B30" w14:textId="77777777" w:rsidR="005A7738" w:rsidRPr="00A40960" w:rsidRDefault="005A7738" w:rsidP="007935E4">
      <w:pPr>
        <w:rPr>
          <w:sz w:val="24"/>
          <w:szCs w:val="24"/>
          <w:lang w:val="uk-UA"/>
        </w:rPr>
      </w:pPr>
    </w:p>
    <w:p w14:paraId="5D050781" w14:textId="77777777" w:rsidR="005A7738" w:rsidRPr="00A40960" w:rsidRDefault="005A7738" w:rsidP="007935E4">
      <w:pPr>
        <w:rPr>
          <w:sz w:val="24"/>
          <w:szCs w:val="24"/>
          <w:lang w:val="uk-UA"/>
        </w:rPr>
      </w:pPr>
    </w:p>
    <w:p w14:paraId="24FDBC40" w14:textId="77777777" w:rsidR="005A7738" w:rsidRPr="00A40960" w:rsidRDefault="005A7738" w:rsidP="007935E4">
      <w:pPr>
        <w:rPr>
          <w:sz w:val="24"/>
          <w:szCs w:val="24"/>
          <w:lang w:val="uk-UA"/>
        </w:rPr>
      </w:pPr>
    </w:p>
    <w:p w14:paraId="352BBBAB" w14:textId="77777777" w:rsidR="005A7738" w:rsidRPr="00A40960" w:rsidRDefault="005A7738" w:rsidP="007935E4">
      <w:pPr>
        <w:rPr>
          <w:sz w:val="24"/>
          <w:szCs w:val="24"/>
          <w:lang w:val="uk-UA"/>
        </w:rPr>
      </w:pPr>
    </w:p>
    <w:p w14:paraId="69CB4F7B" w14:textId="77777777" w:rsidR="005A7738" w:rsidRPr="00A40960" w:rsidRDefault="005A7738" w:rsidP="007935E4">
      <w:pPr>
        <w:rPr>
          <w:sz w:val="24"/>
          <w:szCs w:val="24"/>
          <w:lang w:val="uk-UA"/>
        </w:rPr>
      </w:pPr>
    </w:p>
    <w:p w14:paraId="37B52303" w14:textId="77777777" w:rsidR="005A7738" w:rsidRPr="00A40960" w:rsidRDefault="005A7738" w:rsidP="007935E4">
      <w:pPr>
        <w:rPr>
          <w:sz w:val="24"/>
          <w:szCs w:val="24"/>
          <w:lang w:val="uk-UA"/>
        </w:rPr>
      </w:pPr>
    </w:p>
    <w:p w14:paraId="3B0CF133" w14:textId="77777777" w:rsidR="005A7738" w:rsidRPr="00A40960" w:rsidRDefault="005A7738" w:rsidP="007935E4">
      <w:pPr>
        <w:rPr>
          <w:sz w:val="24"/>
          <w:szCs w:val="24"/>
          <w:lang w:val="uk-UA"/>
        </w:rPr>
      </w:pPr>
    </w:p>
    <w:p w14:paraId="7A8DF376" w14:textId="77777777" w:rsidR="005A7738" w:rsidRPr="00A40960" w:rsidRDefault="005A7738" w:rsidP="007935E4">
      <w:pPr>
        <w:rPr>
          <w:sz w:val="24"/>
          <w:szCs w:val="24"/>
          <w:lang w:val="uk-UA"/>
        </w:rPr>
      </w:pPr>
    </w:p>
    <w:p w14:paraId="32C1F014" w14:textId="77777777" w:rsidR="005A7738" w:rsidRPr="00A40960" w:rsidRDefault="005A7738" w:rsidP="007935E4">
      <w:pPr>
        <w:rPr>
          <w:sz w:val="24"/>
          <w:szCs w:val="24"/>
          <w:lang w:val="uk-UA"/>
        </w:rPr>
      </w:pPr>
    </w:p>
    <w:p w14:paraId="5523ECA2" w14:textId="77777777" w:rsidR="005A7738" w:rsidRPr="00A40960" w:rsidRDefault="005A7738" w:rsidP="007935E4">
      <w:pPr>
        <w:rPr>
          <w:sz w:val="24"/>
          <w:szCs w:val="24"/>
          <w:lang w:val="uk-UA"/>
        </w:rPr>
      </w:pPr>
    </w:p>
    <w:p w14:paraId="5E39D39F" w14:textId="77777777" w:rsidR="005A7738" w:rsidRPr="00A40960" w:rsidRDefault="005A7738" w:rsidP="007935E4">
      <w:pPr>
        <w:rPr>
          <w:sz w:val="24"/>
          <w:szCs w:val="24"/>
          <w:lang w:val="uk-UA"/>
        </w:rPr>
      </w:pPr>
    </w:p>
    <w:p w14:paraId="6B78739E" w14:textId="77777777" w:rsidR="005A7738" w:rsidRPr="00A40960" w:rsidRDefault="005A7738" w:rsidP="007935E4">
      <w:pPr>
        <w:rPr>
          <w:sz w:val="24"/>
          <w:szCs w:val="24"/>
          <w:lang w:val="uk-UA"/>
        </w:rPr>
      </w:pPr>
    </w:p>
    <w:p w14:paraId="06F87414" w14:textId="77777777" w:rsidR="005A7738" w:rsidRPr="00A40960" w:rsidRDefault="005A7738" w:rsidP="007935E4">
      <w:pPr>
        <w:rPr>
          <w:sz w:val="24"/>
          <w:szCs w:val="24"/>
          <w:lang w:val="uk-UA"/>
        </w:rPr>
      </w:pPr>
    </w:p>
    <w:p w14:paraId="0489EA87" w14:textId="77777777" w:rsidR="005A7738" w:rsidRPr="00A40960" w:rsidRDefault="005A7738" w:rsidP="00820291">
      <w:pPr>
        <w:jc w:val="right"/>
        <w:rPr>
          <w:sz w:val="24"/>
          <w:szCs w:val="24"/>
          <w:lang w:val="uk-UA"/>
        </w:rPr>
        <w:sectPr w:rsidR="005A7738" w:rsidRPr="00A40960" w:rsidSect="00031028">
          <w:footerReference w:type="default" r:id="rId41"/>
          <w:pgSz w:w="16840" w:h="11910" w:orient="landscape"/>
          <w:pgMar w:top="1021" w:right="680" w:bottom="851" w:left="1134" w:header="0" w:footer="0" w:gutter="0"/>
          <w:cols w:space="720"/>
        </w:sectPr>
      </w:pPr>
      <w:r w:rsidRPr="00A40960">
        <w:rPr>
          <w:sz w:val="24"/>
          <w:szCs w:val="24"/>
          <w:lang w:val="uk-UA"/>
        </w:rPr>
        <w:t>40</w:t>
      </w:r>
    </w:p>
    <w:p w14:paraId="39F6E68E" w14:textId="77777777" w:rsidR="005A7738" w:rsidRPr="007C3730" w:rsidRDefault="000B793F" w:rsidP="007935E4">
      <w:pPr>
        <w:pStyle w:val="1"/>
        <w:tabs>
          <w:tab w:val="left" w:pos="-110"/>
        </w:tabs>
        <w:spacing w:before="164" w:line="208" w:lineRule="auto"/>
        <w:ind w:left="0" w:right="80" w:firstLine="0"/>
        <w:rPr>
          <w:rFonts w:ascii="Calibri" w:hAnsi="Calibri" w:cs="Arial"/>
          <w:color w:val="0097DB"/>
          <w:sz w:val="28"/>
          <w:szCs w:val="28"/>
          <w:lang w:val="uk-UA"/>
        </w:rPr>
      </w:pPr>
      <w:r w:rsidRPr="007C3730">
        <w:rPr>
          <w:rFonts w:ascii="Calibri" w:hAnsi="Calibri" w:cs="Arial"/>
          <w:color w:val="0097DB"/>
          <w:spacing w:val="-9"/>
          <w:w w:val="110"/>
          <w:sz w:val="28"/>
          <w:szCs w:val="28"/>
          <w:lang w:val="uk-UA"/>
        </w:rPr>
        <w:lastRenderedPageBreak/>
        <w:t>7</w:t>
      </w:r>
      <w:r w:rsidR="005A7738" w:rsidRPr="007C3730">
        <w:rPr>
          <w:rFonts w:ascii="Calibri" w:hAnsi="Calibri" w:cs="Arial"/>
          <w:color w:val="0097DB"/>
          <w:spacing w:val="-9"/>
          <w:w w:val="110"/>
          <w:sz w:val="28"/>
          <w:szCs w:val="28"/>
          <w:lang w:val="uk-UA"/>
        </w:rPr>
        <w:t>. Пріори</w:t>
      </w:r>
      <w:r w:rsidR="00973825" w:rsidRPr="007C3730">
        <w:rPr>
          <w:rFonts w:ascii="Calibri" w:hAnsi="Calibri" w:cs="Arial"/>
          <w:color w:val="0097DB"/>
          <w:spacing w:val="-9"/>
          <w:w w:val="110"/>
          <w:sz w:val="28"/>
          <w:szCs w:val="28"/>
          <w:lang w:val="uk-UA"/>
        </w:rPr>
        <w:t>т</w:t>
      </w:r>
      <w:r w:rsidR="005A7738" w:rsidRPr="007C3730">
        <w:rPr>
          <w:rFonts w:ascii="Calibri" w:hAnsi="Calibri" w:cs="Arial"/>
          <w:color w:val="0097DB"/>
          <w:spacing w:val="-9"/>
          <w:w w:val="110"/>
          <w:sz w:val="28"/>
          <w:szCs w:val="28"/>
          <w:lang w:val="uk-UA"/>
        </w:rPr>
        <w:t>етні напрямки наукових досліджень</w:t>
      </w:r>
    </w:p>
    <w:p w14:paraId="4FF7A130" w14:textId="77777777" w:rsidR="005A7738" w:rsidRPr="00A40960" w:rsidRDefault="005A7738" w:rsidP="007935E4">
      <w:pPr>
        <w:pStyle w:val="a3"/>
        <w:ind w:left="567"/>
        <w:rPr>
          <w:rFonts w:cs="Arial"/>
          <w:b/>
          <w:sz w:val="24"/>
          <w:szCs w:val="24"/>
          <w:lang w:val="uk-UA"/>
        </w:rPr>
      </w:pPr>
    </w:p>
    <w:p w14:paraId="69EF92D7" w14:textId="77777777" w:rsidR="005A7738" w:rsidRPr="00A40960" w:rsidRDefault="005A7738" w:rsidP="007935E4">
      <w:pPr>
        <w:pStyle w:val="a3"/>
        <w:spacing w:before="100" w:line="247" w:lineRule="auto"/>
        <w:ind w:right="80"/>
        <w:jc w:val="both"/>
        <w:rPr>
          <w:rFonts w:cs="Arial"/>
          <w:sz w:val="24"/>
          <w:szCs w:val="24"/>
          <w:lang w:val="uk-UA"/>
        </w:rPr>
      </w:pPr>
      <w:r w:rsidRPr="00A40960">
        <w:rPr>
          <w:rFonts w:cs="Arial"/>
          <w:sz w:val="24"/>
          <w:szCs w:val="24"/>
          <w:lang w:val="uk-UA"/>
        </w:rPr>
        <w:t>В результаті огляду доказів при підготовці рекомендацій був виявлений ряд прогалин в наукових дослідженнях, які необхідно заповнити якомога швидше - на додаток до тих невирішених питань, які були виявлені при підготовці керівних принципів  2015 року.</w:t>
      </w:r>
    </w:p>
    <w:p w14:paraId="26E12B3B" w14:textId="77777777" w:rsidR="005A7738" w:rsidRPr="00D5352A" w:rsidRDefault="005A7738" w:rsidP="007935E4">
      <w:pPr>
        <w:pStyle w:val="a3"/>
        <w:spacing w:before="8"/>
        <w:ind w:right="80"/>
        <w:rPr>
          <w:rFonts w:cs="Arial"/>
          <w:b/>
          <w:sz w:val="28"/>
          <w:szCs w:val="28"/>
          <w:lang w:val="uk-UA"/>
        </w:rPr>
      </w:pPr>
    </w:p>
    <w:p w14:paraId="27444A35" w14:textId="77777777" w:rsidR="005A7738" w:rsidRPr="007C3730" w:rsidRDefault="005A7738" w:rsidP="000B793F">
      <w:pPr>
        <w:pStyle w:val="2"/>
        <w:keepNext w:val="0"/>
        <w:keepLines w:val="0"/>
        <w:widowControl w:val="0"/>
        <w:numPr>
          <w:ilvl w:val="1"/>
          <w:numId w:val="29"/>
        </w:numPr>
        <w:tabs>
          <w:tab w:val="left" w:pos="-220"/>
        </w:tabs>
        <w:autoSpaceDE w:val="0"/>
        <w:autoSpaceDN w:val="0"/>
        <w:spacing w:before="0" w:line="240" w:lineRule="auto"/>
        <w:ind w:right="80"/>
        <w:rPr>
          <w:rFonts w:ascii="Calibri" w:hAnsi="Calibri" w:cs="Arial"/>
          <w:sz w:val="28"/>
          <w:szCs w:val="28"/>
          <w:lang w:val="ru-RU"/>
        </w:rPr>
      </w:pPr>
      <w:r w:rsidRPr="00D5352A">
        <w:rPr>
          <w:rFonts w:ascii="Calibri" w:hAnsi="Calibri" w:cs="Arial"/>
          <w:b/>
          <w:color w:val="0097DB"/>
          <w:spacing w:val="-5"/>
          <w:w w:val="110"/>
          <w:sz w:val="28"/>
          <w:szCs w:val="28"/>
          <w:lang w:val="uk-UA"/>
        </w:rPr>
        <w:t>Ризик розвитку активної форми ТБ серед різних груп ризику</w:t>
      </w:r>
    </w:p>
    <w:p w14:paraId="01DF8995" w14:textId="19FB5E4A" w:rsidR="005A7738" w:rsidRPr="00A40960" w:rsidRDefault="005A7738" w:rsidP="007935E4">
      <w:pPr>
        <w:pStyle w:val="a3"/>
        <w:spacing w:before="118" w:line="247" w:lineRule="auto"/>
        <w:ind w:right="80"/>
        <w:jc w:val="both"/>
        <w:rPr>
          <w:rFonts w:cs="Arial"/>
          <w:sz w:val="24"/>
          <w:szCs w:val="24"/>
        </w:rPr>
      </w:pPr>
      <w:r w:rsidRPr="00A40960">
        <w:rPr>
          <w:rFonts w:cs="Arial"/>
          <w:spacing w:val="-3"/>
          <w:sz w:val="24"/>
          <w:szCs w:val="24"/>
        </w:rPr>
        <w:t>Отримання фактичних даних про ризик прогресування ЛТБІ до активної форми захворювання у різних групах ризику матиме ключове значення для визначення потенційної користі лікування ЛТБІ та розробки належних заходів системи охорони громадського здоров'я.</w:t>
      </w:r>
      <w:r w:rsidRPr="00A40960">
        <w:rPr>
          <w:rFonts w:cs="Arial"/>
          <w:spacing w:val="-3"/>
          <w:sz w:val="24"/>
          <w:szCs w:val="24"/>
          <w:lang w:val="uk-UA"/>
        </w:rPr>
        <w:t xml:space="preserve"> </w:t>
      </w:r>
      <w:r w:rsidRPr="00A40960">
        <w:rPr>
          <w:rFonts w:cs="Arial"/>
          <w:sz w:val="24"/>
          <w:szCs w:val="24"/>
          <w:lang w:val="uk-UA"/>
        </w:rPr>
        <w:t xml:space="preserve">Зокрема, відсутні переконливі дані клінічних досліджень щодо наступних груп населення: хворі на цукровий діабет, особи, які зловживають алкоголем, курці, особи з дефіцитом маси тіла, особи, що зазнали впливу діоксиду кремнію, пацієнти, які проходять лікування із застосуванням стероїдів, пацієнти з ревматологічними захворюваннями, корінне населення і онкологічні хворі. Для виконання поставленого завдання можна використовувати як пряме вимірювання рівня захворюваності на активну форму ТБ, так і методи оцінки ризику захворювання на ТБ, наприклад використання генотипування для визначення ризику реактивації. </w:t>
      </w:r>
      <w:r w:rsidR="003E688D" w:rsidRPr="003E688D">
        <w:rPr>
          <w:rFonts w:cs="Arial"/>
          <w:w w:val="105"/>
          <w:sz w:val="24"/>
          <w:szCs w:val="24"/>
        </w:rPr>
        <w:t>Крім того, необхідно отримати фактичні дані про відмінності в формах шкідливого впливу та рівні прийнятності тестування і лікування з приводу ЛТІ в конкретних групах ризику, зокрема про суспільно значущі небажані явища, такі як стигматизація</w:t>
      </w:r>
      <w:r w:rsidRPr="00A40960">
        <w:rPr>
          <w:rFonts w:cs="Arial"/>
          <w:w w:val="105"/>
          <w:sz w:val="24"/>
          <w:szCs w:val="24"/>
        </w:rPr>
        <w:t>.</w:t>
      </w:r>
    </w:p>
    <w:p w14:paraId="77ADC0B0" w14:textId="77777777" w:rsidR="005A7738" w:rsidRPr="00A40960" w:rsidRDefault="005A7738" w:rsidP="007935E4">
      <w:pPr>
        <w:pStyle w:val="a3"/>
        <w:spacing w:before="8"/>
        <w:ind w:left="567"/>
        <w:rPr>
          <w:rFonts w:cs="Arial"/>
          <w:sz w:val="24"/>
          <w:szCs w:val="24"/>
        </w:rPr>
      </w:pPr>
    </w:p>
    <w:p w14:paraId="5FC61C8B" w14:textId="77777777" w:rsidR="005A7738" w:rsidRPr="007C3730" w:rsidRDefault="005A7738" w:rsidP="000B793F">
      <w:pPr>
        <w:pStyle w:val="a3"/>
        <w:numPr>
          <w:ilvl w:val="1"/>
          <w:numId w:val="29"/>
        </w:numPr>
        <w:spacing w:before="118" w:line="247" w:lineRule="auto"/>
        <w:ind w:right="-30"/>
        <w:jc w:val="both"/>
        <w:rPr>
          <w:rFonts w:cs="Arial"/>
          <w:b/>
          <w:bCs/>
          <w:color w:val="0097DB"/>
          <w:spacing w:val="-4"/>
          <w:w w:val="110"/>
          <w:sz w:val="28"/>
          <w:szCs w:val="28"/>
          <w:lang w:val="uk-UA"/>
        </w:rPr>
      </w:pPr>
      <w:r w:rsidRPr="007C3730">
        <w:rPr>
          <w:rFonts w:cs="Arial"/>
          <w:b/>
          <w:bCs/>
          <w:color w:val="0097DB"/>
          <w:spacing w:val="-4"/>
          <w:w w:val="110"/>
          <w:sz w:val="28"/>
          <w:szCs w:val="28"/>
        </w:rPr>
        <w:t>Визначення оптимального алгоритму виключення активної форми ТБ</w:t>
      </w:r>
    </w:p>
    <w:p w14:paraId="4E41F3F6" w14:textId="17A0498B" w:rsidR="005A7738" w:rsidRPr="00A40960" w:rsidRDefault="005A7738" w:rsidP="00684B51">
      <w:pPr>
        <w:pStyle w:val="a3"/>
        <w:spacing w:before="2"/>
        <w:ind w:right="-30"/>
        <w:jc w:val="both"/>
        <w:rPr>
          <w:rFonts w:cs="Arial"/>
          <w:sz w:val="24"/>
          <w:szCs w:val="24"/>
          <w:lang w:val="uk-UA"/>
        </w:rPr>
      </w:pPr>
      <w:r w:rsidRPr="00A40960">
        <w:rPr>
          <w:rFonts w:cs="Arial"/>
          <w:sz w:val="24"/>
          <w:szCs w:val="24"/>
        </w:rPr>
        <w:t>Необхідно провести операційні та клінічні дослідження, для того, щоб виключити активну форму ТБ до початку профілактичного лікування. У рамках цих досліджень слід оцінити діагностичну ефективність та можливість практичної реалізації алгоритмів, запропонованих в даних керівних принципах. Зокрема, дуже мало даних про використання алгоритмів діагностики у дітей та вагітних жінок. Крім того, слід вивчити різні стратегії, спрямовані на</w:t>
      </w:r>
      <w:r w:rsidR="003E688D">
        <w:rPr>
          <w:rFonts w:cs="Arial"/>
          <w:sz w:val="24"/>
          <w:szCs w:val="24"/>
        </w:rPr>
        <w:t xml:space="preserve"> зниження витрат та поліпшення </w:t>
      </w:r>
      <w:r w:rsidRPr="00A40960">
        <w:rPr>
          <w:rFonts w:cs="Arial"/>
          <w:sz w:val="24"/>
          <w:szCs w:val="24"/>
        </w:rPr>
        <w:t>практичної реалізації діагностичного обстеження (наприклад, використання мобільної апаратури для рентгенографії органів грудної клітини).</w:t>
      </w:r>
    </w:p>
    <w:p w14:paraId="5338FAAF" w14:textId="77777777" w:rsidR="005A7738" w:rsidRPr="00A40960" w:rsidRDefault="005A7738" w:rsidP="007935E4">
      <w:pPr>
        <w:pStyle w:val="a3"/>
        <w:spacing w:before="2"/>
        <w:ind w:right="-30"/>
        <w:rPr>
          <w:rFonts w:cs="Arial"/>
          <w:sz w:val="24"/>
          <w:szCs w:val="24"/>
          <w:lang w:val="uk-UA"/>
        </w:rPr>
      </w:pPr>
    </w:p>
    <w:p w14:paraId="4BF5EF01" w14:textId="77777777" w:rsidR="005A7738" w:rsidRPr="007C3730" w:rsidRDefault="005A7738" w:rsidP="000B793F">
      <w:pPr>
        <w:pStyle w:val="a3"/>
        <w:numPr>
          <w:ilvl w:val="1"/>
          <w:numId w:val="29"/>
        </w:numPr>
        <w:spacing w:before="120" w:line="247" w:lineRule="auto"/>
        <w:ind w:right="-30"/>
        <w:jc w:val="both"/>
        <w:rPr>
          <w:rFonts w:cs="Arial"/>
          <w:b/>
          <w:bCs/>
          <w:color w:val="0097DB"/>
          <w:spacing w:val="-5"/>
          <w:w w:val="110"/>
          <w:sz w:val="28"/>
          <w:szCs w:val="28"/>
          <w:lang w:val="uk-UA"/>
        </w:rPr>
      </w:pPr>
      <w:r w:rsidRPr="007C3730">
        <w:rPr>
          <w:rFonts w:cs="Arial"/>
          <w:b/>
          <w:bCs/>
          <w:color w:val="0097DB"/>
          <w:spacing w:val="-5"/>
          <w:w w:val="110"/>
          <w:sz w:val="28"/>
          <w:szCs w:val="28"/>
        </w:rPr>
        <w:t>Використання більш досконалих діагностичних тестів та поліпшення діагностичної ефективності тестів на ЛТБІ, які застосовуються для обстеження представників груп ризику</w:t>
      </w:r>
    </w:p>
    <w:p w14:paraId="34DED4A0" w14:textId="75786407" w:rsidR="005A7738" w:rsidRPr="00A40960" w:rsidRDefault="005A7738" w:rsidP="007935E4">
      <w:pPr>
        <w:pStyle w:val="a3"/>
        <w:spacing w:before="120" w:line="247" w:lineRule="auto"/>
        <w:ind w:right="-30"/>
        <w:jc w:val="both"/>
        <w:rPr>
          <w:rFonts w:cs="Arial"/>
          <w:sz w:val="24"/>
          <w:szCs w:val="24"/>
          <w:lang w:val="uk-UA"/>
        </w:rPr>
      </w:pPr>
      <w:r w:rsidRPr="00A40960">
        <w:rPr>
          <w:rFonts w:cs="Arial"/>
          <w:w w:val="105"/>
          <w:sz w:val="24"/>
          <w:szCs w:val="24"/>
          <w:lang w:val="uk-UA"/>
        </w:rPr>
        <w:t xml:space="preserve">Вкрай необхідно розробити діагностичні тести, які б мали більш кращу діагностичну ефективність та прогностичну цінність отриманого результату щодо реактивації ТБ. Крім того, необхідно оцінити діагностичну ефективність тестів на ЛТБІ у різних групах ризику з тим, щоб визначити оптимальний спосіб використання наявних діагностичних засобів (наприклад, комбіноване або послідовне використання ТШП та </w:t>
      </w:r>
      <w:r w:rsidR="003E688D" w:rsidRPr="00A40960">
        <w:rPr>
          <w:rFonts w:cs="Arial"/>
          <w:w w:val="105"/>
          <w:sz w:val="24"/>
          <w:szCs w:val="24"/>
          <w:lang w:val="uk-UA"/>
        </w:rPr>
        <w:t>тесту</w:t>
      </w:r>
      <w:r w:rsidR="003E688D" w:rsidRPr="00A40960">
        <w:rPr>
          <w:rFonts w:cs="Arial"/>
          <w:w w:val="105"/>
          <w:sz w:val="24"/>
          <w:szCs w:val="24"/>
        </w:rPr>
        <w:t xml:space="preserve"> </w:t>
      </w:r>
      <w:r w:rsidRPr="00A40960">
        <w:rPr>
          <w:rFonts w:cs="Arial"/>
          <w:w w:val="105"/>
          <w:sz w:val="24"/>
          <w:szCs w:val="24"/>
        </w:rPr>
        <w:t>IGRA</w:t>
      </w:r>
      <w:r w:rsidRPr="00A40960">
        <w:rPr>
          <w:rFonts w:cs="Arial"/>
          <w:w w:val="105"/>
          <w:sz w:val="24"/>
          <w:szCs w:val="24"/>
          <w:lang w:val="uk-UA"/>
        </w:rPr>
        <w:t>) в кожній групі ризику.</w:t>
      </w:r>
    </w:p>
    <w:p w14:paraId="638FE11A" w14:textId="77777777" w:rsidR="005A7738" w:rsidRPr="00A40960" w:rsidRDefault="005A7738" w:rsidP="007935E4">
      <w:pPr>
        <w:pStyle w:val="a3"/>
        <w:spacing w:before="10"/>
        <w:ind w:right="-30"/>
        <w:rPr>
          <w:rFonts w:cs="Arial"/>
          <w:sz w:val="24"/>
          <w:szCs w:val="24"/>
          <w:lang w:val="uk-UA"/>
        </w:rPr>
      </w:pPr>
    </w:p>
    <w:p w14:paraId="21BBA0A0" w14:textId="77777777" w:rsidR="005A7738" w:rsidRPr="007C3730" w:rsidRDefault="005A7738" w:rsidP="000B793F">
      <w:pPr>
        <w:pStyle w:val="2"/>
        <w:keepNext w:val="0"/>
        <w:keepLines w:val="0"/>
        <w:widowControl w:val="0"/>
        <w:numPr>
          <w:ilvl w:val="1"/>
          <w:numId w:val="29"/>
        </w:numPr>
        <w:tabs>
          <w:tab w:val="left" w:pos="-330"/>
        </w:tabs>
        <w:autoSpaceDE w:val="0"/>
        <w:autoSpaceDN w:val="0"/>
        <w:spacing w:before="0" w:line="240" w:lineRule="auto"/>
        <w:ind w:left="0" w:right="-30" w:firstLine="0"/>
        <w:rPr>
          <w:rFonts w:ascii="Calibri" w:hAnsi="Calibri" w:cs="Arial"/>
          <w:b/>
          <w:bCs/>
          <w:sz w:val="28"/>
          <w:szCs w:val="28"/>
        </w:rPr>
      </w:pPr>
      <w:r w:rsidRPr="007C3730">
        <w:rPr>
          <w:rFonts w:ascii="Calibri" w:hAnsi="Calibri" w:cs="Arial"/>
          <w:b/>
          <w:bCs/>
          <w:color w:val="0097DB"/>
          <w:spacing w:val="-4"/>
          <w:w w:val="110"/>
          <w:sz w:val="28"/>
          <w:szCs w:val="28"/>
          <w:lang w:val="uk-UA"/>
        </w:rPr>
        <w:t>Варіанти лікування ЛТБІ</w:t>
      </w:r>
    </w:p>
    <w:p w14:paraId="360DEF78" w14:textId="5EF44084" w:rsidR="005A7738" w:rsidRPr="00A40960" w:rsidRDefault="005A7738" w:rsidP="007935E4">
      <w:pPr>
        <w:pStyle w:val="a3"/>
        <w:spacing w:before="118" w:line="247" w:lineRule="auto"/>
        <w:ind w:right="-30"/>
        <w:jc w:val="both"/>
        <w:rPr>
          <w:rFonts w:cs="Arial"/>
          <w:sz w:val="24"/>
          <w:szCs w:val="24"/>
        </w:rPr>
      </w:pPr>
      <w:r w:rsidRPr="00A40960">
        <w:rPr>
          <w:rFonts w:cs="Arial"/>
          <w:w w:val="105"/>
          <w:sz w:val="24"/>
          <w:szCs w:val="24"/>
        </w:rPr>
        <w:t>Пріоритетним напрямком наукових досліджень є розробка схем лікування меншої тривалості та спрямовані на забезпечення кращої переносимості порівняно зі схемами, рекомендованими в даний час. Вкрай важливо оцінити ефективність лікування та ризик небажаних явищ у певних групах ризику (наприклад, групи осіб, які вживають наркотики; особи, які зловживають алкоголем;  літні люди). Зокрема, відсутні або дуже обмежені дані щодо використання препарату рифапентин у дітей віком до 2 років та у вагітних жінок.</w:t>
      </w:r>
      <w:r w:rsidRPr="00A40960">
        <w:rPr>
          <w:rFonts w:cs="Arial"/>
          <w:spacing w:val="-3"/>
          <w:sz w:val="24"/>
          <w:szCs w:val="24"/>
        </w:rPr>
        <w:t xml:space="preserve"> </w:t>
      </w:r>
      <w:r w:rsidRPr="00A40960">
        <w:rPr>
          <w:rFonts w:cs="Arial"/>
          <w:sz w:val="24"/>
          <w:szCs w:val="24"/>
        </w:rPr>
        <w:lastRenderedPageBreak/>
        <w:t xml:space="preserve">Необхідно провести </w:t>
      </w:r>
      <w:r w:rsidRPr="003E688D">
        <w:rPr>
          <w:rFonts w:cs="Arial"/>
          <w:sz w:val="24"/>
          <w:szCs w:val="24"/>
        </w:rPr>
        <w:t xml:space="preserve">фармакокінетичні дослідження лікарської взаємодії між схемами лікування при застосуванні </w:t>
      </w:r>
      <w:r w:rsidR="003E688D" w:rsidRPr="003E688D">
        <w:rPr>
          <w:rFonts w:cs="Arial"/>
          <w:sz w:val="24"/>
          <w:szCs w:val="24"/>
        </w:rPr>
        <w:t xml:space="preserve">групи </w:t>
      </w:r>
      <w:r w:rsidRPr="003E688D">
        <w:rPr>
          <w:rFonts w:cs="Arial"/>
          <w:sz w:val="24"/>
          <w:szCs w:val="24"/>
        </w:rPr>
        <w:t>рифампіцинів та іншими лікарськими засобами, перш за все антиретровірусними препаратами. Крім того, слід оцінити стійкість захисної дії профілактичного лікування з прив</w:t>
      </w:r>
      <w:r w:rsidR="003E688D" w:rsidRPr="003E688D">
        <w:rPr>
          <w:rFonts w:cs="Arial"/>
          <w:sz w:val="24"/>
          <w:szCs w:val="24"/>
        </w:rPr>
        <w:t>оду ТБ у регіонах, ендемічних щодо</w:t>
      </w:r>
      <w:r w:rsidRPr="003E688D">
        <w:rPr>
          <w:rFonts w:cs="Arial"/>
          <w:sz w:val="24"/>
          <w:szCs w:val="24"/>
        </w:rPr>
        <w:t xml:space="preserve"> ТБ, включаючи вивчення ефективності повторних курсів.</w:t>
      </w:r>
    </w:p>
    <w:p w14:paraId="4FA8A429" w14:textId="77777777" w:rsidR="005A7738" w:rsidRPr="00A40960" w:rsidRDefault="005A7738" w:rsidP="007935E4">
      <w:pPr>
        <w:pStyle w:val="a3"/>
        <w:spacing w:before="118" w:line="247" w:lineRule="auto"/>
        <w:ind w:right="-30"/>
        <w:jc w:val="both"/>
        <w:rPr>
          <w:rFonts w:cs="Arial"/>
          <w:sz w:val="24"/>
          <w:szCs w:val="24"/>
        </w:rPr>
      </w:pPr>
    </w:p>
    <w:p w14:paraId="13AEA35F" w14:textId="77777777" w:rsidR="005A7738" w:rsidRPr="00A40960" w:rsidRDefault="005A7738" w:rsidP="00820291">
      <w:pPr>
        <w:pStyle w:val="a3"/>
        <w:spacing w:before="118" w:line="247" w:lineRule="auto"/>
        <w:ind w:right="-30"/>
        <w:jc w:val="right"/>
        <w:rPr>
          <w:rFonts w:cs="Arial"/>
          <w:sz w:val="24"/>
          <w:szCs w:val="24"/>
          <w:lang w:val="uk-UA"/>
        </w:rPr>
      </w:pPr>
    </w:p>
    <w:p w14:paraId="2DBE2B43" w14:textId="77777777" w:rsidR="005A7738" w:rsidRPr="00A40960" w:rsidRDefault="005A7738" w:rsidP="00820291">
      <w:pPr>
        <w:pStyle w:val="a3"/>
        <w:spacing w:before="118" w:line="247" w:lineRule="auto"/>
        <w:ind w:right="-30"/>
        <w:jc w:val="right"/>
        <w:rPr>
          <w:rFonts w:cs="Arial"/>
          <w:sz w:val="24"/>
          <w:szCs w:val="24"/>
          <w:lang w:val="uk-UA"/>
        </w:rPr>
      </w:pPr>
    </w:p>
    <w:p w14:paraId="738E6235" w14:textId="77777777" w:rsidR="005A7738" w:rsidRPr="00A40960" w:rsidRDefault="005A7738" w:rsidP="00820291">
      <w:pPr>
        <w:pStyle w:val="a3"/>
        <w:spacing w:before="118" w:line="247" w:lineRule="auto"/>
        <w:ind w:right="-30"/>
        <w:jc w:val="right"/>
        <w:rPr>
          <w:rFonts w:cs="Arial"/>
          <w:sz w:val="24"/>
          <w:szCs w:val="24"/>
          <w:lang w:val="uk-UA"/>
        </w:rPr>
      </w:pPr>
    </w:p>
    <w:p w14:paraId="385A8649" w14:textId="77777777" w:rsidR="005A7738" w:rsidRPr="00A40960" w:rsidRDefault="005A7738" w:rsidP="00820291">
      <w:pPr>
        <w:pStyle w:val="a3"/>
        <w:spacing w:before="118" w:line="247" w:lineRule="auto"/>
        <w:ind w:right="-30"/>
        <w:jc w:val="right"/>
        <w:rPr>
          <w:rFonts w:cs="Arial"/>
          <w:sz w:val="24"/>
          <w:szCs w:val="24"/>
          <w:lang w:val="uk-UA"/>
        </w:rPr>
        <w:sectPr w:rsidR="005A7738" w:rsidRPr="00A40960" w:rsidSect="00031028">
          <w:footerReference w:type="even" r:id="rId42"/>
          <w:pgSz w:w="11910" w:h="16840"/>
          <w:pgMar w:top="1021" w:right="680" w:bottom="851" w:left="1134" w:header="0" w:footer="833" w:gutter="0"/>
          <w:pgNumType w:start="40"/>
          <w:cols w:space="720"/>
        </w:sectPr>
      </w:pPr>
      <w:r w:rsidRPr="00A40960">
        <w:rPr>
          <w:rFonts w:cs="Arial"/>
          <w:sz w:val="24"/>
          <w:szCs w:val="24"/>
          <w:lang w:val="uk-UA"/>
        </w:rPr>
        <w:t>41</w:t>
      </w:r>
    </w:p>
    <w:p w14:paraId="03DE8241" w14:textId="77777777" w:rsidR="005A7738" w:rsidRPr="007C3730" w:rsidRDefault="005A7738" w:rsidP="000B793F">
      <w:pPr>
        <w:pStyle w:val="2"/>
        <w:keepNext w:val="0"/>
        <w:keepLines w:val="0"/>
        <w:widowControl w:val="0"/>
        <w:numPr>
          <w:ilvl w:val="1"/>
          <w:numId w:val="29"/>
        </w:numPr>
        <w:tabs>
          <w:tab w:val="left" w:pos="-220"/>
        </w:tabs>
        <w:autoSpaceDE w:val="0"/>
        <w:autoSpaceDN w:val="0"/>
        <w:spacing w:before="87" w:line="240" w:lineRule="auto"/>
        <w:ind w:left="0" w:firstLine="0"/>
        <w:rPr>
          <w:rFonts w:ascii="Calibri" w:hAnsi="Calibri" w:cs="Arial"/>
          <w:b/>
          <w:bCs/>
          <w:sz w:val="28"/>
          <w:szCs w:val="28"/>
        </w:rPr>
      </w:pPr>
      <w:r w:rsidRPr="007C3730">
        <w:rPr>
          <w:rFonts w:ascii="Calibri" w:hAnsi="Calibri" w:cs="Arial"/>
          <w:b/>
          <w:bCs/>
          <w:color w:val="0097DB"/>
          <w:spacing w:val="-5"/>
          <w:w w:val="110"/>
          <w:sz w:val="28"/>
          <w:szCs w:val="28"/>
          <w:lang w:val="uk-UA"/>
        </w:rPr>
        <w:lastRenderedPageBreak/>
        <w:t>Моніторинг небажаних подій</w:t>
      </w:r>
    </w:p>
    <w:p w14:paraId="0A37A207" w14:textId="77777777" w:rsidR="005A7738" w:rsidRPr="00A40960" w:rsidRDefault="005A7738" w:rsidP="007935E4">
      <w:pPr>
        <w:pStyle w:val="a3"/>
        <w:spacing w:before="118" w:line="247" w:lineRule="auto"/>
        <w:ind w:right="-30"/>
        <w:jc w:val="both"/>
        <w:rPr>
          <w:rFonts w:cs="Arial"/>
          <w:sz w:val="24"/>
          <w:szCs w:val="24"/>
        </w:rPr>
      </w:pPr>
      <w:r w:rsidRPr="00A40960">
        <w:rPr>
          <w:rFonts w:cs="Arial"/>
          <w:w w:val="105"/>
          <w:sz w:val="24"/>
          <w:szCs w:val="24"/>
        </w:rPr>
        <w:t>Необхідні</w:t>
      </w:r>
      <w:r w:rsidRPr="00A40960">
        <w:rPr>
          <w:rFonts w:cs="Arial"/>
          <w:w w:val="105"/>
          <w:sz w:val="24"/>
          <w:szCs w:val="24"/>
          <w:lang w:val="en-US"/>
        </w:rPr>
        <w:t xml:space="preserve"> </w:t>
      </w:r>
      <w:r w:rsidRPr="00A40960">
        <w:rPr>
          <w:rFonts w:cs="Arial"/>
          <w:w w:val="105"/>
          <w:sz w:val="24"/>
          <w:szCs w:val="24"/>
        </w:rPr>
        <w:t>проспективні</w:t>
      </w:r>
      <w:r w:rsidRPr="00A40960">
        <w:rPr>
          <w:rFonts w:cs="Arial"/>
          <w:w w:val="105"/>
          <w:sz w:val="24"/>
          <w:szCs w:val="24"/>
          <w:lang w:val="en-US"/>
        </w:rPr>
        <w:t xml:space="preserve"> </w:t>
      </w:r>
      <w:r w:rsidRPr="00A40960">
        <w:rPr>
          <w:rFonts w:cs="Arial"/>
          <w:w w:val="105"/>
          <w:sz w:val="24"/>
          <w:szCs w:val="24"/>
        </w:rPr>
        <w:t>рандомізовані</w:t>
      </w:r>
      <w:r w:rsidRPr="00A40960">
        <w:rPr>
          <w:rFonts w:cs="Arial"/>
          <w:w w:val="105"/>
          <w:sz w:val="24"/>
          <w:szCs w:val="24"/>
          <w:lang w:val="en-US"/>
        </w:rPr>
        <w:t xml:space="preserve"> </w:t>
      </w:r>
      <w:r w:rsidRPr="00A40960">
        <w:rPr>
          <w:rFonts w:cs="Arial"/>
          <w:w w:val="105"/>
          <w:sz w:val="24"/>
          <w:szCs w:val="24"/>
        </w:rPr>
        <w:t>дослідження</w:t>
      </w:r>
      <w:r w:rsidRPr="00A40960">
        <w:rPr>
          <w:rFonts w:cs="Arial"/>
          <w:w w:val="105"/>
          <w:sz w:val="24"/>
          <w:szCs w:val="24"/>
          <w:lang w:val="en-US"/>
        </w:rPr>
        <w:t xml:space="preserve"> </w:t>
      </w:r>
      <w:r w:rsidRPr="00A40960">
        <w:rPr>
          <w:rFonts w:cs="Arial"/>
          <w:w w:val="105"/>
          <w:sz w:val="24"/>
          <w:szCs w:val="24"/>
        </w:rPr>
        <w:t>для</w:t>
      </w:r>
      <w:r w:rsidRPr="00A40960">
        <w:rPr>
          <w:rFonts w:cs="Arial"/>
          <w:w w:val="105"/>
          <w:sz w:val="24"/>
          <w:szCs w:val="24"/>
          <w:lang w:val="en-US"/>
        </w:rPr>
        <w:t xml:space="preserve"> </w:t>
      </w:r>
      <w:r w:rsidRPr="00A40960">
        <w:rPr>
          <w:rFonts w:cs="Arial"/>
          <w:w w:val="105"/>
          <w:sz w:val="24"/>
          <w:szCs w:val="24"/>
        </w:rPr>
        <w:t>вимірювання</w:t>
      </w:r>
      <w:r w:rsidRPr="00A40960">
        <w:rPr>
          <w:rFonts w:cs="Arial"/>
          <w:w w:val="105"/>
          <w:sz w:val="24"/>
          <w:szCs w:val="24"/>
          <w:lang w:val="en-US"/>
        </w:rPr>
        <w:t xml:space="preserve"> </w:t>
      </w:r>
      <w:r w:rsidRPr="00A40960">
        <w:rPr>
          <w:rFonts w:cs="Arial"/>
          <w:w w:val="105"/>
          <w:sz w:val="24"/>
          <w:szCs w:val="24"/>
        </w:rPr>
        <w:t>додаткових</w:t>
      </w:r>
      <w:r w:rsidRPr="00A40960">
        <w:rPr>
          <w:rFonts w:cs="Arial"/>
          <w:w w:val="105"/>
          <w:sz w:val="24"/>
          <w:szCs w:val="24"/>
          <w:lang w:val="en-US"/>
        </w:rPr>
        <w:t xml:space="preserve"> </w:t>
      </w:r>
      <w:r w:rsidRPr="00A40960">
        <w:rPr>
          <w:rFonts w:cs="Arial"/>
          <w:w w:val="105"/>
          <w:sz w:val="24"/>
          <w:szCs w:val="24"/>
        </w:rPr>
        <w:t>переваг</w:t>
      </w:r>
      <w:r w:rsidRPr="00A40960">
        <w:rPr>
          <w:rFonts w:cs="Arial"/>
          <w:w w:val="105"/>
          <w:sz w:val="24"/>
          <w:szCs w:val="24"/>
          <w:lang w:val="en-US"/>
        </w:rPr>
        <w:t xml:space="preserve"> </w:t>
      </w:r>
      <w:r w:rsidRPr="00A40960">
        <w:rPr>
          <w:rFonts w:cs="Arial"/>
          <w:w w:val="105"/>
          <w:sz w:val="24"/>
          <w:szCs w:val="24"/>
        </w:rPr>
        <w:t>регулярного</w:t>
      </w:r>
      <w:r w:rsidRPr="00A40960">
        <w:rPr>
          <w:rFonts w:cs="Arial"/>
          <w:w w:val="105"/>
          <w:sz w:val="24"/>
          <w:szCs w:val="24"/>
          <w:lang w:val="en-US"/>
        </w:rPr>
        <w:t xml:space="preserve"> </w:t>
      </w:r>
      <w:r w:rsidRPr="00A40960">
        <w:rPr>
          <w:rFonts w:cs="Arial"/>
          <w:w w:val="105"/>
          <w:sz w:val="24"/>
          <w:szCs w:val="24"/>
        </w:rPr>
        <w:t>моніторингу</w:t>
      </w:r>
      <w:r w:rsidRPr="00A40960">
        <w:rPr>
          <w:rFonts w:cs="Arial"/>
          <w:w w:val="105"/>
          <w:sz w:val="24"/>
          <w:szCs w:val="24"/>
          <w:lang w:val="en-US"/>
        </w:rPr>
        <w:t xml:space="preserve"> </w:t>
      </w:r>
      <w:r w:rsidRPr="00A40960">
        <w:rPr>
          <w:rFonts w:cs="Arial"/>
          <w:w w:val="105"/>
          <w:sz w:val="24"/>
          <w:szCs w:val="24"/>
        </w:rPr>
        <w:t>рівня</w:t>
      </w:r>
      <w:r w:rsidRPr="00A40960">
        <w:rPr>
          <w:rFonts w:cs="Arial"/>
          <w:w w:val="105"/>
          <w:sz w:val="24"/>
          <w:szCs w:val="24"/>
          <w:lang w:val="en-US"/>
        </w:rPr>
        <w:t xml:space="preserve"> </w:t>
      </w:r>
      <w:r w:rsidRPr="00A40960">
        <w:rPr>
          <w:rFonts w:cs="Arial"/>
          <w:w w:val="105"/>
          <w:sz w:val="24"/>
          <w:szCs w:val="24"/>
        </w:rPr>
        <w:t>печінкових</w:t>
      </w:r>
      <w:r w:rsidRPr="00A40960">
        <w:rPr>
          <w:rFonts w:cs="Arial"/>
          <w:w w:val="105"/>
          <w:sz w:val="24"/>
          <w:szCs w:val="24"/>
          <w:lang w:val="en-US"/>
        </w:rPr>
        <w:t xml:space="preserve"> </w:t>
      </w:r>
      <w:r w:rsidRPr="00A40960">
        <w:rPr>
          <w:rFonts w:cs="Arial"/>
          <w:w w:val="105"/>
          <w:sz w:val="24"/>
          <w:szCs w:val="24"/>
        </w:rPr>
        <w:t>ферментів</w:t>
      </w:r>
      <w:r w:rsidRPr="00A40960">
        <w:rPr>
          <w:rFonts w:cs="Arial"/>
          <w:w w:val="105"/>
          <w:sz w:val="24"/>
          <w:szCs w:val="24"/>
          <w:lang w:val="en-US"/>
        </w:rPr>
        <w:t xml:space="preserve"> </w:t>
      </w:r>
      <w:r w:rsidRPr="00A40960">
        <w:rPr>
          <w:rFonts w:cs="Arial"/>
          <w:w w:val="105"/>
          <w:sz w:val="24"/>
          <w:szCs w:val="24"/>
        </w:rPr>
        <w:t>у</w:t>
      </w:r>
      <w:r w:rsidRPr="00A40960">
        <w:rPr>
          <w:rFonts w:cs="Arial"/>
          <w:w w:val="105"/>
          <w:sz w:val="24"/>
          <w:szCs w:val="24"/>
          <w:lang w:val="en-US"/>
        </w:rPr>
        <w:t xml:space="preserve"> </w:t>
      </w:r>
      <w:r w:rsidRPr="00A40960">
        <w:rPr>
          <w:rFonts w:cs="Arial"/>
          <w:w w:val="105"/>
          <w:sz w:val="24"/>
          <w:szCs w:val="24"/>
        </w:rPr>
        <w:t>порівнянні</w:t>
      </w:r>
      <w:r w:rsidRPr="00A40960">
        <w:rPr>
          <w:rFonts w:cs="Arial"/>
          <w:w w:val="105"/>
          <w:sz w:val="24"/>
          <w:szCs w:val="24"/>
          <w:lang w:val="en-US"/>
        </w:rPr>
        <w:t xml:space="preserve"> </w:t>
      </w:r>
      <w:r w:rsidRPr="00A40960">
        <w:rPr>
          <w:rFonts w:cs="Arial"/>
          <w:w w:val="105"/>
          <w:sz w:val="24"/>
          <w:szCs w:val="24"/>
        </w:rPr>
        <w:t>з</w:t>
      </w:r>
      <w:r w:rsidRPr="00A40960">
        <w:rPr>
          <w:rFonts w:cs="Arial"/>
          <w:w w:val="105"/>
          <w:sz w:val="24"/>
          <w:szCs w:val="24"/>
          <w:lang w:val="en-US"/>
        </w:rPr>
        <w:t xml:space="preserve"> </w:t>
      </w:r>
      <w:r w:rsidRPr="00A40960">
        <w:rPr>
          <w:rFonts w:cs="Arial"/>
          <w:w w:val="105"/>
          <w:sz w:val="24"/>
          <w:szCs w:val="24"/>
        </w:rPr>
        <w:t>проведенням</w:t>
      </w:r>
      <w:r w:rsidRPr="00A40960">
        <w:rPr>
          <w:rFonts w:cs="Arial"/>
          <w:w w:val="105"/>
          <w:sz w:val="24"/>
          <w:szCs w:val="24"/>
          <w:lang w:val="en-US"/>
        </w:rPr>
        <w:t xml:space="preserve"> </w:t>
      </w:r>
      <w:r w:rsidRPr="00A40960">
        <w:rPr>
          <w:rFonts w:cs="Arial"/>
          <w:w w:val="105"/>
          <w:sz w:val="24"/>
          <w:szCs w:val="24"/>
        </w:rPr>
        <w:t>тільки</w:t>
      </w:r>
      <w:r w:rsidRPr="00A40960">
        <w:rPr>
          <w:rFonts w:cs="Arial"/>
          <w:w w:val="105"/>
          <w:sz w:val="24"/>
          <w:szCs w:val="24"/>
          <w:lang w:val="en-US"/>
        </w:rPr>
        <w:t xml:space="preserve"> </w:t>
      </w:r>
      <w:r w:rsidRPr="00A40960">
        <w:rPr>
          <w:rFonts w:cs="Arial"/>
          <w:w w:val="105"/>
          <w:sz w:val="24"/>
          <w:szCs w:val="24"/>
        </w:rPr>
        <w:t>просвітницьких</w:t>
      </w:r>
      <w:r w:rsidRPr="00A40960">
        <w:rPr>
          <w:rFonts w:cs="Arial"/>
          <w:w w:val="105"/>
          <w:sz w:val="24"/>
          <w:szCs w:val="24"/>
          <w:lang w:val="en-US"/>
        </w:rPr>
        <w:t xml:space="preserve"> </w:t>
      </w:r>
      <w:r w:rsidRPr="00A40960">
        <w:rPr>
          <w:rFonts w:cs="Arial"/>
          <w:w w:val="105"/>
          <w:sz w:val="24"/>
          <w:szCs w:val="24"/>
        </w:rPr>
        <w:t>програм</w:t>
      </w:r>
      <w:r w:rsidRPr="00A40960">
        <w:rPr>
          <w:rFonts w:cs="Arial"/>
          <w:w w:val="105"/>
          <w:sz w:val="24"/>
          <w:szCs w:val="24"/>
          <w:lang w:val="en-US"/>
        </w:rPr>
        <w:t xml:space="preserve"> </w:t>
      </w:r>
      <w:r w:rsidRPr="00A40960">
        <w:rPr>
          <w:rFonts w:cs="Arial"/>
          <w:w w:val="105"/>
          <w:sz w:val="24"/>
          <w:szCs w:val="24"/>
        </w:rPr>
        <w:t>та</w:t>
      </w:r>
      <w:r w:rsidRPr="00A40960">
        <w:rPr>
          <w:rFonts w:cs="Arial"/>
          <w:w w:val="105"/>
          <w:sz w:val="24"/>
          <w:szCs w:val="24"/>
          <w:lang w:val="en-US"/>
        </w:rPr>
        <w:t xml:space="preserve"> </w:t>
      </w:r>
      <w:r w:rsidRPr="00A40960">
        <w:rPr>
          <w:rFonts w:cs="Arial"/>
          <w:w w:val="105"/>
          <w:sz w:val="24"/>
          <w:szCs w:val="24"/>
        </w:rPr>
        <w:t>клінічного</w:t>
      </w:r>
      <w:r w:rsidRPr="00A40960">
        <w:rPr>
          <w:rFonts w:cs="Arial"/>
          <w:w w:val="105"/>
          <w:sz w:val="24"/>
          <w:szCs w:val="24"/>
          <w:lang w:val="en-US"/>
        </w:rPr>
        <w:t xml:space="preserve"> </w:t>
      </w:r>
      <w:r w:rsidRPr="00A40960">
        <w:rPr>
          <w:rFonts w:cs="Arial"/>
          <w:w w:val="105"/>
          <w:sz w:val="24"/>
          <w:szCs w:val="24"/>
        </w:rPr>
        <w:t>спостереження</w:t>
      </w:r>
      <w:r w:rsidRPr="00A40960">
        <w:rPr>
          <w:rFonts w:cs="Arial"/>
          <w:w w:val="105"/>
          <w:sz w:val="24"/>
          <w:szCs w:val="24"/>
          <w:lang w:val="en-US"/>
        </w:rPr>
        <w:t xml:space="preserve"> </w:t>
      </w:r>
      <w:r w:rsidRPr="00A40960">
        <w:rPr>
          <w:rFonts w:cs="Arial"/>
          <w:w w:val="105"/>
          <w:sz w:val="24"/>
          <w:szCs w:val="24"/>
        </w:rPr>
        <w:t>з</w:t>
      </w:r>
      <w:r w:rsidRPr="00A40960">
        <w:rPr>
          <w:rFonts w:cs="Arial"/>
          <w:w w:val="105"/>
          <w:sz w:val="24"/>
          <w:szCs w:val="24"/>
          <w:lang w:val="en-US"/>
        </w:rPr>
        <w:t xml:space="preserve"> </w:t>
      </w:r>
      <w:r w:rsidRPr="00A40960">
        <w:rPr>
          <w:rFonts w:cs="Arial"/>
          <w:w w:val="105"/>
          <w:sz w:val="24"/>
          <w:szCs w:val="24"/>
        </w:rPr>
        <w:t>метою</w:t>
      </w:r>
      <w:r w:rsidRPr="00A40960">
        <w:rPr>
          <w:rFonts w:cs="Arial"/>
          <w:w w:val="105"/>
          <w:sz w:val="24"/>
          <w:szCs w:val="24"/>
          <w:lang w:val="en-US"/>
        </w:rPr>
        <w:t xml:space="preserve"> </w:t>
      </w:r>
      <w:r w:rsidRPr="00A40960">
        <w:rPr>
          <w:rFonts w:cs="Arial"/>
          <w:w w:val="105"/>
          <w:sz w:val="24"/>
          <w:szCs w:val="24"/>
        </w:rPr>
        <w:t>запобігання</w:t>
      </w:r>
      <w:r w:rsidRPr="00A40960">
        <w:rPr>
          <w:rFonts w:cs="Arial"/>
          <w:w w:val="105"/>
          <w:sz w:val="24"/>
          <w:szCs w:val="24"/>
          <w:lang w:val="en-US"/>
        </w:rPr>
        <w:t xml:space="preserve"> </w:t>
      </w:r>
      <w:r w:rsidRPr="00A40960">
        <w:rPr>
          <w:rFonts w:cs="Arial"/>
          <w:w w:val="105"/>
          <w:sz w:val="24"/>
          <w:szCs w:val="24"/>
        </w:rPr>
        <w:t>серйозних</w:t>
      </w:r>
      <w:r w:rsidRPr="00A40960">
        <w:rPr>
          <w:rFonts w:cs="Arial"/>
          <w:w w:val="105"/>
          <w:sz w:val="24"/>
          <w:szCs w:val="24"/>
          <w:lang w:val="en-US"/>
        </w:rPr>
        <w:t xml:space="preserve"> </w:t>
      </w:r>
      <w:r w:rsidRPr="00A40960">
        <w:rPr>
          <w:rFonts w:cs="Arial"/>
          <w:w w:val="105"/>
          <w:sz w:val="24"/>
          <w:szCs w:val="24"/>
        </w:rPr>
        <w:t>небажаних</w:t>
      </w:r>
      <w:r w:rsidRPr="00A40960">
        <w:rPr>
          <w:rFonts w:cs="Arial"/>
          <w:w w:val="105"/>
          <w:sz w:val="24"/>
          <w:szCs w:val="24"/>
          <w:lang w:val="en-US"/>
        </w:rPr>
        <w:t xml:space="preserve"> </w:t>
      </w:r>
      <w:r w:rsidRPr="00A40960">
        <w:rPr>
          <w:rFonts w:cs="Arial"/>
          <w:w w:val="105"/>
          <w:sz w:val="24"/>
          <w:szCs w:val="24"/>
        </w:rPr>
        <w:t>явищ</w:t>
      </w:r>
      <w:r w:rsidRPr="00A40960">
        <w:rPr>
          <w:rFonts w:cs="Arial"/>
          <w:w w:val="105"/>
          <w:sz w:val="24"/>
          <w:szCs w:val="24"/>
          <w:lang w:val="en-US"/>
        </w:rPr>
        <w:t xml:space="preserve">, </w:t>
      </w:r>
      <w:r w:rsidRPr="00A40960">
        <w:rPr>
          <w:rFonts w:cs="Arial"/>
          <w:w w:val="105"/>
          <w:sz w:val="24"/>
          <w:szCs w:val="24"/>
        </w:rPr>
        <w:t>що</w:t>
      </w:r>
      <w:r w:rsidRPr="00A40960">
        <w:rPr>
          <w:rFonts w:cs="Arial"/>
          <w:w w:val="105"/>
          <w:sz w:val="24"/>
          <w:szCs w:val="24"/>
          <w:lang w:val="en-US"/>
        </w:rPr>
        <w:t xml:space="preserve"> </w:t>
      </w:r>
      <w:r w:rsidRPr="00A40960">
        <w:rPr>
          <w:rFonts w:cs="Arial"/>
          <w:w w:val="105"/>
          <w:sz w:val="24"/>
          <w:szCs w:val="24"/>
        </w:rPr>
        <w:t>протікають</w:t>
      </w:r>
      <w:r w:rsidRPr="00A40960">
        <w:rPr>
          <w:rFonts w:cs="Arial"/>
          <w:w w:val="105"/>
          <w:sz w:val="24"/>
          <w:szCs w:val="24"/>
          <w:lang w:val="en-US"/>
        </w:rPr>
        <w:t xml:space="preserve"> </w:t>
      </w:r>
      <w:r w:rsidRPr="00A40960">
        <w:rPr>
          <w:rFonts w:cs="Arial"/>
          <w:w w:val="105"/>
          <w:sz w:val="24"/>
          <w:szCs w:val="24"/>
        </w:rPr>
        <w:t>з</w:t>
      </w:r>
      <w:r w:rsidRPr="00A40960">
        <w:rPr>
          <w:rFonts w:cs="Arial"/>
          <w:w w:val="105"/>
          <w:sz w:val="24"/>
          <w:szCs w:val="24"/>
          <w:lang w:val="en-US"/>
        </w:rPr>
        <w:t xml:space="preserve"> </w:t>
      </w:r>
      <w:r w:rsidRPr="00A40960">
        <w:rPr>
          <w:rFonts w:cs="Arial"/>
          <w:w w:val="105"/>
          <w:sz w:val="24"/>
          <w:szCs w:val="24"/>
        </w:rPr>
        <w:t>клінічною</w:t>
      </w:r>
      <w:r w:rsidRPr="00A40960">
        <w:rPr>
          <w:rFonts w:cs="Arial"/>
          <w:w w:val="105"/>
          <w:sz w:val="24"/>
          <w:szCs w:val="24"/>
          <w:lang w:val="en-US"/>
        </w:rPr>
        <w:t xml:space="preserve"> </w:t>
      </w:r>
      <w:r w:rsidRPr="00A40960">
        <w:rPr>
          <w:rFonts w:cs="Arial"/>
          <w:w w:val="105"/>
          <w:sz w:val="24"/>
          <w:szCs w:val="24"/>
        </w:rPr>
        <w:t>симптоматикою</w:t>
      </w:r>
      <w:r w:rsidRPr="00A40960">
        <w:rPr>
          <w:rFonts w:cs="Arial"/>
          <w:w w:val="105"/>
          <w:sz w:val="24"/>
          <w:szCs w:val="24"/>
          <w:lang w:val="en-US"/>
        </w:rPr>
        <w:t xml:space="preserve">. </w:t>
      </w:r>
      <w:r w:rsidRPr="00A40960">
        <w:rPr>
          <w:rFonts w:cs="Arial"/>
          <w:w w:val="105"/>
          <w:sz w:val="24"/>
          <w:szCs w:val="24"/>
        </w:rPr>
        <w:t>Отримані дані необхідно представити з розбивкою за групами ризику.</w:t>
      </w:r>
    </w:p>
    <w:p w14:paraId="134F92AE" w14:textId="77777777" w:rsidR="005A7738" w:rsidRPr="00A40960" w:rsidRDefault="005A7738" w:rsidP="007935E4">
      <w:pPr>
        <w:pStyle w:val="a3"/>
        <w:spacing w:before="10"/>
        <w:ind w:right="-30"/>
        <w:rPr>
          <w:rFonts w:cs="Arial"/>
          <w:sz w:val="24"/>
          <w:szCs w:val="24"/>
        </w:rPr>
      </w:pPr>
    </w:p>
    <w:p w14:paraId="6EBAD029" w14:textId="77777777" w:rsidR="005A7738" w:rsidRPr="007C3730" w:rsidRDefault="005A7738" w:rsidP="000B793F">
      <w:pPr>
        <w:pStyle w:val="2"/>
        <w:keepNext w:val="0"/>
        <w:keepLines w:val="0"/>
        <w:widowControl w:val="0"/>
        <w:numPr>
          <w:ilvl w:val="1"/>
          <w:numId w:val="29"/>
        </w:numPr>
        <w:tabs>
          <w:tab w:val="left" w:pos="-330"/>
        </w:tabs>
        <w:autoSpaceDE w:val="0"/>
        <w:autoSpaceDN w:val="0"/>
        <w:spacing w:before="0" w:line="240" w:lineRule="auto"/>
        <w:ind w:left="0" w:right="-30" w:firstLine="0"/>
        <w:rPr>
          <w:rFonts w:ascii="Calibri" w:hAnsi="Calibri" w:cs="Arial"/>
          <w:b/>
          <w:bCs/>
          <w:sz w:val="28"/>
          <w:szCs w:val="28"/>
          <w:lang w:val="ru-RU"/>
        </w:rPr>
      </w:pPr>
      <w:r w:rsidRPr="007C3730">
        <w:rPr>
          <w:rFonts w:ascii="Calibri" w:hAnsi="Calibri" w:cs="Arial"/>
          <w:b/>
          <w:bCs/>
          <w:color w:val="0097DB"/>
          <w:spacing w:val="-5"/>
          <w:w w:val="110"/>
          <w:sz w:val="28"/>
          <w:szCs w:val="28"/>
          <w:lang w:val="ru-RU"/>
        </w:rPr>
        <w:t>Ризик розвитку лікарської резистентності після лікування ЛТБІ</w:t>
      </w:r>
    </w:p>
    <w:p w14:paraId="0FD0A285" w14:textId="77777777" w:rsidR="005A7738" w:rsidRPr="00A40960" w:rsidRDefault="005A7738" w:rsidP="007935E4">
      <w:pPr>
        <w:pStyle w:val="a3"/>
        <w:spacing w:before="10"/>
        <w:ind w:right="-30"/>
        <w:rPr>
          <w:rFonts w:cs="Arial"/>
          <w:sz w:val="24"/>
          <w:szCs w:val="24"/>
          <w:lang w:val="uk-UA"/>
        </w:rPr>
      </w:pPr>
      <w:r w:rsidRPr="00A40960">
        <w:rPr>
          <w:rFonts w:cs="Arial"/>
          <w:sz w:val="24"/>
          <w:szCs w:val="24"/>
        </w:rPr>
        <w:t xml:space="preserve">З метою відстеження ризику розвитку бактеріальної </w:t>
      </w:r>
      <w:r w:rsidR="000B793F" w:rsidRPr="00A40960">
        <w:rPr>
          <w:rFonts w:cs="Arial"/>
          <w:sz w:val="24"/>
          <w:szCs w:val="24"/>
          <w:lang w:val="uk-UA"/>
        </w:rPr>
        <w:t>резистентності</w:t>
      </w:r>
      <w:r w:rsidRPr="00A40960">
        <w:rPr>
          <w:rFonts w:cs="Arial"/>
          <w:sz w:val="24"/>
          <w:szCs w:val="24"/>
        </w:rPr>
        <w:t xml:space="preserve"> до протитуберкульозних препаратів, які використовуються для лікування ЛТБІ, необхідно впроваджувати програмні системи епіднагляду та клінічні дослідження. Особливу увагу слід приділити схемам лікування з використанням рифампіцинів, з огляду на брак даних.</w:t>
      </w:r>
    </w:p>
    <w:p w14:paraId="51F771E7" w14:textId="77777777" w:rsidR="005A7738" w:rsidRPr="007C3730" w:rsidRDefault="005A7738" w:rsidP="007935E4">
      <w:pPr>
        <w:pStyle w:val="a3"/>
        <w:spacing w:before="10"/>
        <w:ind w:right="-30"/>
        <w:rPr>
          <w:rFonts w:cs="Arial"/>
          <w:sz w:val="28"/>
          <w:szCs w:val="28"/>
          <w:lang w:val="uk-UA"/>
        </w:rPr>
      </w:pPr>
    </w:p>
    <w:p w14:paraId="1CD97D7E" w14:textId="77777777" w:rsidR="005A7738" w:rsidRPr="007C3730" w:rsidRDefault="005A7738" w:rsidP="000B793F">
      <w:pPr>
        <w:pStyle w:val="2"/>
        <w:keepNext w:val="0"/>
        <w:keepLines w:val="0"/>
        <w:widowControl w:val="0"/>
        <w:numPr>
          <w:ilvl w:val="1"/>
          <w:numId w:val="29"/>
        </w:numPr>
        <w:tabs>
          <w:tab w:val="left" w:pos="-220"/>
        </w:tabs>
        <w:autoSpaceDE w:val="0"/>
        <w:autoSpaceDN w:val="0"/>
        <w:spacing w:before="0" w:line="225" w:lineRule="auto"/>
        <w:ind w:left="0" w:right="-30" w:firstLine="0"/>
        <w:rPr>
          <w:rFonts w:ascii="Calibri" w:hAnsi="Calibri" w:cs="Arial"/>
          <w:b/>
          <w:bCs/>
          <w:sz w:val="28"/>
          <w:szCs w:val="28"/>
          <w:lang w:val="ru-RU"/>
        </w:rPr>
      </w:pPr>
      <w:r w:rsidRPr="007C3730">
        <w:rPr>
          <w:rFonts w:ascii="Calibri" w:hAnsi="Calibri" w:cs="Arial"/>
          <w:b/>
          <w:bCs/>
          <w:color w:val="0097DB"/>
          <w:spacing w:val="-4"/>
          <w:w w:val="115"/>
          <w:sz w:val="28"/>
          <w:szCs w:val="28"/>
          <w:lang w:val="ru-RU"/>
        </w:rPr>
        <w:t>Прихильність до терапії та проходження повного курсу профілактичного</w:t>
      </w:r>
      <w:r w:rsidRPr="007C3730">
        <w:rPr>
          <w:rFonts w:ascii="Calibri" w:hAnsi="Calibri" w:cs="Arial"/>
          <w:color w:val="0097DB"/>
          <w:spacing w:val="-4"/>
          <w:w w:val="115"/>
          <w:sz w:val="28"/>
          <w:szCs w:val="28"/>
          <w:lang w:val="ru-RU"/>
        </w:rPr>
        <w:t xml:space="preserve"> </w:t>
      </w:r>
      <w:r w:rsidRPr="007C3730">
        <w:rPr>
          <w:rFonts w:ascii="Calibri" w:hAnsi="Calibri" w:cs="Arial"/>
          <w:b/>
          <w:bCs/>
          <w:color w:val="0097DB"/>
          <w:spacing w:val="-4"/>
          <w:w w:val="115"/>
          <w:sz w:val="28"/>
          <w:szCs w:val="28"/>
          <w:lang w:val="ru-RU"/>
        </w:rPr>
        <w:t>лікування</w:t>
      </w:r>
    </w:p>
    <w:p w14:paraId="5EB004B1" w14:textId="77777777" w:rsidR="005A7738" w:rsidRPr="00A40960" w:rsidRDefault="005A7738" w:rsidP="007935E4">
      <w:pPr>
        <w:pStyle w:val="a3"/>
        <w:spacing w:before="120" w:line="247" w:lineRule="auto"/>
        <w:ind w:right="-30"/>
        <w:jc w:val="both"/>
        <w:rPr>
          <w:rFonts w:cs="Arial"/>
          <w:sz w:val="24"/>
          <w:szCs w:val="24"/>
        </w:rPr>
      </w:pPr>
      <w:r w:rsidRPr="00A40960">
        <w:rPr>
          <w:rFonts w:cs="Arial"/>
          <w:sz w:val="24"/>
          <w:szCs w:val="24"/>
        </w:rPr>
        <w:t>Необхідні ретельно розробити дослідження, в тому числі рандомізовані контрольовані дослідження, в ході яких можна зібрати дані про ефективність заходів щодо забезпечення прихильності до терапії та проходження повного курсу лікування пацієнтом, розроблених з урахуванням місцевих умов. Слід забезпечити участь у таких дослідженнях особливих груп ризику з урахуванням наявних ресурсів та інфраструктури системи охорони здоров'я. Важливим напрямком діяльності щодо поліпшення дотримання режиму запропонованого лікування є використання технологій «електронної цифрової охорони здоров'я». Необхідні подальші дослідження для оцінки ефективності самостійного лікування при призначенні пацієнтам 3-місячного курсу комбінованої терапії, яка передбачає щотижневий прийом препаратів рифапентин та ізоніазид</w:t>
      </w:r>
      <w:r w:rsidRPr="00A40960">
        <w:rPr>
          <w:rFonts w:cs="Arial"/>
          <w:w w:val="105"/>
          <w:sz w:val="24"/>
          <w:szCs w:val="24"/>
        </w:rPr>
        <w:t>.</w:t>
      </w:r>
    </w:p>
    <w:p w14:paraId="21B0E3CD" w14:textId="77777777" w:rsidR="005A7738" w:rsidRPr="00A40960" w:rsidRDefault="005A7738" w:rsidP="007935E4">
      <w:pPr>
        <w:pStyle w:val="a3"/>
        <w:spacing w:before="1"/>
        <w:ind w:left="567"/>
        <w:rPr>
          <w:rFonts w:cs="Arial"/>
          <w:sz w:val="24"/>
          <w:szCs w:val="24"/>
        </w:rPr>
      </w:pPr>
    </w:p>
    <w:p w14:paraId="1A1FFFB9" w14:textId="77777777" w:rsidR="005A7738" w:rsidRPr="007C3730" w:rsidRDefault="005A7738" w:rsidP="000B793F">
      <w:pPr>
        <w:pStyle w:val="2"/>
        <w:keepNext w:val="0"/>
        <w:keepLines w:val="0"/>
        <w:widowControl w:val="0"/>
        <w:numPr>
          <w:ilvl w:val="1"/>
          <w:numId w:val="29"/>
        </w:numPr>
        <w:autoSpaceDE w:val="0"/>
        <w:autoSpaceDN w:val="0"/>
        <w:spacing w:before="0" w:line="240" w:lineRule="auto"/>
        <w:ind w:left="0" w:firstLine="0"/>
        <w:rPr>
          <w:rFonts w:ascii="Calibri" w:hAnsi="Calibri" w:cs="Arial"/>
          <w:b/>
          <w:bCs/>
          <w:sz w:val="28"/>
          <w:szCs w:val="28"/>
        </w:rPr>
      </w:pPr>
      <w:r w:rsidRPr="007C3730">
        <w:rPr>
          <w:rFonts w:ascii="Calibri" w:hAnsi="Calibri" w:cs="Arial"/>
          <w:b/>
          <w:bCs/>
          <w:color w:val="0097DB"/>
          <w:spacing w:val="-3"/>
          <w:w w:val="110"/>
          <w:sz w:val="28"/>
          <w:szCs w:val="28"/>
        </w:rPr>
        <w:t>Дослідження з питань економічної ефективності</w:t>
      </w:r>
    </w:p>
    <w:p w14:paraId="58A22449" w14:textId="77777777" w:rsidR="005A7738" w:rsidRPr="00A40960" w:rsidRDefault="005A7738" w:rsidP="007935E4">
      <w:pPr>
        <w:pStyle w:val="a3"/>
        <w:spacing w:before="118" w:line="247" w:lineRule="auto"/>
        <w:ind w:right="-30"/>
        <w:jc w:val="both"/>
        <w:rPr>
          <w:rFonts w:cs="Arial"/>
          <w:sz w:val="24"/>
          <w:szCs w:val="24"/>
        </w:rPr>
      </w:pPr>
      <w:r w:rsidRPr="00A40960">
        <w:rPr>
          <w:rFonts w:cs="Arial"/>
          <w:w w:val="105"/>
          <w:sz w:val="24"/>
          <w:szCs w:val="24"/>
        </w:rPr>
        <w:t>Незважаючи</w:t>
      </w:r>
      <w:r w:rsidRPr="00A40960">
        <w:rPr>
          <w:rFonts w:cs="Arial"/>
          <w:w w:val="105"/>
          <w:sz w:val="24"/>
          <w:szCs w:val="24"/>
          <w:lang w:val="en-US"/>
        </w:rPr>
        <w:t xml:space="preserve"> </w:t>
      </w:r>
      <w:r w:rsidRPr="00A40960">
        <w:rPr>
          <w:rFonts w:cs="Arial"/>
          <w:w w:val="105"/>
          <w:sz w:val="24"/>
          <w:szCs w:val="24"/>
        </w:rPr>
        <w:t>на</w:t>
      </w:r>
      <w:r w:rsidRPr="00A40960">
        <w:rPr>
          <w:rFonts w:cs="Arial"/>
          <w:w w:val="105"/>
          <w:sz w:val="24"/>
          <w:szCs w:val="24"/>
          <w:lang w:val="en-US"/>
        </w:rPr>
        <w:t xml:space="preserve"> </w:t>
      </w:r>
      <w:r w:rsidRPr="00A40960">
        <w:rPr>
          <w:rFonts w:cs="Arial"/>
          <w:w w:val="105"/>
          <w:sz w:val="24"/>
          <w:szCs w:val="24"/>
        </w:rPr>
        <w:t>наявність</w:t>
      </w:r>
      <w:r w:rsidRPr="00A40960">
        <w:rPr>
          <w:rFonts w:cs="Arial"/>
          <w:w w:val="105"/>
          <w:sz w:val="24"/>
          <w:szCs w:val="24"/>
          <w:lang w:val="en-US"/>
        </w:rPr>
        <w:t xml:space="preserve"> </w:t>
      </w:r>
      <w:r w:rsidRPr="00A40960">
        <w:rPr>
          <w:rFonts w:cs="Arial"/>
          <w:w w:val="105"/>
          <w:sz w:val="24"/>
          <w:szCs w:val="24"/>
        </w:rPr>
        <w:t>цілого</w:t>
      </w:r>
      <w:r w:rsidRPr="00A40960">
        <w:rPr>
          <w:rFonts w:cs="Arial"/>
          <w:w w:val="105"/>
          <w:sz w:val="24"/>
          <w:szCs w:val="24"/>
          <w:lang w:val="en-US"/>
        </w:rPr>
        <w:t xml:space="preserve"> </w:t>
      </w:r>
      <w:r w:rsidRPr="00A40960">
        <w:rPr>
          <w:rFonts w:cs="Arial"/>
          <w:w w:val="105"/>
          <w:sz w:val="24"/>
          <w:szCs w:val="24"/>
        </w:rPr>
        <w:t>ряду</w:t>
      </w:r>
      <w:r w:rsidRPr="00A40960">
        <w:rPr>
          <w:rFonts w:cs="Arial"/>
          <w:w w:val="105"/>
          <w:sz w:val="24"/>
          <w:szCs w:val="24"/>
          <w:lang w:val="en-US"/>
        </w:rPr>
        <w:t xml:space="preserve"> </w:t>
      </w:r>
      <w:r w:rsidRPr="00A40960">
        <w:rPr>
          <w:rFonts w:cs="Arial"/>
          <w:w w:val="105"/>
          <w:sz w:val="24"/>
          <w:szCs w:val="24"/>
        </w:rPr>
        <w:t>досліджень</w:t>
      </w:r>
      <w:r w:rsidRPr="00A40960">
        <w:rPr>
          <w:rFonts w:cs="Arial"/>
          <w:w w:val="105"/>
          <w:sz w:val="24"/>
          <w:szCs w:val="24"/>
          <w:lang w:val="en-US"/>
        </w:rPr>
        <w:t xml:space="preserve">, </w:t>
      </w:r>
      <w:r w:rsidRPr="00A40960">
        <w:rPr>
          <w:rFonts w:cs="Arial"/>
          <w:w w:val="105"/>
          <w:sz w:val="24"/>
          <w:szCs w:val="24"/>
        </w:rPr>
        <w:t>присвячених</w:t>
      </w:r>
      <w:r w:rsidRPr="00A40960">
        <w:rPr>
          <w:rFonts w:cs="Arial"/>
          <w:w w:val="105"/>
          <w:sz w:val="24"/>
          <w:szCs w:val="24"/>
          <w:lang w:val="en-US"/>
        </w:rPr>
        <w:t xml:space="preserve"> </w:t>
      </w:r>
      <w:r w:rsidRPr="00A40960">
        <w:rPr>
          <w:rFonts w:cs="Arial"/>
          <w:w w:val="105"/>
          <w:sz w:val="24"/>
          <w:szCs w:val="24"/>
        </w:rPr>
        <w:t>вивченню</w:t>
      </w:r>
      <w:r w:rsidRPr="00A40960">
        <w:rPr>
          <w:rFonts w:cs="Arial"/>
          <w:w w:val="105"/>
          <w:sz w:val="24"/>
          <w:szCs w:val="24"/>
          <w:lang w:val="en-US"/>
        </w:rPr>
        <w:t xml:space="preserve"> </w:t>
      </w:r>
      <w:r w:rsidRPr="00A40960">
        <w:rPr>
          <w:rFonts w:cs="Arial"/>
          <w:w w:val="105"/>
          <w:sz w:val="24"/>
          <w:szCs w:val="24"/>
        </w:rPr>
        <w:t>економічної</w:t>
      </w:r>
      <w:r w:rsidRPr="00A40960">
        <w:rPr>
          <w:rFonts w:cs="Arial"/>
          <w:w w:val="105"/>
          <w:sz w:val="24"/>
          <w:szCs w:val="24"/>
          <w:lang w:val="en-US"/>
        </w:rPr>
        <w:t xml:space="preserve"> </w:t>
      </w:r>
      <w:r w:rsidRPr="00A40960">
        <w:rPr>
          <w:rFonts w:cs="Arial"/>
          <w:w w:val="105"/>
          <w:sz w:val="24"/>
          <w:szCs w:val="24"/>
        </w:rPr>
        <w:t>ефективності</w:t>
      </w:r>
      <w:r w:rsidRPr="00A40960">
        <w:rPr>
          <w:rFonts w:cs="Arial"/>
          <w:w w:val="105"/>
          <w:sz w:val="24"/>
          <w:szCs w:val="24"/>
          <w:lang w:val="en-US"/>
        </w:rPr>
        <w:t xml:space="preserve"> </w:t>
      </w:r>
      <w:r w:rsidRPr="00A40960">
        <w:rPr>
          <w:rFonts w:cs="Arial"/>
          <w:w w:val="105"/>
          <w:sz w:val="24"/>
          <w:szCs w:val="24"/>
        </w:rPr>
        <w:t>профілактичного</w:t>
      </w:r>
      <w:r w:rsidRPr="00A40960">
        <w:rPr>
          <w:rFonts w:cs="Arial"/>
          <w:w w:val="105"/>
          <w:sz w:val="24"/>
          <w:szCs w:val="24"/>
          <w:lang w:val="en-US"/>
        </w:rPr>
        <w:t xml:space="preserve"> </w:t>
      </w:r>
      <w:r w:rsidRPr="00A40960">
        <w:rPr>
          <w:rFonts w:cs="Arial"/>
          <w:w w:val="105"/>
          <w:sz w:val="24"/>
          <w:szCs w:val="24"/>
        </w:rPr>
        <w:t>лікування</w:t>
      </w:r>
      <w:r w:rsidRPr="00A40960">
        <w:rPr>
          <w:rFonts w:cs="Arial"/>
          <w:w w:val="105"/>
          <w:sz w:val="24"/>
          <w:szCs w:val="24"/>
          <w:lang w:val="en-US"/>
        </w:rPr>
        <w:t xml:space="preserve"> </w:t>
      </w:r>
      <w:r w:rsidRPr="00A40960">
        <w:rPr>
          <w:rFonts w:cs="Arial"/>
          <w:w w:val="105"/>
          <w:sz w:val="24"/>
          <w:szCs w:val="24"/>
        </w:rPr>
        <w:t>ТБ</w:t>
      </w:r>
      <w:r w:rsidRPr="00A40960">
        <w:rPr>
          <w:rFonts w:cs="Arial"/>
          <w:w w:val="105"/>
          <w:sz w:val="24"/>
          <w:szCs w:val="24"/>
          <w:lang w:val="en-US"/>
        </w:rPr>
        <w:t xml:space="preserve">, </w:t>
      </w:r>
      <w:r w:rsidRPr="00A40960">
        <w:rPr>
          <w:rFonts w:cs="Arial"/>
          <w:w w:val="105"/>
          <w:sz w:val="24"/>
          <w:szCs w:val="24"/>
        </w:rPr>
        <w:t>їх</w:t>
      </w:r>
      <w:r w:rsidRPr="00A40960">
        <w:rPr>
          <w:rFonts w:cs="Arial"/>
          <w:w w:val="105"/>
          <w:sz w:val="24"/>
          <w:szCs w:val="24"/>
          <w:lang w:val="en-US"/>
        </w:rPr>
        <w:t xml:space="preserve"> </w:t>
      </w:r>
      <w:r w:rsidRPr="00A40960">
        <w:rPr>
          <w:rFonts w:cs="Arial"/>
          <w:w w:val="105"/>
          <w:sz w:val="24"/>
          <w:szCs w:val="24"/>
        </w:rPr>
        <w:t>значна</w:t>
      </w:r>
      <w:r w:rsidRPr="00A40960">
        <w:rPr>
          <w:rFonts w:cs="Arial"/>
          <w:w w:val="105"/>
          <w:sz w:val="24"/>
          <w:szCs w:val="24"/>
          <w:lang w:val="en-US"/>
        </w:rPr>
        <w:t xml:space="preserve"> </w:t>
      </w:r>
      <w:r w:rsidRPr="00A40960">
        <w:rPr>
          <w:rFonts w:cs="Arial"/>
          <w:w w:val="105"/>
          <w:sz w:val="24"/>
          <w:szCs w:val="24"/>
        </w:rPr>
        <w:t>неоднорідність</w:t>
      </w:r>
      <w:r w:rsidRPr="00A40960">
        <w:rPr>
          <w:rFonts w:cs="Arial"/>
          <w:w w:val="105"/>
          <w:sz w:val="24"/>
          <w:szCs w:val="24"/>
          <w:lang w:val="en-US"/>
        </w:rPr>
        <w:t xml:space="preserve"> </w:t>
      </w:r>
      <w:r w:rsidRPr="00A40960">
        <w:rPr>
          <w:rFonts w:cs="Arial"/>
          <w:w w:val="105"/>
          <w:sz w:val="24"/>
          <w:szCs w:val="24"/>
        </w:rPr>
        <w:t>не</w:t>
      </w:r>
      <w:r w:rsidRPr="00A40960">
        <w:rPr>
          <w:rFonts w:cs="Arial"/>
          <w:w w:val="105"/>
          <w:sz w:val="24"/>
          <w:szCs w:val="24"/>
          <w:lang w:val="en-US"/>
        </w:rPr>
        <w:t xml:space="preserve"> </w:t>
      </w:r>
      <w:r w:rsidRPr="00A40960">
        <w:rPr>
          <w:rFonts w:cs="Arial"/>
          <w:w w:val="105"/>
          <w:sz w:val="24"/>
          <w:szCs w:val="24"/>
        </w:rPr>
        <w:t>дозволяє</w:t>
      </w:r>
      <w:r w:rsidRPr="00A40960">
        <w:rPr>
          <w:rFonts w:cs="Arial"/>
          <w:w w:val="105"/>
          <w:sz w:val="24"/>
          <w:szCs w:val="24"/>
          <w:lang w:val="en-US"/>
        </w:rPr>
        <w:t xml:space="preserve"> </w:t>
      </w:r>
      <w:r w:rsidRPr="00A40960">
        <w:rPr>
          <w:rFonts w:cs="Arial"/>
          <w:w w:val="105"/>
          <w:sz w:val="24"/>
          <w:szCs w:val="24"/>
        </w:rPr>
        <w:t>провести</w:t>
      </w:r>
      <w:r w:rsidRPr="00A40960">
        <w:rPr>
          <w:rFonts w:cs="Arial"/>
          <w:w w:val="105"/>
          <w:sz w:val="24"/>
          <w:szCs w:val="24"/>
          <w:lang w:val="en-US"/>
        </w:rPr>
        <w:t xml:space="preserve"> </w:t>
      </w:r>
      <w:r w:rsidRPr="00A40960">
        <w:rPr>
          <w:rFonts w:cs="Arial"/>
          <w:w w:val="105"/>
          <w:sz w:val="24"/>
          <w:szCs w:val="24"/>
        </w:rPr>
        <w:t>комплексну</w:t>
      </w:r>
      <w:r w:rsidRPr="00A40960">
        <w:rPr>
          <w:rFonts w:cs="Arial"/>
          <w:w w:val="105"/>
          <w:sz w:val="24"/>
          <w:szCs w:val="24"/>
          <w:lang w:val="en-US"/>
        </w:rPr>
        <w:t xml:space="preserve"> </w:t>
      </w:r>
      <w:r w:rsidRPr="00A40960">
        <w:rPr>
          <w:rFonts w:cs="Arial"/>
          <w:w w:val="105"/>
          <w:sz w:val="24"/>
          <w:szCs w:val="24"/>
        </w:rPr>
        <w:t>оцінку</w:t>
      </w:r>
      <w:r w:rsidRPr="00A40960">
        <w:rPr>
          <w:rFonts w:cs="Arial"/>
          <w:w w:val="105"/>
          <w:sz w:val="24"/>
          <w:szCs w:val="24"/>
          <w:lang w:val="en-US"/>
        </w:rPr>
        <w:t xml:space="preserve"> </w:t>
      </w:r>
      <w:r w:rsidRPr="00A40960">
        <w:rPr>
          <w:rFonts w:cs="Arial"/>
          <w:w w:val="105"/>
          <w:sz w:val="24"/>
          <w:szCs w:val="24"/>
        </w:rPr>
        <w:t>економічної</w:t>
      </w:r>
      <w:r w:rsidRPr="00A40960">
        <w:rPr>
          <w:rFonts w:cs="Arial"/>
          <w:w w:val="105"/>
          <w:sz w:val="24"/>
          <w:szCs w:val="24"/>
          <w:lang w:val="en-US"/>
        </w:rPr>
        <w:t xml:space="preserve"> </w:t>
      </w:r>
      <w:r w:rsidRPr="00A40960">
        <w:rPr>
          <w:rFonts w:cs="Arial"/>
          <w:w w:val="105"/>
          <w:sz w:val="24"/>
          <w:szCs w:val="24"/>
        </w:rPr>
        <w:t>ефективності</w:t>
      </w:r>
      <w:r w:rsidRPr="00A40960">
        <w:rPr>
          <w:rFonts w:cs="Arial"/>
          <w:w w:val="105"/>
          <w:sz w:val="24"/>
          <w:szCs w:val="24"/>
          <w:lang w:val="en-US"/>
        </w:rPr>
        <w:t xml:space="preserve"> </w:t>
      </w:r>
      <w:r w:rsidRPr="00A40960">
        <w:rPr>
          <w:rFonts w:cs="Arial"/>
          <w:w w:val="105"/>
          <w:sz w:val="24"/>
          <w:szCs w:val="24"/>
        </w:rPr>
        <w:t>заходів</w:t>
      </w:r>
      <w:r w:rsidRPr="00A40960">
        <w:rPr>
          <w:rFonts w:cs="Arial"/>
          <w:w w:val="105"/>
          <w:sz w:val="24"/>
          <w:szCs w:val="24"/>
          <w:lang w:val="en-US"/>
        </w:rPr>
        <w:t xml:space="preserve"> </w:t>
      </w:r>
      <w:r w:rsidRPr="00A40960">
        <w:rPr>
          <w:rFonts w:cs="Arial"/>
          <w:w w:val="105"/>
          <w:sz w:val="24"/>
          <w:szCs w:val="24"/>
        </w:rPr>
        <w:t>з</w:t>
      </w:r>
      <w:r w:rsidRPr="00A40960">
        <w:rPr>
          <w:rFonts w:cs="Arial"/>
          <w:w w:val="105"/>
          <w:sz w:val="24"/>
          <w:szCs w:val="24"/>
          <w:lang w:val="en-US"/>
        </w:rPr>
        <w:t xml:space="preserve"> </w:t>
      </w:r>
      <w:r w:rsidRPr="00A40960">
        <w:rPr>
          <w:rFonts w:cs="Arial"/>
          <w:w w:val="105"/>
          <w:sz w:val="24"/>
          <w:szCs w:val="24"/>
        </w:rPr>
        <w:t>ведення</w:t>
      </w:r>
      <w:r w:rsidRPr="00A40960">
        <w:rPr>
          <w:rFonts w:cs="Arial"/>
          <w:w w:val="105"/>
          <w:sz w:val="24"/>
          <w:szCs w:val="24"/>
          <w:lang w:val="en-US"/>
        </w:rPr>
        <w:t xml:space="preserve"> </w:t>
      </w:r>
      <w:r w:rsidRPr="00A40960">
        <w:rPr>
          <w:rFonts w:cs="Arial"/>
          <w:w w:val="105"/>
          <w:sz w:val="24"/>
          <w:szCs w:val="24"/>
        </w:rPr>
        <w:t>випадків</w:t>
      </w:r>
      <w:r w:rsidRPr="00A40960">
        <w:rPr>
          <w:rFonts w:cs="Arial"/>
          <w:w w:val="105"/>
          <w:sz w:val="24"/>
          <w:szCs w:val="24"/>
          <w:lang w:val="en-US"/>
        </w:rPr>
        <w:t xml:space="preserve"> </w:t>
      </w:r>
      <w:r w:rsidRPr="00A40960">
        <w:rPr>
          <w:rFonts w:cs="Arial"/>
          <w:w w:val="105"/>
          <w:sz w:val="24"/>
          <w:szCs w:val="24"/>
        </w:rPr>
        <w:t>ЛТБІ</w:t>
      </w:r>
      <w:r w:rsidRPr="00A40960">
        <w:rPr>
          <w:rFonts w:cs="Arial"/>
          <w:w w:val="105"/>
          <w:sz w:val="24"/>
          <w:szCs w:val="24"/>
          <w:lang w:val="en-US"/>
        </w:rPr>
        <w:t xml:space="preserve">, </w:t>
      </w:r>
      <w:r w:rsidRPr="00A40960">
        <w:rPr>
          <w:rFonts w:cs="Arial"/>
          <w:w w:val="105"/>
          <w:sz w:val="24"/>
          <w:szCs w:val="24"/>
        </w:rPr>
        <w:t>стратифікованих</w:t>
      </w:r>
      <w:r w:rsidRPr="00A40960">
        <w:rPr>
          <w:rFonts w:cs="Arial"/>
          <w:w w:val="105"/>
          <w:sz w:val="24"/>
          <w:szCs w:val="24"/>
          <w:lang w:val="en-US"/>
        </w:rPr>
        <w:t xml:space="preserve"> </w:t>
      </w:r>
      <w:r w:rsidRPr="00A40960">
        <w:rPr>
          <w:rFonts w:cs="Arial"/>
          <w:w w:val="105"/>
          <w:sz w:val="24"/>
          <w:szCs w:val="24"/>
        </w:rPr>
        <w:t>за</w:t>
      </w:r>
      <w:r w:rsidRPr="00A40960">
        <w:rPr>
          <w:rFonts w:cs="Arial"/>
          <w:w w:val="105"/>
          <w:sz w:val="24"/>
          <w:szCs w:val="24"/>
          <w:lang w:val="en-US"/>
        </w:rPr>
        <w:t xml:space="preserve"> </w:t>
      </w:r>
      <w:r w:rsidRPr="00A40960">
        <w:rPr>
          <w:rFonts w:cs="Arial"/>
          <w:w w:val="105"/>
          <w:sz w:val="24"/>
          <w:szCs w:val="24"/>
        </w:rPr>
        <w:t>групами</w:t>
      </w:r>
      <w:r w:rsidRPr="00A40960">
        <w:rPr>
          <w:rFonts w:cs="Arial"/>
          <w:w w:val="105"/>
          <w:sz w:val="24"/>
          <w:szCs w:val="24"/>
          <w:lang w:val="en-US"/>
        </w:rPr>
        <w:t xml:space="preserve"> </w:t>
      </w:r>
      <w:r w:rsidRPr="00A40960">
        <w:rPr>
          <w:rFonts w:cs="Arial"/>
          <w:w w:val="105"/>
          <w:sz w:val="24"/>
          <w:szCs w:val="24"/>
        </w:rPr>
        <w:t>населення</w:t>
      </w:r>
      <w:r w:rsidRPr="00A40960">
        <w:rPr>
          <w:rFonts w:cs="Arial"/>
          <w:w w:val="105"/>
          <w:sz w:val="24"/>
          <w:szCs w:val="24"/>
          <w:lang w:val="en-US"/>
        </w:rPr>
        <w:t xml:space="preserve"> </w:t>
      </w:r>
      <w:r w:rsidRPr="00A40960">
        <w:rPr>
          <w:rFonts w:cs="Arial"/>
          <w:w w:val="105"/>
          <w:sz w:val="24"/>
          <w:szCs w:val="24"/>
        </w:rPr>
        <w:t>та</w:t>
      </w:r>
      <w:r w:rsidRPr="00A40960">
        <w:rPr>
          <w:rFonts w:cs="Arial"/>
          <w:w w:val="105"/>
          <w:sz w:val="24"/>
          <w:szCs w:val="24"/>
          <w:lang w:val="en-US"/>
        </w:rPr>
        <w:t xml:space="preserve"> </w:t>
      </w:r>
      <w:r w:rsidRPr="00A40960">
        <w:rPr>
          <w:rFonts w:cs="Arial"/>
          <w:w w:val="105"/>
          <w:sz w:val="24"/>
          <w:szCs w:val="24"/>
        </w:rPr>
        <w:t>типами</w:t>
      </w:r>
      <w:r w:rsidRPr="00A40960">
        <w:rPr>
          <w:rFonts w:cs="Arial"/>
          <w:w w:val="105"/>
          <w:sz w:val="24"/>
          <w:szCs w:val="24"/>
          <w:lang w:val="en-US"/>
        </w:rPr>
        <w:t xml:space="preserve"> </w:t>
      </w:r>
      <w:r w:rsidRPr="00A40960">
        <w:rPr>
          <w:rFonts w:cs="Arial"/>
          <w:w w:val="105"/>
          <w:sz w:val="24"/>
          <w:szCs w:val="24"/>
        </w:rPr>
        <w:t>заходів</w:t>
      </w:r>
      <w:r w:rsidRPr="00A40960">
        <w:rPr>
          <w:rFonts w:cs="Arial"/>
          <w:w w:val="105"/>
          <w:sz w:val="24"/>
          <w:szCs w:val="24"/>
          <w:lang w:val="en-US"/>
        </w:rPr>
        <w:t xml:space="preserve">. </w:t>
      </w:r>
      <w:r w:rsidRPr="00A40960">
        <w:rPr>
          <w:rFonts w:cs="Arial"/>
          <w:w w:val="105"/>
          <w:sz w:val="24"/>
          <w:szCs w:val="24"/>
        </w:rPr>
        <w:t>Безпосереднє визначення економічної ефективності в конкретних умовах і для конкретних груп населення могло б сприяти більш широкій реалізації стратегії в області ЛТБІ на національному або місцевому рівнях.</w:t>
      </w:r>
    </w:p>
    <w:p w14:paraId="5F56FAAE" w14:textId="77777777" w:rsidR="005A7738" w:rsidRPr="00A40960" w:rsidRDefault="005A7738" w:rsidP="007935E4">
      <w:pPr>
        <w:pStyle w:val="a3"/>
        <w:spacing w:before="11"/>
        <w:ind w:left="567"/>
        <w:rPr>
          <w:rFonts w:cs="Arial"/>
          <w:sz w:val="24"/>
          <w:szCs w:val="24"/>
        </w:rPr>
      </w:pPr>
    </w:p>
    <w:p w14:paraId="26DBD036" w14:textId="77777777" w:rsidR="005A7738" w:rsidRPr="007C3730" w:rsidRDefault="005A7738" w:rsidP="000B793F">
      <w:pPr>
        <w:pStyle w:val="a3"/>
        <w:numPr>
          <w:ilvl w:val="1"/>
          <w:numId w:val="29"/>
        </w:numPr>
        <w:spacing w:before="118" w:line="247" w:lineRule="auto"/>
        <w:jc w:val="both"/>
        <w:rPr>
          <w:rFonts w:cs="Arial"/>
          <w:b/>
          <w:bCs/>
          <w:color w:val="0097DB"/>
          <w:spacing w:val="-4"/>
          <w:w w:val="110"/>
          <w:sz w:val="28"/>
          <w:szCs w:val="28"/>
          <w:lang w:val="uk-UA"/>
        </w:rPr>
      </w:pPr>
      <w:r w:rsidRPr="007C3730">
        <w:rPr>
          <w:rFonts w:cs="Arial"/>
          <w:b/>
          <w:bCs/>
          <w:color w:val="0097DB"/>
          <w:spacing w:val="-4"/>
          <w:w w:val="110"/>
          <w:sz w:val="28"/>
          <w:szCs w:val="28"/>
          <w:lang w:val="uk-UA"/>
        </w:rPr>
        <w:t xml:space="preserve"> П</w:t>
      </w:r>
      <w:r w:rsidRPr="007C3730">
        <w:rPr>
          <w:rFonts w:cs="Arial"/>
          <w:b/>
          <w:bCs/>
          <w:color w:val="0097DB"/>
          <w:spacing w:val="-4"/>
          <w:w w:val="110"/>
          <w:sz w:val="28"/>
          <w:szCs w:val="28"/>
        </w:rPr>
        <w:t>рофілактичне лікування людей, які контактували з особами, хворими на МР-ТБ</w:t>
      </w:r>
    </w:p>
    <w:p w14:paraId="59CF69C7" w14:textId="77777777" w:rsidR="005A7738" w:rsidRPr="00A40960" w:rsidRDefault="005A7738" w:rsidP="007935E4">
      <w:pPr>
        <w:pStyle w:val="a3"/>
        <w:spacing w:before="118" w:line="247" w:lineRule="auto"/>
        <w:jc w:val="both"/>
        <w:rPr>
          <w:rFonts w:cs="Arial"/>
          <w:w w:val="105"/>
          <w:sz w:val="24"/>
          <w:szCs w:val="24"/>
        </w:rPr>
      </w:pPr>
      <w:r w:rsidRPr="00A40960">
        <w:rPr>
          <w:rFonts w:cs="Arial"/>
          <w:sz w:val="24"/>
          <w:szCs w:val="24"/>
          <w:lang w:val="uk-UA"/>
        </w:rPr>
        <w:t xml:space="preserve">Для оновлення рекомендації з профілактичного лікування осіб, які контактували з особами, хворими на МР-ТБ, терміново необхідно запровадити рандомізовані контролюючі дослідження належної статистичної потужності. </w:t>
      </w:r>
      <w:r w:rsidRPr="00A40960">
        <w:rPr>
          <w:rFonts w:cs="Arial"/>
          <w:sz w:val="24"/>
          <w:szCs w:val="24"/>
        </w:rPr>
        <w:t>Дослідження повинні бути проведені як серед дорослого населення, так і серед дітей, а також серед груп ризику, наприклад групи людей, що живуть з ВІЛ. Склад, дозування та тривалість схем профілактичного лікування з приводу МР-ТБ вимагають оптимізації; також необхідно досліджувати можливу роль більш сучасних препаратів з надійною стерилізуючою дією.</w:t>
      </w:r>
      <w:r w:rsidRPr="00A40960">
        <w:rPr>
          <w:rFonts w:cs="Arial"/>
          <w:w w:val="105"/>
          <w:sz w:val="24"/>
          <w:szCs w:val="24"/>
        </w:rPr>
        <w:t xml:space="preserve"> Необхідно оцінити ефективність та безпеку профілактичного лікування людей, які контактували з особами з МР-ТБ, у </w:t>
      </w:r>
      <w:r w:rsidRPr="00A40960">
        <w:rPr>
          <w:rFonts w:cs="Arial"/>
          <w:w w:val="105"/>
          <w:sz w:val="24"/>
          <w:szCs w:val="24"/>
        </w:rPr>
        <w:lastRenderedPageBreak/>
        <w:t>робочих умовах. Для того щоб оцінити користь профілактичного лікування дюдей, які контактували з особами з МР-ТБ, важливе значення має отримання нових даних про ризик розвитку активної форми ТБ серед зазначеної категорії осіб.</w:t>
      </w:r>
    </w:p>
    <w:p w14:paraId="0519E00C" w14:textId="77777777" w:rsidR="005A7738" w:rsidRPr="00A40960" w:rsidRDefault="005A7738" w:rsidP="007935E4">
      <w:pPr>
        <w:pStyle w:val="a3"/>
        <w:spacing w:before="2"/>
        <w:rPr>
          <w:rFonts w:cs="Arial"/>
          <w:sz w:val="24"/>
          <w:szCs w:val="24"/>
        </w:rPr>
      </w:pPr>
    </w:p>
    <w:p w14:paraId="4CB4DD49" w14:textId="77777777" w:rsidR="005A7738" w:rsidRPr="007C3730" w:rsidRDefault="005A7738" w:rsidP="000B793F">
      <w:pPr>
        <w:pStyle w:val="2"/>
        <w:keepNext w:val="0"/>
        <w:keepLines w:val="0"/>
        <w:widowControl w:val="0"/>
        <w:numPr>
          <w:ilvl w:val="1"/>
          <w:numId w:val="29"/>
        </w:numPr>
        <w:autoSpaceDE w:val="0"/>
        <w:autoSpaceDN w:val="0"/>
        <w:spacing w:before="0" w:line="240" w:lineRule="auto"/>
        <w:rPr>
          <w:rFonts w:ascii="Calibri" w:hAnsi="Calibri" w:cs="Arial"/>
          <w:b/>
          <w:bCs/>
          <w:sz w:val="28"/>
          <w:szCs w:val="28"/>
        </w:rPr>
      </w:pPr>
      <w:r w:rsidRPr="007C3730">
        <w:rPr>
          <w:rFonts w:ascii="Calibri" w:hAnsi="Calibri" w:cs="Arial"/>
          <w:b/>
          <w:bCs/>
          <w:color w:val="0097DB"/>
          <w:spacing w:val="-5"/>
          <w:w w:val="115"/>
          <w:sz w:val="28"/>
          <w:szCs w:val="28"/>
        </w:rPr>
        <w:t>Управ</w:t>
      </w:r>
      <w:r w:rsidRPr="007C3730">
        <w:rPr>
          <w:rFonts w:ascii="Calibri" w:hAnsi="Calibri" w:cs="Arial"/>
          <w:b/>
          <w:bCs/>
          <w:color w:val="0097DB"/>
          <w:spacing w:val="-5"/>
          <w:w w:val="115"/>
          <w:sz w:val="28"/>
          <w:szCs w:val="28"/>
          <w:lang w:val="uk-UA"/>
        </w:rPr>
        <w:t>ління програмою</w:t>
      </w:r>
    </w:p>
    <w:p w14:paraId="519A2ACF" w14:textId="77777777" w:rsidR="005A7738" w:rsidRPr="00A40960" w:rsidRDefault="005A7738" w:rsidP="007935E4">
      <w:pPr>
        <w:pStyle w:val="a3"/>
        <w:spacing w:before="118" w:line="247" w:lineRule="auto"/>
        <w:jc w:val="both"/>
        <w:rPr>
          <w:rFonts w:cs="Arial"/>
          <w:sz w:val="24"/>
          <w:szCs w:val="24"/>
          <w:lang w:val="uk-UA"/>
        </w:rPr>
      </w:pPr>
      <w:r w:rsidRPr="00A40960">
        <w:rPr>
          <w:rFonts w:cs="Arial"/>
          <w:sz w:val="24"/>
          <w:szCs w:val="24"/>
        </w:rPr>
        <w:t>Необхідно</w:t>
      </w:r>
      <w:r w:rsidRPr="00A40960">
        <w:rPr>
          <w:rFonts w:cs="Arial"/>
          <w:sz w:val="24"/>
          <w:szCs w:val="24"/>
          <w:lang w:val="en-US"/>
        </w:rPr>
        <w:t xml:space="preserve"> </w:t>
      </w:r>
      <w:r w:rsidRPr="00A40960">
        <w:rPr>
          <w:rFonts w:cs="Arial"/>
          <w:sz w:val="24"/>
          <w:szCs w:val="24"/>
        </w:rPr>
        <w:t>провести</w:t>
      </w:r>
      <w:r w:rsidRPr="00A40960">
        <w:rPr>
          <w:rFonts w:cs="Arial"/>
          <w:sz w:val="24"/>
          <w:szCs w:val="24"/>
          <w:lang w:val="en-US"/>
        </w:rPr>
        <w:t xml:space="preserve"> </w:t>
      </w:r>
      <w:r w:rsidRPr="00A40960">
        <w:rPr>
          <w:rFonts w:cs="Arial"/>
          <w:sz w:val="24"/>
          <w:szCs w:val="24"/>
        </w:rPr>
        <w:t>епідеміологічне</w:t>
      </w:r>
      <w:r w:rsidRPr="00A40960">
        <w:rPr>
          <w:rFonts w:cs="Arial"/>
          <w:sz w:val="24"/>
          <w:szCs w:val="24"/>
          <w:lang w:val="en-US"/>
        </w:rPr>
        <w:t xml:space="preserve"> </w:t>
      </w:r>
      <w:r w:rsidRPr="00A40960">
        <w:rPr>
          <w:rFonts w:cs="Arial"/>
          <w:sz w:val="24"/>
          <w:szCs w:val="24"/>
        </w:rPr>
        <w:t>дослідження</w:t>
      </w:r>
      <w:r w:rsidRPr="00A40960">
        <w:rPr>
          <w:rFonts w:cs="Arial"/>
          <w:sz w:val="24"/>
          <w:szCs w:val="24"/>
          <w:lang w:val="en-US"/>
        </w:rPr>
        <w:t xml:space="preserve"> </w:t>
      </w:r>
      <w:r w:rsidRPr="00A40960">
        <w:rPr>
          <w:rFonts w:cs="Arial"/>
          <w:sz w:val="24"/>
          <w:szCs w:val="24"/>
        </w:rPr>
        <w:t>з</w:t>
      </w:r>
      <w:r w:rsidRPr="00A40960">
        <w:rPr>
          <w:rFonts w:cs="Arial"/>
          <w:sz w:val="24"/>
          <w:szCs w:val="24"/>
          <w:lang w:val="en-US"/>
        </w:rPr>
        <w:t xml:space="preserve"> </w:t>
      </w:r>
      <w:r w:rsidRPr="00A40960">
        <w:rPr>
          <w:rFonts w:cs="Arial"/>
          <w:sz w:val="24"/>
          <w:szCs w:val="24"/>
        </w:rPr>
        <w:t>тим</w:t>
      </w:r>
      <w:r w:rsidRPr="00A40960">
        <w:rPr>
          <w:rFonts w:cs="Arial"/>
          <w:sz w:val="24"/>
          <w:szCs w:val="24"/>
          <w:lang w:val="en-US"/>
        </w:rPr>
        <w:t xml:space="preserve">, </w:t>
      </w:r>
      <w:r w:rsidRPr="00A40960">
        <w:rPr>
          <w:rFonts w:cs="Arial"/>
          <w:sz w:val="24"/>
          <w:szCs w:val="24"/>
        </w:rPr>
        <w:t>щоб</w:t>
      </w:r>
      <w:r w:rsidRPr="00A40960">
        <w:rPr>
          <w:rFonts w:cs="Arial"/>
          <w:sz w:val="24"/>
          <w:szCs w:val="24"/>
          <w:lang w:val="en-US"/>
        </w:rPr>
        <w:t xml:space="preserve"> </w:t>
      </w:r>
      <w:r w:rsidRPr="00A40960">
        <w:rPr>
          <w:rFonts w:cs="Arial"/>
          <w:sz w:val="24"/>
          <w:szCs w:val="24"/>
        </w:rPr>
        <w:t>визначити</w:t>
      </w:r>
      <w:r w:rsidRPr="00A40960">
        <w:rPr>
          <w:rFonts w:cs="Arial"/>
          <w:sz w:val="24"/>
          <w:szCs w:val="24"/>
          <w:lang w:val="en-US"/>
        </w:rPr>
        <w:t xml:space="preserve"> </w:t>
      </w:r>
      <w:r w:rsidRPr="00A40960">
        <w:rPr>
          <w:rFonts w:cs="Arial"/>
          <w:sz w:val="24"/>
          <w:szCs w:val="24"/>
        </w:rPr>
        <w:t>тягар</w:t>
      </w:r>
      <w:r w:rsidRPr="00A40960">
        <w:rPr>
          <w:rFonts w:cs="Arial"/>
          <w:sz w:val="24"/>
          <w:szCs w:val="24"/>
          <w:lang w:val="en-US"/>
        </w:rPr>
        <w:t xml:space="preserve"> </w:t>
      </w:r>
      <w:r w:rsidRPr="00A40960">
        <w:rPr>
          <w:rFonts w:cs="Arial"/>
          <w:sz w:val="24"/>
          <w:szCs w:val="24"/>
        </w:rPr>
        <w:t>ЛТБІ</w:t>
      </w:r>
      <w:r w:rsidRPr="00A40960">
        <w:rPr>
          <w:rFonts w:cs="Arial"/>
          <w:sz w:val="24"/>
          <w:szCs w:val="24"/>
          <w:lang w:val="en-US"/>
        </w:rPr>
        <w:t xml:space="preserve"> </w:t>
      </w:r>
      <w:r w:rsidRPr="00A40960">
        <w:rPr>
          <w:rFonts w:cs="Arial"/>
          <w:sz w:val="24"/>
          <w:szCs w:val="24"/>
        </w:rPr>
        <w:t>у</w:t>
      </w:r>
      <w:r w:rsidRPr="00A40960">
        <w:rPr>
          <w:rFonts w:cs="Arial"/>
          <w:sz w:val="24"/>
          <w:szCs w:val="24"/>
          <w:lang w:val="en-US"/>
        </w:rPr>
        <w:t xml:space="preserve"> </w:t>
      </w:r>
      <w:r w:rsidRPr="00A40960">
        <w:rPr>
          <w:rFonts w:cs="Arial"/>
          <w:sz w:val="24"/>
          <w:szCs w:val="24"/>
        </w:rPr>
        <w:t>різних</w:t>
      </w:r>
      <w:r w:rsidRPr="00A40960">
        <w:rPr>
          <w:rFonts w:cs="Arial"/>
          <w:sz w:val="24"/>
          <w:szCs w:val="24"/>
          <w:lang w:val="en-US"/>
        </w:rPr>
        <w:t xml:space="preserve"> </w:t>
      </w:r>
      <w:r w:rsidRPr="00A40960">
        <w:rPr>
          <w:rFonts w:cs="Arial"/>
          <w:sz w:val="24"/>
          <w:szCs w:val="24"/>
        </w:rPr>
        <w:t>географічних</w:t>
      </w:r>
      <w:r w:rsidRPr="00A40960">
        <w:rPr>
          <w:rFonts w:cs="Arial"/>
          <w:sz w:val="24"/>
          <w:szCs w:val="24"/>
          <w:lang w:val="en-US"/>
        </w:rPr>
        <w:t xml:space="preserve"> </w:t>
      </w:r>
      <w:r w:rsidRPr="00A40960">
        <w:rPr>
          <w:rFonts w:cs="Arial"/>
          <w:sz w:val="24"/>
          <w:szCs w:val="24"/>
        </w:rPr>
        <w:t>умовах</w:t>
      </w:r>
      <w:r w:rsidRPr="00A40960">
        <w:rPr>
          <w:rFonts w:cs="Arial"/>
          <w:sz w:val="24"/>
          <w:szCs w:val="24"/>
          <w:lang w:val="en-US"/>
        </w:rPr>
        <w:t xml:space="preserve"> </w:t>
      </w:r>
      <w:r w:rsidRPr="00A40960">
        <w:rPr>
          <w:rFonts w:cs="Arial"/>
          <w:sz w:val="24"/>
          <w:szCs w:val="24"/>
        </w:rPr>
        <w:t>та</w:t>
      </w:r>
      <w:r w:rsidRPr="00A40960">
        <w:rPr>
          <w:rFonts w:cs="Arial"/>
          <w:sz w:val="24"/>
          <w:szCs w:val="24"/>
          <w:lang w:val="en-US"/>
        </w:rPr>
        <w:t xml:space="preserve"> </w:t>
      </w:r>
      <w:r w:rsidRPr="00A40960">
        <w:rPr>
          <w:rFonts w:cs="Arial"/>
          <w:sz w:val="24"/>
          <w:szCs w:val="24"/>
        </w:rPr>
        <w:t>серед</w:t>
      </w:r>
      <w:r w:rsidRPr="00A40960">
        <w:rPr>
          <w:rFonts w:cs="Arial"/>
          <w:sz w:val="24"/>
          <w:szCs w:val="24"/>
          <w:lang w:val="en-US"/>
        </w:rPr>
        <w:t xml:space="preserve"> </w:t>
      </w:r>
      <w:r w:rsidRPr="00A40960">
        <w:rPr>
          <w:rFonts w:cs="Arial"/>
          <w:sz w:val="24"/>
          <w:szCs w:val="24"/>
        </w:rPr>
        <w:t>різних</w:t>
      </w:r>
      <w:r w:rsidRPr="00A40960">
        <w:rPr>
          <w:rFonts w:cs="Arial"/>
          <w:sz w:val="24"/>
          <w:szCs w:val="24"/>
          <w:lang w:val="en-US"/>
        </w:rPr>
        <w:t xml:space="preserve"> </w:t>
      </w:r>
      <w:r w:rsidRPr="00A40960">
        <w:rPr>
          <w:rFonts w:cs="Arial"/>
          <w:sz w:val="24"/>
          <w:szCs w:val="24"/>
        </w:rPr>
        <w:t>груп</w:t>
      </w:r>
      <w:r w:rsidRPr="00A40960">
        <w:rPr>
          <w:rFonts w:cs="Arial"/>
          <w:sz w:val="24"/>
          <w:szCs w:val="24"/>
          <w:lang w:val="en-US"/>
        </w:rPr>
        <w:t xml:space="preserve"> </w:t>
      </w:r>
      <w:r w:rsidRPr="00A40960">
        <w:rPr>
          <w:rFonts w:cs="Arial"/>
          <w:sz w:val="24"/>
          <w:szCs w:val="24"/>
        </w:rPr>
        <w:t>ризику</w:t>
      </w:r>
      <w:r w:rsidRPr="00A40960">
        <w:rPr>
          <w:rFonts w:cs="Arial"/>
          <w:sz w:val="24"/>
          <w:szCs w:val="24"/>
          <w:lang w:val="en-US"/>
        </w:rPr>
        <w:t xml:space="preserve">, </w:t>
      </w:r>
      <w:r w:rsidRPr="00A40960">
        <w:rPr>
          <w:rFonts w:cs="Arial"/>
          <w:sz w:val="24"/>
          <w:szCs w:val="24"/>
        </w:rPr>
        <w:t>а</w:t>
      </w:r>
      <w:r w:rsidRPr="00A40960">
        <w:rPr>
          <w:rFonts w:cs="Arial"/>
          <w:sz w:val="24"/>
          <w:szCs w:val="24"/>
          <w:lang w:val="en-US"/>
        </w:rPr>
        <w:t xml:space="preserve"> </w:t>
      </w:r>
      <w:r w:rsidRPr="00A40960">
        <w:rPr>
          <w:rFonts w:cs="Arial"/>
          <w:sz w:val="24"/>
          <w:szCs w:val="24"/>
        </w:rPr>
        <w:t>також</w:t>
      </w:r>
      <w:r w:rsidRPr="00A40960">
        <w:rPr>
          <w:rFonts w:cs="Arial"/>
          <w:sz w:val="24"/>
          <w:szCs w:val="24"/>
          <w:lang w:val="en-US"/>
        </w:rPr>
        <w:t xml:space="preserve"> </w:t>
      </w:r>
      <w:r w:rsidRPr="00A40960">
        <w:rPr>
          <w:rFonts w:cs="Arial"/>
          <w:sz w:val="24"/>
          <w:szCs w:val="24"/>
        </w:rPr>
        <w:t>отримати</w:t>
      </w:r>
      <w:r w:rsidRPr="00A40960">
        <w:rPr>
          <w:rFonts w:cs="Arial"/>
          <w:sz w:val="24"/>
          <w:szCs w:val="24"/>
          <w:lang w:val="en-US"/>
        </w:rPr>
        <w:t xml:space="preserve"> </w:t>
      </w:r>
      <w:r w:rsidRPr="00A40960">
        <w:rPr>
          <w:rFonts w:cs="Arial"/>
          <w:sz w:val="24"/>
          <w:szCs w:val="24"/>
        </w:rPr>
        <w:t>інформацію</w:t>
      </w:r>
      <w:r w:rsidRPr="00A40960">
        <w:rPr>
          <w:rFonts w:cs="Arial"/>
          <w:sz w:val="24"/>
          <w:szCs w:val="24"/>
          <w:lang w:val="en-US"/>
        </w:rPr>
        <w:t xml:space="preserve"> </w:t>
      </w:r>
      <w:r w:rsidRPr="00A40960">
        <w:rPr>
          <w:rFonts w:cs="Arial"/>
          <w:sz w:val="24"/>
          <w:szCs w:val="24"/>
        </w:rPr>
        <w:t>для</w:t>
      </w:r>
      <w:r w:rsidRPr="00A40960">
        <w:rPr>
          <w:rFonts w:cs="Arial"/>
          <w:sz w:val="24"/>
          <w:szCs w:val="24"/>
          <w:lang w:val="en-US"/>
        </w:rPr>
        <w:t xml:space="preserve"> </w:t>
      </w:r>
      <w:r w:rsidRPr="00A40960">
        <w:rPr>
          <w:rFonts w:cs="Arial"/>
          <w:sz w:val="24"/>
          <w:szCs w:val="24"/>
        </w:rPr>
        <w:t>розробки</w:t>
      </w:r>
      <w:r w:rsidRPr="00A40960">
        <w:rPr>
          <w:rFonts w:cs="Arial"/>
          <w:sz w:val="24"/>
          <w:szCs w:val="24"/>
          <w:lang w:val="en-US"/>
        </w:rPr>
        <w:t xml:space="preserve"> </w:t>
      </w:r>
      <w:r w:rsidRPr="00A40960">
        <w:rPr>
          <w:rFonts w:cs="Arial"/>
          <w:sz w:val="24"/>
          <w:szCs w:val="24"/>
        </w:rPr>
        <w:t>заходів</w:t>
      </w:r>
      <w:r w:rsidRPr="00A40960">
        <w:rPr>
          <w:rFonts w:cs="Arial"/>
          <w:sz w:val="24"/>
          <w:szCs w:val="24"/>
          <w:lang w:val="en-US"/>
        </w:rPr>
        <w:t xml:space="preserve"> </w:t>
      </w:r>
      <w:r w:rsidRPr="00A40960">
        <w:rPr>
          <w:rFonts w:cs="Arial"/>
          <w:sz w:val="24"/>
          <w:szCs w:val="24"/>
        </w:rPr>
        <w:t>з</w:t>
      </w:r>
      <w:r w:rsidRPr="00A40960">
        <w:rPr>
          <w:rFonts w:cs="Arial"/>
          <w:sz w:val="24"/>
          <w:szCs w:val="24"/>
          <w:lang w:val="en-US"/>
        </w:rPr>
        <w:t xml:space="preserve"> </w:t>
      </w:r>
      <w:r w:rsidRPr="00A40960">
        <w:rPr>
          <w:rFonts w:cs="Arial"/>
          <w:sz w:val="24"/>
          <w:szCs w:val="24"/>
        </w:rPr>
        <w:t>урахуванням</w:t>
      </w:r>
      <w:r w:rsidRPr="00A40960">
        <w:rPr>
          <w:rFonts w:cs="Arial"/>
          <w:sz w:val="24"/>
          <w:szCs w:val="24"/>
          <w:lang w:val="en-US"/>
        </w:rPr>
        <w:t xml:space="preserve"> </w:t>
      </w:r>
      <w:r w:rsidRPr="00A40960">
        <w:rPr>
          <w:rFonts w:cs="Arial"/>
          <w:sz w:val="24"/>
          <w:szCs w:val="24"/>
        </w:rPr>
        <w:t>національних</w:t>
      </w:r>
      <w:r w:rsidRPr="00A40960">
        <w:rPr>
          <w:rFonts w:cs="Arial"/>
          <w:sz w:val="24"/>
          <w:szCs w:val="24"/>
          <w:lang w:val="en-US"/>
        </w:rPr>
        <w:t xml:space="preserve"> </w:t>
      </w:r>
      <w:r w:rsidRPr="00A40960">
        <w:rPr>
          <w:rFonts w:cs="Arial"/>
          <w:sz w:val="24"/>
          <w:szCs w:val="24"/>
        </w:rPr>
        <w:t>і</w:t>
      </w:r>
      <w:r w:rsidRPr="00A40960">
        <w:rPr>
          <w:rFonts w:cs="Arial"/>
          <w:sz w:val="24"/>
          <w:szCs w:val="24"/>
          <w:lang w:val="en-US"/>
        </w:rPr>
        <w:t xml:space="preserve"> </w:t>
      </w:r>
      <w:r w:rsidRPr="00A40960">
        <w:rPr>
          <w:rFonts w:cs="Arial"/>
          <w:sz w:val="24"/>
          <w:szCs w:val="24"/>
        </w:rPr>
        <w:t>місцевих</w:t>
      </w:r>
      <w:r w:rsidRPr="00A40960">
        <w:rPr>
          <w:rFonts w:cs="Arial"/>
          <w:sz w:val="24"/>
          <w:szCs w:val="24"/>
          <w:lang w:val="en-US"/>
        </w:rPr>
        <w:t xml:space="preserve"> </w:t>
      </w:r>
      <w:r w:rsidRPr="00A40960">
        <w:rPr>
          <w:rFonts w:cs="Arial"/>
          <w:sz w:val="24"/>
          <w:szCs w:val="24"/>
        </w:rPr>
        <w:t>умов</w:t>
      </w:r>
      <w:r w:rsidRPr="00A40960">
        <w:rPr>
          <w:rFonts w:cs="Arial"/>
          <w:sz w:val="24"/>
          <w:szCs w:val="24"/>
          <w:lang w:val="en-US"/>
        </w:rPr>
        <w:t xml:space="preserve">, </w:t>
      </w:r>
      <w:r w:rsidRPr="00A40960">
        <w:rPr>
          <w:rFonts w:cs="Arial"/>
          <w:sz w:val="24"/>
          <w:szCs w:val="24"/>
        </w:rPr>
        <w:t>в</w:t>
      </w:r>
      <w:r w:rsidRPr="00A40960">
        <w:rPr>
          <w:rFonts w:cs="Arial"/>
          <w:sz w:val="24"/>
          <w:szCs w:val="24"/>
          <w:lang w:val="en-US"/>
        </w:rPr>
        <w:t xml:space="preserve"> </w:t>
      </w:r>
      <w:r w:rsidRPr="00A40960">
        <w:rPr>
          <w:rFonts w:cs="Arial"/>
          <w:sz w:val="24"/>
          <w:szCs w:val="24"/>
        </w:rPr>
        <w:t>тому</w:t>
      </w:r>
      <w:r w:rsidRPr="00A40960">
        <w:rPr>
          <w:rFonts w:cs="Arial"/>
          <w:sz w:val="24"/>
          <w:szCs w:val="24"/>
          <w:lang w:val="en-US"/>
        </w:rPr>
        <w:t xml:space="preserve"> </w:t>
      </w:r>
      <w:r w:rsidRPr="00A40960">
        <w:rPr>
          <w:rFonts w:cs="Arial"/>
          <w:sz w:val="24"/>
          <w:szCs w:val="24"/>
        </w:rPr>
        <w:t>числі</w:t>
      </w:r>
      <w:r w:rsidRPr="00A40960">
        <w:rPr>
          <w:rFonts w:cs="Arial"/>
          <w:sz w:val="24"/>
          <w:szCs w:val="24"/>
          <w:lang w:val="en-US"/>
        </w:rPr>
        <w:t xml:space="preserve"> </w:t>
      </w:r>
      <w:r w:rsidRPr="00A40960">
        <w:rPr>
          <w:rFonts w:cs="Arial"/>
          <w:sz w:val="24"/>
          <w:szCs w:val="24"/>
        </w:rPr>
        <w:t>реалізацію</w:t>
      </w:r>
      <w:r w:rsidRPr="00A40960">
        <w:rPr>
          <w:rFonts w:cs="Arial"/>
          <w:sz w:val="24"/>
          <w:szCs w:val="24"/>
          <w:lang w:val="en-US"/>
        </w:rPr>
        <w:t xml:space="preserve"> </w:t>
      </w:r>
      <w:r w:rsidRPr="00A40960">
        <w:rPr>
          <w:rFonts w:cs="Arial"/>
          <w:sz w:val="24"/>
          <w:szCs w:val="24"/>
        </w:rPr>
        <w:t>комплексних</w:t>
      </w:r>
      <w:r w:rsidRPr="00A40960">
        <w:rPr>
          <w:rFonts w:cs="Arial"/>
          <w:sz w:val="24"/>
          <w:szCs w:val="24"/>
          <w:lang w:val="en-US"/>
        </w:rPr>
        <w:t xml:space="preserve"> </w:t>
      </w:r>
      <w:r w:rsidRPr="00A40960">
        <w:rPr>
          <w:rFonts w:cs="Arial"/>
          <w:sz w:val="24"/>
          <w:szCs w:val="24"/>
        </w:rPr>
        <w:t>підходів</w:t>
      </w:r>
      <w:r w:rsidRPr="00A40960">
        <w:rPr>
          <w:rFonts w:cs="Arial"/>
          <w:sz w:val="24"/>
          <w:szCs w:val="24"/>
          <w:lang w:val="en-US"/>
        </w:rPr>
        <w:t xml:space="preserve"> </w:t>
      </w:r>
      <w:r w:rsidRPr="00A40960">
        <w:rPr>
          <w:rFonts w:cs="Arial"/>
          <w:sz w:val="24"/>
          <w:szCs w:val="24"/>
        </w:rPr>
        <w:t>за</w:t>
      </w:r>
      <w:r w:rsidRPr="00A40960">
        <w:rPr>
          <w:rFonts w:cs="Arial"/>
          <w:sz w:val="24"/>
          <w:szCs w:val="24"/>
          <w:lang w:val="en-US"/>
        </w:rPr>
        <w:t xml:space="preserve"> </w:t>
      </w:r>
      <w:r w:rsidRPr="00A40960">
        <w:rPr>
          <w:rFonts w:cs="Arial"/>
          <w:sz w:val="24"/>
          <w:szCs w:val="24"/>
        </w:rPr>
        <w:t>участю</w:t>
      </w:r>
      <w:r w:rsidRPr="00A40960">
        <w:rPr>
          <w:rFonts w:cs="Arial"/>
          <w:sz w:val="24"/>
          <w:szCs w:val="24"/>
          <w:lang w:val="en-US"/>
        </w:rPr>
        <w:t xml:space="preserve"> </w:t>
      </w:r>
      <w:r w:rsidRPr="00A40960">
        <w:rPr>
          <w:rFonts w:cs="Arial"/>
          <w:sz w:val="24"/>
          <w:szCs w:val="24"/>
        </w:rPr>
        <w:t>місцевих</w:t>
      </w:r>
      <w:r w:rsidRPr="00A40960">
        <w:rPr>
          <w:rFonts w:cs="Arial"/>
          <w:sz w:val="24"/>
          <w:szCs w:val="24"/>
          <w:lang w:val="en-US"/>
        </w:rPr>
        <w:t xml:space="preserve"> </w:t>
      </w:r>
      <w:r w:rsidRPr="00A40960">
        <w:rPr>
          <w:rFonts w:cs="Arial"/>
          <w:sz w:val="24"/>
          <w:szCs w:val="24"/>
        </w:rPr>
        <w:t>громад</w:t>
      </w:r>
      <w:r w:rsidRPr="00A40960">
        <w:rPr>
          <w:rFonts w:cs="Arial"/>
          <w:sz w:val="24"/>
          <w:szCs w:val="24"/>
          <w:lang w:val="en-US"/>
        </w:rPr>
        <w:t xml:space="preserve">. </w:t>
      </w:r>
      <w:r w:rsidRPr="00A40960">
        <w:rPr>
          <w:rFonts w:cs="Arial"/>
          <w:sz w:val="24"/>
          <w:szCs w:val="24"/>
        </w:rPr>
        <w:t>Для</w:t>
      </w:r>
      <w:r w:rsidRPr="00A40960">
        <w:rPr>
          <w:rFonts w:cs="Arial"/>
          <w:sz w:val="24"/>
          <w:szCs w:val="24"/>
          <w:lang w:val="en-US"/>
        </w:rPr>
        <w:t xml:space="preserve"> </w:t>
      </w:r>
      <w:r w:rsidRPr="00A40960">
        <w:rPr>
          <w:rFonts w:cs="Arial"/>
          <w:sz w:val="24"/>
          <w:szCs w:val="24"/>
        </w:rPr>
        <w:t>забезпечення</w:t>
      </w:r>
      <w:r w:rsidRPr="00A40960">
        <w:rPr>
          <w:rFonts w:cs="Arial"/>
          <w:sz w:val="24"/>
          <w:szCs w:val="24"/>
          <w:lang w:val="en-US"/>
        </w:rPr>
        <w:t xml:space="preserve"> </w:t>
      </w:r>
      <w:r w:rsidRPr="00A40960">
        <w:rPr>
          <w:rFonts w:cs="Arial"/>
          <w:sz w:val="24"/>
          <w:szCs w:val="24"/>
        </w:rPr>
        <w:t>належної</w:t>
      </w:r>
      <w:r w:rsidRPr="00A40960">
        <w:rPr>
          <w:rFonts w:cs="Arial"/>
          <w:sz w:val="24"/>
          <w:szCs w:val="24"/>
          <w:lang w:val="en-US"/>
        </w:rPr>
        <w:t xml:space="preserve"> </w:t>
      </w:r>
      <w:r w:rsidRPr="00A40960">
        <w:rPr>
          <w:rFonts w:cs="Arial"/>
          <w:sz w:val="24"/>
          <w:szCs w:val="24"/>
        </w:rPr>
        <w:t>тактики</w:t>
      </w:r>
      <w:r w:rsidRPr="00A40960">
        <w:rPr>
          <w:rFonts w:cs="Arial"/>
          <w:sz w:val="24"/>
          <w:szCs w:val="24"/>
          <w:lang w:val="en-US"/>
        </w:rPr>
        <w:t xml:space="preserve"> </w:t>
      </w:r>
      <w:r w:rsidRPr="00A40960">
        <w:rPr>
          <w:rFonts w:cs="Arial"/>
          <w:sz w:val="24"/>
          <w:szCs w:val="24"/>
        </w:rPr>
        <w:t>ведення</w:t>
      </w:r>
      <w:r w:rsidRPr="00A40960">
        <w:rPr>
          <w:rFonts w:cs="Arial"/>
          <w:sz w:val="24"/>
          <w:szCs w:val="24"/>
          <w:lang w:val="en-US"/>
        </w:rPr>
        <w:t xml:space="preserve"> </w:t>
      </w:r>
      <w:r w:rsidRPr="00A40960">
        <w:rPr>
          <w:rFonts w:cs="Arial"/>
          <w:sz w:val="24"/>
          <w:szCs w:val="24"/>
        </w:rPr>
        <w:t>пацієнтів</w:t>
      </w:r>
      <w:r w:rsidRPr="00A40960">
        <w:rPr>
          <w:rFonts w:cs="Arial"/>
          <w:sz w:val="24"/>
          <w:szCs w:val="24"/>
          <w:lang w:val="en-US"/>
        </w:rPr>
        <w:t xml:space="preserve"> </w:t>
      </w:r>
      <w:r w:rsidRPr="00A40960">
        <w:rPr>
          <w:rFonts w:cs="Arial"/>
          <w:sz w:val="24"/>
          <w:szCs w:val="24"/>
        </w:rPr>
        <w:t>необхідно</w:t>
      </w:r>
      <w:r w:rsidRPr="00A40960">
        <w:rPr>
          <w:rFonts w:cs="Arial"/>
          <w:sz w:val="24"/>
          <w:szCs w:val="24"/>
          <w:lang w:val="en-US"/>
        </w:rPr>
        <w:t xml:space="preserve"> </w:t>
      </w:r>
      <w:r w:rsidRPr="00A40960">
        <w:rPr>
          <w:rFonts w:cs="Arial"/>
          <w:sz w:val="24"/>
          <w:szCs w:val="24"/>
        </w:rPr>
        <w:t>також</w:t>
      </w:r>
      <w:r w:rsidRPr="00A40960">
        <w:rPr>
          <w:rFonts w:cs="Arial"/>
          <w:sz w:val="24"/>
          <w:szCs w:val="24"/>
          <w:lang w:val="en-US"/>
        </w:rPr>
        <w:t xml:space="preserve"> </w:t>
      </w:r>
      <w:r w:rsidRPr="00A40960">
        <w:rPr>
          <w:rFonts w:cs="Arial"/>
          <w:sz w:val="24"/>
          <w:szCs w:val="24"/>
        </w:rPr>
        <w:t>вивчити</w:t>
      </w:r>
      <w:r w:rsidRPr="00A40960">
        <w:rPr>
          <w:rFonts w:cs="Arial"/>
          <w:sz w:val="24"/>
          <w:szCs w:val="24"/>
          <w:lang w:val="en-US"/>
        </w:rPr>
        <w:t xml:space="preserve"> </w:t>
      </w:r>
      <w:r w:rsidRPr="00A40960">
        <w:rPr>
          <w:rFonts w:cs="Arial"/>
          <w:sz w:val="24"/>
          <w:szCs w:val="24"/>
        </w:rPr>
        <w:t>різні</w:t>
      </w:r>
      <w:r w:rsidRPr="00A40960">
        <w:rPr>
          <w:rFonts w:cs="Arial"/>
          <w:sz w:val="24"/>
          <w:szCs w:val="24"/>
          <w:lang w:val="en-US"/>
        </w:rPr>
        <w:t xml:space="preserve"> </w:t>
      </w:r>
      <w:r w:rsidRPr="00A40960">
        <w:rPr>
          <w:rFonts w:cs="Arial"/>
          <w:sz w:val="24"/>
          <w:szCs w:val="24"/>
        </w:rPr>
        <w:t>моделі</w:t>
      </w:r>
      <w:r w:rsidRPr="00A40960">
        <w:rPr>
          <w:rFonts w:cs="Arial"/>
          <w:sz w:val="24"/>
          <w:szCs w:val="24"/>
          <w:lang w:val="en-US"/>
        </w:rPr>
        <w:t xml:space="preserve"> </w:t>
      </w:r>
      <w:r w:rsidRPr="00A40960">
        <w:rPr>
          <w:rFonts w:cs="Arial"/>
          <w:sz w:val="24"/>
          <w:szCs w:val="24"/>
        </w:rPr>
        <w:t>надання</w:t>
      </w:r>
      <w:r w:rsidRPr="00A40960">
        <w:rPr>
          <w:rFonts w:cs="Arial"/>
          <w:sz w:val="24"/>
          <w:szCs w:val="24"/>
          <w:lang w:val="en-US"/>
        </w:rPr>
        <w:t xml:space="preserve"> </w:t>
      </w:r>
      <w:r w:rsidRPr="00A40960">
        <w:rPr>
          <w:rFonts w:cs="Arial"/>
          <w:sz w:val="24"/>
          <w:szCs w:val="24"/>
        </w:rPr>
        <w:t>послуг</w:t>
      </w:r>
      <w:r w:rsidRPr="00A40960">
        <w:rPr>
          <w:rFonts w:cs="Arial"/>
          <w:sz w:val="24"/>
          <w:szCs w:val="24"/>
          <w:lang w:val="en-US"/>
        </w:rPr>
        <w:t xml:space="preserve">, </w:t>
      </w:r>
      <w:r w:rsidRPr="00A40960">
        <w:rPr>
          <w:rFonts w:cs="Arial"/>
          <w:sz w:val="24"/>
          <w:szCs w:val="24"/>
        </w:rPr>
        <w:t>у</w:t>
      </w:r>
      <w:r w:rsidRPr="00A40960">
        <w:rPr>
          <w:rFonts w:cs="Arial"/>
          <w:sz w:val="24"/>
          <w:szCs w:val="24"/>
          <w:lang w:val="en-US"/>
        </w:rPr>
        <w:t xml:space="preserve"> </w:t>
      </w:r>
      <w:r w:rsidRPr="00A40960">
        <w:rPr>
          <w:rFonts w:cs="Arial"/>
          <w:sz w:val="24"/>
          <w:szCs w:val="24"/>
        </w:rPr>
        <w:t>тому</w:t>
      </w:r>
      <w:r w:rsidRPr="00A40960">
        <w:rPr>
          <w:rFonts w:cs="Arial"/>
          <w:sz w:val="24"/>
          <w:szCs w:val="24"/>
          <w:lang w:val="en-US"/>
        </w:rPr>
        <w:t xml:space="preserve"> </w:t>
      </w:r>
      <w:r w:rsidRPr="00A40960">
        <w:rPr>
          <w:rFonts w:cs="Arial"/>
          <w:sz w:val="24"/>
          <w:szCs w:val="24"/>
        </w:rPr>
        <w:t>числі</w:t>
      </w:r>
      <w:r w:rsidRPr="00A40960">
        <w:rPr>
          <w:rFonts w:cs="Arial"/>
          <w:sz w:val="24"/>
          <w:szCs w:val="24"/>
          <w:lang w:val="en-US"/>
        </w:rPr>
        <w:t xml:space="preserve"> </w:t>
      </w:r>
      <w:r w:rsidRPr="00A40960">
        <w:rPr>
          <w:rFonts w:cs="Arial"/>
          <w:sz w:val="24"/>
          <w:szCs w:val="24"/>
        </w:rPr>
        <w:t>реалізація</w:t>
      </w:r>
      <w:r w:rsidRPr="00A40960">
        <w:rPr>
          <w:rFonts w:cs="Arial"/>
          <w:sz w:val="24"/>
          <w:szCs w:val="24"/>
          <w:lang w:val="en-US"/>
        </w:rPr>
        <w:t xml:space="preserve"> </w:t>
      </w:r>
      <w:r w:rsidRPr="00A40960">
        <w:rPr>
          <w:rFonts w:cs="Arial"/>
          <w:sz w:val="24"/>
          <w:szCs w:val="24"/>
        </w:rPr>
        <w:t>додаткових</w:t>
      </w:r>
      <w:r w:rsidRPr="00A40960">
        <w:rPr>
          <w:rFonts w:cs="Arial"/>
          <w:sz w:val="24"/>
          <w:szCs w:val="24"/>
          <w:lang w:val="en-US"/>
        </w:rPr>
        <w:t xml:space="preserve"> </w:t>
      </w:r>
      <w:r w:rsidRPr="00A40960">
        <w:rPr>
          <w:rFonts w:cs="Arial"/>
          <w:sz w:val="24"/>
          <w:szCs w:val="24"/>
        </w:rPr>
        <w:t>інтервенцій</w:t>
      </w:r>
      <w:r w:rsidRPr="00A40960">
        <w:rPr>
          <w:rFonts w:cs="Arial"/>
          <w:sz w:val="24"/>
          <w:szCs w:val="24"/>
          <w:lang w:val="en-US"/>
        </w:rPr>
        <w:t xml:space="preserve"> </w:t>
      </w:r>
      <w:r w:rsidRPr="00A40960">
        <w:rPr>
          <w:rFonts w:cs="Arial"/>
          <w:sz w:val="24"/>
          <w:szCs w:val="24"/>
        </w:rPr>
        <w:t>у</w:t>
      </w:r>
      <w:r w:rsidRPr="00A40960">
        <w:rPr>
          <w:rFonts w:cs="Arial"/>
          <w:sz w:val="24"/>
          <w:szCs w:val="24"/>
          <w:lang w:val="en-US"/>
        </w:rPr>
        <w:t xml:space="preserve"> </w:t>
      </w:r>
      <w:r w:rsidRPr="00A40960">
        <w:rPr>
          <w:rFonts w:cs="Arial"/>
          <w:sz w:val="24"/>
          <w:szCs w:val="24"/>
        </w:rPr>
        <w:t>групах</w:t>
      </w:r>
      <w:r w:rsidRPr="00A40960">
        <w:rPr>
          <w:rFonts w:cs="Arial"/>
          <w:sz w:val="24"/>
          <w:szCs w:val="24"/>
          <w:lang w:val="en-US"/>
        </w:rPr>
        <w:t xml:space="preserve">: </w:t>
      </w:r>
      <w:r w:rsidRPr="00A40960">
        <w:rPr>
          <w:rFonts w:cs="Arial"/>
          <w:sz w:val="24"/>
          <w:szCs w:val="24"/>
        </w:rPr>
        <w:t>осіб</w:t>
      </w:r>
      <w:r w:rsidRPr="00A40960">
        <w:rPr>
          <w:rFonts w:cs="Arial"/>
          <w:sz w:val="24"/>
          <w:szCs w:val="24"/>
          <w:lang w:val="en-US"/>
        </w:rPr>
        <w:t xml:space="preserve">, </w:t>
      </w:r>
      <w:r w:rsidRPr="00A40960">
        <w:rPr>
          <w:rFonts w:cs="Arial"/>
          <w:sz w:val="24"/>
          <w:szCs w:val="24"/>
        </w:rPr>
        <w:t>які</w:t>
      </w:r>
      <w:r w:rsidRPr="00A40960">
        <w:rPr>
          <w:rFonts w:cs="Arial"/>
          <w:sz w:val="24"/>
          <w:szCs w:val="24"/>
          <w:lang w:val="en-US"/>
        </w:rPr>
        <w:t xml:space="preserve"> </w:t>
      </w:r>
      <w:r w:rsidRPr="00A40960">
        <w:rPr>
          <w:rFonts w:cs="Arial"/>
          <w:sz w:val="24"/>
          <w:szCs w:val="24"/>
        </w:rPr>
        <w:t>вживають</w:t>
      </w:r>
      <w:r w:rsidRPr="00A40960">
        <w:rPr>
          <w:rFonts w:cs="Arial"/>
          <w:sz w:val="24"/>
          <w:szCs w:val="24"/>
          <w:lang w:val="en-US"/>
        </w:rPr>
        <w:t xml:space="preserve"> </w:t>
      </w:r>
      <w:r w:rsidRPr="00A40960">
        <w:rPr>
          <w:rFonts w:cs="Arial"/>
          <w:sz w:val="24"/>
          <w:szCs w:val="24"/>
        </w:rPr>
        <w:t>тютюнопаління</w:t>
      </w:r>
      <w:r w:rsidRPr="00A40960">
        <w:rPr>
          <w:rFonts w:cs="Arial"/>
          <w:sz w:val="24"/>
          <w:szCs w:val="24"/>
          <w:lang w:val="en-US"/>
        </w:rPr>
        <w:t xml:space="preserve">; </w:t>
      </w:r>
      <w:r w:rsidRPr="00A40960">
        <w:rPr>
          <w:rFonts w:cs="Arial"/>
          <w:sz w:val="24"/>
          <w:szCs w:val="24"/>
        </w:rPr>
        <w:t>осіб</w:t>
      </w:r>
      <w:r w:rsidRPr="00A40960">
        <w:rPr>
          <w:rFonts w:cs="Arial"/>
          <w:sz w:val="24"/>
          <w:szCs w:val="24"/>
          <w:lang w:val="en-US"/>
        </w:rPr>
        <w:t xml:space="preserve">, </w:t>
      </w:r>
      <w:r w:rsidRPr="00A40960">
        <w:rPr>
          <w:rFonts w:cs="Arial"/>
          <w:sz w:val="24"/>
          <w:szCs w:val="24"/>
        </w:rPr>
        <w:t>які</w:t>
      </w:r>
      <w:r w:rsidRPr="00A40960">
        <w:rPr>
          <w:rFonts w:cs="Arial"/>
          <w:sz w:val="24"/>
          <w:szCs w:val="24"/>
          <w:lang w:val="en-US"/>
        </w:rPr>
        <w:t xml:space="preserve"> </w:t>
      </w:r>
      <w:r w:rsidRPr="00A40960">
        <w:rPr>
          <w:rFonts w:cs="Arial"/>
          <w:sz w:val="24"/>
          <w:szCs w:val="24"/>
        </w:rPr>
        <w:t>вживають</w:t>
      </w:r>
      <w:r w:rsidRPr="00A40960">
        <w:rPr>
          <w:rFonts w:cs="Arial"/>
          <w:sz w:val="24"/>
          <w:szCs w:val="24"/>
          <w:lang w:val="en-US"/>
        </w:rPr>
        <w:t xml:space="preserve"> </w:t>
      </w:r>
      <w:r w:rsidRPr="00A40960">
        <w:rPr>
          <w:rFonts w:cs="Arial"/>
          <w:sz w:val="24"/>
          <w:szCs w:val="24"/>
        </w:rPr>
        <w:t>заборонені</w:t>
      </w:r>
      <w:r w:rsidRPr="00A40960">
        <w:rPr>
          <w:rFonts w:cs="Arial"/>
          <w:sz w:val="24"/>
          <w:szCs w:val="24"/>
          <w:lang w:val="en-US"/>
        </w:rPr>
        <w:t xml:space="preserve"> </w:t>
      </w:r>
      <w:r w:rsidRPr="00A40960">
        <w:rPr>
          <w:rFonts w:cs="Arial"/>
          <w:sz w:val="24"/>
          <w:szCs w:val="24"/>
        </w:rPr>
        <w:t>наркотики</w:t>
      </w:r>
      <w:r w:rsidRPr="00A40960">
        <w:rPr>
          <w:rFonts w:cs="Arial"/>
          <w:sz w:val="24"/>
          <w:szCs w:val="24"/>
          <w:lang w:val="en-US"/>
        </w:rPr>
        <w:t xml:space="preserve">, </w:t>
      </w:r>
      <w:r w:rsidRPr="00A40960">
        <w:rPr>
          <w:rFonts w:cs="Arial"/>
          <w:sz w:val="24"/>
          <w:szCs w:val="24"/>
        </w:rPr>
        <w:t>а</w:t>
      </w:r>
      <w:r w:rsidRPr="00A40960">
        <w:rPr>
          <w:rFonts w:cs="Arial"/>
          <w:sz w:val="24"/>
          <w:szCs w:val="24"/>
          <w:lang w:val="en-US"/>
        </w:rPr>
        <w:t xml:space="preserve"> </w:t>
      </w:r>
      <w:r w:rsidRPr="00A40960">
        <w:rPr>
          <w:rFonts w:cs="Arial"/>
          <w:sz w:val="24"/>
          <w:szCs w:val="24"/>
        </w:rPr>
        <w:t>також</w:t>
      </w:r>
      <w:r w:rsidRPr="00A40960">
        <w:rPr>
          <w:rFonts w:cs="Arial"/>
          <w:sz w:val="24"/>
          <w:szCs w:val="24"/>
          <w:lang w:val="en-US"/>
        </w:rPr>
        <w:t xml:space="preserve"> </w:t>
      </w:r>
      <w:r w:rsidRPr="00A40960">
        <w:rPr>
          <w:rFonts w:cs="Arial"/>
          <w:sz w:val="24"/>
          <w:szCs w:val="24"/>
        </w:rPr>
        <w:t>тих</w:t>
      </w:r>
      <w:r w:rsidRPr="00A40960">
        <w:rPr>
          <w:rFonts w:cs="Arial"/>
          <w:sz w:val="24"/>
          <w:szCs w:val="24"/>
          <w:lang w:val="en-US"/>
        </w:rPr>
        <w:t xml:space="preserve">, </w:t>
      </w:r>
      <w:r w:rsidRPr="00A40960">
        <w:rPr>
          <w:rFonts w:cs="Arial"/>
          <w:sz w:val="24"/>
          <w:szCs w:val="24"/>
        </w:rPr>
        <w:t>хто</w:t>
      </w:r>
      <w:r w:rsidRPr="00A40960">
        <w:rPr>
          <w:rFonts w:cs="Arial"/>
          <w:sz w:val="24"/>
          <w:szCs w:val="24"/>
          <w:lang w:val="en-US"/>
        </w:rPr>
        <w:t xml:space="preserve"> </w:t>
      </w:r>
      <w:r w:rsidRPr="00A40960">
        <w:rPr>
          <w:rFonts w:cs="Arial"/>
          <w:sz w:val="24"/>
          <w:szCs w:val="24"/>
        </w:rPr>
        <w:t>зловживає</w:t>
      </w:r>
      <w:r w:rsidRPr="00A40960">
        <w:rPr>
          <w:rFonts w:cs="Arial"/>
          <w:sz w:val="24"/>
          <w:szCs w:val="24"/>
          <w:lang w:val="en-US"/>
        </w:rPr>
        <w:t xml:space="preserve"> </w:t>
      </w:r>
      <w:r w:rsidRPr="00A40960">
        <w:rPr>
          <w:rFonts w:cs="Arial"/>
          <w:sz w:val="24"/>
          <w:szCs w:val="24"/>
        </w:rPr>
        <w:t>алкоголем</w:t>
      </w:r>
      <w:r w:rsidRPr="00A40960">
        <w:rPr>
          <w:rFonts w:cs="Arial"/>
          <w:sz w:val="24"/>
          <w:szCs w:val="24"/>
          <w:lang w:val="en-US"/>
        </w:rPr>
        <w:t xml:space="preserve">. </w:t>
      </w:r>
      <w:r w:rsidRPr="00A40960">
        <w:rPr>
          <w:rFonts w:cs="Arial"/>
          <w:sz w:val="24"/>
          <w:szCs w:val="24"/>
        </w:rPr>
        <w:t>Одним із способів поліпшити ефективність та економічну ефективність проведення заходів може бути використання моделей реалізації інтервенцій на рівні домогосподарства. Також необхідно розробити та оцінити інструменти, призначені для моніторингу та оцінки програмного ведення випадків ЛТБІ.</w:t>
      </w:r>
    </w:p>
    <w:p w14:paraId="4D473F47" w14:textId="77777777" w:rsidR="007C3730" w:rsidRDefault="007C3730" w:rsidP="00684B51">
      <w:pPr>
        <w:pStyle w:val="a3"/>
        <w:spacing w:before="118" w:line="247" w:lineRule="auto"/>
        <w:jc w:val="right"/>
        <w:rPr>
          <w:rFonts w:cs="Arial"/>
          <w:sz w:val="24"/>
          <w:szCs w:val="24"/>
          <w:lang w:val="uk-UA"/>
        </w:rPr>
      </w:pPr>
    </w:p>
    <w:p w14:paraId="41537144" w14:textId="77777777" w:rsidR="007C3730" w:rsidRDefault="007C3730" w:rsidP="00684B51">
      <w:pPr>
        <w:pStyle w:val="a3"/>
        <w:spacing w:before="118" w:line="247" w:lineRule="auto"/>
        <w:jc w:val="right"/>
        <w:rPr>
          <w:rFonts w:cs="Arial"/>
          <w:sz w:val="24"/>
          <w:szCs w:val="24"/>
          <w:lang w:val="uk-UA"/>
        </w:rPr>
      </w:pPr>
    </w:p>
    <w:p w14:paraId="392D1BD0" w14:textId="77777777" w:rsidR="007C3730" w:rsidRDefault="007C3730" w:rsidP="00684B51">
      <w:pPr>
        <w:pStyle w:val="a3"/>
        <w:spacing w:before="118" w:line="247" w:lineRule="auto"/>
        <w:jc w:val="right"/>
        <w:rPr>
          <w:rFonts w:cs="Arial"/>
          <w:sz w:val="24"/>
          <w:szCs w:val="24"/>
          <w:lang w:val="uk-UA"/>
        </w:rPr>
      </w:pPr>
    </w:p>
    <w:p w14:paraId="1290D9CD" w14:textId="77777777" w:rsidR="007C3730" w:rsidRDefault="007C3730" w:rsidP="00684B51">
      <w:pPr>
        <w:pStyle w:val="a3"/>
        <w:spacing w:before="118" w:line="247" w:lineRule="auto"/>
        <w:jc w:val="right"/>
        <w:rPr>
          <w:rFonts w:cs="Arial"/>
          <w:sz w:val="24"/>
          <w:szCs w:val="24"/>
          <w:lang w:val="uk-UA"/>
        </w:rPr>
      </w:pPr>
    </w:p>
    <w:p w14:paraId="5A003BC7" w14:textId="77777777" w:rsidR="007C3730" w:rsidRDefault="007C3730" w:rsidP="00684B51">
      <w:pPr>
        <w:pStyle w:val="a3"/>
        <w:spacing w:before="118" w:line="247" w:lineRule="auto"/>
        <w:jc w:val="right"/>
        <w:rPr>
          <w:rFonts w:cs="Arial"/>
          <w:sz w:val="24"/>
          <w:szCs w:val="24"/>
          <w:lang w:val="uk-UA"/>
        </w:rPr>
      </w:pPr>
    </w:p>
    <w:p w14:paraId="560224DF" w14:textId="77777777" w:rsidR="007C3730" w:rsidRDefault="007C3730" w:rsidP="00684B51">
      <w:pPr>
        <w:pStyle w:val="a3"/>
        <w:spacing w:before="118" w:line="247" w:lineRule="auto"/>
        <w:jc w:val="right"/>
        <w:rPr>
          <w:rFonts w:cs="Arial"/>
          <w:sz w:val="24"/>
          <w:szCs w:val="24"/>
          <w:lang w:val="uk-UA"/>
        </w:rPr>
      </w:pPr>
    </w:p>
    <w:p w14:paraId="2B4D6836" w14:textId="77777777" w:rsidR="007C3730" w:rsidRDefault="007C3730" w:rsidP="00684B51">
      <w:pPr>
        <w:pStyle w:val="a3"/>
        <w:spacing w:before="118" w:line="247" w:lineRule="auto"/>
        <w:jc w:val="right"/>
        <w:rPr>
          <w:rFonts w:cs="Arial"/>
          <w:sz w:val="24"/>
          <w:szCs w:val="24"/>
          <w:lang w:val="uk-UA"/>
        </w:rPr>
      </w:pPr>
    </w:p>
    <w:p w14:paraId="53A3BA5B" w14:textId="77777777" w:rsidR="007C3730" w:rsidRDefault="007C3730" w:rsidP="00684B51">
      <w:pPr>
        <w:pStyle w:val="a3"/>
        <w:spacing w:before="118" w:line="247" w:lineRule="auto"/>
        <w:jc w:val="right"/>
        <w:rPr>
          <w:rFonts w:cs="Arial"/>
          <w:sz w:val="24"/>
          <w:szCs w:val="24"/>
          <w:lang w:val="uk-UA"/>
        </w:rPr>
      </w:pPr>
    </w:p>
    <w:p w14:paraId="4B310DA0" w14:textId="77777777" w:rsidR="007C3730" w:rsidRDefault="007C3730" w:rsidP="00684B51">
      <w:pPr>
        <w:pStyle w:val="a3"/>
        <w:spacing w:before="118" w:line="247" w:lineRule="auto"/>
        <w:jc w:val="right"/>
        <w:rPr>
          <w:rFonts w:cs="Arial"/>
          <w:sz w:val="24"/>
          <w:szCs w:val="24"/>
          <w:lang w:val="uk-UA"/>
        </w:rPr>
      </w:pPr>
    </w:p>
    <w:p w14:paraId="33E4816D" w14:textId="77777777" w:rsidR="007C3730" w:rsidRDefault="007C3730" w:rsidP="00684B51">
      <w:pPr>
        <w:pStyle w:val="a3"/>
        <w:spacing w:before="118" w:line="247" w:lineRule="auto"/>
        <w:jc w:val="right"/>
        <w:rPr>
          <w:rFonts w:cs="Arial"/>
          <w:sz w:val="24"/>
          <w:szCs w:val="24"/>
          <w:lang w:val="uk-UA"/>
        </w:rPr>
      </w:pPr>
    </w:p>
    <w:p w14:paraId="60460551" w14:textId="77777777" w:rsidR="007C3730" w:rsidRDefault="007C3730" w:rsidP="00684B51">
      <w:pPr>
        <w:pStyle w:val="a3"/>
        <w:spacing w:before="118" w:line="247" w:lineRule="auto"/>
        <w:jc w:val="right"/>
        <w:rPr>
          <w:rFonts w:cs="Arial"/>
          <w:sz w:val="24"/>
          <w:szCs w:val="24"/>
          <w:lang w:val="uk-UA"/>
        </w:rPr>
      </w:pPr>
    </w:p>
    <w:p w14:paraId="7946E2A4" w14:textId="77777777" w:rsidR="007C3730" w:rsidRDefault="007C3730" w:rsidP="00684B51">
      <w:pPr>
        <w:pStyle w:val="a3"/>
        <w:spacing w:before="118" w:line="247" w:lineRule="auto"/>
        <w:jc w:val="right"/>
        <w:rPr>
          <w:rFonts w:cs="Arial"/>
          <w:sz w:val="24"/>
          <w:szCs w:val="24"/>
          <w:lang w:val="uk-UA"/>
        </w:rPr>
      </w:pPr>
    </w:p>
    <w:p w14:paraId="2F71B533" w14:textId="77777777" w:rsidR="007C3730" w:rsidRDefault="007C3730" w:rsidP="00684B51">
      <w:pPr>
        <w:pStyle w:val="a3"/>
        <w:spacing w:before="118" w:line="247" w:lineRule="auto"/>
        <w:jc w:val="right"/>
        <w:rPr>
          <w:rFonts w:cs="Arial"/>
          <w:sz w:val="24"/>
          <w:szCs w:val="24"/>
          <w:lang w:val="uk-UA"/>
        </w:rPr>
      </w:pPr>
    </w:p>
    <w:p w14:paraId="384136AD" w14:textId="77777777" w:rsidR="007C3730" w:rsidRDefault="007C3730" w:rsidP="00684B51">
      <w:pPr>
        <w:pStyle w:val="a3"/>
        <w:spacing w:before="118" w:line="247" w:lineRule="auto"/>
        <w:jc w:val="right"/>
        <w:rPr>
          <w:rFonts w:cs="Arial"/>
          <w:sz w:val="24"/>
          <w:szCs w:val="24"/>
          <w:lang w:val="uk-UA"/>
        </w:rPr>
      </w:pPr>
    </w:p>
    <w:p w14:paraId="38DB59D3" w14:textId="77777777" w:rsidR="007C3730" w:rsidRDefault="007C3730" w:rsidP="00684B51">
      <w:pPr>
        <w:pStyle w:val="a3"/>
        <w:spacing w:before="118" w:line="247" w:lineRule="auto"/>
        <w:jc w:val="right"/>
        <w:rPr>
          <w:rFonts w:cs="Arial"/>
          <w:sz w:val="24"/>
          <w:szCs w:val="24"/>
          <w:lang w:val="uk-UA"/>
        </w:rPr>
      </w:pPr>
    </w:p>
    <w:p w14:paraId="5211B85C" w14:textId="77777777" w:rsidR="007C3730" w:rsidRDefault="007C3730" w:rsidP="00684B51">
      <w:pPr>
        <w:pStyle w:val="a3"/>
        <w:spacing w:before="118" w:line="247" w:lineRule="auto"/>
        <w:jc w:val="right"/>
        <w:rPr>
          <w:rFonts w:cs="Arial"/>
          <w:sz w:val="24"/>
          <w:szCs w:val="24"/>
          <w:lang w:val="uk-UA"/>
        </w:rPr>
      </w:pPr>
    </w:p>
    <w:p w14:paraId="0CDA90EB" w14:textId="77777777" w:rsidR="007C3730" w:rsidRDefault="007C3730" w:rsidP="00684B51">
      <w:pPr>
        <w:pStyle w:val="a3"/>
        <w:spacing w:before="118" w:line="247" w:lineRule="auto"/>
        <w:jc w:val="right"/>
        <w:rPr>
          <w:rFonts w:cs="Arial"/>
          <w:sz w:val="24"/>
          <w:szCs w:val="24"/>
          <w:lang w:val="uk-UA"/>
        </w:rPr>
      </w:pPr>
    </w:p>
    <w:p w14:paraId="37F645A3" w14:textId="77777777" w:rsidR="007C3730" w:rsidRDefault="007C3730" w:rsidP="00684B51">
      <w:pPr>
        <w:pStyle w:val="a3"/>
        <w:spacing w:before="118" w:line="247" w:lineRule="auto"/>
        <w:jc w:val="right"/>
        <w:rPr>
          <w:rFonts w:cs="Arial"/>
          <w:sz w:val="24"/>
          <w:szCs w:val="24"/>
          <w:lang w:val="uk-UA"/>
        </w:rPr>
      </w:pPr>
    </w:p>
    <w:p w14:paraId="7DDA55E1" w14:textId="77777777" w:rsidR="007C3730" w:rsidRDefault="007C3730" w:rsidP="00684B51">
      <w:pPr>
        <w:pStyle w:val="a3"/>
        <w:spacing w:before="118" w:line="247" w:lineRule="auto"/>
        <w:jc w:val="right"/>
        <w:rPr>
          <w:rFonts w:cs="Arial"/>
          <w:sz w:val="24"/>
          <w:szCs w:val="24"/>
          <w:lang w:val="uk-UA"/>
        </w:rPr>
      </w:pPr>
    </w:p>
    <w:p w14:paraId="3C1D8682" w14:textId="77777777" w:rsidR="007C3730" w:rsidRDefault="007C3730" w:rsidP="00684B51">
      <w:pPr>
        <w:pStyle w:val="a3"/>
        <w:spacing w:before="118" w:line="247" w:lineRule="auto"/>
        <w:jc w:val="right"/>
        <w:rPr>
          <w:rFonts w:cs="Arial"/>
          <w:sz w:val="24"/>
          <w:szCs w:val="24"/>
          <w:lang w:val="uk-UA"/>
        </w:rPr>
      </w:pPr>
    </w:p>
    <w:p w14:paraId="53BE071C" w14:textId="77777777" w:rsidR="007C3730" w:rsidRDefault="007C3730" w:rsidP="00684B51">
      <w:pPr>
        <w:pStyle w:val="a3"/>
        <w:spacing w:before="118" w:line="247" w:lineRule="auto"/>
        <w:jc w:val="right"/>
        <w:rPr>
          <w:rFonts w:cs="Arial"/>
          <w:sz w:val="24"/>
          <w:szCs w:val="24"/>
          <w:lang w:val="uk-UA"/>
        </w:rPr>
      </w:pPr>
    </w:p>
    <w:p w14:paraId="3C23ADDD" w14:textId="77777777" w:rsidR="007C3730" w:rsidRDefault="007C3730" w:rsidP="00684B51">
      <w:pPr>
        <w:pStyle w:val="a3"/>
        <w:spacing w:before="118" w:line="247" w:lineRule="auto"/>
        <w:jc w:val="right"/>
        <w:rPr>
          <w:rFonts w:cs="Arial"/>
          <w:sz w:val="24"/>
          <w:szCs w:val="24"/>
          <w:lang w:val="uk-UA"/>
        </w:rPr>
      </w:pPr>
    </w:p>
    <w:p w14:paraId="3FD1D851" w14:textId="77777777" w:rsidR="007C3730" w:rsidRDefault="007C3730" w:rsidP="00684B51">
      <w:pPr>
        <w:pStyle w:val="a3"/>
        <w:spacing w:before="118" w:line="247" w:lineRule="auto"/>
        <w:jc w:val="right"/>
        <w:rPr>
          <w:rFonts w:cs="Arial"/>
          <w:sz w:val="24"/>
          <w:szCs w:val="24"/>
          <w:lang w:val="uk-UA"/>
        </w:rPr>
      </w:pPr>
    </w:p>
    <w:p w14:paraId="2269399E" w14:textId="77777777" w:rsidR="005A7738" w:rsidRPr="00A40960" w:rsidRDefault="005A7738" w:rsidP="00684B51">
      <w:pPr>
        <w:pStyle w:val="a3"/>
        <w:spacing w:before="118" w:line="247" w:lineRule="auto"/>
        <w:jc w:val="right"/>
        <w:rPr>
          <w:rFonts w:cs="Arial"/>
          <w:sz w:val="24"/>
          <w:szCs w:val="24"/>
          <w:lang w:val="uk-UA"/>
        </w:rPr>
      </w:pPr>
      <w:r w:rsidRPr="00A40960">
        <w:rPr>
          <w:rFonts w:cs="Arial"/>
          <w:sz w:val="24"/>
          <w:szCs w:val="24"/>
          <w:lang w:val="uk-UA"/>
        </w:rPr>
        <w:t>42</w:t>
      </w:r>
    </w:p>
    <w:p w14:paraId="39D423E3" w14:textId="77777777" w:rsidR="005A7738" w:rsidRPr="007C3730" w:rsidRDefault="005A7738" w:rsidP="007935E4">
      <w:pPr>
        <w:pStyle w:val="a3"/>
        <w:rPr>
          <w:sz w:val="32"/>
          <w:szCs w:val="32"/>
        </w:rPr>
      </w:pPr>
    </w:p>
    <w:p w14:paraId="24507276" w14:textId="77777777" w:rsidR="005A7738" w:rsidRPr="00A40960" w:rsidRDefault="005A7738" w:rsidP="00462F51">
      <w:pPr>
        <w:spacing w:before="92"/>
        <w:rPr>
          <w:rFonts w:cs="Arial"/>
          <w:b/>
          <w:color w:val="0097DB"/>
          <w:spacing w:val="-3"/>
          <w:w w:val="110"/>
          <w:sz w:val="24"/>
          <w:szCs w:val="24"/>
          <w:lang w:val="uk-UA"/>
        </w:rPr>
      </w:pPr>
      <w:r w:rsidRPr="00A40960">
        <w:rPr>
          <w:rFonts w:cs="Arial"/>
          <w:b/>
          <w:color w:val="0097DB"/>
          <w:spacing w:val="-5"/>
          <w:w w:val="110"/>
          <w:sz w:val="24"/>
          <w:szCs w:val="24"/>
          <w:lang w:val="uk-UA"/>
        </w:rPr>
        <w:t xml:space="preserve">Додаток </w:t>
      </w:r>
      <w:r w:rsidRPr="00A40960">
        <w:rPr>
          <w:rFonts w:cs="Arial"/>
          <w:b/>
          <w:color w:val="0097DB"/>
          <w:spacing w:val="-9"/>
          <w:w w:val="110"/>
          <w:sz w:val="24"/>
          <w:szCs w:val="24"/>
          <w:lang w:val="uk-UA"/>
        </w:rPr>
        <w:t xml:space="preserve">1. </w:t>
      </w:r>
      <w:r w:rsidRPr="00A40960">
        <w:rPr>
          <w:rFonts w:cs="Arial"/>
          <w:b/>
          <w:color w:val="0097DB"/>
          <w:spacing w:val="-7"/>
          <w:w w:val="110"/>
          <w:sz w:val="24"/>
          <w:szCs w:val="24"/>
          <w:lang w:val="uk-UA"/>
        </w:rPr>
        <w:t xml:space="preserve">Таблиці </w:t>
      </w:r>
      <w:r w:rsidRPr="00A40960">
        <w:rPr>
          <w:rFonts w:cs="Arial"/>
          <w:b/>
          <w:color w:val="0097DB"/>
          <w:spacing w:val="-3"/>
          <w:w w:val="110"/>
          <w:sz w:val="24"/>
          <w:szCs w:val="24"/>
        </w:rPr>
        <w:t>GRADE</w:t>
      </w:r>
      <w:r w:rsidRPr="00A40960">
        <w:rPr>
          <w:rFonts w:cs="Arial"/>
          <w:b/>
          <w:color w:val="0097DB"/>
          <w:spacing w:val="-4"/>
          <w:w w:val="110"/>
          <w:sz w:val="24"/>
          <w:szCs w:val="24"/>
          <w:lang w:val="uk-UA"/>
        </w:rPr>
        <w:t xml:space="preserve">, що містять профілі доказових даних, </w:t>
      </w:r>
      <w:r w:rsidRPr="00A40960">
        <w:rPr>
          <w:rFonts w:cs="Arial"/>
          <w:b/>
          <w:color w:val="0097DB"/>
          <w:spacing w:val="-3"/>
          <w:w w:val="110"/>
          <w:sz w:val="24"/>
          <w:szCs w:val="24"/>
          <w:lang w:val="uk-UA"/>
        </w:rPr>
        <w:t>на яких базуються нові рекомендації</w:t>
      </w:r>
      <w:r w:rsidRPr="00A40960">
        <w:rPr>
          <w:rFonts w:cs="Arial"/>
          <w:b/>
          <w:color w:val="0097DB"/>
          <w:spacing w:val="-3"/>
          <w:w w:val="110"/>
          <w:sz w:val="24"/>
          <w:szCs w:val="24"/>
          <w:lang w:val="uk-UA"/>
        </w:rPr>
        <w:tab/>
      </w:r>
      <w:r w:rsidRPr="00A40960">
        <w:rPr>
          <w:rFonts w:cs="Arial"/>
          <w:b/>
          <w:color w:val="0097DB"/>
          <w:spacing w:val="-3"/>
          <w:w w:val="110"/>
          <w:sz w:val="24"/>
          <w:szCs w:val="24"/>
          <w:lang w:val="uk-UA"/>
        </w:rPr>
        <w:tab/>
      </w:r>
      <w:r w:rsidRPr="00A40960">
        <w:rPr>
          <w:rFonts w:cs="Arial"/>
          <w:b/>
          <w:color w:val="0097DB"/>
          <w:spacing w:val="-3"/>
          <w:w w:val="110"/>
          <w:sz w:val="24"/>
          <w:szCs w:val="24"/>
          <w:lang w:val="uk-UA"/>
        </w:rPr>
        <w:tab/>
      </w:r>
      <w:r w:rsidRPr="00A40960">
        <w:rPr>
          <w:rFonts w:cs="Arial"/>
          <w:b/>
          <w:color w:val="0097DB"/>
          <w:spacing w:val="-3"/>
          <w:w w:val="110"/>
          <w:sz w:val="24"/>
          <w:szCs w:val="24"/>
          <w:lang w:val="uk-UA"/>
        </w:rPr>
        <w:tab/>
      </w:r>
      <w:r w:rsidRPr="00A40960">
        <w:rPr>
          <w:rFonts w:cs="Arial"/>
          <w:b/>
          <w:color w:val="0097DB"/>
          <w:spacing w:val="-3"/>
          <w:w w:val="110"/>
          <w:sz w:val="24"/>
          <w:szCs w:val="24"/>
          <w:lang w:val="uk-UA"/>
        </w:rPr>
        <w:tab/>
        <w:t xml:space="preserve">                                                         </w:t>
      </w:r>
    </w:p>
    <w:p w14:paraId="3D43DB08" w14:textId="77777777" w:rsidR="005A7738" w:rsidRPr="00A40960" w:rsidRDefault="005A7738" w:rsidP="00462F51">
      <w:pPr>
        <w:spacing w:before="92"/>
        <w:rPr>
          <w:rFonts w:cs="Arial"/>
          <w:b/>
          <w:color w:val="0097DB"/>
          <w:spacing w:val="-3"/>
          <w:w w:val="110"/>
          <w:sz w:val="24"/>
          <w:szCs w:val="24"/>
          <w:lang w:val="uk-UA"/>
        </w:rPr>
      </w:pPr>
    </w:p>
    <w:p w14:paraId="6F36844A" w14:textId="77777777" w:rsidR="005A7738" w:rsidRPr="00A40960" w:rsidRDefault="005A7738" w:rsidP="00462F51">
      <w:pPr>
        <w:spacing w:before="92"/>
        <w:rPr>
          <w:rFonts w:cs="Arial"/>
          <w:color w:val="0097DB"/>
          <w:spacing w:val="-3"/>
          <w:w w:val="110"/>
          <w:sz w:val="24"/>
          <w:szCs w:val="24"/>
          <w:lang w:val="uk-UA"/>
        </w:rPr>
      </w:pPr>
      <w:r w:rsidRPr="00A40960">
        <w:rPr>
          <w:rFonts w:cs="Arial"/>
          <w:b/>
          <w:bCs/>
          <w:color w:val="0097DB"/>
          <w:spacing w:val="-3"/>
          <w:w w:val="110"/>
          <w:sz w:val="24"/>
          <w:szCs w:val="24"/>
          <w:lang w:val="uk-UA"/>
        </w:rPr>
        <w:t xml:space="preserve">Питання </w:t>
      </w:r>
      <w:r w:rsidRPr="00A40960">
        <w:rPr>
          <w:rFonts w:cs="Arial"/>
          <w:b/>
          <w:bCs/>
          <w:color w:val="0097DB"/>
          <w:spacing w:val="-3"/>
          <w:w w:val="110"/>
          <w:sz w:val="24"/>
          <w:szCs w:val="24"/>
        </w:rPr>
        <w:t>PICO</w:t>
      </w:r>
      <w:r w:rsidRPr="00A40960">
        <w:rPr>
          <w:rFonts w:cs="Arial"/>
          <w:b/>
          <w:bCs/>
          <w:color w:val="0097DB"/>
          <w:spacing w:val="-3"/>
          <w:w w:val="110"/>
          <w:sz w:val="24"/>
          <w:szCs w:val="24"/>
          <w:lang w:val="uk-UA"/>
        </w:rPr>
        <w:t xml:space="preserve"> 1: Яка поширеність, ризик прогресування захворювання до активної форми ТБ та сукупний показник поширеності активного ТБ серед ВІЛ-негативних осіб з різних вікових груп, які мали контакт з хворими на ТБ особами на побутовому рівні, у країнах з високим рівнем захворюваності на ТБ?</w:t>
      </w:r>
      <w:r w:rsidRPr="00A40960">
        <w:rPr>
          <w:rFonts w:cs="Arial"/>
          <w:b/>
          <w:bCs/>
          <w:color w:val="0097DB"/>
          <w:spacing w:val="-3"/>
          <w:w w:val="110"/>
          <w:sz w:val="24"/>
          <w:szCs w:val="24"/>
          <w:lang w:val="uk-UA"/>
        </w:rPr>
        <w:tab/>
      </w:r>
      <w:r w:rsidRPr="00A40960">
        <w:rPr>
          <w:rFonts w:cs="Arial"/>
          <w:color w:val="0097DB"/>
          <w:spacing w:val="-3"/>
          <w:w w:val="110"/>
          <w:sz w:val="24"/>
          <w:szCs w:val="24"/>
          <w:lang w:val="uk-UA"/>
        </w:rPr>
        <w:tab/>
      </w:r>
      <w:r w:rsidRPr="00A40960">
        <w:rPr>
          <w:rFonts w:cs="Arial"/>
          <w:color w:val="0097DB"/>
          <w:spacing w:val="-3"/>
          <w:w w:val="110"/>
          <w:sz w:val="24"/>
          <w:szCs w:val="24"/>
          <w:lang w:val="uk-UA"/>
        </w:rPr>
        <w:tab/>
      </w:r>
      <w:r w:rsidRPr="00A40960">
        <w:rPr>
          <w:rFonts w:cs="Arial"/>
          <w:color w:val="0097DB"/>
          <w:spacing w:val="-3"/>
          <w:w w:val="110"/>
          <w:sz w:val="24"/>
          <w:szCs w:val="24"/>
          <w:lang w:val="uk-UA"/>
        </w:rPr>
        <w:tab/>
      </w:r>
      <w:r w:rsidRPr="00A40960">
        <w:rPr>
          <w:rFonts w:cs="Arial"/>
          <w:color w:val="0097DB"/>
          <w:spacing w:val="-3"/>
          <w:w w:val="110"/>
          <w:sz w:val="24"/>
          <w:szCs w:val="24"/>
          <w:lang w:val="uk-UA"/>
        </w:rPr>
        <w:tab/>
      </w:r>
      <w:r w:rsidRPr="00A40960">
        <w:rPr>
          <w:rFonts w:cs="Arial"/>
          <w:color w:val="0097DB"/>
          <w:spacing w:val="-3"/>
          <w:w w:val="110"/>
          <w:sz w:val="24"/>
          <w:szCs w:val="24"/>
          <w:lang w:val="uk-UA"/>
        </w:rPr>
        <w:tab/>
      </w:r>
      <w:r w:rsidRPr="00A40960">
        <w:rPr>
          <w:rFonts w:cs="Arial"/>
          <w:color w:val="0097DB"/>
          <w:spacing w:val="-3"/>
          <w:w w:val="110"/>
          <w:sz w:val="24"/>
          <w:szCs w:val="24"/>
          <w:lang w:val="uk-UA"/>
        </w:rPr>
        <w:tab/>
      </w:r>
      <w:r w:rsidRPr="00A40960">
        <w:rPr>
          <w:rFonts w:cs="Arial"/>
          <w:color w:val="0097DB"/>
          <w:spacing w:val="-3"/>
          <w:w w:val="110"/>
          <w:sz w:val="24"/>
          <w:szCs w:val="24"/>
          <w:lang w:val="uk-UA"/>
        </w:rPr>
        <w:tab/>
      </w:r>
      <w:r w:rsidRPr="00A40960">
        <w:rPr>
          <w:rFonts w:cs="Arial"/>
          <w:color w:val="0097DB"/>
          <w:spacing w:val="-3"/>
          <w:w w:val="110"/>
          <w:sz w:val="24"/>
          <w:szCs w:val="24"/>
          <w:lang w:val="uk-UA"/>
        </w:rPr>
        <w:tab/>
      </w:r>
      <w:r w:rsidRPr="00A40960">
        <w:rPr>
          <w:rFonts w:cs="Arial"/>
          <w:color w:val="0097DB"/>
          <w:spacing w:val="-3"/>
          <w:w w:val="110"/>
          <w:sz w:val="24"/>
          <w:szCs w:val="24"/>
          <w:lang w:val="uk-UA"/>
        </w:rPr>
        <w:tab/>
      </w:r>
      <w:r w:rsidRPr="00A40960">
        <w:rPr>
          <w:rFonts w:cs="Arial"/>
          <w:color w:val="0097DB"/>
          <w:spacing w:val="-3"/>
          <w:w w:val="110"/>
          <w:sz w:val="24"/>
          <w:szCs w:val="24"/>
          <w:lang w:val="uk-UA"/>
        </w:rPr>
        <w:tab/>
      </w:r>
      <w:r w:rsidRPr="00A40960">
        <w:rPr>
          <w:rFonts w:cs="Arial"/>
          <w:color w:val="0097DB"/>
          <w:spacing w:val="-3"/>
          <w:w w:val="110"/>
          <w:sz w:val="24"/>
          <w:szCs w:val="24"/>
          <w:lang w:val="uk-UA"/>
        </w:rPr>
        <w:tab/>
      </w:r>
    </w:p>
    <w:p w14:paraId="197E088A" w14:textId="77777777" w:rsidR="005A7738" w:rsidRPr="00A40960" w:rsidRDefault="005A7738" w:rsidP="00462F51">
      <w:pPr>
        <w:spacing w:before="92"/>
        <w:rPr>
          <w:rFonts w:cs="Arial"/>
          <w:b/>
          <w:sz w:val="24"/>
          <w:szCs w:val="24"/>
          <w:lang w:val="ru-RU"/>
        </w:rPr>
      </w:pPr>
      <w:r w:rsidRPr="00A40960">
        <w:rPr>
          <w:rFonts w:cs="Arial"/>
          <w:color w:val="0097DB"/>
          <w:spacing w:val="-4"/>
          <w:w w:val="105"/>
          <w:sz w:val="24"/>
          <w:szCs w:val="24"/>
          <w:lang w:val="ru-RU"/>
        </w:rPr>
        <w:t xml:space="preserve">Поширеність та ризик  серед ВІЛ-негативних осіб, які </w:t>
      </w:r>
      <w:r w:rsidRPr="00A40960">
        <w:rPr>
          <w:rFonts w:cs="Arial"/>
          <w:color w:val="0097DB"/>
          <w:spacing w:val="-4"/>
          <w:w w:val="105"/>
          <w:sz w:val="24"/>
          <w:szCs w:val="24"/>
          <w:lang w:val="uk-UA"/>
        </w:rPr>
        <w:t xml:space="preserve">контактували </w:t>
      </w:r>
      <w:r w:rsidRPr="00A40960">
        <w:rPr>
          <w:rFonts w:cs="Arial"/>
          <w:color w:val="0097DB"/>
          <w:spacing w:val="-4"/>
          <w:w w:val="105"/>
          <w:sz w:val="24"/>
          <w:szCs w:val="24"/>
          <w:lang w:val="ru-RU"/>
        </w:rPr>
        <w:t>з хворими на ТБ особами</w:t>
      </w:r>
      <w:r w:rsidRPr="00A40960">
        <w:rPr>
          <w:rFonts w:cs="Arial"/>
          <w:color w:val="0097DB"/>
          <w:spacing w:val="-4"/>
          <w:w w:val="105"/>
          <w:sz w:val="24"/>
          <w:szCs w:val="24"/>
          <w:lang w:val="uk-UA"/>
        </w:rPr>
        <w:t xml:space="preserve"> на побутовому рівні</w:t>
      </w:r>
      <w:r w:rsidRPr="00A40960">
        <w:rPr>
          <w:rFonts w:cs="Arial"/>
          <w:color w:val="0097DB"/>
          <w:spacing w:val="-4"/>
          <w:w w:val="105"/>
          <w:sz w:val="24"/>
          <w:szCs w:val="24"/>
          <w:lang w:val="ru-RU"/>
        </w:rPr>
        <w:t>, у країнах з високим рівнем захворюваності на ТБ</w:t>
      </w:r>
    </w:p>
    <w:tbl>
      <w:tblPr>
        <w:tblW w:w="15189" w:type="dxa"/>
        <w:tblInd w:w="5" w:type="dxa"/>
        <w:tblBorders>
          <w:top w:val="single" w:sz="4" w:space="0" w:color="0097DB"/>
          <w:left w:val="single" w:sz="4" w:space="0" w:color="0097DB"/>
          <w:bottom w:val="single" w:sz="4" w:space="0" w:color="0097DB"/>
          <w:right w:val="single" w:sz="4" w:space="0" w:color="0097DB"/>
          <w:insideH w:val="single" w:sz="4" w:space="0" w:color="0097DB"/>
          <w:insideV w:val="single" w:sz="4" w:space="0" w:color="0097DB"/>
        </w:tblBorders>
        <w:tblLayout w:type="fixed"/>
        <w:tblCellMar>
          <w:left w:w="0" w:type="dxa"/>
          <w:right w:w="0" w:type="dxa"/>
        </w:tblCellMar>
        <w:tblLook w:val="01E0" w:firstRow="1" w:lastRow="1" w:firstColumn="1" w:lastColumn="1" w:noHBand="0" w:noVBand="0"/>
      </w:tblPr>
      <w:tblGrid>
        <w:gridCol w:w="1133"/>
        <w:gridCol w:w="1207"/>
        <w:gridCol w:w="1275"/>
        <w:gridCol w:w="1425"/>
        <w:gridCol w:w="1260"/>
        <w:gridCol w:w="1260"/>
        <w:gridCol w:w="1260"/>
        <w:gridCol w:w="1074"/>
        <w:gridCol w:w="1241"/>
        <w:gridCol w:w="1800"/>
        <w:gridCol w:w="1080"/>
        <w:gridCol w:w="1174"/>
      </w:tblGrid>
      <w:tr w:rsidR="005A7738" w:rsidRPr="00A40960" w14:paraId="3A0D08B3" w14:textId="77777777" w:rsidTr="00462F51">
        <w:trPr>
          <w:trHeight w:val="560"/>
        </w:trPr>
        <w:tc>
          <w:tcPr>
            <w:tcW w:w="7560" w:type="dxa"/>
            <w:gridSpan w:val="6"/>
            <w:shd w:val="clear" w:color="auto" w:fill="DAE9F8"/>
          </w:tcPr>
          <w:p w14:paraId="131A6124" w14:textId="77777777" w:rsidR="005A7738" w:rsidRPr="00A40960" w:rsidRDefault="005A7738" w:rsidP="00462F51">
            <w:pPr>
              <w:pStyle w:val="TableParagraph"/>
              <w:spacing w:before="1"/>
              <w:ind w:left="567" w:right="3634"/>
              <w:jc w:val="center"/>
              <w:rPr>
                <w:b/>
                <w:bCs/>
                <w:sz w:val="24"/>
                <w:szCs w:val="24"/>
                <w:lang w:val="uk-UA"/>
              </w:rPr>
            </w:pPr>
            <w:r w:rsidRPr="00A40960">
              <w:rPr>
                <w:b/>
                <w:bCs/>
                <w:sz w:val="24"/>
                <w:szCs w:val="24"/>
                <w:lang w:val="uk-UA"/>
              </w:rPr>
              <w:t>Оцінка якості</w:t>
            </w:r>
          </w:p>
        </w:tc>
        <w:tc>
          <w:tcPr>
            <w:tcW w:w="2334" w:type="dxa"/>
            <w:gridSpan w:val="2"/>
            <w:shd w:val="clear" w:color="auto" w:fill="DAE9F8"/>
          </w:tcPr>
          <w:p w14:paraId="760D4EBB" w14:textId="77777777" w:rsidR="005A7738" w:rsidRPr="00A40960" w:rsidRDefault="005A7738" w:rsidP="00462F51">
            <w:pPr>
              <w:pStyle w:val="TableParagraph"/>
              <w:spacing w:before="45" w:line="249" w:lineRule="auto"/>
              <w:ind w:left="161" w:firstLine="2"/>
              <w:jc w:val="center"/>
              <w:rPr>
                <w:b/>
                <w:bCs/>
                <w:sz w:val="24"/>
                <w:szCs w:val="24"/>
                <w:lang w:val="uk-UA"/>
              </w:rPr>
            </w:pPr>
            <w:r w:rsidRPr="00A40960">
              <w:rPr>
                <w:b/>
                <w:bCs/>
                <w:w w:val="75"/>
                <w:sz w:val="24"/>
                <w:szCs w:val="24"/>
                <w:lang w:val="uk-UA"/>
              </w:rPr>
              <w:t>Кількість осіб з /Кількість осіб, які пройшли тестування</w:t>
            </w:r>
          </w:p>
        </w:tc>
        <w:tc>
          <w:tcPr>
            <w:tcW w:w="3041" w:type="dxa"/>
            <w:gridSpan w:val="2"/>
            <w:shd w:val="clear" w:color="auto" w:fill="DAE9F8"/>
          </w:tcPr>
          <w:p w14:paraId="77926606" w14:textId="77777777" w:rsidR="005A7738" w:rsidRPr="00A40960" w:rsidRDefault="005A7738" w:rsidP="00462F51">
            <w:pPr>
              <w:pStyle w:val="TableParagraph"/>
              <w:spacing w:before="4"/>
              <w:ind w:left="567"/>
              <w:jc w:val="center"/>
              <w:rPr>
                <w:b/>
                <w:bCs/>
                <w:sz w:val="24"/>
                <w:szCs w:val="24"/>
                <w:lang w:val="uk-UA"/>
              </w:rPr>
            </w:pPr>
          </w:p>
          <w:p w14:paraId="4660EB64" w14:textId="77777777" w:rsidR="005A7738" w:rsidRPr="00A40960" w:rsidRDefault="005A7738" w:rsidP="00462F51">
            <w:pPr>
              <w:pStyle w:val="TableParagraph"/>
              <w:spacing w:before="1"/>
              <w:ind w:left="567" w:right="919"/>
              <w:jc w:val="center"/>
              <w:rPr>
                <w:b/>
                <w:bCs/>
                <w:sz w:val="24"/>
                <w:szCs w:val="24"/>
                <w:lang w:val="uk-UA"/>
              </w:rPr>
            </w:pPr>
            <w:r w:rsidRPr="00A40960">
              <w:rPr>
                <w:b/>
                <w:bCs/>
                <w:w w:val="75"/>
                <w:sz w:val="24"/>
                <w:szCs w:val="24"/>
                <w:lang w:val="uk-UA"/>
              </w:rPr>
              <w:t>Ефект</w:t>
            </w:r>
          </w:p>
        </w:tc>
        <w:tc>
          <w:tcPr>
            <w:tcW w:w="1080" w:type="dxa"/>
            <w:vMerge w:val="restart"/>
            <w:tcBorders>
              <w:bottom w:val="nil"/>
            </w:tcBorders>
            <w:shd w:val="clear" w:color="auto" w:fill="DAE9F8"/>
          </w:tcPr>
          <w:p w14:paraId="0F3334DF" w14:textId="77777777" w:rsidR="005A7738" w:rsidRPr="00A40960" w:rsidRDefault="005A7738" w:rsidP="00462F51">
            <w:pPr>
              <w:pStyle w:val="TableParagraph"/>
              <w:ind w:left="50"/>
              <w:jc w:val="center"/>
              <w:rPr>
                <w:b/>
                <w:bCs/>
                <w:sz w:val="24"/>
                <w:szCs w:val="24"/>
              </w:rPr>
            </w:pPr>
          </w:p>
          <w:p w14:paraId="3A8004D0" w14:textId="77777777" w:rsidR="005A7738" w:rsidRPr="00A40960" w:rsidRDefault="005A7738" w:rsidP="00462F51">
            <w:pPr>
              <w:pStyle w:val="TableParagraph"/>
              <w:ind w:left="50"/>
              <w:jc w:val="center"/>
              <w:rPr>
                <w:b/>
                <w:bCs/>
                <w:sz w:val="24"/>
                <w:szCs w:val="24"/>
              </w:rPr>
            </w:pPr>
          </w:p>
          <w:p w14:paraId="5C456312" w14:textId="77777777" w:rsidR="005A7738" w:rsidRPr="00A40960" w:rsidRDefault="005A7738" w:rsidP="00462F51">
            <w:pPr>
              <w:pStyle w:val="TableParagraph"/>
              <w:spacing w:before="129"/>
              <w:ind w:left="50"/>
              <w:jc w:val="center"/>
              <w:rPr>
                <w:b/>
                <w:bCs/>
                <w:sz w:val="24"/>
                <w:szCs w:val="24"/>
                <w:lang w:val="uk-UA"/>
              </w:rPr>
            </w:pPr>
            <w:r w:rsidRPr="00A40960">
              <w:rPr>
                <w:b/>
                <w:bCs/>
                <w:w w:val="80"/>
                <w:sz w:val="24"/>
                <w:szCs w:val="24"/>
                <w:lang w:val="uk-UA"/>
              </w:rPr>
              <w:t>Кількість</w:t>
            </w:r>
          </w:p>
        </w:tc>
        <w:tc>
          <w:tcPr>
            <w:tcW w:w="1174" w:type="dxa"/>
            <w:vMerge w:val="restart"/>
            <w:tcBorders>
              <w:bottom w:val="nil"/>
            </w:tcBorders>
            <w:shd w:val="clear" w:color="auto" w:fill="DAE9F8"/>
          </w:tcPr>
          <w:p w14:paraId="6CF69CA0" w14:textId="77777777" w:rsidR="005A7738" w:rsidRPr="00A40960" w:rsidRDefault="005A7738" w:rsidP="00462F51">
            <w:pPr>
              <w:pStyle w:val="TableParagraph"/>
              <w:ind w:left="567"/>
              <w:jc w:val="center"/>
              <w:rPr>
                <w:b/>
                <w:bCs/>
                <w:sz w:val="24"/>
                <w:szCs w:val="24"/>
              </w:rPr>
            </w:pPr>
          </w:p>
          <w:p w14:paraId="4BE3A654" w14:textId="77777777" w:rsidR="005A7738" w:rsidRPr="00A40960" w:rsidRDefault="005A7738" w:rsidP="00462F51">
            <w:pPr>
              <w:pStyle w:val="TableParagraph"/>
              <w:ind w:left="567"/>
              <w:jc w:val="center"/>
              <w:rPr>
                <w:b/>
                <w:bCs/>
                <w:sz w:val="24"/>
                <w:szCs w:val="24"/>
              </w:rPr>
            </w:pPr>
          </w:p>
          <w:p w14:paraId="7770B642" w14:textId="77777777" w:rsidR="005A7738" w:rsidRPr="00A40960" w:rsidRDefault="005A7738" w:rsidP="00462F51">
            <w:pPr>
              <w:pStyle w:val="TableParagraph"/>
              <w:spacing w:before="129"/>
              <w:ind w:left="136"/>
              <w:jc w:val="center"/>
              <w:rPr>
                <w:b/>
                <w:bCs/>
                <w:sz w:val="24"/>
                <w:szCs w:val="24"/>
                <w:lang w:val="uk-UA"/>
              </w:rPr>
            </w:pPr>
            <w:r w:rsidRPr="00A40960">
              <w:rPr>
                <w:b/>
                <w:bCs/>
                <w:w w:val="80"/>
                <w:sz w:val="24"/>
                <w:szCs w:val="24"/>
                <w:lang w:val="uk-UA"/>
              </w:rPr>
              <w:t>Значення</w:t>
            </w:r>
          </w:p>
        </w:tc>
      </w:tr>
      <w:tr w:rsidR="005A7738" w:rsidRPr="00A40960" w14:paraId="4FA869F0" w14:textId="77777777" w:rsidTr="00462F51">
        <w:trPr>
          <w:trHeight w:val="553"/>
        </w:trPr>
        <w:tc>
          <w:tcPr>
            <w:tcW w:w="1133" w:type="dxa"/>
            <w:tcBorders>
              <w:bottom w:val="nil"/>
            </w:tcBorders>
            <w:shd w:val="clear" w:color="auto" w:fill="DAE9F8"/>
          </w:tcPr>
          <w:p w14:paraId="21138549" w14:textId="77777777" w:rsidR="005A7738" w:rsidRPr="00A40960" w:rsidRDefault="005A7738" w:rsidP="00462F51">
            <w:pPr>
              <w:pStyle w:val="TableParagraph"/>
              <w:spacing w:before="141" w:line="249" w:lineRule="auto"/>
              <w:ind w:left="189"/>
              <w:jc w:val="center"/>
              <w:rPr>
                <w:b/>
                <w:bCs/>
                <w:sz w:val="24"/>
                <w:szCs w:val="24"/>
                <w:lang w:val="uk-UA"/>
              </w:rPr>
            </w:pPr>
            <w:r w:rsidRPr="00A40960">
              <w:rPr>
                <w:b/>
                <w:bCs/>
                <w:w w:val="80"/>
                <w:sz w:val="24"/>
                <w:szCs w:val="24"/>
                <w:lang w:val="uk-UA"/>
              </w:rPr>
              <w:t>Кількість досліджень</w:t>
            </w:r>
          </w:p>
        </w:tc>
        <w:tc>
          <w:tcPr>
            <w:tcW w:w="1207" w:type="dxa"/>
            <w:tcBorders>
              <w:bottom w:val="nil"/>
            </w:tcBorders>
            <w:shd w:val="clear" w:color="auto" w:fill="DAE9F8"/>
          </w:tcPr>
          <w:p w14:paraId="04ECF539" w14:textId="77777777" w:rsidR="005A7738" w:rsidRPr="00A40960" w:rsidRDefault="005A7738" w:rsidP="00462F51">
            <w:pPr>
              <w:pStyle w:val="TableParagraph"/>
              <w:spacing w:before="141" w:line="249" w:lineRule="auto"/>
              <w:ind w:left="132"/>
              <w:jc w:val="center"/>
              <w:rPr>
                <w:b/>
                <w:bCs/>
                <w:sz w:val="24"/>
                <w:szCs w:val="24"/>
                <w:lang w:val="uk-UA"/>
              </w:rPr>
            </w:pPr>
            <w:r w:rsidRPr="00A40960">
              <w:rPr>
                <w:b/>
                <w:bCs/>
                <w:w w:val="80"/>
                <w:sz w:val="24"/>
                <w:szCs w:val="24"/>
                <w:lang w:val="uk-UA"/>
              </w:rPr>
              <w:t>Дизайн дослідження</w:t>
            </w:r>
          </w:p>
        </w:tc>
        <w:tc>
          <w:tcPr>
            <w:tcW w:w="1275" w:type="dxa"/>
            <w:tcBorders>
              <w:bottom w:val="nil"/>
            </w:tcBorders>
            <w:shd w:val="clear" w:color="auto" w:fill="DAE9F8"/>
          </w:tcPr>
          <w:p w14:paraId="11884BEC" w14:textId="77777777" w:rsidR="005A7738" w:rsidRPr="00A40960" w:rsidRDefault="005A7738" w:rsidP="00462F51">
            <w:pPr>
              <w:pStyle w:val="TableParagraph"/>
              <w:spacing w:before="141" w:line="249" w:lineRule="auto"/>
              <w:ind w:right="81"/>
              <w:jc w:val="center"/>
              <w:rPr>
                <w:b/>
                <w:bCs/>
                <w:sz w:val="24"/>
                <w:szCs w:val="24"/>
                <w:lang w:val="uk-UA"/>
              </w:rPr>
            </w:pPr>
            <w:r w:rsidRPr="00A40960">
              <w:rPr>
                <w:b/>
                <w:bCs/>
                <w:w w:val="70"/>
                <w:sz w:val="24"/>
                <w:szCs w:val="24"/>
                <w:lang w:val="uk-UA"/>
              </w:rPr>
              <w:t>Ризик систематичної помилки</w:t>
            </w:r>
          </w:p>
        </w:tc>
        <w:tc>
          <w:tcPr>
            <w:tcW w:w="1425" w:type="dxa"/>
            <w:tcBorders>
              <w:bottom w:val="nil"/>
            </w:tcBorders>
            <w:shd w:val="clear" w:color="auto" w:fill="DAE9F8"/>
          </w:tcPr>
          <w:p w14:paraId="34D569C3" w14:textId="77777777" w:rsidR="005A7738" w:rsidRPr="00A40960" w:rsidRDefault="005A7738" w:rsidP="00462F51">
            <w:pPr>
              <w:pStyle w:val="TableParagraph"/>
              <w:spacing w:before="45" w:line="249" w:lineRule="auto"/>
              <w:jc w:val="center"/>
              <w:rPr>
                <w:b/>
                <w:bCs/>
                <w:sz w:val="24"/>
                <w:szCs w:val="24"/>
              </w:rPr>
            </w:pPr>
            <w:r w:rsidRPr="00A40960">
              <w:rPr>
                <w:b/>
                <w:bCs/>
                <w:w w:val="65"/>
                <w:sz w:val="24"/>
                <w:szCs w:val="24"/>
              </w:rPr>
              <w:t>Неузгодженість результатів між дослідженнями</w:t>
            </w:r>
          </w:p>
        </w:tc>
        <w:tc>
          <w:tcPr>
            <w:tcW w:w="1260" w:type="dxa"/>
            <w:tcBorders>
              <w:bottom w:val="nil"/>
            </w:tcBorders>
            <w:shd w:val="clear" w:color="auto" w:fill="DAE9F8"/>
          </w:tcPr>
          <w:p w14:paraId="7A472D30" w14:textId="77777777" w:rsidR="005A7738" w:rsidRPr="00A40960" w:rsidRDefault="005A7738" w:rsidP="00462F51">
            <w:pPr>
              <w:pStyle w:val="TableParagraph"/>
              <w:spacing w:before="141" w:line="249" w:lineRule="auto"/>
              <w:jc w:val="center"/>
              <w:rPr>
                <w:b/>
                <w:bCs/>
                <w:sz w:val="24"/>
                <w:szCs w:val="24"/>
                <w:lang w:val="uk-UA"/>
              </w:rPr>
            </w:pPr>
            <w:r w:rsidRPr="00A40960">
              <w:rPr>
                <w:b/>
                <w:bCs/>
                <w:w w:val="70"/>
                <w:sz w:val="24"/>
                <w:szCs w:val="24"/>
                <w:lang w:val="uk-UA"/>
              </w:rPr>
              <w:t>Опосередкованість доказових даних</w:t>
            </w:r>
          </w:p>
        </w:tc>
        <w:tc>
          <w:tcPr>
            <w:tcW w:w="1260" w:type="dxa"/>
            <w:tcBorders>
              <w:bottom w:val="nil"/>
            </w:tcBorders>
            <w:shd w:val="clear" w:color="auto" w:fill="DAE9F8"/>
          </w:tcPr>
          <w:p w14:paraId="179D71FE" w14:textId="77777777" w:rsidR="005A7738" w:rsidRPr="00A40960" w:rsidRDefault="005A7738" w:rsidP="00462F51">
            <w:pPr>
              <w:pStyle w:val="TableParagraph"/>
              <w:spacing w:before="45" w:line="249" w:lineRule="auto"/>
              <w:ind w:left="217" w:right="93"/>
              <w:jc w:val="center"/>
              <w:rPr>
                <w:b/>
                <w:bCs/>
                <w:w w:val="80"/>
                <w:sz w:val="24"/>
                <w:szCs w:val="24"/>
                <w:lang w:val="uk-UA"/>
              </w:rPr>
            </w:pPr>
          </w:p>
          <w:p w14:paraId="0E2AD1F4" w14:textId="77777777" w:rsidR="005A7738" w:rsidRPr="00A40960" w:rsidRDefault="005A7738" w:rsidP="00462F51">
            <w:pPr>
              <w:pStyle w:val="TableParagraph"/>
              <w:spacing w:before="45" w:line="249" w:lineRule="auto"/>
              <w:ind w:left="217" w:right="93"/>
              <w:jc w:val="center"/>
              <w:rPr>
                <w:b/>
                <w:bCs/>
                <w:sz w:val="24"/>
                <w:szCs w:val="24"/>
                <w:lang w:val="uk-UA"/>
              </w:rPr>
            </w:pPr>
            <w:r w:rsidRPr="00A40960">
              <w:rPr>
                <w:b/>
                <w:bCs/>
                <w:w w:val="80"/>
                <w:sz w:val="24"/>
                <w:szCs w:val="24"/>
                <w:lang w:val="uk-UA"/>
              </w:rPr>
              <w:t>Неточність</w:t>
            </w:r>
          </w:p>
        </w:tc>
        <w:tc>
          <w:tcPr>
            <w:tcW w:w="1260" w:type="dxa"/>
            <w:tcBorders>
              <w:bottom w:val="nil"/>
            </w:tcBorders>
            <w:shd w:val="clear" w:color="auto" w:fill="DAE9F8"/>
          </w:tcPr>
          <w:p w14:paraId="1BC5255B" w14:textId="77777777" w:rsidR="005A7738" w:rsidRPr="00A40960" w:rsidRDefault="005A7738" w:rsidP="00462F51">
            <w:pPr>
              <w:pStyle w:val="TableParagraph"/>
              <w:spacing w:before="141" w:line="249" w:lineRule="auto"/>
              <w:ind w:left="239" w:right="103"/>
              <w:jc w:val="center"/>
              <w:rPr>
                <w:b/>
                <w:bCs/>
                <w:sz w:val="24"/>
                <w:szCs w:val="24"/>
                <w:lang w:val="uk-UA"/>
              </w:rPr>
            </w:pPr>
            <w:r w:rsidRPr="00A40960">
              <w:rPr>
                <w:b/>
                <w:bCs/>
                <w:w w:val="80"/>
                <w:sz w:val="24"/>
                <w:szCs w:val="24"/>
                <w:lang w:val="uk-UA"/>
              </w:rPr>
              <w:t>Група порівняння</w:t>
            </w:r>
          </w:p>
        </w:tc>
        <w:tc>
          <w:tcPr>
            <w:tcW w:w="1074" w:type="dxa"/>
            <w:tcBorders>
              <w:bottom w:val="nil"/>
            </w:tcBorders>
            <w:shd w:val="clear" w:color="auto" w:fill="DAE9F8"/>
          </w:tcPr>
          <w:p w14:paraId="7536D1DF" w14:textId="77777777" w:rsidR="005A7738" w:rsidRPr="00A40960" w:rsidRDefault="005A7738" w:rsidP="00462F51">
            <w:pPr>
              <w:pStyle w:val="TableParagraph"/>
              <w:spacing w:before="4"/>
              <w:ind w:left="161"/>
              <w:jc w:val="center"/>
              <w:rPr>
                <w:b/>
                <w:bCs/>
                <w:sz w:val="24"/>
                <w:szCs w:val="24"/>
              </w:rPr>
            </w:pPr>
          </w:p>
          <w:p w14:paraId="531E5298" w14:textId="77777777" w:rsidR="005A7738" w:rsidRPr="00A40960" w:rsidRDefault="005A7738" w:rsidP="00462F51">
            <w:pPr>
              <w:pStyle w:val="TableParagraph"/>
              <w:spacing w:before="1"/>
              <w:ind w:left="20" w:firstLine="141"/>
              <w:jc w:val="center"/>
              <w:rPr>
                <w:b/>
                <w:bCs/>
                <w:sz w:val="24"/>
                <w:szCs w:val="24"/>
              </w:rPr>
            </w:pPr>
            <w:r w:rsidRPr="00A40960">
              <w:rPr>
                <w:b/>
                <w:bCs/>
                <w:w w:val="85"/>
                <w:sz w:val="24"/>
                <w:szCs w:val="24"/>
              </w:rPr>
              <w:t>0–5 років</w:t>
            </w:r>
          </w:p>
        </w:tc>
        <w:tc>
          <w:tcPr>
            <w:tcW w:w="1241" w:type="dxa"/>
            <w:tcBorders>
              <w:bottom w:val="nil"/>
            </w:tcBorders>
            <w:shd w:val="clear" w:color="auto" w:fill="DAE9F8"/>
          </w:tcPr>
          <w:p w14:paraId="4D53715A" w14:textId="77777777" w:rsidR="005A7738" w:rsidRPr="00A40960" w:rsidRDefault="005A7738" w:rsidP="00462F51">
            <w:pPr>
              <w:pStyle w:val="TableParagraph"/>
              <w:spacing w:before="141" w:line="249" w:lineRule="auto"/>
              <w:ind w:right="126"/>
              <w:jc w:val="center"/>
              <w:rPr>
                <w:b/>
                <w:bCs/>
                <w:sz w:val="24"/>
                <w:szCs w:val="24"/>
              </w:rPr>
            </w:pPr>
            <w:r w:rsidRPr="00A40960">
              <w:rPr>
                <w:b/>
                <w:bCs/>
                <w:w w:val="80"/>
                <w:sz w:val="24"/>
                <w:szCs w:val="24"/>
              </w:rPr>
              <w:t>В</w:t>
            </w:r>
            <w:r w:rsidRPr="00A40960">
              <w:rPr>
                <w:b/>
                <w:bCs/>
                <w:w w:val="80"/>
                <w:sz w:val="24"/>
                <w:szCs w:val="24"/>
                <w:lang w:val="uk-UA"/>
              </w:rPr>
              <w:t>ідносний ризик</w:t>
            </w:r>
            <w:r w:rsidRPr="00A40960">
              <w:rPr>
                <w:b/>
                <w:bCs/>
                <w:w w:val="80"/>
                <w:sz w:val="24"/>
                <w:szCs w:val="24"/>
                <w:lang w:val="en-US"/>
              </w:rPr>
              <w:t xml:space="preserve"> [</w:t>
            </w:r>
            <w:r w:rsidRPr="00A40960">
              <w:rPr>
                <w:b/>
                <w:bCs/>
                <w:w w:val="80"/>
                <w:sz w:val="24"/>
                <w:szCs w:val="24"/>
                <w:lang w:val="uk-UA"/>
              </w:rPr>
              <w:t>ВР</w:t>
            </w:r>
            <w:r w:rsidRPr="00A40960">
              <w:rPr>
                <w:b/>
                <w:bCs/>
                <w:w w:val="80"/>
                <w:sz w:val="24"/>
                <w:szCs w:val="24"/>
                <w:lang w:val="en-US"/>
              </w:rPr>
              <w:t>]</w:t>
            </w:r>
            <w:r w:rsidRPr="00A40960">
              <w:rPr>
                <w:b/>
                <w:bCs/>
                <w:w w:val="80"/>
                <w:sz w:val="24"/>
                <w:szCs w:val="24"/>
              </w:rPr>
              <w:t xml:space="preserve"> </w:t>
            </w:r>
            <w:r w:rsidRPr="00A40960">
              <w:rPr>
                <w:b/>
                <w:bCs/>
                <w:w w:val="75"/>
                <w:sz w:val="24"/>
                <w:szCs w:val="24"/>
              </w:rPr>
              <w:t>(95% ДІ)</w:t>
            </w:r>
          </w:p>
        </w:tc>
        <w:tc>
          <w:tcPr>
            <w:tcW w:w="1800" w:type="dxa"/>
            <w:tcBorders>
              <w:bottom w:val="nil"/>
            </w:tcBorders>
            <w:shd w:val="clear" w:color="auto" w:fill="DAE9F8"/>
          </w:tcPr>
          <w:p w14:paraId="15306543" w14:textId="77777777" w:rsidR="005A7738" w:rsidRPr="00A40960" w:rsidRDefault="005A7738" w:rsidP="00462F51">
            <w:pPr>
              <w:pStyle w:val="TableParagraph"/>
              <w:spacing w:before="141"/>
              <w:ind w:right="19"/>
              <w:jc w:val="center"/>
              <w:rPr>
                <w:b/>
                <w:bCs/>
                <w:sz w:val="24"/>
                <w:szCs w:val="24"/>
                <w:lang w:val="uk-UA"/>
              </w:rPr>
            </w:pPr>
            <w:r w:rsidRPr="00A40960">
              <w:rPr>
                <w:b/>
                <w:bCs/>
                <w:w w:val="75"/>
                <w:sz w:val="24"/>
                <w:szCs w:val="24"/>
                <w:lang w:val="uk-UA"/>
              </w:rPr>
              <w:t xml:space="preserve">Абсолютний </w:t>
            </w:r>
            <w:r w:rsidRPr="00A40960">
              <w:rPr>
                <w:b/>
                <w:bCs/>
                <w:w w:val="75"/>
                <w:sz w:val="24"/>
                <w:szCs w:val="24"/>
              </w:rPr>
              <w:t xml:space="preserve"> на 1000</w:t>
            </w:r>
            <w:r w:rsidRPr="00A40960">
              <w:rPr>
                <w:b/>
                <w:bCs/>
                <w:w w:val="75"/>
                <w:sz w:val="24"/>
                <w:szCs w:val="24"/>
                <w:lang w:val="uk-UA"/>
              </w:rPr>
              <w:t xml:space="preserve"> населення</w:t>
            </w:r>
            <w:r w:rsidRPr="00A40960">
              <w:rPr>
                <w:b/>
                <w:bCs/>
                <w:sz w:val="24"/>
                <w:szCs w:val="24"/>
                <w:lang w:val="uk-UA"/>
              </w:rPr>
              <w:t xml:space="preserve"> </w:t>
            </w:r>
            <w:r w:rsidRPr="00A40960">
              <w:rPr>
                <w:b/>
                <w:bCs/>
                <w:w w:val="85"/>
                <w:sz w:val="24"/>
                <w:szCs w:val="24"/>
              </w:rPr>
              <w:t>(95% ДІ)</w:t>
            </w:r>
          </w:p>
        </w:tc>
        <w:tc>
          <w:tcPr>
            <w:tcW w:w="1080" w:type="dxa"/>
            <w:vMerge/>
            <w:tcBorders>
              <w:top w:val="nil"/>
              <w:bottom w:val="nil"/>
            </w:tcBorders>
            <w:shd w:val="clear" w:color="auto" w:fill="DAE9F8"/>
          </w:tcPr>
          <w:p w14:paraId="7CA96D77" w14:textId="77777777" w:rsidR="005A7738" w:rsidRPr="00A40960" w:rsidRDefault="005A7738" w:rsidP="00462F51">
            <w:pPr>
              <w:ind w:left="567"/>
              <w:jc w:val="center"/>
              <w:rPr>
                <w:b/>
                <w:bCs/>
                <w:sz w:val="24"/>
                <w:szCs w:val="24"/>
              </w:rPr>
            </w:pPr>
          </w:p>
        </w:tc>
        <w:tc>
          <w:tcPr>
            <w:tcW w:w="1174" w:type="dxa"/>
            <w:vMerge/>
            <w:tcBorders>
              <w:top w:val="nil"/>
              <w:bottom w:val="nil"/>
            </w:tcBorders>
            <w:shd w:val="clear" w:color="auto" w:fill="DAE9F8"/>
          </w:tcPr>
          <w:p w14:paraId="0AD95BEE" w14:textId="77777777" w:rsidR="005A7738" w:rsidRPr="00A40960" w:rsidRDefault="005A7738" w:rsidP="00462F51">
            <w:pPr>
              <w:ind w:left="567"/>
              <w:jc w:val="center"/>
              <w:rPr>
                <w:b/>
                <w:bCs/>
                <w:sz w:val="24"/>
                <w:szCs w:val="24"/>
              </w:rPr>
            </w:pPr>
          </w:p>
        </w:tc>
      </w:tr>
      <w:tr w:rsidR="005A7738" w:rsidRPr="00A40960" w14:paraId="758EB9AF" w14:textId="77777777" w:rsidTr="00462F51">
        <w:trPr>
          <w:trHeight w:val="300"/>
        </w:trPr>
        <w:tc>
          <w:tcPr>
            <w:tcW w:w="15189" w:type="dxa"/>
            <w:gridSpan w:val="12"/>
            <w:tcBorders>
              <w:top w:val="nil"/>
              <w:left w:val="nil"/>
              <w:bottom w:val="nil"/>
              <w:right w:val="nil"/>
            </w:tcBorders>
            <w:shd w:val="clear" w:color="auto" w:fill="0097DB"/>
          </w:tcPr>
          <w:p w14:paraId="0AF50A09" w14:textId="77777777" w:rsidR="005A7738" w:rsidRPr="00A40960" w:rsidRDefault="005A7738" w:rsidP="007935E4">
            <w:pPr>
              <w:pStyle w:val="TableParagraph"/>
              <w:spacing w:before="46"/>
              <w:ind w:left="161"/>
              <w:rPr>
                <w:b/>
                <w:sz w:val="24"/>
                <w:szCs w:val="24"/>
                <w:lang w:val="en-US"/>
              </w:rPr>
            </w:pPr>
            <w:r w:rsidRPr="00A40960">
              <w:rPr>
                <w:b/>
                <w:color w:val="FFFFFF"/>
                <w:w w:val="75"/>
                <w:sz w:val="24"/>
                <w:szCs w:val="24"/>
              </w:rPr>
              <w:t>ПОРІВНЮВАНІ</w:t>
            </w:r>
            <w:r w:rsidRPr="00A40960">
              <w:rPr>
                <w:b/>
                <w:color w:val="FFFFFF"/>
                <w:w w:val="75"/>
                <w:sz w:val="24"/>
                <w:szCs w:val="24"/>
                <w:lang w:val="en-US"/>
              </w:rPr>
              <w:t xml:space="preserve"> </w:t>
            </w:r>
            <w:r w:rsidRPr="00A40960">
              <w:rPr>
                <w:b/>
                <w:color w:val="FFFFFF"/>
                <w:w w:val="75"/>
                <w:sz w:val="24"/>
                <w:szCs w:val="24"/>
              </w:rPr>
              <w:t>ВІКОВІ</w:t>
            </w:r>
            <w:r w:rsidRPr="00A40960">
              <w:rPr>
                <w:b/>
                <w:color w:val="FFFFFF"/>
                <w:w w:val="75"/>
                <w:sz w:val="24"/>
                <w:szCs w:val="24"/>
                <w:lang w:val="en-US"/>
              </w:rPr>
              <w:t xml:space="preserve"> </w:t>
            </w:r>
            <w:r w:rsidRPr="00A40960">
              <w:rPr>
                <w:b/>
                <w:color w:val="FFFFFF"/>
                <w:w w:val="75"/>
                <w:sz w:val="24"/>
                <w:szCs w:val="24"/>
              </w:rPr>
              <w:t>ГРУПИ</w:t>
            </w:r>
            <w:r w:rsidRPr="00A40960">
              <w:rPr>
                <w:b/>
                <w:color w:val="FFFFFF"/>
                <w:w w:val="75"/>
                <w:sz w:val="24"/>
                <w:szCs w:val="24"/>
                <w:lang w:val="en-US"/>
              </w:rPr>
              <w:t xml:space="preserve">: 5-10 </w:t>
            </w:r>
            <w:r w:rsidRPr="00A40960">
              <w:rPr>
                <w:b/>
                <w:color w:val="FFFFFF"/>
                <w:w w:val="75"/>
                <w:sz w:val="24"/>
                <w:szCs w:val="24"/>
              </w:rPr>
              <w:t>РОКІВ</w:t>
            </w:r>
            <w:r w:rsidRPr="00A40960">
              <w:rPr>
                <w:b/>
                <w:color w:val="FFFFFF"/>
                <w:w w:val="75"/>
                <w:sz w:val="24"/>
                <w:szCs w:val="24"/>
                <w:lang w:val="en-US"/>
              </w:rPr>
              <w:t xml:space="preserve"> </w:t>
            </w:r>
            <w:r w:rsidRPr="00A40960">
              <w:rPr>
                <w:b/>
                <w:color w:val="FFFFFF"/>
                <w:w w:val="75"/>
                <w:sz w:val="24"/>
                <w:szCs w:val="24"/>
              </w:rPr>
              <w:t>ТА</w:t>
            </w:r>
            <w:r w:rsidRPr="00A40960">
              <w:rPr>
                <w:b/>
                <w:color w:val="FFFFFF"/>
                <w:w w:val="75"/>
                <w:sz w:val="24"/>
                <w:szCs w:val="24"/>
                <w:lang w:val="en-US"/>
              </w:rPr>
              <w:t xml:space="preserve"> 0-5 </w:t>
            </w:r>
            <w:r w:rsidRPr="00A40960">
              <w:rPr>
                <w:b/>
                <w:color w:val="FFFFFF"/>
                <w:w w:val="75"/>
                <w:sz w:val="24"/>
                <w:szCs w:val="24"/>
              </w:rPr>
              <w:t>РОКІВ</w:t>
            </w:r>
          </w:p>
        </w:tc>
      </w:tr>
      <w:tr w:rsidR="005A7738" w:rsidRPr="00A40960" w14:paraId="66A51D7D" w14:textId="77777777" w:rsidTr="00462F51">
        <w:trPr>
          <w:trHeight w:val="677"/>
        </w:trPr>
        <w:tc>
          <w:tcPr>
            <w:tcW w:w="1133" w:type="dxa"/>
            <w:tcBorders>
              <w:top w:val="nil"/>
              <w:bottom w:val="nil"/>
            </w:tcBorders>
          </w:tcPr>
          <w:p w14:paraId="7F76542C" w14:textId="77777777" w:rsidR="005A7738" w:rsidRPr="00A40960" w:rsidRDefault="005A7738" w:rsidP="007935E4">
            <w:pPr>
              <w:pStyle w:val="TableParagraph"/>
              <w:spacing w:before="146"/>
              <w:ind w:left="189" w:right="66" w:hanging="95"/>
              <w:jc w:val="center"/>
              <w:rPr>
                <w:i/>
                <w:sz w:val="24"/>
                <w:szCs w:val="24"/>
              </w:rPr>
            </w:pPr>
            <w:r w:rsidRPr="00A40960">
              <w:rPr>
                <w:w w:val="90"/>
                <w:sz w:val="24"/>
                <w:szCs w:val="24"/>
              </w:rPr>
              <w:lastRenderedPageBreak/>
              <w:t xml:space="preserve">14 </w:t>
            </w:r>
            <w:r w:rsidRPr="00A40960">
              <w:rPr>
                <w:i/>
                <w:w w:val="90"/>
                <w:sz w:val="24"/>
                <w:szCs w:val="24"/>
              </w:rPr>
              <w:t>(1–14)</w:t>
            </w:r>
          </w:p>
        </w:tc>
        <w:tc>
          <w:tcPr>
            <w:tcW w:w="1207" w:type="dxa"/>
            <w:tcBorders>
              <w:top w:val="nil"/>
              <w:bottom w:val="nil"/>
            </w:tcBorders>
          </w:tcPr>
          <w:p w14:paraId="798827DF" w14:textId="77777777" w:rsidR="005A7738" w:rsidRPr="00A40960" w:rsidRDefault="005A7738" w:rsidP="007935E4">
            <w:pPr>
              <w:pStyle w:val="TableParagraph"/>
              <w:spacing w:before="146"/>
              <w:ind w:left="132"/>
              <w:rPr>
                <w:w w:val="85"/>
                <w:sz w:val="24"/>
                <w:szCs w:val="24"/>
                <w:lang w:val="uk-UA"/>
              </w:rPr>
            </w:pPr>
            <w:r w:rsidRPr="00A40960">
              <w:rPr>
                <w:w w:val="85"/>
                <w:sz w:val="24"/>
                <w:szCs w:val="24"/>
                <w:lang w:val="uk-UA"/>
              </w:rPr>
              <w:t>Метод "поперечного зрізу"</w:t>
            </w:r>
          </w:p>
        </w:tc>
        <w:tc>
          <w:tcPr>
            <w:tcW w:w="1275" w:type="dxa"/>
            <w:tcBorders>
              <w:top w:val="nil"/>
              <w:bottom w:val="nil"/>
            </w:tcBorders>
          </w:tcPr>
          <w:p w14:paraId="776E9B02" w14:textId="77777777" w:rsidR="005A7738" w:rsidRPr="00A40960" w:rsidRDefault="005A7738" w:rsidP="007935E4">
            <w:pPr>
              <w:pStyle w:val="TableParagraph"/>
              <w:spacing w:before="146"/>
              <w:ind w:left="216"/>
              <w:rPr>
                <w:sz w:val="24"/>
                <w:szCs w:val="24"/>
              </w:rPr>
            </w:pPr>
            <w:r w:rsidRPr="00A40960">
              <w:rPr>
                <w:w w:val="85"/>
                <w:sz w:val="24"/>
                <w:szCs w:val="24"/>
                <w:lang w:val="uk-UA"/>
              </w:rPr>
              <w:t>Незначний</w:t>
            </w:r>
            <w:r w:rsidRPr="00A40960">
              <w:rPr>
                <w:w w:val="85"/>
                <w:position w:val="6"/>
                <w:sz w:val="24"/>
                <w:szCs w:val="24"/>
              </w:rPr>
              <w:t>1,2</w:t>
            </w:r>
          </w:p>
        </w:tc>
        <w:tc>
          <w:tcPr>
            <w:tcW w:w="1425" w:type="dxa"/>
            <w:tcBorders>
              <w:top w:val="nil"/>
              <w:bottom w:val="nil"/>
            </w:tcBorders>
          </w:tcPr>
          <w:p w14:paraId="693D8573" w14:textId="77777777" w:rsidR="005A7738" w:rsidRPr="00A40960" w:rsidRDefault="005A7738" w:rsidP="007935E4">
            <w:pPr>
              <w:pStyle w:val="TableParagraph"/>
              <w:spacing w:before="146"/>
              <w:ind w:left="216" w:right="208"/>
              <w:rPr>
                <w:sz w:val="24"/>
                <w:szCs w:val="24"/>
              </w:rPr>
            </w:pPr>
            <w:r w:rsidRPr="00A40960">
              <w:rPr>
                <w:w w:val="90"/>
                <w:sz w:val="24"/>
                <w:szCs w:val="24"/>
                <w:lang w:val="uk-UA"/>
              </w:rPr>
              <w:t>Значна</w:t>
            </w:r>
            <w:r w:rsidRPr="00A40960">
              <w:rPr>
                <w:w w:val="90"/>
                <w:position w:val="6"/>
                <w:sz w:val="24"/>
                <w:szCs w:val="24"/>
              </w:rPr>
              <w:t>3</w:t>
            </w:r>
          </w:p>
        </w:tc>
        <w:tc>
          <w:tcPr>
            <w:tcW w:w="1260" w:type="dxa"/>
            <w:tcBorders>
              <w:top w:val="nil"/>
              <w:bottom w:val="nil"/>
            </w:tcBorders>
          </w:tcPr>
          <w:p w14:paraId="78357201" w14:textId="77777777" w:rsidR="005A7738" w:rsidRPr="00A40960" w:rsidRDefault="005A7738" w:rsidP="007935E4">
            <w:pPr>
              <w:pStyle w:val="TableParagraph"/>
              <w:spacing w:before="42" w:line="235" w:lineRule="auto"/>
              <w:ind w:left="217"/>
              <w:rPr>
                <w:sz w:val="24"/>
                <w:szCs w:val="24"/>
              </w:rPr>
            </w:pPr>
            <w:r w:rsidRPr="00A40960">
              <w:rPr>
                <w:w w:val="85"/>
                <w:sz w:val="24"/>
                <w:szCs w:val="24"/>
                <w:lang w:val="uk-UA"/>
              </w:rPr>
              <w:t>Незначна</w:t>
            </w:r>
          </w:p>
        </w:tc>
        <w:tc>
          <w:tcPr>
            <w:tcW w:w="1260" w:type="dxa"/>
            <w:tcBorders>
              <w:top w:val="nil"/>
              <w:bottom w:val="nil"/>
            </w:tcBorders>
          </w:tcPr>
          <w:p w14:paraId="3563796A" w14:textId="77777777" w:rsidR="005A7738" w:rsidRPr="00A40960" w:rsidRDefault="005A7738" w:rsidP="007935E4">
            <w:pPr>
              <w:pStyle w:val="TableParagraph"/>
              <w:spacing w:before="42" w:line="235" w:lineRule="auto"/>
              <w:ind w:left="238" w:right="81"/>
              <w:rPr>
                <w:sz w:val="24"/>
                <w:szCs w:val="24"/>
              </w:rPr>
            </w:pPr>
            <w:r w:rsidRPr="00A40960">
              <w:rPr>
                <w:w w:val="75"/>
                <w:sz w:val="24"/>
                <w:szCs w:val="24"/>
                <w:lang w:val="uk-UA"/>
              </w:rPr>
              <w:t>Незначна</w:t>
            </w:r>
            <w:r w:rsidRPr="00A40960">
              <w:rPr>
                <w:w w:val="85"/>
                <w:position w:val="6"/>
                <w:sz w:val="24"/>
                <w:szCs w:val="24"/>
              </w:rPr>
              <w:t>4</w:t>
            </w:r>
          </w:p>
        </w:tc>
        <w:tc>
          <w:tcPr>
            <w:tcW w:w="1260" w:type="dxa"/>
            <w:tcBorders>
              <w:top w:val="nil"/>
              <w:bottom w:val="nil"/>
            </w:tcBorders>
          </w:tcPr>
          <w:p w14:paraId="4435A476" w14:textId="77777777" w:rsidR="005A7738" w:rsidRPr="00A40960" w:rsidRDefault="005A7738" w:rsidP="007935E4">
            <w:pPr>
              <w:pStyle w:val="TableParagraph"/>
              <w:spacing w:before="38" w:line="218" w:lineRule="exact"/>
              <w:ind w:left="239"/>
              <w:rPr>
                <w:sz w:val="24"/>
                <w:szCs w:val="24"/>
              </w:rPr>
            </w:pPr>
            <w:r w:rsidRPr="00A40960">
              <w:rPr>
                <w:w w:val="85"/>
                <w:sz w:val="24"/>
                <w:szCs w:val="24"/>
              </w:rPr>
              <w:t>2265/</w:t>
            </w:r>
          </w:p>
          <w:p w14:paraId="58F30B3F" w14:textId="77777777" w:rsidR="005A7738" w:rsidRPr="00A40960" w:rsidRDefault="005A7738" w:rsidP="007935E4">
            <w:pPr>
              <w:pStyle w:val="TableParagraph"/>
              <w:spacing w:line="218" w:lineRule="exact"/>
              <w:ind w:left="239"/>
              <w:rPr>
                <w:sz w:val="24"/>
                <w:szCs w:val="24"/>
              </w:rPr>
            </w:pPr>
            <w:r w:rsidRPr="00A40960">
              <w:rPr>
                <w:w w:val="85"/>
                <w:sz w:val="24"/>
                <w:szCs w:val="24"/>
              </w:rPr>
              <w:t>8507</w:t>
            </w:r>
          </w:p>
        </w:tc>
        <w:tc>
          <w:tcPr>
            <w:tcW w:w="1074" w:type="dxa"/>
            <w:tcBorders>
              <w:top w:val="nil"/>
              <w:bottom w:val="nil"/>
            </w:tcBorders>
          </w:tcPr>
          <w:p w14:paraId="7F035B8E" w14:textId="77777777" w:rsidR="005A7738" w:rsidRPr="00A40960" w:rsidRDefault="005A7738" w:rsidP="007935E4">
            <w:pPr>
              <w:pStyle w:val="TableParagraph"/>
              <w:spacing w:before="38" w:line="218" w:lineRule="exact"/>
              <w:ind w:left="161"/>
              <w:rPr>
                <w:sz w:val="24"/>
                <w:szCs w:val="24"/>
              </w:rPr>
            </w:pPr>
            <w:r w:rsidRPr="00A40960">
              <w:rPr>
                <w:w w:val="85"/>
                <w:sz w:val="24"/>
                <w:szCs w:val="24"/>
              </w:rPr>
              <w:t>1298/</w:t>
            </w:r>
          </w:p>
          <w:p w14:paraId="3EDC5777" w14:textId="77777777" w:rsidR="005A7738" w:rsidRPr="00A40960" w:rsidRDefault="005A7738" w:rsidP="007935E4">
            <w:pPr>
              <w:pStyle w:val="TableParagraph"/>
              <w:spacing w:line="218" w:lineRule="exact"/>
              <w:ind w:left="161"/>
              <w:rPr>
                <w:sz w:val="24"/>
                <w:szCs w:val="24"/>
              </w:rPr>
            </w:pPr>
            <w:r w:rsidRPr="00A40960">
              <w:rPr>
                <w:w w:val="85"/>
                <w:sz w:val="24"/>
                <w:szCs w:val="24"/>
              </w:rPr>
              <w:t>9526</w:t>
            </w:r>
          </w:p>
        </w:tc>
        <w:tc>
          <w:tcPr>
            <w:tcW w:w="1241" w:type="dxa"/>
            <w:tcBorders>
              <w:top w:val="nil"/>
              <w:bottom w:val="nil"/>
            </w:tcBorders>
          </w:tcPr>
          <w:p w14:paraId="261433E5" w14:textId="77777777" w:rsidR="005A7738" w:rsidRPr="00A40960" w:rsidRDefault="005A7738" w:rsidP="007935E4">
            <w:pPr>
              <w:pStyle w:val="TableParagraph"/>
              <w:spacing w:before="38" w:line="218" w:lineRule="exact"/>
              <w:ind w:left="162" w:right="74"/>
              <w:jc w:val="center"/>
              <w:rPr>
                <w:sz w:val="24"/>
                <w:szCs w:val="24"/>
              </w:rPr>
            </w:pPr>
            <w:r w:rsidRPr="00A40960">
              <w:rPr>
                <w:w w:val="85"/>
                <w:sz w:val="24"/>
                <w:szCs w:val="24"/>
              </w:rPr>
              <w:t>1,62</w:t>
            </w:r>
          </w:p>
          <w:p w14:paraId="70178C7D" w14:textId="77777777" w:rsidR="005A7738" w:rsidRPr="00A40960" w:rsidRDefault="005A7738" w:rsidP="007935E4">
            <w:pPr>
              <w:pStyle w:val="TableParagraph"/>
              <w:spacing w:line="218" w:lineRule="exact"/>
              <w:ind w:left="162" w:right="74"/>
              <w:jc w:val="center"/>
              <w:rPr>
                <w:sz w:val="24"/>
                <w:szCs w:val="24"/>
              </w:rPr>
            </w:pPr>
            <w:r w:rsidRPr="00A40960">
              <w:rPr>
                <w:w w:val="90"/>
                <w:sz w:val="24"/>
                <w:szCs w:val="24"/>
              </w:rPr>
              <w:t>(1,25–2,11)</w:t>
            </w:r>
          </w:p>
        </w:tc>
        <w:tc>
          <w:tcPr>
            <w:tcW w:w="1800" w:type="dxa"/>
            <w:tcBorders>
              <w:top w:val="nil"/>
              <w:bottom w:val="nil"/>
            </w:tcBorders>
          </w:tcPr>
          <w:p w14:paraId="52758F5F" w14:textId="77777777" w:rsidR="005A7738" w:rsidRPr="00A40960" w:rsidRDefault="005A7738" w:rsidP="007935E4">
            <w:pPr>
              <w:pStyle w:val="TableParagraph"/>
              <w:spacing w:before="38" w:line="218" w:lineRule="exact"/>
              <w:ind w:left="162" w:right="19"/>
              <w:jc w:val="center"/>
              <w:rPr>
                <w:sz w:val="24"/>
                <w:szCs w:val="24"/>
              </w:rPr>
            </w:pPr>
            <w:r w:rsidRPr="00A40960">
              <w:rPr>
                <w:w w:val="85"/>
                <w:sz w:val="24"/>
                <w:szCs w:val="24"/>
              </w:rPr>
              <w:t>85,1</w:t>
            </w:r>
          </w:p>
          <w:p w14:paraId="030A0203" w14:textId="77777777" w:rsidR="005A7738" w:rsidRPr="00A40960" w:rsidRDefault="005A7738" w:rsidP="007935E4">
            <w:pPr>
              <w:pStyle w:val="TableParagraph"/>
              <w:spacing w:line="218" w:lineRule="exact"/>
              <w:ind w:left="162" w:right="19"/>
              <w:jc w:val="center"/>
              <w:rPr>
                <w:sz w:val="24"/>
                <w:szCs w:val="24"/>
              </w:rPr>
            </w:pPr>
            <w:r w:rsidRPr="00A40960">
              <w:rPr>
                <w:w w:val="90"/>
                <w:sz w:val="24"/>
                <w:szCs w:val="24"/>
              </w:rPr>
              <w:t>(34,2–151,1)</w:t>
            </w:r>
          </w:p>
        </w:tc>
        <w:tc>
          <w:tcPr>
            <w:tcW w:w="1080" w:type="dxa"/>
            <w:tcBorders>
              <w:top w:val="nil"/>
              <w:bottom w:val="nil"/>
            </w:tcBorders>
          </w:tcPr>
          <w:p w14:paraId="31FBE00B" w14:textId="77777777" w:rsidR="005A7738" w:rsidRPr="00A40960" w:rsidRDefault="005A7738" w:rsidP="007935E4">
            <w:pPr>
              <w:pStyle w:val="TableParagraph"/>
              <w:spacing w:before="146"/>
              <w:ind w:left="50"/>
              <w:rPr>
                <w:sz w:val="24"/>
                <w:szCs w:val="24"/>
              </w:rPr>
            </w:pPr>
            <w:r w:rsidRPr="00A40960">
              <w:rPr>
                <w:w w:val="85"/>
                <w:sz w:val="24"/>
                <w:szCs w:val="24"/>
              </w:rPr>
              <w:t>Середня</w:t>
            </w:r>
          </w:p>
        </w:tc>
        <w:tc>
          <w:tcPr>
            <w:tcW w:w="1174" w:type="dxa"/>
            <w:tcBorders>
              <w:top w:val="nil"/>
              <w:bottom w:val="nil"/>
            </w:tcBorders>
          </w:tcPr>
          <w:p w14:paraId="26CECD42" w14:textId="77777777" w:rsidR="005A7738" w:rsidRPr="00A40960" w:rsidRDefault="005A7738" w:rsidP="007935E4">
            <w:pPr>
              <w:pStyle w:val="TableParagraph"/>
              <w:spacing w:before="146"/>
              <w:ind w:right="129"/>
              <w:jc w:val="center"/>
              <w:rPr>
                <w:sz w:val="24"/>
                <w:szCs w:val="24"/>
                <w:lang w:val="uk-UA"/>
              </w:rPr>
            </w:pPr>
            <w:r w:rsidRPr="00A40960">
              <w:rPr>
                <w:w w:val="85"/>
                <w:sz w:val="24"/>
                <w:szCs w:val="24"/>
                <w:lang w:val="uk-UA"/>
              </w:rPr>
              <w:t>Важливе</w:t>
            </w:r>
          </w:p>
        </w:tc>
      </w:tr>
      <w:tr w:rsidR="005A7738" w:rsidRPr="00A40960" w14:paraId="48FC14ED" w14:textId="77777777" w:rsidTr="00462F51">
        <w:trPr>
          <w:trHeight w:val="305"/>
        </w:trPr>
        <w:tc>
          <w:tcPr>
            <w:tcW w:w="15189" w:type="dxa"/>
            <w:gridSpan w:val="12"/>
            <w:tcBorders>
              <w:top w:val="nil"/>
              <w:left w:val="nil"/>
              <w:bottom w:val="nil"/>
              <w:right w:val="nil"/>
            </w:tcBorders>
            <w:shd w:val="clear" w:color="auto" w:fill="0097DB"/>
          </w:tcPr>
          <w:p w14:paraId="67692D4F" w14:textId="77777777" w:rsidR="005A7738" w:rsidRPr="00A40960" w:rsidRDefault="005A7738" w:rsidP="007935E4">
            <w:pPr>
              <w:pStyle w:val="TableParagraph"/>
              <w:spacing w:before="51"/>
              <w:ind w:left="162"/>
              <w:rPr>
                <w:b/>
                <w:sz w:val="24"/>
                <w:szCs w:val="24"/>
                <w:lang w:val="en-US"/>
              </w:rPr>
            </w:pPr>
            <w:r w:rsidRPr="00A40960">
              <w:rPr>
                <w:b/>
                <w:color w:val="FFFFFF"/>
                <w:w w:val="75"/>
                <w:sz w:val="24"/>
                <w:szCs w:val="24"/>
              </w:rPr>
              <w:t>ПОРІВНЮВАНІ</w:t>
            </w:r>
            <w:r w:rsidRPr="00A40960">
              <w:rPr>
                <w:b/>
                <w:color w:val="FFFFFF"/>
                <w:w w:val="75"/>
                <w:sz w:val="24"/>
                <w:szCs w:val="24"/>
                <w:lang w:val="en-US"/>
              </w:rPr>
              <w:t xml:space="preserve"> </w:t>
            </w:r>
            <w:r w:rsidRPr="00A40960">
              <w:rPr>
                <w:b/>
                <w:color w:val="FFFFFF"/>
                <w:w w:val="75"/>
                <w:sz w:val="24"/>
                <w:szCs w:val="24"/>
              </w:rPr>
              <w:t>ВІКОВІ</w:t>
            </w:r>
            <w:r w:rsidRPr="00A40960">
              <w:rPr>
                <w:b/>
                <w:color w:val="FFFFFF"/>
                <w:w w:val="75"/>
                <w:sz w:val="24"/>
                <w:szCs w:val="24"/>
                <w:lang w:val="en-US"/>
              </w:rPr>
              <w:t xml:space="preserve"> </w:t>
            </w:r>
            <w:r w:rsidRPr="00A40960">
              <w:rPr>
                <w:b/>
                <w:color w:val="FFFFFF"/>
                <w:w w:val="75"/>
                <w:sz w:val="24"/>
                <w:szCs w:val="24"/>
              </w:rPr>
              <w:t>ГРУПИ</w:t>
            </w:r>
            <w:r w:rsidRPr="00A40960">
              <w:rPr>
                <w:b/>
                <w:color w:val="FFFFFF"/>
                <w:w w:val="75"/>
                <w:sz w:val="24"/>
                <w:szCs w:val="24"/>
                <w:lang w:val="en-US"/>
              </w:rPr>
              <w:t xml:space="preserve">: 10–15 </w:t>
            </w:r>
            <w:r w:rsidRPr="00A40960">
              <w:rPr>
                <w:b/>
                <w:color w:val="FFFFFF"/>
                <w:w w:val="75"/>
                <w:sz w:val="24"/>
                <w:szCs w:val="24"/>
                <w:lang w:val="uk-UA"/>
              </w:rPr>
              <w:t xml:space="preserve">РОКІВ ТА </w:t>
            </w:r>
            <w:r w:rsidRPr="00A40960">
              <w:rPr>
                <w:b/>
                <w:color w:val="FFFFFF"/>
                <w:w w:val="75"/>
                <w:sz w:val="24"/>
                <w:szCs w:val="24"/>
                <w:lang w:val="en-US"/>
              </w:rPr>
              <w:t xml:space="preserve">0–5 </w:t>
            </w:r>
            <w:r w:rsidRPr="00A40960">
              <w:rPr>
                <w:b/>
                <w:color w:val="FFFFFF"/>
                <w:w w:val="75"/>
                <w:sz w:val="24"/>
                <w:szCs w:val="24"/>
              </w:rPr>
              <w:t>РОКІВ</w:t>
            </w:r>
          </w:p>
        </w:tc>
      </w:tr>
      <w:tr w:rsidR="005A7738" w:rsidRPr="00A40960" w14:paraId="04735645" w14:textId="77777777" w:rsidTr="00462F51">
        <w:trPr>
          <w:trHeight w:val="552"/>
        </w:trPr>
        <w:tc>
          <w:tcPr>
            <w:tcW w:w="1133" w:type="dxa"/>
            <w:tcBorders>
              <w:top w:val="nil"/>
            </w:tcBorders>
          </w:tcPr>
          <w:p w14:paraId="09BBB127" w14:textId="77777777" w:rsidR="005A7738" w:rsidRPr="00A40960" w:rsidRDefault="005A7738" w:rsidP="007935E4">
            <w:pPr>
              <w:pStyle w:val="TableParagraph"/>
              <w:spacing w:before="151"/>
              <w:ind w:left="189" w:right="66" w:hanging="95"/>
              <w:jc w:val="center"/>
              <w:rPr>
                <w:i/>
                <w:sz w:val="24"/>
                <w:szCs w:val="24"/>
              </w:rPr>
            </w:pPr>
            <w:r w:rsidRPr="00A40960">
              <w:rPr>
                <w:i/>
                <w:w w:val="90"/>
                <w:sz w:val="24"/>
                <w:szCs w:val="24"/>
              </w:rPr>
              <w:t>11 (1,3,5,7–14)</w:t>
            </w:r>
          </w:p>
        </w:tc>
        <w:tc>
          <w:tcPr>
            <w:tcW w:w="1207" w:type="dxa"/>
            <w:tcBorders>
              <w:top w:val="nil"/>
            </w:tcBorders>
          </w:tcPr>
          <w:p w14:paraId="0087CB9C" w14:textId="77777777" w:rsidR="005A7738" w:rsidRPr="00A40960" w:rsidRDefault="005A7738" w:rsidP="007935E4">
            <w:pPr>
              <w:pStyle w:val="TableParagraph"/>
              <w:spacing w:before="146"/>
              <w:ind w:left="132"/>
              <w:rPr>
                <w:sz w:val="24"/>
                <w:szCs w:val="24"/>
              </w:rPr>
            </w:pPr>
            <w:r w:rsidRPr="00A40960">
              <w:rPr>
                <w:w w:val="85"/>
                <w:sz w:val="24"/>
                <w:szCs w:val="24"/>
                <w:lang w:val="uk-UA"/>
              </w:rPr>
              <w:t>Метод "поперечного зрізу"</w:t>
            </w:r>
          </w:p>
        </w:tc>
        <w:tc>
          <w:tcPr>
            <w:tcW w:w="1275" w:type="dxa"/>
            <w:tcBorders>
              <w:top w:val="nil"/>
            </w:tcBorders>
          </w:tcPr>
          <w:p w14:paraId="749ADA1D" w14:textId="77777777" w:rsidR="005A7738" w:rsidRPr="00A40960" w:rsidRDefault="005A7738" w:rsidP="007935E4">
            <w:pPr>
              <w:pStyle w:val="TableParagraph"/>
              <w:spacing w:before="146"/>
              <w:rPr>
                <w:sz w:val="24"/>
                <w:szCs w:val="24"/>
              </w:rPr>
            </w:pPr>
            <w:r w:rsidRPr="00A40960">
              <w:rPr>
                <w:w w:val="85"/>
                <w:sz w:val="24"/>
                <w:szCs w:val="24"/>
                <w:lang w:val="uk-UA"/>
              </w:rPr>
              <w:t xml:space="preserve">    Незначний</w:t>
            </w:r>
            <w:r w:rsidRPr="00A40960">
              <w:rPr>
                <w:w w:val="85"/>
                <w:position w:val="6"/>
                <w:sz w:val="24"/>
                <w:szCs w:val="24"/>
              </w:rPr>
              <w:t>5</w:t>
            </w:r>
          </w:p>
        </w:tc>
        <w:tc>
          <w:tcPr>
            <w:tcW w:w="1425" w:type="dxa"/>
            <w:tcBorders>
              <w:top w:val="nil"/>
            </w:tcBorders>
          </w:tcPr>
          <w:p w14:paraId="73AE7E73" w14:textId="77777777" w:rsidR="005A7738" w:rsidRPr="00A40960" w:rsidRDefault="005A7738" w:rsidP="007935E4">
            <w:pPr>
              <w:pStyle w:val="TableParagraph"/>
              <w:spacing w:before="146"/>
              <w:ind w:right="430"/>
              <w:rPr>
                <w:sz w:val="24"/>
                <w:szCs w:val="24"/>
              </w:rPr>
            </w:pPr>
            <w:r w:rsidRPr="00A40960">
              <w:rPr>
                <w:w w:val="90"/>
                <w:sz w:val="24"/>
                <w:szCs w:val="24"/>
                <w:lang w:val="uk-UA"/>
              </w:rPr>
              <w:t xml:space="preserve">     Значна</w:t>
            </w:r>
            <w:r w:rsidRPr="00A40960">
              <w:rPr>
                <w:w w:val="90"/>
                <w:position w:val="6"/>
                <w:sz w:val="24"/>
                <w:szCs w:val="24"/>
              </w:rPr>
              <w:t>6</w:t>
            </w:r>
          </w:p>
        </w:tc>
        <w:tc>
          <w:tcPr>
            <w:tcW w:w="1260" w:type="dxa"/>
            <w:tcBorders>
              <w:top w:val="nil"/>
            </w:tcBorders>
          </w:tcPr>
          <w:p w14:paraId="0835E729" w14:textId="77777777" w:rsidR="005A7738" w:rsidRPr="00A40960" w:rsidRDefault="005A7738" w:rsidP="007935E4">
            <w:pPr>
              <w:pStyle w:val="TableParagraph"/>
              <w:spacing w:before="42" w:line="235" w:lineRule="auto"/>
              <w:ind w:left="217"/>
              <w:rPr>
                <w:sz w:val="24"/>
                <w:szCs w:val="24"/>
              </w:rPr>
            </w:pPr>
            <w:r w:rsidRPr="00A40960">
              <w:rPr>
                <w:w w:val="85"/>
                <w:sz w:val="24"/>
                <w:szCs w:val="24"/>
                <w:lang w:val="uk-UA"/>
              </w:rPr>
              <w:t>Незначна</w:t>
            </w:r>
          </w:p>
        </w:tc>
        <w:tc>
          <w:tcPr>
            <w:tcW w:w="1260" w:type="dxa"/>
            <w:tcBorders>
              <w:top w:val="nil"/>
            </w:tcBorders>
          </w:tcPr>
          <w:p w14:paraId="16F1BA3B" w14:textId="77777777" w:rsidR="005A7738" w:rsidRPr="00A40960" w:rsidRDefault="005A7738" w:rsidP="007935E4">
            <w:pPr>
              <w:pStyle w:val="TableParagraph"/>
              <w:spacing w:before="42" w:line="235" w:lineRule="auto"/>
              <w:ind w:left="238" w:right="81"/>
              <w:rPr>
                <w:sz w:val="24"/>
                <w:szCs w:val="24"/>
              </w:rPr>
            </w:pPr>
            <w:r w:rsidRPr="00A40960">
              <w:rPr>
                <w:w w:val="75"/>
                <w:sz w:val="24"/>
                <w:szCs w:val="24"/>
                <w:lang w:val="uk-UA"/>
              </w:rPr>
              <w:t>Незначна</w:t>
            </w:r>
            <w:r w:rsidRPr="00A40960">
              <w:rPr>
                <w:w w:val="85"/>
                <w:position w:val="6"/>
                <w:sz w:val="24"/>
                <w:szCs w:val="24"/>
              </w:rPr>
              <w:t xml:space="preserve"> 7</w:t>
            </w:r>
          </w:p>
        </w:tc>
        <w:tc>
          <w:tcPr>
            <w:tcW w:w="1260" w:type="dxa"/>
            <w:tcBorders>
              <w:top w:val="nil"/>
            </w:tcBorders>
          </w:tcPr>
          <w:p w14:paraId="528234F6" w14:textId="77777777" w:rsidR="005A7738" w:rsidRPr="00A40960" w:rsidRDefault="005A7738" w:rsidP="007935E4">
            <w:pPr>
              <w:pStyle w:val="TableParagraph"/>
              <w:spacing w:before="38" w:line="218" w:lineRule="exact"/>
              <w:ind w:left="239"/>
              <w:rPr>
                <w:sz w:val="24"/>
                <w:szCs w:val="24"/>
              </w:rPr>
            </w:pPr>
            <w:r w:rsidRPr="00A40960">
              <w:rPr>
                <w:spacing w:val="-3"/>
                <w:w w:val="85"/>
                <w:sz w:val="24"/>
                <w:szCs w:val="24"/>
              </w:rPr>
              <w:t>2616/</w:t>
            </w:r>
          </w:p>
          <w:p w14:paraId="68369ECD" w14:textId="77777777" w:rsidR="005A7738" w:rsidRPr="00A40960" w:rsidRDefault="005A7738" w:rsidP="007935E4">
            <w:pPr>
              <w:pStyle w:val="TableParagraph"/>
              <w:spacing w:line="218" w:lineRule="exact"/>
              <w:ind w:left="239"/>
              <w:rPr>
                <w:sz w:val="24"/>
                <w:szCs w:val="24"/>
              </w:rPr>
            </w:pPr>
            <w:r w:rsidRPr="00A40960">
              <w:rPr>
                <w:w w:val="85"/>
                <w:sz w:val="24"/>
                <w:szCs w:val="24"/>
              </w:rPr>
              <w:t>6782</w:t>
            </w:r>
          </w:p>
        </w:tc>
        <w:tc>
          <w:tcPr>
            <w:tcW w:w="1074" w:type="dxa"/>
            <w:tcBorders>
              <w:top w:val="nil"/>
            </w:tcBorders>
          </w:tcPr>
          <w:p w14:paraId="12770BB9" w14:textId="77777777" w:rsidR="005A7738" w:rsidRPr="00A40960" w:rsidRDefault="005A7738" w:rsidP="007935E4">
            <w:pPr>
              <w:pStyle w:val="TableParagraph"/>
              <w:spacing w:before="38" w:line="218" w:lineRule="exact"/>
              <w:ind w:left="161"/>
              <w:rPr>
                <w:sz w:val="24"/>
                <w:szCs w:val="24"/>
              </w:rPr>
            </w:pPr>
            <w:r w:rsidRPr="00A40960">
              <w:rPr>
                <w:w w:val="85"/>
                <w:sz w:val="24"/>
                <w:szCs w:val="24"/>
              </w:rPr>
              <w:t>1093/</w:t>
            </w:r>
          </w:p>
          <w:p w14:paraId="7C09653C" w14:textId="77777777" w:rsidR="005A7738" w:rsidRPr="00A40960" w:rsidRDefault="005A7738" w:rsidP="007935E4">
            <w:pPr>
              <w:pStyle w:val="TableParagraph"/>
              <w:spacing w:line="218" w:lineRule="exact"/>
              <w:ind w:left="161"/>
              <w:rPr>
                <w:sz w:val="24"/>
                <w:szCs w:val="24"/>
              </w:rPr>
            </w:pPr>
            <w:r w:rsidRPr="00A40960">
              <w:rPr>
                <w:w w:val="85"/>
                <w:sz w:val="24"/>
                <w:szCs w:val="24"/>
              </w:rPr>
              <w:t>9005</w:t>
            </w:r>
          </w:p>
        </w:tc>
        <w:tc>
          <w:tcPr>
            <w:tcW w:w="1241" w:type="dxa"/>
            <w:tcBorders>
              <w:top w:val="nil"/>
            </w:tcBorders>
          </w:tcPr>
          <w:p w14:paraId="0F7DB55F" w14:textId="77777777" w:rsidR="005A7738" w:rsidRPr="00A40960" w:rsidRDefault="005A7738" w:rsidP="007935E4">
            <w:pPr>
              <w:pStyle w:val="TableParagraph"/>
              <w:spacing w:before="38" w:line="218" w:lineRule="exact"/>
              <w:ind w:left="162" w:right="74"/>
              <w:jc w:val="center"/>
              <w:rPr>
                <w:sz w:val="24"/>
                <w:szCs w:val="24"/>
              </w:rPr>
            </w:pPr>
            <w:r w:rsidRPr="00A40960">
              <w:rPr>
                <w:w w:val="85"/>
                <w:sz w:val="24"/>
                <w:szCs w:val="24"/>
              </w:rPr>
              <w:t>2,33</w:t>
            </w:r>
          </w:p>
          <w:p w14:paraId="64A3B9AD" w14:textId="77777777" w:rsidR="005A7738" w:rsidRPr="00A40960" w:rsidRDefault="005A7738" w:rsidP="007935E4">
            <w:pPr>
              <w:pStyle w:val="TableParagraph"/>
              <w:spacing w:line="218" w:lineRule="exact"/>
              <w:ind w:left="162" w:right="74"/>
              <w:jc w:val="center"/>
              <w:rPr>
                <w:sz w:val="24"/>
                <w:szCs w:val="24"/>
              </w:rPr>
            </w:pPr>
            <w:r w:rsidRPr="00A40960">
              <w:rPr>
                <w:w w:val="90"/>
                <w:sz w:val="24"/>
                <w:szCs w:val="24"/>
              </w:rPr>
              <w:t>(1,55–3,50)</w:t>
            </w:r>
          </w:p>
        </w:tc>
        <w:tc>
          <w:tcPr>
            <w:tcW w:w="1800" w:type="dxa"/>
            <w:tcBorders>
              <w:top w:val="nil"/>
            </w:tcBorders>
          </w:tcPr>
          <w:p w14:paraId="78171C94" w14:textId="77777777" w:rsidR="005A7738" w:rsidRPr="00A40960" w:rsidRDefault="005A7738" w:rsidP="007935E4">
            <w:pPr>
              <w:pStyle w:val="TableParagraph"/>
              <w:spacing w:before="38" w:line="218" w:lineRule="exact"/>
              <w:ind w:left="162" w:right="19"/>
              <w:jc w:val="center"/>
              <w:rPr>
                <w:sz w:val="24"/>
                <w:szCs w:val="24"/>
              </w:rPr>
            </w:pPr>
            <w:r w:rsidRPr="00A40960">
              <w:rPr>
                <w:w w:val="85"/>
                <w:sz w:val="24"/>
                <w:szCs w:val="24"/>
              </w:rPr>
              <w:t>161,6</w:t>
            </w:r>
          </w:p>
          <w:p w14:paraId="29B047D6" w14:textId="77777777" w:rsidR="005A7738" w:rsidRPr="00A40960" w:rsidRDefault="005A7738" w:rsidP="007935E4">
            <w:pPr>
              <w:pStyle w:val="TableParagraph"/>
              <w:spacing w:line="218" w:lineRule="exact"/>
              <w:ind w:left="162" w:right="19"/>
              <w:jc w:val="center"/>
              <w:rPr>
                <w:sz w:val="24"/>
                <w:szCs w:val="24"/>
              </w:rPr>
            </w:pPr>
            <w:r w:rsidRPr="00A40960">
              <w:rPr>
                <w:w w:val="90"/>
                <w:sz w:val="24"/>
                <w:szCs w:val="24"/>
              </w:rPr>
              <w:t>(67,2–303,3)</w:t>
            </w:r>
          </w:p>
        </w:tc>
        <w:tc>
          <w:tcPr>
            <w:tcW w:w="1080" w:type="dxa"/>
            <w:tcBorders>
              <w:top w:val="nil"/>
            </w:tcBorders>
          </w:tcPr>
          <w:p w14:paraId="6AC0B023" w14:textId="77777777" w:rsidR="005A7738" w:rsidRPr="00A40960" w:rsidRDefault="005A7738" w:rsidP="007935E4">
            <w:pPr>
              <w:pStyle w:val="TableParagraph"/>
              <w:spacing w:before="146"/>
              <w:ind w:left="50"/>
              <w:rPr>
                <w:sz w:val="24"/>
                <w:szCs w:val="24"/>
                <w:lang w:val="uk-UA"/>
              </w:rPr>
            </w:pPr>
            <w:r w:rsidRPr="00A40960">
              <w:rPr>
                <w:w w:val="85"/>
                <w:sz w:val="24"/>
                <w:szCs w:val="24"/>
                <w:lang w:val="uk-UA"/>
              </w:rPr>
              <w:t>Середня</w:t>
            </w:r>
          </w:p>
        </w:tc>
        <w:tc>
          <w:tcPr>
            <w:tcW w:w="1174" w:type="dxa"/>
            <w:tcBorders>
              <w:top w:val="nil"/>
            </w:tcBorders>
          </w:tcPr>
          <w:p w14:paraId="7D320EEB" w14:textId="77777777" w:rsidR="005A7738" w:rsidRPr="00A40960" w:rsidRDefault="005A7738" w:rsidP="007935E4">
            <w:pPr>
              <w:pStyle w:val="TableParagraph"/>
              <w:spacing w:before="146"/>
              <w:ind w:right="128"/>
              <w:jc w:val="center"/>
              <w:rPr>
                <w:sz w:val="24"/>
                <w:szCs w:val="24"/>
                <w:lang w:val="uk-UA"/>
              </w:rPr>
            </w:pPr>
            <w:r w:rsidRPr="00A40960">
              <w:rPr>
                <w:w w:val="85"/>
                <w:sz w:val="24"/>
                <w:szCs w:val="24"/>
                <w:lang w:val="uk-UA"/>
              </w:rPr>
              <w:t>Важливе</w:t>
            </w:r>
          </w:p>
        </w:tc>
      </w:tr>
      <w:tr w:rsidR="005A7738" w:rsidRPr="00A40960" w14:paraId="2C39D77B" w14:textId="77777777" w:rsidTr="00462F51">
        <w:trPr>
          <w:trHeight w:val="305"/>
        </w:trPr>
        <w:tc>
          <w:tcPr>
            <w:tcW w:w="15189" w:type="dxa"/>
            <w:gridSpan w:val="12"/>
            <w:tcBorders>
              <w:top w:val="nil"/>
              <w:left w:val="nil"/>
              <w:bottom w:val="nil"/>
              <w:right w:val="nil"/>
            </w:tcBorders>
            <w:shd w:val="clear" w:color="auto" w:fill="0097DB"/>
          </w:tcPr>
          <w:p w14:paraId="57C14325" w14:textId="77777777" w:rsidR="005A7738" w:rsidRPr="00A40960" w:rsidRDefault="005A7738" w:rsidP="007935E4">
            <w:pPr>
              <w:pStyle w:val="TableParagraph"/>
              <w:spacing w:before="51"/>
              <w:ind w:left="184"/>
              <w:rPr>
                <w:b/>
                <w:sz w:val="24"/>
                <w:szCs w:val="24"/>
                <w:lang w:val="en-US"/>
              </w:rPr>
            </w:pPr>
            <w:r w:rsidRPr="00A40960">
              <w:rPr>
                <w:b/>
                <w:color w:val="FFFFFF"/>
                <w:w w:val="75"/>
                <w:sz w:val="24"/>
                <w:szCs w:val="24"/>
              </w:rPr>
              <w:t>ПОРІВНЮВАНІ</w:t>
            </w:r>
            <w:r w:rsidRPr="00A40960">
              <w:rPr>
                <w:b/>
                <w:color w:val="FFFFFF"/>
                <w:w w:val="75"/>
                <w:sz w:val="24"/>
                <w:szCs w:val="24"/>
                <w:lang w:val="en-US"/>
              </w:rPr>
              <w:t xml:space="preserve"> </w:t>
            </w:r>
            <w:r w:rsidRPr="00A40960">
              <w:rPr>
                <w:b/>
                <w:color w:val="FFFFFF"/>
                <w:w w:val="75"/>
                <w:sz w:val="24"/>
                <w:szCs w:val="24"/>
              </w:rPr>
              <w:t>ВІКОВІ</w:t>
            </w:r>
            <w:r w:rsidRPr="00A40960">
              <w:rPr>
                <w:b/>
                <w:color w:val="FFFFFF"/>
                <w:w w:val="75"/>
                <w:sz w:val="24"/>
                <w:szCs w:val="24"/>
                <w:lang w:val="en-US"/>
              </w:rPr>
              <w:t xml:space="preserve"> </w:t>
            </w:r>
            <w:r w:rsidRPr="00A40960">
              <w:rPr>
                <w:b/>
                <w:color w:val="FFFFFF"/>
                <w:w w:val="75"/>
                <w:sz w:val="24"/>
                <w:szCs w:val="24"/>
              </w:rPr>
              <w:t>ГРУПИ</w:t>
            </w:r>
            <w:r w:rsidRPr="00A40960">
              <w:rPr>
                <w:b/>
                <w:color w:val="FFFFFF"/>
                <w:w w:val="75"/>
                <w:sz w:val="24"/>
                <w:szCs w:val="24"/>
                <w:lang w:val="en-US"/>
              </w:rPr>
              <w:t xml:space="preserve">: </w:t>
            </w:r>
            <w:r w:rsidRPr="00A40960">
              <w:rPr>
                <w:b/>
                <w:color w:val="FFFFFF"/>
                <w:w w:val="75"/>
                <w:sz w:val="24"/>
                <w:szCs w:val="24"/>
                <w:lang w:val="uk-UA"/>
              </w:rPr>
              <w:t xml:space="preserve"> </w:t>
            </w:r>
            <w:r w:rsidRPr="00A40960">
              <w:rPr>
                <w:b/>
                <w:color w:val="FFFFFF"/>
                <w:w w:val="75"/>
                <w:sz w:val="24"/>
                <w:szCs w:val="24"/>
                <w:lang w:val="en-US"/>
              </w:rPr>
              <w:t xml:space="preserve">5–15 </w:t>
            </w:r>
            <w:r w:rsidRPr="00A40960">
              <w:rPr>
                <w:b/>
                <w:color w:val="FFFFFF"/>
                <w:w w:val="75"/>
                <w:sz w:val="24"/>
                <w:szCs w:val="24"/>
                <w:lang w:val="uk-UA"/>
              </w:rPr>
              <w:t xml:space="preserve">РОКІВ ТА </w:t>
            </w:r>
            <w:r w:rsidRPr="00A40960">
              <w:rPr>
                <w:b/>
                <w:color w:val="FFFFFF"/>
                <w:w w:val="75"/>
                <w:sz w:val="24"/>
                <w:szCs w:val="24"/>
                <w:lang w:val="en-US"/>
              </w:rPr>
              <w:t xml:space="preserve">0–5 </w:t>
            </w:r>
            <w:r w:rsidRPr="00A40960">
              <w:rPr>
                <w:b/>
                <w:color w:val="FFFFFF"/>
                <w:w w:val="75"/>
                <w:sz w:val="24"/>
                <w:szCs w:val="24"/>
              </w:rPr>
              <w:t>РОКІВ</w:t>
            </w:r>
          </w:p>
        </w:tc>
      </w:tr>
      <w:tr w:rsidR="005A7738" w:rsidRPr="00A40960" w14:paraId="5C5ACB68" w14:textId="77777777" w:rsidTr="00462F51">
        <w:trPr>
          <w:trHeight w:val="484"/>
        </w:trPr>
        <w:tc>
          <w:tcPr>
            <w:tcW w:w="1133" w:type="dxa"/>
            <w:tcBorders>
              <w:top w:val="nil"/>
              <w:bottom w:val="single" w:sz="4" w:space="0" w:color="3366FF"/>
            </w:tcBorders>
          </w:tcPr>
          <w:p w14:paraId="420C58E2" w14:textId="77777777" w:rsidR="005A7738" w:rsidRPr="00A40960" w:rsidRDefault="005A7738" w:rsidP="007935E4">
            <w:pPr>
              <w:pStyle w:val="TableParagraph"/>
              <w:spacing w:before="38" w:line="213" w:lineRule="exact"/>
              <w:ind w:left="184"/>
              <w:rPr>
                <w:i/>
                <w:sz w:val="24"/>
                <w:szCs w:val="24"/>
              </w:rPr>
            </w:pPr>
            <w:r w:rsidRPr="00A40960">
              <w:rPr>
                <w:w w:val="85"/>
                <w:sz w:val="24"/>
                <w:szCs w:val="24"/>
              </w:rPr>
              <w:t xml:space="preserve">16 </w:t>
            </w:r>
            <w:r w:rsidRPr="00A40960">
              <w:rPr>
                <w:i/>
                <w:w w:val="85"/>
                <w:sz w:val="24"/>
                <w:szCs w:val="24"/>
              </w:rPr>
              <w:t>(3,5,8,</w:t>
            </w:r>
          </w:p>
          <w:p w14:paraId="6EBAAFB7" w14:textId="77777777" w:rsidR="005A7738" w:rsidRPr="00A40960" w:rsidRDefault="005A7738" w:rsidP="007935E4">
            <w:pPr>
              <w:pStyle w:val="TableParagraph"/>
              <w:spacing w:line="208" w:lineRule="exact"/>
              <w:ind w:left="184"/>
              <w:rPr>
                <w:i/>
                <w:sz w:val="24"/>
                <w:szCs w:val="24"/>
              </w:rPr>
            </w:pPr>
            <w:r w:rsidRPr="00A40960">
              <w:rPr>
                <w:i/>
                <w:w w:val="90"/>
                <w:sz w:val="24"/>
                <w:szCs w:val="24"/>
              </w:rPr>
              <w:t>10,12,15–25)</w:t>
            </w:r>
          </w:p>
        </w:tc>
        <w:tc>
          <w:tcPr>
            <w:tcW w:w="1207" w:type="dxa"/>
            <w:tcBorders>
              <w:top w:val="nil"/>
              <w:bottom w:val="single" w:sz="4" w:space="0" w:color="3366FF"/>
            </w:tcBorders>
          </w:tcPr>
          <w:p w14:paraId="0AF3E29D" w14:textId="77777777" w:rsidR="005A7738" w:rsidRPr="00A40960" w:rsidRDefault="005A7738" w:rsidP="007935E4">
            <w:pPr>
              <w:pStyle w:val="TableParagraph"/>
              <w:spacing w:before="138"/>
              <w:ind w:left="127"/>
              <w:rPr>
                <w:sz w:val="24"/>
                <w:szCs w:val="24"/>
              </w:rPr>
            </w:pPr>
            <w:r w:rsidRPr="00A40960">
              <w:rPr>
                <w:w w:val="85"/>
                <w:sz w:val="24"/>
                <w:szCs w:val="24"/>
                <w:lang w:val="uk-UA"/>
              </w:rPr>
              <w:t>Метод "поперечного зрізу"</w:t>
            </w:r>
          </w:p>
        </w:tc>
        <w:tc>
          <w:tcPr>
            <w:tcW w:w="1275" w:type="dxa"/>
            <w:tcBorders>
              <w:top w:val="nil"/>
              <w:bottom w:val="single" w:sz="4" w:space="0" w:color="3366FF"/>
            </w:tcBorders>
          </w:tcPr>
          <w:p w14:paraId="49496080" w14:textId="77777777" w:rsidR="005A7738" w:rsidRPr="00A40960" w:rsidRDefault="005A7738" w:rsidP="007935E4">
            <w:pPr>
              <w:pStyle w:val="TableParagraph"/>
              <w:spacing w:before="138"/>
              <w:ind w:right="93"/>
              <w:rPr>
                <w:w w:val="85"/>
                <w:sz w:val="24"/>
                <w:szCs w:val="24"/>
                <w:lang w:val="uk-UA"/>
              </w:rPr>
            </w:pPr>
            <w:r w:rsidRPr="00A40960">
              <w:rPr>
                <w:w w:val="85"/>
                <w:sz w:val="24"/>
                <w:szCs w:val="24"/>
                <w:lang w:val="uk-UA"/>
              </w:rPr>
              <w:t xml:space="preserve">    Серйозний    </w:t>
            </w:r>
          </w:p>
          <w:p w14:paraId="1F07E292" w14:textId="77777777" w:rsidR="005A7738" w:rsidRPr="00A40960" w:rsidRDefault="005A7738" w:rsidP="007935E4">
            <w:pPr>
              <w:pStyle w:val="TableParagraph"/>
              <w:spacing w:before="138"/>
              <w:ind w:right="93"/>
              <w:rPr>
                <w:sz w:val="24"/>
                <w:szCs w:val="24"/>
              </w:rPr>
            </w:pPr>
            <w:r w:rsidRPr="00A40960">
              <w:rPr>
                <w:w w:val="85"/>
                <w:sz w:val="24"/>
                <w:szCs w:val="24"/>
                <w:lang w:val="uk-UA"/>
              </w:rPr>
              <w:t xml:space="preserve">    ризик</w:t>
            </w:r>
            <w:r w:rsidRPr="00A40960">
              <w:rPr>
                <w:w w:val="85"/>
                <w:position w:val="6"/>
                <w:sz w:val="24"/>
                <w:szCs w:val="24"/>
              </w:rPr>
              <w:t>8</w:t>
            </w:r>
          </w:p>
        </w:tc>
        <w:tc>
          <w:tcPr>
            <w:tcW w:w="1425" w:type="dxa"/>
            <w:tcBorders>
              <w:top w:val="nil"/>
              <w:bottom w:val="single" w:sz="4" w:space="0" w:color="3366FF"/>
            </w:tcBorders>
          </w:tcPr>
          <w:p w14:paraId="0C8BCD3D" w14:textId="77777777" w:rsidR="005A7738" w:rsidRPr="00A40960" w:rsidRDefault="005A7738" w:rsidP="007935E4">
            <w:pPr>
              <w:pStyle w:val="TableParagraph"/>
              <w:spacing w:before="138"/>
              <w:ind w:right="430"/>
              <w:rPr>
                <w:sz w:val="24"/>
                <w:szCs w:val="24"/>
              </w:rPr>
            </w:pPr>
            <w:r w:rsidRPr="00A40960">
              <w:rPr>
                <w:w w:val="90"/>
                <w:sz w:val="24"/>
                <w:szCs w:val="24"/>
                <w:lang w:val="uk-UA"/>
              </w:rPr>
              <w:t xml:space="preserve">     Значна</w:t>
            </w:r>
            <w:r w:rsidRPr="00A40960">
              <w:rPr>
                <w:w w:val="90"/>
                <w:position w:val="6"/>
                <w:sz w:val="24"/>
                <w:szCs w:val="24"/>
              </w:rPr>
              <w:t>9</w:t>
            </w:r>
          </w:p>
        </w:tc>
        <w:tc>
          <w:tcPr>
            <w:tcW w:w="1260" w:type="dxa"/>
            <w:tcBorders>
              <w:top w:val="nil"/>
              <w:bottom w:val="single" w:sz="4" w:space="0" w:color="3366FF"/>
            </w:tcBorders>
          </w:tcPr>
          <w:p w14:paraId="6A4D5A99" w14:textId="77777777" w:rsidR="005A7738" w:rsidRPr="00A40960" w:rsidRDefault="005A7738" w:rsidP="007935E4">
            <w:pPr>
              <w:pStyle w:val="TableParagraph"/>
              <w:spacing w:before="54" w:line="218" w:lineRule="auto"/>
              <w:rPr>
                <w:sz w:val="24"/>
                <w:szCs w:val="24"/>
              </w:rPr>
            </w:pPr>
            <w:r w:rsidRPr="00A40960">
              <w:rPr>
                <w:w w:val="85"/>
                <w:sz w:val="24"/>
                <w:szCs w:val="24"/>
                <w:lang w:val="uk-UA"/>
              </w:rPr>
              <w:t xml:space="preserve">    Незначна</w:t>
            </w:r>
          </w:p>
        </w:tc>
        <w:tc>
          <w:tcPr>
            <w:tcW w:w="1260" w:type="dxa"/>
            <w:tcBorders>
              <w:top w:val="nil"/>
              <w:bottom w:val="single" w:sz="4" w:space="0" w:color="3366FF"/>
            </w:tcBorders>
          </w:tcPr>
          <w:p w14:paraId="34999DB0" w14:textId="77777777" w:rsidR="005A7738" w:rsidRPr="00A40960" w:rsidRDefault="005A7738" w:rsidP="007935E4">
            <w:pPr>
              <w:pStyle w:val="TableParagraph"/>
              <w:spacing w:before="54" w:line="218" w:lineRule="auto"/>
              <w:ind w:left="238" w:right="81"/>
              <w:rPr>
                <w:sz w:val="24"/>
                <w:szCs w:val="24"/>
              </w:rPr>
            </w:pPr>
            <w:r w:rsidRPr="00A40960">
              <w:rPr>
                <w:w w:val="75"/>
                <w:sz w:val="24"/>
                <w:szCs w:val="24"/>
                <w:lang w:val="uk-UA"/>
              </w:rPr>
              <w:t>Незначна</w:t>
            </w:r>
            <w:r w:rsidRPr="00A40960">
              <w:rPr>
                <w:w w:val="85"/>
                <w:position w:val="6"/>
                <w:sz w:val="24"/>
                <w:szCs w:val="24"/>
              </w:rPr>
              <w:t xml:space="preserve"> 10</w:t>
            </w:r>
          </w:p>
        </w:tc>
        <w:tc>
          <w:tcPr>
            <w:tcW w:w="1260" w:type="dxa"/>
            <w:tcBorders>
              <w:top w:val="nil"/>
              <w:bottom w:val="single" w:sz="4" w:space="0" w:color="3366FF"/>
            </w:tcBorders>
          </w:tcPr>
          <w:p w14:paraId="04433751" w14:textId="77777777" w:rsidR="005A7738" w:rsidRPr="00A40960" w:rsidRDefault="005A7738" w:rsidP="007935E4">
            <w:pPr>
              <w:pStyle w:val="TableParagraph"/>
              <w:spacing w:before="38" w:line="210" w:lineRule="exact"/>
              <w:ind w:left="239"/>
              <w:rPr>
                <w:sz w:val="24"/>
                <w:szCs w:val="24"/>
              </w:rPr>
            </w:pPr>
            <w:r w:rsidRPr="00A40960">
              <w:rPr>
                <w:spacing w:val="-3"/>
                <w:w w:val="85"/>
                <w:sz w:val="24"/>
                <w:szCs w:val="24"/>
              </w:rPr>
              <w:t>3709/</w:t>
            </w:r>
          </w:p>
          <w:p w14:paraId="21ADD1C1" w14:textId="77777777" w:rsidR="005A7738" w:rsidRPr="00A40960" w:rsidRDefault="005A7738" w:rsidP="007935E4">
            <w:pPr>
              <w:pStyle w:val="TableParagraph"/>
              <w:spacing w:line="210" w:lineRule="exact"/>
              <w:ind w:left="239"/>
              <w:rPr>
                <w:sz w:val="24"/>
                <w:szCs w:val="24"/>
              </w:rPr>
            </w:pPr>
            <w:r w:rsidRPr="00A40960">
              <w:rPr>
                <w:w w:val="85"/>
                <w:sz w:val="24"/>
                <w:szCs w:val="24"/>
              </w:rPr>
              <w:t>8772</w:t>
            </w:r>
          </w:p>
        </w:tc>
        <w:tc>
          <w:tcPr>
            <w:tcW w:w="1074" w:type="dxa"/>
            <w:tcBorders>
              <w:top w:val="nil"/>
              <w:bottom w:val="single" w:sz="4" w:space="0" w:color="3366FF"/>
            </w:tcBorders>
          </w:tcPr>
          <w:p w14:paraId="24549CDA" w14:textId="77777777" w:rsidR="005A7738" w:rsidRPr="00A40960" w:rsidRDefault="005A7738" w:rsidP="007935E4">
            <w:pPr>
              <w:pStyle w:val="TableParagraph"/>
              <w:spacing w:before="38" w:line="210" w:lineRule="exact"/>
              <w:ind w:left="156"/>
              <w:rPr>
                <w:sz w:val="24"/>
                <w:szCs w:val="24"/>
              </w:rPr>
            </w:pPr>
            <w:r w:rsidRPr="00A40960">
              <w:rPr>
                <w:w w:val="85"/>
                <w:sz w:val="24"/>
                <w:szCs w:val="24"/>
              </w:rPr>
              <w:t>1605/</w:t>
            </w:r>
          </w:p>
          <w:p w14:paraId="5D121276" w14:textId="77777777" w:rsidR="005A7738" w:rsidRPr="00A40960" w:rsidRDefault="005A7738" w:rsidP="007935E4">
            <w:pPr>
              <w:pStyle w:val="TableParagraph"/>
              <w:spacing w:line="210" w:lineRule="exact"/>
              <w:ind w:left="156"/>
              <w:rPr>
                <w:sz w:val="24"/>
                <w:szCs w:val="24"/>
              </w:rPr>
            </w:pPr>
            <w:r w:rsidRPr="00A40960">
              <w:rPr>
                <w:w w:val="85"/>
                <w:sz w:val="24"/>
                <w:szCs w:val="24"/>
              </w:rPr>
              <w:t>5095</w:t>
            </w:r>
          </w:p>
        </w:tc>
        <w:tc>
          <w:tcPr>
            <w:tcW w:w="1241" w:type="dxa"/>
            <w:tcBorders>
              <w:top w:val="nil"/>
              <w:bottom w:val="single" w:sz="4" w:space="0" w:color="3366FF"/>
            </w:tcBorders>
          </w:tcPr>
          <w:p w14:paraId="195B2CB6" w14:textId="77777777" w:rsidR="005A7738" w:rsidRPr="00A40960" w:rsidRDefault="005A7738" w:rsidP="007935E4">
            <w:pPr>
              <w:pStyle w:val="TableParagraph"/>
              <w:spacing w:before="38" w:line="210" w:lineRule="exact"/>
              <w:ind w:left="15" w:right="74"/>
              <w:jc w:val="center"/>
              <w:rPr>
                <w:sz w:val="24"/>
                <w:szCs w:val="24"/>
              </w:rPr>
            </w:pPr>
            <w:r w:rsidRPr="00A40960">
              <w:rPr>
                <w:w w:val="85"/>
                <w:sz w:val="24"/>
                <w:szCs w:val="24"/>
              </w:rPr>
              <w:t>1,32</w:t>
            </w:r>
          </w:p>
          <w:p w14:paraId="59CEEE8C" w14:textId="77777777" w:rsidR="005A7738" w:rsidRPr="00A40960" w:rsidRDefault="005A7738" w:rsidP="007935E4">
            <w:pPr>
              <w:pStyle w:val="TableParagraph"/>
              <w:spacing w:line="210" w:lineRule="exact"/>
              <w:ind w:left="15" w:right="74"/>
              <w:jc w:val="center"/>
              <w:rPr>
                <w:sz w:val="24"/>
                <w:szCs w:val="24"/>
              </w:rPr>
            </w:pPr>
            <w:r w:rsidRPr="00A40960">
              <w:rPr>
                <w:w w:val="90"/>
                <w:sz w:val="24"/>
                <w:szCs w:val="24"/>
              </w:rPr>
              <w:t>(1,11–1,56)</w:t>
            </w:r>
          </w:p>
        </w:tc>
        <w:tc>
          <w:tcPr>
            <w:tcW w:w="1800" w:type="dxa"/>
            <w:tcBorders>
              <w:top w:val="nil"/>
              <w:bottom w:val="single" w:sz="4" w:space="0" w:color="3366FF"/>
            </w:tcBorders>
          </w:tcPr>
          <w:p w14:paraId="72A2660B" w14:textId="77777777" w:rsidR="005A7738" w:rsidRPr="00A40960" w:rsidRDefault="005A7738" w:rsidP="007935E4">
            <w:pPr>
              <w:pStyle w:val="TableParagraph"/>
              <w:spacing w:before="38" w:line="210" w:lineRule="exact"/>
              <w:ind w:left="15" w:right="19"/>
              <w:jc w:val="center"/>
              <w:rPr>
                <w:sz w:val="24"/>
                <w:szCs w:val="24"/>
              </w:rPr>
            </w:pPr>
            <w:r w:rsidRPr="00A40960">
              <w:rPr>
                <w:w w:val="85"/>
                <w:sz w:val="24"/>
                <w:szCs w:val="24"/>
              </w:rPr>
              <w:t>99,7</w:t>
            </w:r>
          </w:p>
          <w:p w14:paraId="5B31B77E" w14:textId="77777777" w:rsidR="005A7738" w:rsidRPr="00A40960" w:rsidRDefault="005A7738" w:rsidP="007935E4">
            <w:pPr>
              <w:pStyle w:val="TableParagraph"/>
              <w:spacing w:line="210" w:lineRule="exact"/>
              <w:ind w:left="15" w:right="19"/>
              <w:jc w:val="center"/>
              <w:rPr>
                <w:sz w:val="24"/>
                <w:szCs w:val="24"/>
              </w:rPr>
            </w:pPr>
            <w:r w:rsidRPr="00A40960">
              <w:rPr>
                <w:w w:val="90"/>
                <w:sz w:val="24"/>
                <w:szCs w:val="24"/>
              </w:rPr>
              <w:t>(34,9–176,5)</w:t>
            </w:r>
          </w:p>
        </w:tc>
        <w:tc>
          <w:tcPr>
            <w:tcW w:w="1080" w:type="dxa"/>
            <w:tcBorders>
              <w:top w:val="nil"/>
              <w:bottom w:val="single" w:sz="4" w:space="0" w:color="3366FF"/>
            </w:tcBorders>
          </w:tcPr>
          <w:p w14:paraId="1D595496" w14:textId="77777777" w:rsidR="005A7738" w:rsidRPr="00A40960" w:rsidRDefault="005A7738" w:rsidP="007935E4">
            <w:pPr>
              <w:pStyle w:val="TableParagraph"/>
              <w:spacing w:before="138"/>
              <w:ind w:left="45"/>
              <w:rPr>
                <w:sz w:val="24"/>
                <w:szCs w:val="24"/>
                <w:lang w:val="uk-UA"/>
              </w:rPr>
            </w:pPr>
            <w:r w:rsidRPr="00A40960">
              <w:rPr>
                <w:w w:val="85"/>
                <w:sz w:val="24"/>
                <w:szCs w:val="24"/>
                <w:lang w:val="uk-UA"/>
              </w:rPr>
              <w:t>Низька</w:t>
            </w:r>
          </w:p>
        </w:tc>
        <w:tc>
          <w:tcPr>
            <w:tcW w:w="1174" w:type="dxa"/>
            <w:tcBorders>
              <w:top w:val="nil"/>
              <w:bottom w:val="single" w:sz="4" w:space="0" w:color="3366FF"/>
            </w:tcBorders>
          </w:tcPr>
          <w:p w14:paraId="070EC2FB" w14:textId="77777777" w:rsidR="005A7738" w:rsidRPr="00A40960" w:rsidRDefault="005A7738" w:rsidP="007935E4">
            <w:pPr>
              <w:pStyle w:val="TableParagraph"/>
              <w:spacing w:before="138"/>
              <w:ind w:left="131" w:right="128"/>
              <w:jc w:val="center"/>
              <w:rPr>
                <w:sz w:val="24"/>
                <w:szCs w:val="24"/>
                <w:lang w:val="uk-UA"/>
              </w:rPr>
            </w:pPr>
            <w:r w:rsidRPr="00A40960">
              <w:rPr>
                <w:w w:val="85"/>
                <w:sz w:val="24"/>
                <w:szCs w:val="24"/>
                <w:lang w:val="uk-UA"/>
              </w:rPr>
              <w:t>Важливе</w:t>
            </w:r>
          </w:p>
        </w:tc>
      </w:tr>
    </w:tbl>
    <w:p w14:paraId="223A45C6" w14:textId="77777777" w:rsidR="005A7738" w:rsidRPr="00A40960" w:rsidRDefault="005A7738" w:rsidP="00462F51">
      <w:pPr>
        <w:rPr>
          <w:rFonts w:cs="Arial"/>
          <w:w w:val="85"/>
          <w:position w:val="5"/>
          <w:sz w:val="24"/>
          <w:szCs w:val="24"/>
          <w:lang w:val="ru-RU"/>
        </w:rPr>
      </w:pPr>
    </w:p>
    <w:p w14:paraId="30939379" w14:textId="77777777" w:rsidR="005A7738" w:rsidRPr="00A40960" w:rsidRDefault="005A7738" w:rsidP="00462F51">
      <w:pPr>
        <w:rPr>
          <w:rFonts w:cs="Arial"/>
          <w:w w:val="85"/>
          <w:position w:val="5"/>
          <w:sz w:val="24"/>
          <w:szCs w:val="24"/>
          <w:lang w:val="ru-RU"/>
        </w:rPr>
      </w:pPr>
    </w:p>
    <w:p w14:paraId="288D5AEE" w14:textId="77777777" w:rsidR="005A7738" w:rsidRPr="00A40960" w:rsidRDefault="005A7738" w:rsidP="00462F51">
      <w:pPr>
        <w:rPr>
          <w:rFonts w:cs="Arial"/>
          <w:w w:val="85"/>
          <w:position w:val="5"/>
          <w:sz w:val="24"/>
          <w:szCs w:val="24"/>
          <w:lang w:val="ru-RU"/>
        </w:rPr>
      </w:pPr>
    </w:p>
    <w:p w14:paraId="51E62B5C" w14:textId="77777777" w:rsidR="005A7738" w:rsidRPr="00A40960" w:rsidRDefault="005A7738" w:rsidP="00462F51">
      <w:pPr>
        <w:rPr>
          <w:rFonts w:cs="Arial"/>
          <w:w w:val="85"/>
          <w:position w:val="5"/>
          <w:sz w:val="24"/>
          <w:szCs w:val="24"/>
          <w:lang w:val="ru-RU"/>
        </w:rPr>
      </w:pPr>
    </w:p>
    <w:p w14:paraId="061A4C88" w14:textId="77777777" w:rsidR="005A7738" w:rsidRPr="00A40960" w:rsidRDefault="005A7738" w:rsidP="00462F51">
      <w:pPr>
        <w:jc w:val="right"/>
        <w:rPr>
          <w:rFonts w:cs="Arial"/>
          <w:w w:val="85"/>
          <w:position w:val="5"/>
          <w:sz w:val="24"/>
          <w:szCs w:val="24"/>
          <w:lang w:val="ru-RU"/>
        </w:rPr>
      </w:pPr>
      <w:r w:rsidRPr="00A40960">
        <w:rPr>
          <w:rFonts w:cs="Arial"/>
          <w:w w:val="85"/>
          <w:position w:val="5"/>
          <w:sz w:val="24"/>
          <w:szCs w:val="24"/>
          <w:lang w:val="ru-RU"/>
        </w:rPr>
        <w:t>47</w:t>
      </w:r>
    </w:p>
    <w:p w14:paraId="39F6A44B" w14:textId="77777777" w:rsidR="005A7738" w:rsidRPr="00A40960" w:rsidRDefault="005A7738" w:rsidP="00462F51">
      <w:pPr>
        <w:rPr>
          <w:rFonts w:cs="Arial"/>
          <w:w w:val="85"/>
          <w:position w:val="5"/>
          <w:sz w:val="24"/>
          <w:szCs w:val="24"/>
          <w:lang w:val="ru-RU"/>
        </w:rPr>
      </w:pPr>
    </w:p>
    <w:tbl>
      <w:tblPr>
        <w:tblW w:w="15189" w:type="dxa"/>
        <w:tblInd w:w="5" w:type="dxa"/>
        <w:tblBorders>
          <w:top w:val="single" w:sz="4" w:space="0" w:color="0097DB"/>
          <w:left w:val="single" w:sz="4" w:space="0" w:color="0097DB"/>
          <w:bottom w:val="single" w:sz="4" w:space="0" w:color="0097DB"/>
          <w:right w:val="single" w:sz="4" w:space="0" w:color="0097DB"/>
          <w:insideH w:val="single" w:sz="4" w:space="0" w:color="0097DB"/>
          <w:insideV w:val="single" w:sz="4" w:space="0" w:color="0097DB"/>
        </w:tblBorders>
        <w:tblLayout w:type="fixed"/>
        <w:tblCellMar>
          <w:left w:w="0" w:type="dxa"/>
          <w:right w:w="0" w:type="dxa"/>
        </w:tblCellMar>
        <w:tblLook w:val="01E0" w:firstRow="1" w:lastRow="1" w:firstColumn="1" w:lastColumn="1" w:noHBand="0" w:noVBand="0"/>
      </w:tblPr>
      <w:tblGrid>
        <w:gridCol w:w="1133"/>
        <w:gridCol w:w="1207"/>
        <w:gridCol w:w="1275"/>
        <w:gridCol w:w="1425"/>
        <w:gridCol w:w="1260"/>
        <w:gridCol w:w="1260"/>
        <w:gridCol w:w="1260"/>
        <w:gridCol w:w="1074"/>
        <w:gridCol w:w="1241"/>
        <w:gridCol w:w="1800"/>
        <w:gridCol w:w="1080"/>
        <w:gridCol w:w="1174"/>
      </w:tblGrid>
      <w:tr w:rsidR="005A7738" w:rsidRPr="00A40960" w14:paraId="5BF1ACB7" w14:textId="77777777" w:rsidTr="00D342CC">
        <w:trPr>
          <w:trHeight w:val="560"/>
        </w:trPr>
        <w:tc>
          <w:tcPr>
            <w:tcW w:w="7560" w:type="dxa"/>
            <w:gridSpan w:val="6"/>
            <w:shd w:val="clear" w:color="auto" w:fill="DAE9F8"/>
          </w:tcPr>
          <w:p w14:paraId="4609B580" w14:textId="77777777" w:rsidR="005A7738" w:rsidRPr="00A40960" w:rsidRDefault="005A7738" w:rsidP="00D342CC">
            <w:pPr>
              <w:pStyle w:val="TableParagraph"/>
              <w:spacing w:before="1"/>
              <w:ind w:left="567" w:right="3634"/>
              <w:jc w:val="center"/>
              <w:rPr>
                <w:b/>
                <w:bCs/>
                <w:sz w:val="24"/>
                <w:szCs w:val="24"/>
                <w:lang w:val="uk-UA"/>
              </w:rPr>
            </w:pPr>
            <w:r w:rsidRPr="00A40960">
              <w:rPr>
                <w:b/>
                <w:bCs/>
                <w:sz w:val="24"/>
                <w:szCs w:val="24"/>
                <w:lang w:val="uk-UA"/>
              </w:rPr>
              <w:t>Оцінка якості</w:t>
            </w:r>
          </w:p>
        </w:tc>
        <w:tc>
          <w:tcPr>
            <w:tcW w:w="2334" w:type="dxa"/>
            <w:gridSpan w:val="2"/>
            <w:shd w:val="clear" w:color="auto" w:fill="DAE9F8"/>
          </w:tcPr>
          <w:p w14:paraId="7D84CAAF" w14:textId="77777777" w:rsidR="005A7738" w:rsidRPr="00A40960" w:rsidRDefault="005A7738" w:rsidP="00D342CC">
            <w:pPr>
              <w:pStyle w:val="TableParagraph"/>
              <w:spacing w:before="45" w:line="249" w:lineRule="auto"/>
              <w:ind w:left="161" w:firstLine="2"/>
              <w:jc w:val="center"/>
              <w:rPr>
                <w:b/>
                <w:bCs/>
                <w:sz w:val="24"/>
                <w:szCs w:val="24"/>
                <w:lang w:val="uk-UA"/>
              </w:rPr>
            </w:pPr>
            <w:r w:rsidRPr="00A40960">
              <w:rPr>
                <w:b/>
                <w:bCs/>
                <w:w w:val="75"/>
                <w:sz w:val="24"/>
                <w:szCs w:val="24"/>
                <w:lang w:val="uk-UA"/>
              </w:rPr>
              <w:t>Кількість осіб з /Кількість осіб, які пройшли тестування</w:t>
            </w:r>
          </w:p>
        </w:tc>
        <w:tc>
          <w:tcPr>
            <w:tcW w:w="3041" w:type="dxa"/>
            <w:gridSpan w:val="2"/>
            <w:shd w:val="clear" w:color="auto" w:fill="DAE9F8"/>
          </w:tcPr>
          <w:p w14:paraId="6A609DF2" w14:textId="77777777" w:rsidR="005A7738" w:rsidRPr="00A40960" w:rsidRDefault="005A7738" w:rsidP="00D342CC">
            <w:pPr>
              <w:pStyle w:val="TableParagraph"/>
              <w:spacing w:before="4"/>
              <w:ind w:left="567"/>
              <w:jc w:val="center"/>
              <w:rPr>
                <w:b/>
                <w:bCs/>
                <w:sz w:val="24"/>
                <w:szCs w:val="24"/>
                <w:lang w:val="uk-UA"/>
              </w:rPr>
            </w:pPr>
          </w:p>
          <w:p w14:paraId="17984F38" w14:textId="77777777" w:rsidR="005A7738" w:rsidRPr="00A40960" w:rsidRDefault="005A7738" w:rsidP="00D342CC">
            <w:pPr>
              <w:pStyle w:val="TableParagraph"/>
              <w:spacing w:before="1"/>
              <w:ind w:left="567" w:right="919"/>
              <w:jc w:val="center"/>
              <w:rPr>
                <w:b/>
                <w:bCs/>
                <w:sz w:val="24"/>
                <w:szCs w:val="24"/>
                <w:lang w:val="uk-UA"/>
              </w:rPr>
            </w:pPr>
            <w:r w:rsidRPr="00A40960">
              <w:rPr>
                <w:b/>
                <w:bCs/>
                <w:w w:val="75"/>
                <w:sz w:val="24"/>
                <w:szCs w:val="24"/>
                <w:lang w:val="uk-UA"/>
              </w:rPr>
              <w:t>Ефект</w:t>
            </w:r>
          </w:p>
        </w:tc>
        <w:tc>
          <w:tcPr>
            <w:tcW w:w="1080" w:type="dxa"/>
            <w:vMerge w:val="restart"/>
            <w:tcBorders>
              <w:bottom w:val="nil"/>
            </w:tcBorders>
            <w:shd w:val="clear" w:color="auto" w:fill="DAE9F8"/>
          </w:tcPr>
          <w:p w14:paraId="4923C5F3" w14:textId="77777777" w:rsidR="005A7738" w:rsidRPr="00A40960" w:rsidRDefault="005A7738" w:rsidP="00D342CC">
            <w:pPr>
              <w:pStyle w:val="TableParagraph"/>
              <w:ind w:left="50"/>
              <w:jc w:val="center"/>
              <w:rPr>
                <w:b/>
                <w:bCs/>
                <w:sz w:val="24"/>
                <w:szCs w:val="24"/>
              </w:rPr>
            </w:pPr>
          </w:p>
          <w:p w14:paraId="7C6DD45D" w14:textId="77777777" w:rsidR="005A7738" w:rsidRPr="00A40960" w:rsidRDefault="005A7738" w:rsidP="00D342CC">
            <w:pPr>
              <w:pStyle w:val="TableParagraph"/>
              <w:ind w:left="50"/>
              <w:jc w:val="center"/>
              <w:rPr>
                <w:b/>
                <w:bCs/>
                <w:sz w:val="24"/>
                <w:szCs w:val="24"/>
              </w:rPr>
            </w:pPr>
          </w:p>
          <w:p w14:paraId="1C78F2DE" w14:textId="77777777" w:rsidR="005A7738" w:rsidRPr="00A40960" w:rsidRDefault="005A7738" w:rsidP="00D342CC">
            <w:pPr>
              <w:pStyle w:val="TableParagraph"/>
              <w:spacing w:before="129"/>
              <w:ind w:left="50"/>
              <w:jc w:val="center"/>
              <w:rPr>
                <w:b/>
                <w:bCs/>
                <w:sz w:val="24"/>
                <w:szCs w:val="24"/>
                <w:lang w:val="uk-UA"/>
              </w:rPr>
            </w:pPr>
            <w:r w:rsidRPr="00A40960">
              <w:rPr>
                <w:b/>
                <w:bCs/>
                <w:w w:val="80"/>
                <w:sz w:val="24"/>
                <w:szCs w:val="24"/>
                <w:lang w:val="uk-UA"/>
              </w:rPr>
              <w:t>Кількість</w:t>
            </w:r>
          </w:p>
        </w:tc>
        <w:tc>
          <w:tcPr>
            <w:tcW w:w="1174" w:type="dxa"/>
            <w:vMerge w:val="restart"/>
            <w:tcBorders>
              <w:bottom w:val="nil"/>
            </w:tcBorders>
            <w:shd w:val="clear" w:color="auto" w:fill="DAE9F8"/>
          </w:tcPr>
          <w:p w14:paraId="6709E485" w14:textId="77777777" w:rsidR="005A7738" w:rsidRPr="00A40960" w:rsidRDefault="005A7738" w:rsidP="00D342CC">
            <w:pPr>
              <w:pStyle w:val="TableParagraph"/>
              <w:ind w:left="567"/>
              <w:jc w:val="center"/>
              <w:rPr>
                <w:b/>
                <w:bCs/>
                <w:sz w:val="24"/>
                <w:szCs w:val="24"/>
              </w:rPr>
            </w:pPr>
          </w:p>
          <w:p w14:paraId="0190B32A" w14:textId="77777777" w:rsidR="005A7738" w:rsidRPr="00A40960" w:rsidRDefault="005A7738" w:rsidP="00D342CC">
            <w:pPr>
              <w:pStyle w:val="TableParagraph"/>
              <w:ind w:left="567"/>
              <w:jc w:val="center"/>
              <w:rPr>
                <w:b/>
                <w:bCs/>
                <w:sz w:val="24"/>
                <w:szCs w:val="24"/>
              </w:rPr>
            </w:pPr>
          </w:p>
          <w:p w14:paraId="2735F480" w14:textId="77777777" w:rsidR="005A7738" w:rsidRPr="00A40960" w:rsidRDefault="005A7738" w:rsidP="00D342CC">
            <w:pPr>
              <w:pStyle w:val="TableParagraph"/>
              <w:spacing w:before="129"/>
              <w:ind w:left="136"/>
              <w:jc w:val="center"/>
              <w:rPr>
                <w:b/>
                <w:bCs/>
                <w:sz w:val="24"/>
                <w:szCs w:val="24"/>
                <w:lang w:val="uk-UA"/>
              </w:rPr>
            </w:pPr>
            <w:r w:rsidRPr="00A40960">
              <w:rPr>
                <w:b/>
                <w:bCs/>
                <w:w w:val="80"/>
                <w:sz w:val="24"/>
                <w:szCs w:val="24"/>
                <w:lang w:val="uk-UA"/>
              </w:rPr>
              <w:t>Значення</w:t>
            </w:r>
          </w:p>
        </w:tc>
      </w:tr>
      <w:tr w:rsidR="005A7738" w:rsidRPr="00A40960" w14:paraId="6004074E" w14:textId="77777777" w:rsidTr="00D342CC">
        <w:trPr>
          <w:trHeight w:val="553"/>
        </w:trPr>
        <w:tc>
          <w:tcPr>
            <w:tcW w:w="1133" w:type="dxa"/>
            <w:tcBorders>
              <w:bottom w:val="nil"/>
            </w:tcBorders>
            <w:shd w:val="clear" w:color="auto" w:fill="DAE9F8"/>
          </w:tcPr>
          <w:p w14:paraId="617BC221" w14:textId="77777777" w:rsidR="005A7738" w:rsidRPr="00A40960" w:rsidRDefault="005A7738" w:rsidP="00D342CC">
            <w:pPr>
              <w:pStyle w:val="TableParagraph"/>
              <w:spacing w:before="141" w:line="249" w:lineRule="auto"/>
              <w:ind w:left="189"/>
              <w:jc w:val="center"/>
              <w:rPr>
                <w:b/>
                <w:bCs/>
                <w:sz w:val="24"/>
                <w:szCs w:val="24"/>
                <w:lang w:val="uk-UA"/>
              </w:rPr>
            </w:pPr>
            <w:r w:rsidRPr="00A40960">
              <w:rPr>
                <w:b/>
                <w:bCs/>
                <w:w w:val="80"/>
                <w:sz w:val="24"/>
                <w:szCs w:val="24"/>
                <w:lang w:val="uk-UA"/>
              </w:rPr>
              <w:t>Кількість досліджень</w:t>
            </w:r>
          </w:p>
        </w:tc>
        <w:tc>
          <w:tcPr>
            <w:tcW w:w="1207" w:type="dxa"/>
            <w:tcBorders>
              <w:bottom w:val="nil"/>
            </w:tcBorders>
            <w:shd w:val="clear" w:color="auto" w:fill="DAE9F8"/>
          </w:tcPr>
          <w:p w14:paraId="63D365D2" w14:textId="77777777" w:rsidR="005A7738" w:rsidRPr="00A40960" w:rsidRDefault="005A7738" w:rsidP="00D342CC">
            <w:pPr>
              <w:pStyle w:val="TableParagraph"/>
              <w:spacing w:before="141" w:line="249" w:lineRule="auto"/>
              <w:ind w:left="132"/>
              <w:jc w:val="center"/>
              <w:rPr>
                <w:b/>
                <w:bCs/>
                <w:sz w:val="24"/>
                <w:szCs w:val="24"/>
                <w:lang w:val="uk-UA"/>
              </w:rPr>
            </w:pPr>
            <w:r w:rsidRPr="00A40960">
              <w:rPr>
                <w:b/>
                <w:bCs/>
                <w:w w:val="80"/>
                <w:sz w:val="24"/>
                <w:szCs w:val="24"/>
                <w:lang w:val="uk-UA"/>
              </w:rPr>
              <w:t>Дизайн дослідження</w:t>
            </w:r>
          </w:p>
        </w:tc>
        <w:tc>
          <w:tcPr>
            <w:tcW w:w="1275" w:type="dxa"/>
            <w:tcBorders>
              <w:bottom w:val="nil"/>
            </w:tcBorders>
            <w:shd w:val="clear" w:color="auto" w:fill="DAE9F8"/>
          </w:tcPr>
          <w:p w14:paraId="3FF61077" w14:textId="77777777" w:rsidR="005A7738" w:rsidRPr="00A40960" w:rsidRDefault="005A7738" w:rsidP="00D342CC">
            <w:pPr>
              <w:pStyle w:val="TableParagraph"/>
              <w:spacing w:before="141" w:line="249" w:lineRule="auto"/>
              <w:ind w:right="81"/>
              <w:jc w:val="center"/>
              <w:rPr>
                <w:b/>
                <w:bCs/>
                <w:sz w:val="24"/>
                <w:szCs w:val="24"/>
                <w:lang w:val="uk-UA"/>
              </w:rPr>
            </w:pPr>
            <w:r w:rsidRPr="00A40960">
              <w:rPr>
                <w:b/>
                <w:bCs/>
                <w:w w:val="70"/>
                <w:sz w:val="24"/>
                <w:szCs w:val="24"/>
                <w:lang w:val="uk-UA"/>
              </w:rPr>
              <w:t>Ризик систематичної помилки</w:t>
            </w:r>
          </w:p>
        </w:tc>
        <w:tc>
          <w:tcPr>
            <w:tcW w:w="1425" w:type="dxa"/>
            <w:tcBorders>
              <w:bottom w:val="nil"/>
            </w:tcBorders>
            <w:shd w:val="clear" w:color="auto" w:fill="DAE9F8"/>
          </w:tcPr>
          <w:p w14:paraId="5DE283A3" w14:textId="77777777" w:rsidR="005A7738" w:rsidRPr="00A40960" w:rsidRDefault="005A7738" w:rsidP="00D342CC">
            <w:pPr>
              <w:pStyle w:val="TableParagraph"/>
              <w:spacing w:before="45" w:line="249" w:lineRule="auto"/>
              <w:jc w:val="center"/>
              <w:rPr>
                <w:b/>
                <w:bCs/>
                <w:sz w:val="24"/>
                <w:szCs w:val="24"/>
              </w:rPr>
            </w:pPr>
            <w:r w:rsidRPr="00A40960">
              <w:rPr>
                <w:b/>
                <w:bCs/>
                <w:w w:val="65"/>
                <w:sz w:val="24"/>
                <w:szCs w:val="24"/>
              </w:rPr>
              <w:t>Неузгодженість результатів між дослідженнями</w:t>
            </w:r>
          </w:p>
        </w:tc>
        <w:tc>
          <w:tcPr>
            <w:tcW w:w="1260" w:type="dxa"/>
            <w:tcBorders>
              <w:bottom w:val="nil"/>
            </w:tcBorders>
            <w:shd w:val="clear" w:color="auto" w:fill="DAE9F8"/>
          </w:tcPr>
          <w:p w14:paraId="55E0FF52" w14:textId="77777777" w:rsidR="005A7738" w:rsidRPr="00A40960" w:rsidRDefault="005A7738" w:rsidP="00D342CC">
            <w:pPr>
              <w:pStyle w:val="TableParagraph"/>
              <w:spacing w:before="141" w:line="249" w:lineRule="auto"/>
              <w:jc w:val="center"/>
              <w:rPr>
                <w:b/>
                <w:bCs/>
                <w:sz w:val="24"/>
                <w:szCs w:val="24"/>
                <w:lang w:val="uk-UA"/>
              </w:rPr>
            </w:pPr>
            <w:r w:rsidRPr="00A40960">
              <w:rPr>
                <w:b/>
                <w:bCs/>
                <w:w w:val="70"/>
                <w:sz w:val="24"/>
                <w:szCs w:val="24"/>
                <w:lang w:val="uk-UA"/>
              </w:rPr>
              <w:t>Опосередкованість доказових даних</w:t>
            </w:r>
          </w:p>
        </w:tc>
        <w:tc>
          <w:tcPr>
            <w:tcW w:w="1260" w:type="dxa"/>
            <w:tcBorders>
              <w:bottom w:val="nil"/>
            </w:tcBorders>
            <w:shd w:val="clear" w:color="auto" w:fill="DAE9F8"/>
          </w:tcPr>
          <w:p w14:paraId="33AFD757" w14:textId="77777777" w:rsidR="005A7738" w:rsidRPr="00A40960" w:rsidRDefault="005A7738" w:rsidP="00D342CC">
            <w:pPr>
              <w:pStyle w:val="TableParagraph"/>
              <w:spacing w:before="45" w:line="249" w:lineRule="auto"/>
              <w:ind w:left="217" w:right="93"/>
              <w:jc w:val="center"/>
              <w:rPr>
                <w:b/>
                <w:bCs/>
                <w:w w:val="80"/>
                <w:sz w:val="24"/>
                <w:szCs w:val="24"/>
                <w:lang w:val="uk-UA"/>
              </w:rPr>
            </w:pPr>
          </w:p>
          <w:p w14:paraId="7BE4E351" w14:textId="77777777" w:rsidR="005A7738" w:rsidRPr="00A40960" w:rsidRDefault="005A7738" w:rsidP="00D342CC">
            <w:pPr>
              <w:pStyle w:val="TableParagraph"/>
              <w:spacing w:before="45" w:line="249" w:lineRule="auto"/>
              <w:ind w:left="217" w:right="93"/>
              <w:jc w:val="center"/>
              <w:rPr>
                <w:b/>
                <w:bCs/>
                <w:sz w:val="24"/>
                <w:szCs w:val="24"/>
                <w:lang w:val="uk-UA"/>
              </w:rPr>
            </w:pPr>
            <w:r w:rsidRPr="00A40960">
              <w:rPr>
                <w:b/>
                <w:bCs/>
                <w:w w:val="80"/>
                <w:sz w:val="24"/>
                <w:szCs w:val="24"/>
                <w:lang w:val="uk-UA"/>
              </w:rPr>
              <w:t>Неточність</w:t>
            </w:r>
          </w:p>
        </w:tc>
        <w:tc>
          <w:tcPr>
            <w:tcW w:w="1260" w:type="dxa"/>
            <w:tcBorders>
              <w:bottom w:val="nil"/>
            </w:tcBorders>
            <w:shd w:val="clear" w:color="auto" w:fill="DAE9F8"/>
          </w:tcPr>
          <w:p w14:paraId="16F19BE8" w14:textId="77777777" w:rsidR="005A7738" w:rsidRPr="00A40960" w:rsidRDefault="005A7738" w:rsidP="00D342CC">
            <w:pPr>
              <w:pStyle w:val="TableParagraph"/>
              <w:spacing w:before="141" w:line="249" w:lineRule="auto"/>
              <w:ind w:left="239" w:right="103"/>
              <w:jc w:val="center"/>
              <w:rPr>
                <w:b/>
                <w:bCs/>
                <w:sz w:val="24"/>
                <w:szCs w:val="24"/>
                <w:lang w:val="uk-UA"/>
              </w:rPr>
            </w:pPr>
            <w:r w:rsidRPr="00A40960">
              <w:rPr>
                <w:b/>
                <w:bCs/>
                <w:w w:val="80"/>
                <w:sz w:val="24"/>
                <w:szCs w:val="24"/>
                <w:lang w:val="uk-UA"/>
              </w:rPr>
              <w:t>Група порівняння</w:t>
            </w:r>
          </w:p>
        </w:tc>
        <w:tc>
          <w:tcPr>
            <w:tcW w:w="1074" w:type="dxa"/>
            <w:tcBorders>
              <w:bottom w:val="nil"/>
            </w:tcBorders>
            <w:shd w:val="clear" w:color="auto" w:fill="DAE9F8"/>
          </w:tcPr>
          <w:p w14:paraId="4DF6C1F6" w14:textId="77777777" w:rsidR="005A7738" w:rsidRPr="00A40960" w:rsidRDefault="005A7738" w:rsidP="00D342CC">
            <w:pPr>
              <w:pStyle w:val="TableParagraph"/>
              <w:spacing w:before="4"/>
              <w:ind w:left="161"/>
              <w:jc w:val="center"/>
              <w:rPr>
                <w:b/>
                <w:bCs/>
                <w:sz w:val="24"/>
                <w:szCs w:val="24"/>
              </w:rPr>
            </w:pPr>
          </w:p>
          <w:p w14:paraId="0E7BDA6E" w14:textId="77777777" w:rsidR="005A7738" w:rsidRPr="00A40960" w:rsidRDefault="005A7738" w:rsidP="00D342CC">
            <w:pPr>
              <w:pStyle w:val="TableParagraph"/>
              <w:spacing w:before="1"/>
              <w:ind w:left="20" w:firstLine="141"/>
              <w:jc w:val="center"/>
              <w:rPr>
                <w:b/>
                <w:bCs/>
                <w:sz w:val="24"/>
                <w:szCs w:val="24"/>
              </w:rPr>
            </w:pPr>
            <w:r w:rsidRPr="00A40960">
              <w:rPr>
                <w:b/>
                <w:bCs/>
                <w:w w:val="85"/>
                <w:sz w:val="24"/>
                <w:szCs w:val="24"/>
              </w:rPr>
              <w:t>0–5 років</w:t>
            </w:r>
          </w:p>
        </w:tc>
        <w:tc>
          <w:tcPr>
            <w:tcW w:w="1241" w:type="dxa"/>
            <w:tcBorders>
              <w:bottom w:val="nil"/>
            </w:tcBorders>
            <w:shd w:val="clear" w:color="auto" w:fill="DAE9F8"/>
          </w:tcPr>
          <w:p w14:paraId="40775C31" w14:textId="77777777" w:rsidR="005A7738" w:rsidRPr="00A40960" w:rsidRDefault="005A7738" w:rsidP="00D342CC">
            <w:pPr>
              <w:pStyle w:val="TableParagraph"/>
              <w:spacing w:before="141" w:line="249" w:lineRule="auto"/>
              <w:ind w:right="126"/>
              <w:jc w:val="center"/>
              <w:rPr>
                <w:b/>
                <w:bCs/>
                <w:sz w:val="24"/>
                <w:szCs w:val="24"/>
              </w:rPr>
            </w:pPr>
            <w:r w:rsidRPr="00A40960">
              <w:rPr>
                <w:b/>
                <w:bCs/>
                <w:w w:val="80"/>
                <w:sz w:val="24"/>
                <w:szCs w:val="24"/>
              </w:rPr>
              <w:t>В</w:t>
            </w:r>
            <w:r w:rsidRPr="00A40960">
              <w:rPr>
                <w:b/>
                <w:bCs/>
                <w:w w:val="80"/>
                <w:sz w:val="24"/>
                <w:szCs w:val="24"/>
                <w:lang w:val="uk-UA"/>
              </w:rPr>
              <w:t>ідносний ризик</w:t>
            </w:r>
            <w:r w:rsidRPr="00A40960">
              <w:rPr>
                <w:b/>
                <w:bCs/>
                <w:w w:val="80"/>
                <w:sz w:val="24"/>
                <w:szCs w:val="24"/>
                <w:lang w:val="en-US"/>
              </w:rPr>
              <w:t xml:space="preserve"> [</w:t>
            </w:r>
            <w:r w:rsidRPr="00A40960">
              <w:rPr>
                <w:b/>
                <w:bCs/>
                <w:w w:val="80"/>
                <w:sz w:val="24"/>
                <w:szCs w:val="24"/>
                <w:lang w:val="uk-UA"/>
              </w:rPr>
              <w:t>ВР</w:t>
            </w:r>
            <w:r w:rsidRPr="00A40960">
              <w:rPr>
                <w:b/>
                <w:bCs/>
                <w:w w:val="80"/>
                <w:sz w:val="24"/>
                <w:szCs w:val="24"/>
                <w:lang w:val="en-US"/>
              </w:rPr>
              <w:t>]</w:t>
            </w:r>
            <w:r w:rsidRPr="00A40960">
              <w:rPr>
                <w:b/>
                <w:bCs/>
                <w:w w:val="80"/>
                <w:sz w:val="24"/>
                <w:szCs w:val="24"/>
              </w:rPr>
              <w:t xml:space="preserve"> </w:t>
            </w:r>
            <w:r w:rsidRPr="00A40960">
              <w:rPr>
                <w:b/>
                <w:bCs/>
                <w:w w:val="75"/>
                <w:sz w:val="24"/>
                <w:szCs w:val="24"/>
              </w:rPr>
              <w:t>(95% ДІ)</w:t>
            </w:r>
          </w:p>
        </w:tc>
        <w:tc>
          <w:tcPr>
            <w:tcW w:w="1800" w:type="dxa"/>
            <w:tcBorders>
              <w:bottom w:val="nil"/>
            </w:tcBorders>
            <w:shd w:val="clear" w:color="auto" w:fill="DAE9F8"/>
          </w:tcPr>
          <w:p w14:paraId="3E18A06A" w14:textId="77777777" w:rsidR="005A7738" w:rsidRPr="00A40960" w:rsidRDefault="005A7738" w:rsidP="00D342CC">
            <w:pPr>
              <w:pStyle w:val="TableParagraph"/>
              <w:spacing w:before="141"/>
              <w:ind w:right="19"/>
              <w:jc w:val="center"/>
              <w:rPr>
                <w:b/>
                <w:bCs/>
                <w:sz w:val="24"/>
                <w:szCs w:val="24"/>
                <w:lang w:val="uk-UA"/>
              </w:rPr>
            </w:pPr>
            <w:r w:rsidRPr="00A40960">
              <w:rPr>
                <w:b/>
                <w:bCs/>
                <w:w w:val="75"/>
                <w:sz w:val="24"/>
                <w:szCs w:val="24"/>
                <w:lang w:val="uk-UA"/>
              </w:rPr>
              <w:t xml:space="preserve">Абсолютний </w:t>
            </w:r>
            <w:r w:rsidRPr="00A40960">
              <w:rPr>
                <w:b/>
                <w:bCs/>
                <w:w w:val="75"/>
                <w:sz w:val="24"/>
                <w:szCs w:val="24"/>
              </w:rPr>
              <w:t xml:space="preserve"> на 1000</w:t>
            </w:r>
            <w:r w:rsidRPr="00A40960">
              <w:rPr>
                <w:b/>
                <w:bCs/>
                <w:w w:val="75"/>
                <w:sz w:val="24"/>
                <w:szCs w:val="24"/>
                <w:lang w:val="uk-UA"/>
              </w:rPr>
              <w:t xml:space="preserve"> населення</w:t>
            </w:r>
            <w:r w:rsidRPr="00A40960">
              <w:rPr>
                <w:b/>
                <w:bCs/>
                <w:sz w:val="24"/>
                <w:szCs w:val="24"/>
                <w:lang w:val="uk-UA"/>
              </w:rPr>
              <w:t xml:space="preserve"> </w:t>
            </w:r>
            <w:r w:rsidRPr="00A40960">
              <w:rPr>
                <w:b/>
                <w:bCs/>
                <w:w w:val="85"/>
                <w:sz w:val="24"/>
                <w:szCs w:val="24"/>
              </w:rPr>
              <w:t>(95% ДІ)</w:t>
            </w:r>
          </w:p>
        </w:tc>
        <w:tc>
          <w:tcPr>
            <w:tcW w:w="1080" w:type="dxa"/>
            <w:vMerge/>
            <w:tcBorders>
              <w:top w:val="nil"/>
              <w:bottom w:val="nil"/>
            </w:tcBorders>
            <w:shd w:val="clear" w:color="auto" w:fill="DAE9F8"/>
          </w:tcPr>
          <w:p w14:paraId="51CEC977" w14:textId="77777777" w:rsidR="005A7738" w:rsidRPr="00A40960" w:rsidRDefault="005A7738" w:rsidP="00D342CC">
            <w:pPr>
              <w:ind w:left="567"/>
              <w:jc w:val="center"/>
              <w:rPr>
                <w:b/>
                <w:bCs/>
                <w:sz w:val="24"/>
                <w:szCs w:val="24"/>
              </w:rPr>
            </w:pPr>
          </w:p>
        </w:tc>
        <w:tc>
          <w:tcPr>
            <w:tcW w:w="1174" w:type="dxa"/>
            <w:vMerge/>
            <w:tcBorders>
              <w:top w:val="nil"/>
              <w:bottom w:val="nil"/>
            </w:tcBorders>
            <w:shd w:val="clear" w:color="auto" w:fill="DAE9F8"/>
          </w:tcPr>
          <w:p w14:paraId="0513B499" w14:textId="77777777" w:rsidR="005A7738" w:rsidRPr="00A40960" w:rsidRDefault="005A7738" w:rsidP="00D342CC">
            <w:pPr>
              <w:ind w:left="567"/>
              <w:jc w:val="center"/>
              <w:rPr>
                <w:b/>
                <w:bCs/>
                <w:sz w:val="24"/>
                <w:szCs w:val="24"/>
              </w:rPr>
            </w:pPr>
          </w:p>
        </w:tc>
      </w:tr>
      <w:tr w:rsidR="005A7738" w:rsidRPr="00A40960" w14:paraId="2E2A015F" w14:textId="77777777" w:rsidTr="00D342CC">
        <w:trPr>
          <w:trHeight w:val="305"/>
        </w:trPr>
        <w:tc>
          <w:tcPr>
            <w:tcW w:w="15189" w:type="dxa"/>
            <w:gridSpan w:val="12"/>
            <w:tcBorders>
              <w:top w:val="nil"/>
              <w:left w:val="nil"/>
              <w:bottom w:val="nil"/>
              <w:right w:val="nil"/>
            </w:tcBorders>
            <w:shd w:val="clear" w:color="auto" w:fill="0097DB"/>
          </w:tcPr>
          <w:p w14:paraId="15991E3F" w14:textId="77777777" w:rsidR="005A7738" w:rsidRPr="00A40960" w:rsidRDefault="005A7738" w:rsidP="00D342CC">
            <w:pPr>
              <w:pStyle w:val="TableParagraph"/>
              <w:spacing w:before="51"/>
              <w:ind w:left="184"/>
              <w:rPr>
                <w:b/>
                <w:sz w:val="24"/>
                <w:szCs w:val="24"/>
              </w:rPr>
            </w:pPr>
            <w:r w:rsidRPr="00A40960">
              <w:rPr>
                <w:b/>
                <w:color w:val="FFFFFF"/>
                <w:w w:val="75"/>
                <w:sz w:val="24"/>
                <w:szCs w:val="24"/>
              </w:rPr>
              <w:t xml:space="preserve">ПОРІВНЮВАНІ ВІКОВІ ГРУПИ: СТАРШЕ 15 </w:t>
            </w:r>
            <w:r w:rsidRPr="00A40960">
              <w:rPr>
                <w:b/>
                <w:color w:val="FFFFFF"/>
                <w:w w:val="75"/>
                <w:sz w:val="24"/>
                <w:szCs w:val="24"/>
                <w:lang w:val="uk-UA"/>
              </w:rPr>
              <w:t xml:space="preserve">РОКІВ ТА </w:t>
            </w:r>
            <w:r w:rsidRPr="00A40960">
              <w:rPr>
                <w:b/>
                <w:color w:val="FFFFFF"/>
                <w:w w:val="75"/>
                <w:sz w:val="24"/>
                <w:szCs w:val="24"/>
              </w:rPr>
              <w:t>0–5 РОКІВ</w:t>
            </w:r>
          </w:p>
        </w:tc>
      </w:tr>
      <w:tr w:rsidR="005A7738" w:rsidRPr="00A40960" w14:paraId="6B0F12FF" w14:textId="77777777" w:rsidTr="00D342CC">
        <w:trPr>
          <w:trHeight w:val="685"/>
        </w:trPr>
        <w:tc>
          <w:tcPr>
            <w:tcW w:w="1133" w:type="dxa"/>
            <w:tcBorders>
              <w:top w:val="nil"/>
            </w:tcBorders>
          </w:tcPr>
          <w:p w14:paraId="1C8372FB" w14:textId="77777777" w:rsidR="005A7738" w:rsidRPr="00A40960" w:rsidRDefault="005A7738" w:rsidP="00D342CC">
            <w:pPr>
              <w:pStyle w:val="TableParagraph"/>
              <w:spacing w:before="38" w:line="213" w:lineRule="exact"/>
              <w:ind w:left="184" w:right="66"/>
              <w:jc w:val="center"/>
              <w:rPr>
                <w:i/>
                <w:sz w:val="24"/>
                <w:szCs w:val="24"/>
              </w:rPr>
            </w:pPr>
            <w:r w:rsidRPr="00A40960">
              <w:rPr>
                <w:w w:val="90"/>
                <w:sz w:val="24"/>
                <w:szCs w:val="24"/>
              </w:rPr>
              <w:t xml:space="preserve">19 </w:t>
            </w:r>
            <w:r w:rsidRPr="00A40960">
              <w:rPr>
                <w:i/>
                <w:w w:val="90"/>
                <w:sz w:val="24"/>
                <w:szCs w:val="24"/>
              </w:rPr>
              <w:t>(3–5,8–10,</w:t>
            </w:r>
          </w:p>
          <w:p w14:paraId="79DEB603" w14:textId="77777777" w:rsidR="005A7738" w:rsidRPr="00A40960" w:rsidRDefault="005A7738" w:rsidP="00D342CC">
            <w:pPr>
              <w:pStyle w:val="TableParagraph"/>
              <w:spacing w:line="200" w:lineRule="exact"/>
              <w:ind w:left="184" w:right="66"/>
              <w:jc w:val="center"/>
              <w:rPr>
                <w:i/>
                <w:sz w:val="24"/>
                <w:szCs w:val="24"/>
              </w:rPr>
            </w:pPr>
            <w:r w:rsidRPr="00A40960">
              <w:rPr>
                <w:i/>
                <w:w w:val="90"/>
                <w:sz w:val="24"/>
                <w:szCs w:val="24"/>
              </w:rPr>
              <w:t>12–14,16,17,</w:t>
            </w:r>
          </w:p>
          <w:p w14:paraId="6FF97F15" w14:textId="77777777" w:rsidR="005A7738" w:rsidRPr="00A40960" w:rsidRDefault="005A7738" w:rsidP="00D342CC">
            <w:pPr>
              <w:pStyle w:val="TableParagraph"/>
              <w:spacing w:line="208" w:lineRule="exact"/>
              <w:ind w:left="184" w:right="66"/>
              <w:jc w:val="center"/>
              <w:rPr>
                <w:i/>
                <w:sz w:val="24"/>
                <w:szCs w:val="24"/>
              </w:rPr>
            </w:pPr>
            <w:r w:rsidRPr="00A40960">
              <w:rPr>
                <w:i/>
                <w:w w:val="90"/>
                <w:sz w:val="24"/>
                <w:szCs w:val="24"/>
              </w:rPr>
              <w:lastRenderedPageBreak/>
              <w:t>19,20–26)</w:t>
            </w:r>
          </w:p>
        </w:tc>
        <w:tc>
          <w:tcPr>
            <w:tcW w:w="1207" w:type="dxa"/>
            <w:tcBorders>
              <w:top w:val="nil"/>
            </w:tcBorders>
          </w:tcPr>
          <w:p w14:paraId="518D3B58" w14:textId="77777777" w:rsidR="005A7738" w:rsidRPr="00A40960" w:rsidRDefault="005A7738" w:rsidP="00D342CC">
            <w:pPr>
              <w:pStyle w:val="TableParagraph"/>
              <w:ind w:left="127"/>
              <w:rPr>
                <w:sz w:val="24"/>
                <w:szCs w:val="24"/>
              </w:rPr>
            </w:pPr>
            <w:r w:rsidRPr="00A40960">
              <w:rPr>
                <w:w w:val="85"/>
                <w:sz w:val="24"/>
                <w:szCs w:val="24"/>
                <w:lang w:val="uk-UA"/>
              </w:rPr>
              <w:lastRenderedPageBreak/>
              <w:t>Метод "поперечного зрізу"</w:t>
            </w:r>
          </w:p>
        </w:tc>
        <w:tc>
          <w:tcPr>
            <w:tcW w:w="1275" w:type="dxa"/>
            <w:tcBorders>
              <w:top w:val="nil"/>
            </w:tcBorders>
          </w:tcPr>
          <w:p w14:paraId="322A7C68" w14:textId="77777777" w:rsidR="005A7738" w:rsidRPr="00A40960" w:rsidRDefault="005A7738" w:rsidP="00D342CC">
            <w:pPr>
              <w:pStyle w:val="TableParagraph"/>
              <w:spacing w:before="6"/>
              <w:ind w:left="567"/>
              <w:rPr>
                <w:sz w:val="24"/>
                <w:szCs w:val="24"/>
              </w:rPr>
            </w:pPr>
          </w:p>
          <w:p w14:paraId="22F368AA" w14:textId="77777777" w:rsidR="005A7738" w:rsidRPr="00A40960" w:rsidRDefault="005A7738" w:rsidP="00D342CC">
            <w:pPr>
              <w:pStyle w:val="TableParagraph"/>
              <w:ind w:right="93"/>
              <w:rPr>
                <w:sz w:val="24"/>
                <w:szCs w:val="24"/>
              </w:rPr>
            </w:pPr>
            <w:r w:rsidRPr="00A40960">
              <w:rPr>
                <w:w w:val="85"/>
                <w:sz w:val="24"/>
                <w:szCs w:val="24"/>
                <w:lang w:val="uk-UA"/>
              </w:rPr>
              <w:t xml:space="preserve">    Незначний</w:t>
            </w:r>
            <w:r w:rsidRPr="00A40960">
              <w:rPr>
                <w:w w:val="85"/>
                <w:position w:val="6"/>
                <w:sz w:val="24"/>
                <w:szCs w:val="24"/>
              </w:rPr>
              <w:t>11</w:t>
            </w:r>
          </w:p>
        </w:tc>
        <w:tc>
          <w:tcPr>
            <w:tcW w:w="1425" w:type="dxa"/>
            <w:tcBorders>
              <w:top w:val="nil"/>
            </w:tcBorders>
          </w:tcPr>
          <w:p w14:paraId="6F031527" w14:textId="77777777" w:rsidR="005A7738" w:rsidRPr="00A40960" w:rsidRDefault="005A7738" w:rsidP="00D342CC">
            <w:pPr>
              <w:pStyle w:val="TableParagraph"/>
              <w:spacing w:before="6"/>
              <w:ind w:left="567"/>
              <w:rPr>
                <w:sz w:val="24"/>
                <w:szCs w:val="24"/>
              </w:rPr>
            </w:pPr>
          </w:p>
          <w:p w14:paraId="644F5960" w14:textId="77777777" w:rsidR="005A7738" w:rsidRPr="00A40960" w:rsidRDefault="005A7738" w:rsidP="00D342CC">
            <w:pPr>
              <w:pStyle w:val="TableParagraph"/>
              <w:ind w:right="432"/>
              <w:rPr>
                <w:sz w:val="24"/>
                <w:szCs w:val="24"/>
              </w:rPr>
            </w:pPr>
            <w:r w:rsidRPr="00A40960">
              <w:rPr>
                <w:w w:val="90"/>
                <w:sz w:val="24"/>
                <w:szCs w:val="24"/>
                <w:lang w:val="uk-UA"/>
              </w:rPr>
              <w:t xml:space="preserve">     Значна</w:t>
            </w:r>
            <w:r w:rsidRPr="00A40960">
              <w:rPr>
                <w:w w:val="90"/>
                <w:position w:val="6"/>
                <w:sz w:val="24"/>
                <w:szCs w:val="24"/>
              </w:rPr>
              <w:t>12</w:t>
            </w:r>
          </w:p>
        </w:tc>
        <w:tc>
          <w:tcPr>
            <w:tcW w:w="1260" w:type="dxa"/>
            <w:tcBorders>
              <w:top w:val="nil"/>
            </w:tcBorders>
          </w:tcPr>
          <w:p w14:paraId="53249A68" w14:textId="77777777" w:rsidR="005A7738" w:rsidRPr="00A40960" w:rsidRDefault="005A7738" w:rsidP="00D342CC">
            <w:pPr>
              <w:pStyle w:val="TableParagraph"/>
              <w:spacing w:before="54" w:line="218" w:lineRule="auto"/>
              <w:ind w:left="97" w:hanging="97"/>
              <w:rPr>
                <w:w w:val="85"/>
                <w:sz w:val="24"/>
                <w:szCs w:val="24"/>
                <w:lang w:val="uk-UA"/>
              </w:rPr>
            </w:pPr>
            <w:r w:rsidRPr="00A40960">
              <w:rPr>
                <w:w w:val="85"/>
                <w:sz w:val="24"/>
                <w:szCs w:val="24"/>
                <w:lang w:val="uk-UA"/>
              </w:rPr>
              <w:t xml:space="preserve">    Незначна</w:t>
            </w:r>
          </w:p>
        </w:tc>
        <w:tc>
          <w:tcPr>
            <w:tcW w:w="1260" w:type="dxa"/>
            <w:tcBorders>
              <w:top w:val="nil"/>
            </w:tcBorders>
          </w:tcPr>
          <w:p w14:paraId="3E445C27" w14:textId="77777777" w:rsidR="005A7738" w:rsidRPr="00A40960" w:rsidRDefault="005A7738" w:rsidP="00D342CC">
            <w:pPr>
              <w:pStyle w:val="TableParagraph"/>
              <w:spacing w:before="154" w:line="218" w:lineRule="auto"/>
              <w:ind w:left="238" w:right="81"/>
              <w:rPr>
                <w:sz w:val="24"/>
                <w:szCs w:val="24"/>
              </w:rPr>
            </w:pPr>
            <w:r w:rsidRPr="00A40960">
              <w:rPr>
                <w:w w:val="75"/>
                <w:sz w:val="24"/>
                <w:szCs w:val="24"/>
                <w:lang w:val="uk-UA"/>
              </w:rPr>
              <w:t>Незначна</w:t>
            </w:r>
            <w:r w:rsidRPr="00A40960">
              <w:rPr>
                <w:w w:val="85"/>
                <w:position w:val="6"/>
                <w:sz w:val="24"/>
                <w:szCs w:val="24"/>
              </w:rPr>
              <w:t xml:space="preserve"> 13</w:t>
            </w:r>
          </w:p>
        </w:tc>
        <w:tc>
          <w:tcPr>
            <w:tcW w:w="1260" w:type="dxa"/>
            <w:tcBorders>
              <w:top w:val="nil"/>
            </w:tcBorders>
          </w:tcPr>
          <w:p w14:paraId="5F900BDF" w14:textId="77777777" w:rsidR="005A7738" w:rsidRPr="00A40960" w:rsidRDefault="005A7738" w:rsidP="00D342CC">
            <w:pPr>
              <w:pStyle w:val="TableParagraph"/>
              <w:spacing w:before="138" w:line="210" w:lineRule="exact"/>
              <w:ind w:left="239"/>
              <w:rPr>
                <w:sz w:val="24"/>
                <w:szCs w:val="24"/>
              </w:rPr>
            </w:pPr>
            <w:r w:rsidRPr="00A40960">
              <w:rPr>
                <w:spacing w:val="-3"/>
                <w:w w:val="85"/>
                <w:sz w:val="24"/>
                <w:szCs w:val="24"/>
              </w:rPr>
              <w:t>13218/</w:t>
            </w:r>
          </w:p>
          <w:p w14:paraId="342463B2" w14:textId="77777777" w:rsidR="005A7738" w:rsidRPr="00A40960" w:rsidRDefault="005A7738" w:rsidP="00D342CC">
            <w:pPr>
              <w:pStyle w:val="TableParagraph"/>
              <w:spacing w:line="210" w:lineRule="exact"/>
              <w:ind w:left="239"/>
              <w:rPr>
                <w:sz w:val="24"/>
                <w:szCs w:val="24"/>
              </w:rPr>
            </w:pPr>
            <w:r w:rsidRPr="00A40960">
              <w:rPr>
                <w:w w:val="85"/>
                <w:sz w:val="24"/>
                <w:szCs w:val="24"/>
              </w:rPr>
              <w:t>21962</w:t>
            </w:r>
          </w:p>
        </w:tc>
        <w:tc>
          <w:tcPr>
            <w:tcW w:w="1074" w:type="dxa"/>
            <w:tcBorders>
              <w:top w:val="nil"/>
            </w:tcBorders>
          </w:tcPr>
          <w:p w14:paraId="73117CE7" w14:textId="77777777" w:rsidR="005A7738" w:rsidRPr="00A40960" w:rsidRDefault="005A7738" w:rsidP="00D342CC">
            <w:pPr>
              <w:pStyle w:val="TableParagraph"/>
              <w:spacing w:before="138" w:line="210" w:lineRule="exact"/>
              <w:ind w:left="156"/>
              <w:rPr>
                <w:sz w:val="24"/>
                <w:szCs w:val="24"/>
              </w:rPr>
            </w:pPr>
            <w:r w:rsidRPr="00A40960">
              <w:rPr>
                <w:spacing w:val="-3"/>
                <w:w w:val="85"/>
                <w:sz w:val="24"/>
                <w:szCs w:val="24"/>
              </w:rPr>
              <w:t>1979/</w:t>
            </w:r>
          </w:p>
          <w:p w14:paraId="00F19093" w14:textId="77777777" w:rsidR="005A7738" w:rsidRPr="00A40960" w:rsidRDefault="005A7738" w:rsidP="00D342CC">
            <w:pPr>
              <w:pStyle w:val="TableParagraph"/>
              <w:spacing w:line="210" w:lineRule="exact"/>
              <w:ind w:left="156"/>
              <w:rPr>
                <w:sz w:val="24"/>
                <w:szCs w:val="24"/>
              </w:rPr>
            </w:pPr>
            <w:r w:rsidRPr="00A40960">
              <w:rPr>
                <w:w w:val="85"/>
                <w:sz w:val="24"/>
                <w:szCs w:val="24"/>
              </w:rPr>
              <w:t>6763</w:t>
            </w:r>
          </w:p>
        </w:tc>
        <w:tc>
          <w:tcPr>
            <w:tcW w:w="1241" w:type="dxa"/>
            <w:tcBorders>
              <w:top w:val="nil"/>
            </w:tcBorders>
          </w:tcPr>
          <w:p w14:paraId="4E44052F" w14:textId="77777777" w:rsidR="005A7738" w:rsidRPr="00A40960" w:rsidRDefault="005A7738" w:rsidP="00D342CC">
            <w:pPr>
              <w:pStyle w:val="TableParagraph"/>
              <w:spacing w:before="138" w:line="210" w:lineRule="exact"/>
              <w:ind w:left="15" w:right="74"/>
              <w:jc w:val="center"/>
              <w:rPr>
                <w:sz w:val="24"/>
                <w:szCs w:val="24"/>
              </w:rPr>
            </w:pPr>
            <w:r w:rsidRPr="00A40960">
              <w:rPr>
                <w:w w:val="85"/>
                <w:sz w:val="24"/>
                <w:szCs w:val="24"/>
              </w:rPr>
              <w:t>2,04</w:t>
            </w:r>
          </w:p>
          <w:p w14:paraId="2287B53E" w14:textId="77777777" w:rsidR="005A7738" w:rsidRPr="00A40960" w:rsidRDefault="005A7738" w:rsidP="00D342CC">
            <w:pPr>
              <w:pStyle w:val="TableParagraph"/>
              <w:spacing w:line="210" w:lineRule="exact"/>
              <w:ind w:left="15" w:right="74"/>
              <w:jc w:val="center"/>
              <w:rPr>
                <w:sz w:val="24"/>
                <w:szCs w:val="24"/>
              </w:rPr>
            </w:pPr>
            <w:r w:rsidRPr="00A40960">
              <w:rPr>
                <w:w w:val="90"/>
                <w:sz w:val="24"/>
                <w:szCs w:val="24"/>
              </w:rPr>
              <w:t>(1,53–2,63)</w:t>
            </w:r>
          </w:p>
        </w:tc>
        <w:tc>
          <w:tcPr>
            <w:tcW w:w="1800" w:type="dxa"/>
            <w:tcBorders>
              <w:top w:val="nil"/>
            </w:tcBorders>
          </w:tcPr>
          <w:p w14:paraId="4B40D04F" w14:textId="77777777" w:rsidR="005A7738" w:rsidRPr="00A40960" w:rsidRDefault="005A7738" w:rsidP="00D342CC">
            <w:pPr>
              <w:pStyle w:val="TableParagraph"/>
              <w:spacing w:before="138" w:line="210" w:lineRule="exact"/>
              <w:ind w:left="15" w:right="19"/>
              <w:jc w:val="center"/>
              <w:rPr>
                <w:sz w:val="24"/>
                <w:szCs w:val="24"/>
              </w:rPr>
            </w:pPr>
            <w:r w:rsidRPr="00A40960">
              <w:rPr>
                <w:w w:val="85"/>
                <w:sz w:val="24"/>
                <w:szCs w:val="24"/>
              </w:rPr>
              <w:t>293,9</w:t>
            </w:r>
          </w:p>
          <w:p w14:paraId="108436CD" w14:textId="77777777" w:rsidR="005A7738" w:rsidRPr="00A40960" w:rsidRDefault="005A7738" w:rsidP="00D342CC">
            <w:pPr>
              <w:pStyle w:val="TableParagraph"/>
              <w:spacing w:line="210" w:lineRule="exact"/>
              <w:ind w:left="15" w:right="19"/>
              <w:jc w:val="center"/>
              <w:rPr>
                <w:sz w:val="24"/>
                <w:szCs w:val="24"/>
              </w:rPr>
            </w:pPr>
            <w:r w:rsidRPr="00A40960">
              <w:rPr>
                <w:w w:val="90"/>
                <w:sz w:val="24"/>
                <w:szCs w:val="24"/>
              </w:rPr>
              <w:t>(155,1–475,7)</w:t>
            </w:r>
          </w:p>
        </w:tc>
        <w:tc>
          <w:tcPr>
            <w:tcW w:w="1080" w:type="dxa"/>
            <w:tcBorders>
              <w:top w:val="nil"/>
            </w:tcBorders>
          </w:tcPr>
          <w:p w14:paraId="3B37109E" w14:textId="77777777" w:rsidR="005A7738" w:rsidRPr="00A40960" w:rsidRDefault="005A7738" w:rsidP="00D342CC">
            <w:pPr>
              <w:pStyle w:val="TableParagraph"/>
              <w:spacing w:before="6"/>
              <w:ind w:left="45"/>
              <w:rPr>
                <w:sz w:val="24"/>
                <w:szCs w:val="24"/>
              </w:rPr>
            </w:pPr>
          </w:p>
          <w:p w14:paraId="4A855570" w14:textId="77777777" w:rsidR="005A7738" w:rsidRPr="00A40960" w:rsidRDefault="005A7738" w:rsidP="00D342CC">
            <w:pPr>
              <w:pStyle w:val="TableParagraph"/>
              <w:ind w:left="45"/>
              <w:rPr>
                <w:sz w:val="24"/>
                <w:szCs w:val="24"/>
                <w:lang w:val="uk-UA"/>
              </w:rPr>
            </w:pPr>
            <w:r w:rsidRPr="00A40960">
              <w:rPr>
                <w:w w:val="85"/>
                <w:sz w:val="24"/>
                <w:szCs w:val="24"/>
                <w:lang w:val="uk-UA"/>
              </w:rPr>
              <w:t>Середня</w:t>
            </w:r>
          </w:p>
        </w:tc>
        <w:tc>
          <w:tcPr>
            <w:tcW w:w="1174" w:type="dxa"/>
            <w:tcBorders>
              <w:top w:val="nil"/>
            </w:tcBorders>
          </w:tcPr>
          <w:p w14:paraId="782B93EF" w14:textId="77777777" w:rsidR="005A7738" w:rsidRPr="00A40960" w:rsidRDefault="005A7738" w:rsidP="00D342CC">
            <w:pPr>
              <w:pStyle w:val="TableParagraph"/>
              <w:spacing w:before="6"/>
              <w:ind w:left="131"/>
              <w:rPr>
                <w:sz w:val="24"/>
                <w:szCs w:val="24"/>
              </w:rPr>
            </w:pPr>
          </w:p>
          <w:p w14:paraId="3AD72765" w14:textId="77777777" w:rsidR="005A7738" w:rsidRPr="00A40960" w:rsidRDefault="005A7738" w:rsidP="00D342CC">
            <w:pPr>
              <w:pStyle w:val="TableParagraph"/>
              <w:ind w:left="131" w:right="129"/>
              <w:jc w:val="center"/>
              <w:rPr>
                <w:sz w:val="24"/>
                <w:szCs w:val="24"/>
                <w:lang w:val="uk-UA"/>
              </w:rPr>
            </w:pPr>
            <w:r w:rsidRPr="00A40960">
              <w:rPr>
                <w:w w:val="85"/>
                <w:sz w:val="24"/>
                <w:szCs w:val="24"/>
                <w:lang w:val="uk-UA"/>
              </w:rPr>
              <w:t>Важливе</w:t>
            </w:r>
          </w:p>
        </w:tc>
      </w:tr>
    </w:tbl>
    <w:p w14:paraId="3C58C184" w14:textId="77777777" w:rsidR="005A7738" w:rsidRPr="00A40960" w:rsidRDefault="005A7738" w:rsidP="00462F51">
      <w:pPr>
        <w:rPr>
          <w:rFonts w:cs="Arial"/>
          <w:w w:val="85"/>
          <w:position w:val="5"/>
          <w:sz w:val="24"/>
          <w:szCs w:val="24"/>
          <w:lang w:val="ru-RU"/>
        </w:rPr>
      </w:pPr>
    </w:p>
    <w:p w14:paraId="7D0352D5" w14:textId="6D2E75E0" w:rsidR="00CB086B" w:rsidRDefault="005A7738" w:rsidP="00CB086B">
      <w:pPr>
        <w:numPr>
          <w:ilvl w:val="0"/>
          <w:numId w:val="33"/>
        </w:numPr>
        <w:rPr>
          <w:rFonts w:cs="Arial"/>
          <w:w w:val="85"/>
          <w:position w:val="5"/>
          <w:sz w:val="24"/>
          <w:szCs w:val="24"/>
          <w:lang w:val="uk-UA"/>
        </w:rPr>
      </w:pPr>
      <w:r w:rsidRPr="00A40960">
        <w:rPr>
          <w:rFonts w:cs="Arial"/>
          <w:w w:val="85"/>
          <w:position w:val="5"/>
          <w:sz w:val="24"/>
          <w:szCs w:val="24"/>
          <w:lang w:val="ru-RU"/>
        </w:rPr>
        <w:t>Потенційна систематична помилка у дослідженні (2), обумовлена ​​відбором, оскільки тільки 69% учасників дослідження контактували</w:t>
      </w:r>
      <w:r w:rsidRPr="00A40960">
        <w:rPr>
          <w:rFonts w:cs="Arial"/>
          <w:w w:val="85"/>
          <w:position w:val="5"/>
          <w:sz w:val="24"/>
          <w:szCs w:val="24"/>
          <w:lang w:val="uk-UA"/>
        </w:rPr>
        <w:t xml:space="preserve"> на побутовому рівні</w:t>
      </w:r>
      <w:r w:rsidRPr="00A40960">
        <w:rPr>
          <w:rFonts w:cs="Arial"/>
          <w:w w:val="85"/>
          <w:position w:val="5"/>
          <w:sz w:val="24"/>
          <w:szCs w:val="24"/>
          <w:lang w:val="ru-RU"/>
        </w:rPr>
        <w:t xml:space="preserve"> з хворими на ТБ особами</w:t>
      </w:r>
      <w:r w:rsidRPr="00A40960">
        <w:rPr>
          <w:rFonts w:cs="Arial"/>
          <w:w w:val="85"/>
          <w:position w:val="5"/>
          <w:sz w:val="24"/>
          <w:szCs w:val="24"/>
          <w:lang w:val="uk-UA"/>
        </w:rPr>
        <w:tab/>
      </w:r>
    </w:p>
    <w:p w14:paraId="021A62F8" w14:textId="77777777" w:rsidR="00CB086B" w:rsidRDefault="005A7738" w:rsidP="00CB086B">
      <w:pPr>
        <w:ind w:left="720"/>
        <w:rPr>
          <w:rFonts w:cs="Arial"/>
          <w:w w:val="85"/>
          <w:position w:val="5"/>
          <w:sz w:val="24"/>
          <w:szCs w:val="24"/>
          <w:lang w:val="uk-UA"/>
        </w:rPr>
      </w:pPr>
      <w:r w:rsidRPr="00A40960">
        <w:rPr>
          <w:rFonts w:cs="Arial"/>
          <w:w w:val="85"/>
          <w:position w:val="5"/>
          <w:sz w:val="24"/>
          <w:szCs w:val="24"/>
          <w:vertAlign w:val="superscript"/>
          <w:lang w:val="ru-RU"/>
        </w:rPr>
        <w:t xml:space="preserve">2 </w:t>
      </w:r>
      <w:r w:rsidRPr="00A40960">
        <w:rPr>
          <w:rFonts w:cs="Arial"/>
          <w:w w:val="85"/>
          <w:position w:val="5"/>
          <w:sz w:val="24"/>
          <w:szCs w:val="24"/>
          <w:lang w:val="ru-RU"/>
        </w:rPr>
        <w:t xml:space="preserve">   Потенційна помилкова класифікація (неправильне віднесення об'єкта дослідження до категорії, до якої він не належить): у восьми дослідженнях (3-5,7,10,11,13,14) не було вказано, чи виключали з аналізу дані пацієнтів з активною формою ТБ , які раніше    контактували</w:t>
      </w:r>
      <w:r w:rsidRPr="00A40960">
        <w:rPr>
          <w:rFonts w:cs="Arial"/>
          <w:w w:val="85"/>
          <w:position w:val="5"/>
          <w:sz w:val="24"/>
          <w:szCs w:val="24"/>
          <w:lang w:val="uk-UA"/>
        </w:rPr>
        <w:t xml:space="preserve"> на побутовому рівні</w:t>
      </w:r>
      <w:r w:rsidRPr="00A40960">
        <w:rPr>
          <w:rFonts w:cs="Arial"/>
          <w:w w:val="85"/>
          <w:position w:val="5"/>
          <w:sz w:val="24"/>
          <w:szCs w:val="24"/>
          <w:lang w:val="ru-RU"/>
        </w:rPr>
        <w:t xml:space="preserve"> з хворими на ТБ особами, або ж дослідження не мали достатньо даних, які б дозволили розрахувати кількість таких пацієнтів з розбивкою за віком.</w:t>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p>
    <w:p w14:paraId="24131736" w14:textId="77777777" w:rsidR="00CB086B" w:rsidRDefault="005A7738" w:rsidP="00CB086B">
      <w:pPr>
        <w:ind w:left="720"/>
        <w:rPr>
          <w:rFonts w:cs="Arial"/>
          <w:w w:val="85"/>
          <w:position w:val="5"/>
          <w:sz w:val="24"/>
          <w:szCs w:val="24"/>
          <w:lang w:val="uk-UA"/>
        </w:rPr>
      </w:pPr>
      <w:r w:rsidRPr="00A40960">
        <w:rPr>
          <w:rFonts w:cs="Arial"/>
          <w:w w:val="85"/>
          <w:position w:val="5"/>
          <w:sz w:val="24"/>
          <w:szCs w:val="24"/>
          <w:vertAlign w:val="superscript"/>
          <w:lang w:val="uk-UA"/>
        </w:rPr>
        <w:t>3</w:t>
      </w:r>
      <w:r w:rsidRPr="00A40960">
        <w:rPr>
          <w:rFonts w:cs="Arial"/>
          <w:w w:val="85"/>
          <w:position w:val="5"/>
          <w:sz w:val="24"/>
          <w:szCs w:val="24"/>
          <w:lang w:val="uk-UA"/>
        </w:rPr>
        <w:t xml:space="preserve">    Високий ступінь неоднорідності досліджень (</w:t>
      </w:r>
      <w:r w:rsidRPr="00A40960">
        <w:rPr>
          <w:rFonts w:cs="Arial"/>
          <w:w w:val="85"/>
          <w:position w:val="5"/>
          <w:sz w:val="24"/>
          <w:szCs w:val="24"/>
        </w:rPr>
        <w:t>I</w:t>
      </w:r>
      <w:r w:rsidRPr="00A40960">
        <w:rPr>
          <w:rFonts w:cs="Arial"/>
          <w:w w:val="85"/>
          <w:position w:val="5"/>
          <w:sz w:val="24"/>
          <w:szCs w:val="24"/>
          <w:lang w:val="uk-UA"/>
        </w:rPr>
        <w:t>2 = 94%), ймовірно, пов'язаний з різницею рівнів фонової захворюваності на ТБ. У двох дослідженнях (1,5) співвідношення ризиків продемонстрували зворотний ефект</w:t>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t xml:space="preserve">                                </w:t>
      </w:r>
    </w:p>
    <w:p w14:paraId="7ECC2971" w14:textId="77777777" w:rsidR="00CB086B" w:rsidRDefault="005A7738" w:rsidP="00CB086B">
      <w:pPr>
        <w:ind w:left="720"/>
        <w:rPr>
          <w:rFonts w:cs="Arial"/>
          <w:w w:val="85"/>
          <w:position w:val="5"/>
          <w:sz w:val="24"/>
          <w:szCs w:val="24"/>
          <w:lang w:val="uk-UA"/>
        </w:rPr>
      </w:pPr>
      <w:r w:rsidRPr="00A40960">
        <w:rPr>
          <w:rFonts w:cs="Arial"/>
          <w:w w:val="85"/>
          <w:position w:val="5"/>
          <w:sz w:val="24"/>
          <w:szCs w:val="24"/>
          <w:lang w:val="uk-UA"/>
        </w:rPr>
        <w:t xml:space="preserve"> </w:t>
      </w:r>
      <w:r w:rsidRPr="00A40960">
        <w:rPr>
          <w:rFonts w:cs="Arial"/>
          <w:w w:val="85"/>
          <w:position w:val="5"/>
          <w:sz w:val="24"/>
          <w:szCs w:val="24"/>
          <w:vertAlign w:val="superscript"/>
          <w:lang w:val="uk-UA"/>
        </w:rPr>
        <w:t>4</w:t>
      </w:r>
      <w:r w:rsidRPr="00A40960">
        <w:rPr>
          <w:rFonts w:cs="Arial"/>
          <w:w w:val="85"/>
          <w:position w:val="5"/>
          <w:sz w:val="24"/>
          <w:szCs w:val="24"/>
          <w:lang w:val="uk-UA"/>
        </w:rPr>
        <w:t xml:space="preserve">   Невеликий розмір вибірки у дослідженні (5) (</w:t>
      </w:r>
      <w:r w:rsidRPr="00A40960">
        <w:rPr>
          <w:rFonts w:cs="Arial"/>
          <w:w w:val="85"/>
          <w:position w:val="5"/>
          <w:sz w:val="24"/>
          <w:szCs w:val="24"/>
        </w:rPr>
        <w:t>n</w:t>
      </w:r>
      <w:r w:rsidRPr="00A40960">
        <w:rPr>
          <w:rFonts w:cs="Arial"/>
          <w:w w:val="85"/>
          <w:position w:val="5"/>
          <w:sz w:val="24"/>
          <w:szCs w:val="24"/>
          <w:lang w:val="uk-UA"/>
        </w:rPr>
        <w:t xml:space="preserve"> &lt;50)</w:t>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t xml:space="preserve">                                                         </w:t>
      </w:r>
    </w:p>
    <w:p w14:paraId="5C3E0926" w14:textId="77777777" w:rsidR="00CB086B" w:rsidRDefault="005A7738" w:rsidP="00CB086B">
      <w:pPr>
        <w:ind w:left="720"/>
        <w:rPr>
          <w:rFonts w:cs="Arial"/>
          <w:w w:val="85"/>
          <w:position w:val="5"/>
          <w:sz w:val="24"/>
          <w:szCs w:val="24"/>
          <w:lang w:val="uk-UA"/>
        </w:rPr>
      </w:pPr>
      <w:r w:rsidRPr="00A40960">
        <w:rPr>
          <w:rFonts w:cs="Arial"/>
          <w:w w:val="85"/>
          <w:position w:val="5"/>
          <w:sz w:val="24"/>
          <w:szCs w:val="24"/>
          <w:lang w:val="uk-UA"/>
        </w:rPr>
        <w:t xml:space="preserve">  </w:t>
      </w:r>
      <w:r w:rsidRPr="00A40960">
        <w:rPr>
          <w:rFonts w:cs="Arial"/>
          <w:w w:val="85"/>
          <w:position w:val="5"/>
          <w:sz w:val="24"/>
          <w:szCs w:val="24"/>
          <w:vertAlign w:val="superscript"/>
          <w:lang w:val="uk-UA"/>
        </w:rPr>
        <w:t>5</w:t>
      </w:r>
      <w:r w:rsidRPr="00A40960">
        <w:rPr>
          <w:rFonts w:cs="Arial"/>
          <w:w w:val="85"/>
          <w:position w:val="5"/>
          <w:sz w:val="24"/>
          <w:szCs w:val="24"/>
          <w:lang w:val="uk-UA"/>
        </w:rPr>
        <w:t xml:space="preserve">   Потенційна помилкова класифікація: у семи дослідженнях (3,5,6,10,11,13,14) не було зазначено, чи виключали для аналізу дані пацієнтів з активною формою ТБ, які контактували на побутовому рівні з хворими на ТБ особами, або ж у ході дослідження було отримано недостатньо даних, які б дозволили розрахувати кількість таких пацієнтів з розбивкою за віком.</w:t>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t xml:space="preserve">                                   </w:t>
      </w:r>
    </w:p>
    <w:p w14:paraId="21D57C01" w14:textId="77777777" w:rsidR="00CB086B" w:rsidRDefault="005A7738" w:rsidP="00CB086B">
      <w:pPr>
        <w:ind w:left="720"/>
        <w:rPr>
          <w:rFonts w:cs="Arial"/>
          <w:w w:val="85"/>
          <w:position w:val="5"/>
          <w:sz w:val="24"/>
          <w:szCs w:val="24"/>
          <w:lang w:val="uk-UA"/>
        </w:rPr>
      </w:pPr>
      <w:r w:rsidRPr="00A40960">
        <w:rPr>
          <w:rFonts w:cs="Arial"/>
          <w:w w:val="85"/>
          <w:position w:val="5"/>
          <w:sz w:val="24"/>
          <w:szCs w:val="24"/>
          <w:vertAlign w:val="superscript"/>
          <w:lang w:val="uk-UA"/>
        </w:rPr>
        <w:t>6</w:t>
      </w:r>
      <w:r w:rsidRPr="00A40960">
        <w:rPr>
          <w:rFonts w:cs="Arial"/>
          <w:w w:val="85"/>
          <w:position w:val="5"/>
          <w:sz w:val="24"/>
          <w:szCs w:val="24"/>
          <w:lang w:val="uk-UA"/>
        </w:rPr>
        <w:t xml:space="preserve">   Високий ступінь неоднорідності досліджень (</w:t>
      </w:r>
      <w:r w:rsidRPr="00A40960">
        <w:rPr>
          <w:rFonts w:cs="Arial"/>
          <w:w w:val="85"/>
          <w:position w:val="5"/>
          <w:sz w:val="24"/>
          <w:szCs w:val="24"/>
        </w:rPr>
        <w:t>I</w:t>
      </w:r>
      <w:r w:rsidRPr="00A40960">
        <w:rPr>
          <w:rFonts w:cs="Arial"/>
          <w:w w:val="85"/>
          <w:position w:val="5"/>
          <w:sz w:val="24"/>
          <w:szCs w:val="24"/>
          <w:lang w:val="uk-UA"/>
        </w:rPr>
        <w:t xml:space="preserve">2 = 97%), ймовірно, пов'язаний з різницею в рівнях фонової захворюваності на ТБ. </w:t>
      </w:r>
      <w:r w:rsidRPr="00A40960">
        <w:rPr>
          <w:rFonts w:cs="Arial"/>
          <w:w w:val="85"/>
          <w:position w:val="5"/>
          <w:sz w:val="24"/>
          <w:szCs w:val="24"/>
          <w:lang w:val="ru-RU"/>
        </w:rPr>
        <w:t>В одному дослідженні (5) показник співвідношення ризиків свідчив про зворотний ефект</w:t>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t xml:space="preserve">                                        </w:t>
      </w:r>
    </w:p>
    <w:p w14:paraId="0A014638" w14:textId="77777777" w:rsidR="00CB086B" w:rsidRDefault="005A7738" w:rsidP="00CB086B">
      <w:pPr>
        <w:ind w:left="720"/>
        <w:rPr>
          <w:rFonts w:cs="Arial"/>
          <w:w w:val="85"/>
          <w:position w:val="5"/>
          <w:sz w:val="24"/>
          <w:szCs w:val="24"/>
          <w:lang w:val="uk-UA"/>
        </w:rPr>
      </w:pPr>
      <w:r w:rsidRPr="00A40960">
        <w:rPr>
          <w:rFonts w:cs="Arial"/>
          <w:w w:val="85"/>
          <w:position w:val="5"/>
          <w:sz w:val="24"/>
          <w:szCs w:val="24"/>
          <w:lang w:val="uk-UA"/>
        </w:rPr>
        <w:t xml:space="preserve"> </w:t>
      </w:r>
      <w:r w:rsidRPr="00A40960">
        <w:rPr>
          <w:rFonts w:cs="Arial"/>
          <w:w w:val="85"/>
          <w:position w:val="5"/>
          <w:sz w:val="24"/>
          <w:szCs w:val="24"/>
          <w:vertAlign w:val="superscript"/>
          <w:lang w:val="ru-RU"/>
        </w:rPr>
        <w:t>7</w:t>
      </w:r>
      <w:r w:rsidRPr="00A40960">
        <w:rPr>
          <w:rFonts w:cs="Arial"/>
          <w:w w:val="85"/>
          <w:position w:val="5"/>
          <w:sz w:val="24"/>
          <w:szCs w:val="24"/>
          <w:lang w:val="ru-RU"/>
        </w:rPr>
        <w:t xml:space="preserve">   Широкий довірчий інтервал об'єднаного показника співвідношення ризиків. Незначний розмір вибірки, яка використовувалася при дослідженнях (5) (</w:t>
      </w:r>
      <w:r w:rsidRPr="00A40960">
        <w:rPr>
          <w:rFonts w:cs="Arial"/>
          <w:w w:val="85"/>
          <w:position w:val="5"/>
          <w:sz w:val="24"/>
          <w:szCs w:val="24"/>
        </w:rPr>
        <w:t>n</w:t>
      </w:r>
      <w:r w:rsidRPr="00A40960">
        <w:rPr>
          <w:rFonts w:cs="Arial"/>
          <w:w w:val="85"/>
          <w:position w:val="5"/>
          <w:sz w:val="24"/>
          <w:szCs w:val="24"/>
          <w:lang w:val="ru-RU"/>
        </w:rPr>
        <w:t xml:space="preserve"> &lt;50) і (12) (</w:t>
      </w:r>
      <w:r w:rsidRPr="00A40960">
        <w:rPr>
          <w:rFonts w:cs="Arial"/>
          <w:w w:val="85"/>
          <w:position w:val="5"/>
          <w:sz w:val="24"/>
          <w:szCs w:val="24"/>
        </w:rPr>
        <w:t>n</w:t>
      </w:r>
      <w:r w:rsidRPr="00A40960">
        <w:rPr>
          <w:rFonts w:cs="Arial"/>
          <w:w w:val="85"/>
          <w:position w:val="5"/>
          <w:sz w:val="24"/>
          <w:szCs w:val="24"/>
          <w:lang w:val="ru-RU"/>
        </w:rPr>
        <w:t xml:space="preserve"> &lt;100)</w:t>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t xml:space="preserve">                                    </w:t>
      </w:r>
    </w:p>
    <w:p w14:paraId="1866810B" w14:textId="77777777" w:rsidR="00CB086B" w:rsidRDefault="005A7738" w:rsidP="00CB086B">
      <w:pPr>
        <w:ind w:left="720"/>
        <w:rPr>
          <w:rFonts w:cs="Arial"/>
          <w:w w:val="85"/>
          <w:position w:val="5"/>
          <w:sz w:val="24"/>
          <w:szCs w:val="24"/>
          <w:lang w:val="uk-UA"/>
        </w:rPr>
      </w:pPr>
      <w:r w:rsidRPr="00A40960">
        <w:rPr>
          <w:rFonts w:cs="Arial"/>
          <w:w w:val="85"/>
          <w:position w:val="5"/>
          <w:sz w:val="24"/>
          <w:szCs w:val="24"/>
          <w:vertAlign w:val="superscript"/>
          <w:lang w:val="ru-RU"/>
        </w:rPr>
        <w:t>8</w:t>
      </w:r>
      <w:r w:rsidRPr="00A40960">
        <w:rPr>
          <w:rFonts w:cs="Arial"/>
          <w:w w:val="85"/>
          <w:position w:val="5"/>
          <w:sz w:val="24"/>
          <w:szCs w:val="24"/>
          <w:lang w:val="ru-RU"/>
        </w:rPr>
        <w:t xml:space="preserve">   Потенційна систематична помилка при проведенні досліджень, обумовлена відбором(15), оскільки тільки 89%  учасників </w:t>
      </w:r>
      <w:r w:rsidRPr="00A40960">
        <w:rPr>
          <w:rFonts w:cs="Arial"/>
          <w:w w:val="85"/>
          <w:position w:val="5"/>
          <w:sz w:val="24"/>
          <w:szCs w:val="24"/>
          <w:lang w:val="uk-UA"/>
        </w:rPr>
        <w:t>контактували на побутовому рівні</w:t>
      </w:r>
      <w:r w:rsidRPr="00A40960">
        <w:rPr>
          <w:rFonts w:cs="Arial"/>
          <w:w w:val="85"/>
          <w:position w:val="5"/>
          <w:sz w:val="24"/>
          <w:szCs w:val="24"/>
          <w:lang w:val="ru-RU"/>
        </w:rPr>
        <w:t xml:space="preserve"> з хворими на ТБ особами</w:t>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t xml:space="preserve">                                     </w:t>
      </w:r>
    </w:p>
    <w:p w14:paraId="257D0F0B" w14:textId="77777777" w:rsidR="00CB086B" w:rsidRDefault="005A7738" w:rsidP="00CB086B">
      <w:pPr>
        <w:ind w:left="720"/>
        <w:rPr>
          <w:rFonts w:cs="Arial"/>
          <w:w w:val="85"/>
          <w:position w:val="5"/>
          <w:sz w:val="24"/>
          <w:szCs w:val="24"/>
          <w:lang w:val="uk-UA"/>
        </w:rPr>
      </w:pPr>
      <w:r w:rsidRPr="00A40960">
        <w:rPr>
          <w:rFonts w:cs="Arial"/>
          <w:w w:val="85"/>
          <w:position w:val="5"/>
          <w:sz w:val="24"/>
          <w:szCs w:val="24"/>
          <w:vertAlign w:val="superscript"/>
          <w:lang w:val="ru-RU"/>
        </w:rPr>
        <w:t>9</w:t>
      </w:r>
      <w:r w:rsidRPr="00A40960">
        <w:rPr>
          <w:rFonts w:cs="Arial"/>
          <w:w w:val="85"/>
          <w:position w:val="5"/>
          <w:sz w:val="24"/>
          <w:szCs w:val="24"/>
          <w:lang w:val="ru-RU"/>
        </w:rPr>
        <w:t xml:space="preserve">   Високий ступінь неоднорідності досліджень (</w:t>
      </w:r>
      <w:r w:rsidRPr="00A40960">
        <w:rPr>
          <w:rFonts w:cs="Arial"/>
          <w:w w:val="85"/>
          <w:position w:val="5"/>
          <w:sz w:val="24"/>
          <w:szCs w:val="24"/>
        </w:rPr>
        <w:t>I</w:t>
      </w:r>
      <w:r w:rsidRPr="00A40960">
        <w:rPr>
          <w:rFonts w:cs="Arial"/>
          <w:w w:val="85"/>
          <w:position w:val="5"/>
          <w:sz w:val="24"/>
          <w:szCs w:val="24"/>
          <w:lang w:val="ru-RU"/>
        </w:rPr>
        <w:t>2 = 93%), ймовірно, пов'язаний з відмунностями у рівнях фонової захворюваності на ТБ. У трьох дослідженнях показники співвідношення ризиків свідчили про зворотні ефекти (5,19,21).</w:t>
      </w:r>
      <w:r w:rsidRPr="00A40960">
        <w:rPr>
          <w:rFonts w:cs="Arial"/>
          <w:w w:val="85"/>
          <w:position w:val="5"/>
          <w:sz w:val="24"/>
          <w:szCs w:val="24"/>
          <w:lang w:val="uk-UA"/>
        </w:rPr>
        <w:tab/>
      </w:r>
      <w:r w:rsidRPr="00A40960">
        <w:rPr>
          <w:rFonts w:cs="Arial"/>
          <w:w w:val="85"/>
          <w:position w:val="5"/>
          <w:sz w:val="24"/>
          <w:szCs w:val="24"/>
          <w:lang w:val="uk-UA"/>
        </w:rPr>
        <w:tab/>
        <w:t xml:space="preserve">                    </w:t>
      </w:r>
    </w:p>
    <w:p w14:paraId="09A31806" w14:textId="77777777" w:rsidR="00CB086B" w:rsidRDefault="005A7738" w:rsidP="00CB086B">
      <w:pPr>
        <w:ind w:left="720"/>
        <w:rPr>
          <w:rFonts w:cs="Arial"/>
          <w:w w:val="85"/>
          <w:position w:val="5"/>
          <w:sz w:val="24"/>
          <w:szCs w:val="24"/>
          <w:lang w:val="uk-UA"/>
        </w:rPr>
      </w:pPr>
      <w:r w:rsidRPr="00A40960">
        <w:rPr>
          <w:rFonts w:cs="Arial"/>
          <w:w w:val="85"/>
          <w:position w:val="5"/>
          <w:sz w:val="24"/>
          <w:szCs w:val="24"/>
          <w:vertAlign w:val="superscript"/>
          <w:lang w:val="ru-RU"/>
        </w:rPr>
        <w:t>10</w:t>
      </w:r>
      <w:r w:rsidRPr="00A40960">
        <w:rPr>
          <w:rFonts w:cs="Arial"/>
          <w:w w:val="85"/>
          <w:position w:val="5"/>
          <w:sz w:val="24"/>
          <w:szCs w:val="24"/>
          <w:lang w:val="ru-RU"/>
        </w:rPr>
        <w:t xml:space="preserve">  Незначний розмір вибірки </w:t>
      </w:r>
      <w:r w:rsidRPr="00A40960">
        <w:rPr>
          <w:rFonts w:cs="Arial"/>
          <w:w w:val="85"/>
          <w:position w:val="5"/>
          <w:sz w:val="24"/>
          <w:szCs w:val="24"/>
          <w:lang w:val="uk-UA"/>
        </w:rPr>
        <w:t>у</w:t>
      </w:r>
      <w:r w:rsidRPr="00A40960">
        <w:rPr>
          <w:rFonts w:cs="Arial"/>
          <w:w w:val="85"/>
          <w:position w:val="5"/>
          <w:sz w:val="24"/>
          <w:szCs w:val="24"/>
          <w:lang w:val="ru-RU"/>
        </w:rPr>
        <w:t xml:space="preserve"> досліджен</w:t>
      </w:r>
      <w:r w:rsidRPr="00A40960">
        <w:rPr>
          <w:rFonts w:cs="Arial"/>
          <w:w w:val="85"/>
          <w:position w:val="5"/>
          <w:sz w:val="24"/>
          <w:szCs w:val="24"/>
          <w:lang w:val="uk-UA"/>
        </w:rPr>
        <w:t>нях</w:t>
      </w:r>
      <w:r w:rsidRPr="00A40960">
        <w:rPr>
          <w:rFonts w:cs="Arial"/>
          <w:w w:val="85"/>
          <w:position w:val="5"/>
          <w:sz w:val="24"/>
          <w:szCs w:val="24"/>
          <w:lang w:val="ru-RU"/>
        </w:rPr>
        <w:t xml:space="preserve"> (5) </w:t>
      </w:r>
      <w:r w:rsidRPr="00A40960">
        <w:rPr>
          <w:rFonts w:cs="Arial"/>
          <w:w w:val="85"/>
          <w:position w:val="5"/>
          <w:sz w:val="24"/>
          <w:szCs w:val="24"/>
          <w:lang w:val="uk-UA"/>
        </w:rPr>
        <w:t>та</w:t>
      </w:r>
      <w:r w:rsidRPr="00A40960">
        <w:rPr>
          <w:rFonts w:cs="Arial"/>
          <w:w w:val="85"/>
          <w:position w:val="5"/>
          <w:sz w:val="24"/>
          <w:szCs w:val="24"/>
          <w:lang w:val="ru-RU"/>
        </w:rPr>
        <w:t xml:space="preserve"> (18) (</w:t>
      </w:r>
      <w:r w:rsidRPr="00A40960">
        <w:rPr>
          <w:rFonts w:cs="Arial"/>
          <w:w w:val="85"/>
          <w:position w:val="5"/>
          <w:sz w:val="24"/>
          <w:szCs w:val="24"/>
        </w:rPr>
        <w:t>n</w:t>
      </w:r>
      <w:r w:rsidRPr="00A40960">
        <w:rPr>
          <w:rFonts w:cs="Arial"/>
          <w:w w:val="85"/>
          <w:position w:val="5"/>
          <w:sz w:val="24"/>
          <w:szCs w:val="24"/>
          <w:lang w:val="ru-RU"/>
        </w:rPr>
        <w:t xml:space="preserve"> &lt;50)</w:t>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r>
      <w:r w:rsidRPr="00A40960">
        <w:rPr>
          <w:rFonts w:cs="Arial"/>
          <w:w w:val="85"/>
          <w:position w:val="5"/>
          <w:sz w:val="24"/>
          <w:szCs w:val="24"/>
          <w:lang w:val="uk-UA"/>
        </w:rPr>
        <w:tab/>
        <w:t xml:space="preserve">                                               </w:t>
      </w:r>
    </w:p>
    <w:p w14:paraId="54677927" w14:textId="77777777" w:rsidR="00CB086B" w:rsidRDefault="005A7738" w:rsidP="00CB086B">
      <w:pPr>
        <w:ind w:left="720"/>
        <w:rPr>
          <w:rFonts w:cs="Arial"/>
          <w:w w:val="85"/>
          <w:sz w:val="24"/>
          <w:szCs w:val="24"/>
          <w:lang w:val="ru-RU"/>
        </w:rPr>
      </w:pPr>
      <w:r w:rsidRPr="00A40960">
        <w:rPr>
          <w:rFonts w:cs="Arial"/>
          <w:w w:val="85"/>
          <w:position w:val="5"/>
          <w:sz w:val="24"/>
          <w:szCs w:val="24"/>
          <w:vertAlign w:val="superscript"/>
          <w:lang w:val="ru-RU"/>
        </w:rPr>
        <w:lastRenderedPageBreak/>
        <w:t>11</w:t>
      </w:r>
      <w:r w:rsidRPr="00A40960">
        <w:rPr>
          <w:rFonts w:cs="Arial"/>
          <w:w w:val="85"/>
          <w:position w:val="5"/>
          <w:sz w:val="24"/>
          <w:szCs w:val="24"/>
          <w:lang w:val="ru-RU"/>
        </w:rPr>
        <w:t xml:space="preserve">  Потенційна помилкова класифікація: у десяти дослідженнях (3-5,10,13,14,20,21,23,26) не було вказано, чи були включені до аналізу дані пацієнтів з активною формою ТБ, які</w:t>
      </w:r>
      <w:r w:rsidRPr="00A40960">
        <w:rPr>
          <w:rFonts w:cs="Arial"/>
          <w:w w:val="85"/>
          <w:position w:val="5"/>
          <w:sz w:val="24"/>
          <w:szCs w:val="24"/>
          <w:lang w:val="uk-UA"/>
        </w:rPr>
        <w:t xml:space="preserve"> контактували на побутовому рівні</w:t>
      </w:r>
      <w:r w:rsidRPr="00A40960">
        <w:rPr>
          <w:rFonts w:cs="Arial"/>
          <w:w w:val="85"/>
          <w:position w:val="5"/>
          <w:sz w:val="24"/>
          <w:szCs w:val="24"/>
          <w:lang w:val="ru-RU"/>
        </w:rPr>
        <w:t xml:space="preserve"> з хворими на ТБ особами, або в ході досліджень було отримано достатньо даних, які дозволяють розрахувати кількість таких пацієнтів з розбивкою за віком</w:t>
      </w:r>
      <w:r w:rsidRPr="00A40960">
        <w:rPr>
          <w:rFonts w:cs="Arial"/>
          <w:w w:val="85"/>
          <w:sz w:val="24"/>
          <w:szCs w:val="24"/>
          <w:lang w:val="ru-RU"/>
        </w:rPr>
        <w:tab/>
      </w:r>
      <w:r w:rsidRPr="00A40960">
        <w:rPr>
          <w:rFonts w:cs="Arial"/>
          <w:w w:val="85"/>
          <w:sz w:val="24"/>
          <w:szCs w:val="24"/>
          <w:lang w:val="ru-RU"/>
        </w:rPr>
        <w:tab/>
      </w:r>
      <w:r w:rsidRPr="00A40960">
        <w:rPr>
          <w:rFonts w:cs="Arial"/>
          <w:w w:val="85"/>
          <w:sz w:val="24"/>
          <w:szCs w:val="24"/>
          <w:lang w:val="ru-RU"/>
        </w:rPr>
        <w:tab/>
      </w:r>
      <w:r w:rsidRPr="00A40960">
        <w:rPr>
          <w:rFonts w:cs="Arial"/>
          <w:w w:val="85"/>
          <w:sz w:val="24"/>
          <w:szCs w:val="24"/>
          <w:lang w:val="ru-RU"/>
        </w:rPr>
        <w:tab/>
      </w:r>
      <w:r w:rsidRPr="00A40960">
        <w:rPr>
          <w:rFonts w:cs="Arial"/>
          <w:w w:val="85"/>
          <w:sz w:val="24"/>
          <w:szCs w:val="24"/>
          <w:lang w:val="ru-RU"/>
        </w:rPr>
        <w:tab/>
      </w:r>
      <w:r w:rsidRPr="00A40960">
        <w:rPr>
          <w:rFonts w:cs="Arial"/>
          <w:w w:val="85"/>
          <w:sz w:val="24"/>
          <w:szCs w:val="24"/>
          <w:lang w:val="ru-RU"/>
        </w:rPr>
        <w:tab/>
      </w:r>
      <w:r w:rsidRPr="00A40960">
        <w:rPr>
          <w:rFonts w:cs="Arial"/>
          <w:w w:val="85"/>
          <w:sz w:val="24"/>
          <w:szCs w:val="24"/>
          <w:lang w:val="ru-RU"/>
        </w:rPr>
        <w:tab/>
      </w:r>
      <w:r w:rsidRPr="00A40960">
        <w:rPr>
          <w:rFonts w:cs="Arial"/>
          <w:w w:val="85"/>
          <w:sz w:val="24"/>
          <w:szCs w:val="24"/>
          <w:lang w:val="ru-RU"/>
        </w:rPr>
        <w:tab/>
      </w:r>
      <w:r w:rsidRPr="00A40960">
        <w:rPr>
          <w:rFonts w:cs="Arial"/>
          <w:w w:val="85"/>
          <w:sz w:val="24"/>
          <w:szCs w:val="24"/>
          <w:lang w:val="ru-RU"/>
        </w:rPr>
        <w:tab/>
      </w:r>
      <w:r w:rsidRPr="00A40960">
        <w:rPr>
          <w:rFonts w:cs="Arial"/>
          <w:w w:val="85"/>
          <w:sz w:val="24"/>
          <w:szCs w:val="24"/>
          <w:lang w:val="ru-RU"/>
        </w:rPr>
        <w:tab/>
      </w:r>
      <w:r w:rsidRPr="00A40960">
        <w:rPr>
          <w:rFonts w:cs="Arial"/>
          <w:w w:val="85"/>
          <w:sz w:val="24"/>
          <w:szCs w:val="24"/>
          <w:lang w:val="ru-RU"/>
        </w:rPr>
        <w:tab/>
        <w:t xml:space="preserve">                                </w:t>
      </w:r>
    </w:p>
    <w:p w14:paraId="28C27ECC" w14:textId="77777777" w:rsidR="00CB086B" w:rsidRDefault="005A7738" w:rsidP="00CB086B">
      <w:pPr>
        <w:ind w:left="720"/>
        <w:rPr>
          <w:rFonts w:cs="Arial"/>
          <w:w w:val="90"/>
          <w:position w:val="5"/>
          <w:sz w:val="24"/>
          <w:szCs w:val="24"/>
          <w:lang w:val="ru-RU"/>
        </w:rPr>
      </w:pPr>
      <w:r w:rsidRPr="00A40960">
        <w:rPr>
          <w:rFonts w:cs="Arial"/>
          <w:w w:val="90"/>
          <w:position w:val="5"/>
          <w:sz w:val="24"/>
          <w:szCs w:val="24"/>
          <w:vertAlign w:val="superscript"/>
          <w:lang w:val="ru-RU"/>
        </w:rPr>
        <w:t>12</w:t>
      </w:r>
      <w:r w:rsidRPr="00A40960">
        <w:rPr>
          <w:rFonts w:cs="Arial"/>
          <w:w w:val="90"/>
          <w:position w:val="5"/>
          <w:sz w:val="24"/>
          <w:szCs w:val="24"/>
          <w:lang w:val="ru-RU"/>
        </w:rPr>
        <w:t xml:space="preserve">   Високий ступінь неоднорідності досліджень (</w:t>
      </w:r>
      <w:r w:rsidRPr="00A40960">
        <w:rPr>
          <w:rFonts w:cs="Arial"/>
          <w:w w:val="90"/>
          <w:position w:val="5"/>
          <w:sz w:val="24"/>
          <w:szCs w:val="24"/>
        </w:rPr>
        <w:t>I</w:t>
      </w:r>
      <w:r w:rsidRPr="00A40960">
        <w:rPr>
          <w:rFonts w:cs="Arial"/>
          <w:w w:val="90"/>
          <w:position w:val="5"/>
          <w:sz w:val="24"/>
          <w:szCs w:val="24"/>
          <w:lang w:val="ru-RU"/>
        </w:rPr>
        <w:t>2 = 98%), ймовірно, пов'язаний з різницею у рівнях фонової захворюваності на ТБ</w:t>
      </w:r>
      <w:r w:rsidRPr="00A40960">
        <w:rPr>
          <w:rFonts w:cs="Arial"/>
          <w:w w:val="90"/>
          <w:position w:val="5"/>
          <w:sz w:val="24"/>
          <w:szCs w:val="24"/>
          <w:lang w:val="ru-RU"/>
        </w:rPr>
        <w:tab/>
      </w:r>
      <w:r w:rsidRPr="00A40960">
        <w:rPr>
          <w:rFonts w:cs="Arial"/>
          <w:w w:val="90"/>
          <w:position w:val="5"/>
          <w:sz w:val="24"/>
          <w:szCs w:val="24"/>
          <w:lang w:val="ru-RU"/>
        </w:rPr>
        <w:tab/>
      </w:r>
      <w:r w:rsidRPr="00A40960">
        <w:rPr>
          <w:rFonts w:cs="Arial"/>
          <w:w w:val="90"/>
          <w:position w:val="5"/>
          <w:sz w:val="24"/>
          <w:szCs w:val="24"/>
          <w:lang w:val="ru-RU"/>
        </w:rPr>
        <w:tab/>
      </w:r>
      <w:r w:rsidRPr="00A40960">
        <w:rPr>
          <w:rFonts w:cs="Arial"/>
          <w:w w:val="90"/>
          <w:position w:val="5"/>
          <w:sz w:val="24"/>
          <w:szCs w:val="24"/>
          <w:lang w:val="ru-RU"/>
        </w:rPr>
        <w:tab/>
      </w:r>
      <w:r w:rsidRPr="00A40960">
        <w:rPr>
          <w:rFonts w:cs="Arial"/>
          <w:w w:val="90"/>
          <w:position w:val="5"/>
          <w:sz w:val="24"/>
          <w:szCs w:val="24"/>
          <w:lang w:val="ru-RU"/>
        </w:rPr>
        <w:tab/>
      </w:r>
      <w:r w:rsidRPr="00A40960">
        <w:rPr>
          <w:rFonts w:cs="Arial"/>
          <w:w w:val="90"/>
          <w:position w:val="5"/>
          <w:sz w:val="24"/>
          <w:szCs w:val="24"/>
          <w:lang w:val="ru-RU"/>
        </w:rPr>
        <w:tab/>
      </w:r>
      <w:r w:rsidRPr="00A40960">
        <w:rPr>
          <w:rFonts w:cs="Arial"/>
          <w:w w:val="90"/>
          <w:position w:val="5"/>
          <w:sz w:val="24"/>
          <w:szCs w:val="24"/>
          <w:lang w:val="ru-RU"/>
        </w:rPr>
        <w:tab/>
      </w:r>
      <w:r w:rsidRPr="00A40960">
        <w:rPr>
          <w:rFonts w:cs="Arial"/>
          <w:w w:val="90"/>
          <w:position w:val="5"/>
          <w:sz w:val="24"/>
          <w:szCs w:val="24"/>
          <w:lang w:val="ru-RU"/>
        </w:rPr>
        <w:tab/>
      </w:r>
      <w:r w:rsidRPr="00A40960">
        <w:rPr>
          <w:rFonts w:cs="Arial"/>
          <w:w w:val="90"/>
          <w:position w:val="5"/>
          <w:sz w:val="24"/>
          <w:szCs w:val="24"/>
          <w:lang w:val="ru-RU"/>
        </w:rPr>
        <w:tab/>
        <w:t xml:space="preserve">                                                                          </w:t>
      </w:r>
    </w:p>
    <w:p w14:paraId="3404A89D" w14:textId="4887127A" w:rsidR="005A7738" w:rsidRPr="00A40960" w:rsidRDefault="005A7738" w:rsidP="00CB086B">
      <w:pPr>
        <w:ind w:left="720"/>
        <w:rPr>
          <w:rFonts w:cs="Arial"/>
          <w:w w:val="90"/>
          <w:position w:val="5"/>
          <w:sz w:val="24"/>
          <w:szCs w:val="24"/>
          <w:lang w:val="ru-RU"/>
        </w:rPr>
      </w:pPr>
      <w:r w:rsidRPr="00A40960">
        <w:rPr>
          <w:rFonts w:cs="Arial"/>
          <w:w w:val="90"/>
          <w:position w:val="5"/>
          <w:sz w:val="24"/>
          <w:szCs w:val="24"/>
          <w:vertAlign w:val="superscript"/>
          <w:lang w:val="ru-RU"/>
        </w:rPr>
        <w:t xml:space="preserve">13 </w:t>
      </w:r>
      <w:r w:rsidRPr="00A40960">
        <w:rPr>
          <w:rFonts w:cs="Arial"/>
          <w:w w:val="90"/>
          <w:position w:val="5"/>
          <w:sz w:val="24"/>
          <w:szCs w:val="24"/>
          <w:lang w:val="ru-RU"/>
        </w:rPr>
        <w:t xml:space="preserve">  Незначний розмір вибірки </w:t>
      </w:r>
      <w:r w:rsidRPr="00A40960">
        <w:rPr>
          <w:rFonts w:cs="Arial"/>
          <w:w w:val="90"/>
          <w:position w:val="5"/>
          <w:sz w:val="24"/>
          <w:szCs w:val="24"/>
          <w:lang w:val="uk-UA"/>
        </w:rPr>
        <w:t>у дослідженнях</w:t>
      </w:r>
      <w:r w:rsidRPr="00A40960">
        <w:rPr>
          <w:rFonts w:cs="Arial"/>
          <w:w w:val="90"/>
          <w:position w:val="5"/>
          <w:sz w:val="24"/>
          <w:szCs w:val="24"/>
          <w:lang w:val="ru-RU"/>
        </w:rPr>
        <w:t xml:space="preserve"> (5) та (26) (</w:t>
      </w:r>
      <w:r w:rsidRPr="00A40960">
        <w:rPr>
          <w:rFonts w:cs="Arial"/>
          <w:w w:val="90"/>
          <w:position w:val="5"/>
          <w:sz w:val="24"/>
          <w:szCs w:val="24"/>
        </w:rPr>
        <w:t>n</w:t>
      </w:r>
      <w:r w:rsidRPr="00A40960">
        <w:rPr>
          <w:rFonts w:cs="Arial"/>
          <w:w w:val="90"/>
          <w:position w:val="5"/>
          <w:sz w:val="24"/>
          <w:szCs w:val="24"/>
          <w:lang w:val="ru-RU"/>
        </w:rPr>
        <w:t xml:space="preserve"> &lt;100)</w:t>
      </w:r>
      <w:r w:rsidRPr="00A40960">
        <w:rPr>
          <w:rFonts w:cs="Arial"/>
          <w:w w:val="90"/>
          <w:position w:val="5"/>
          <w:sz w:val="24"/>
          <w:szCs w:val="24"/>
          <w:lang w:val="ru-RU"/>
        </w:rPr>
        <w:tab/>
      </w:r>
      <w:r w:rsidRPr="00A40960">
        <w:rPr>
          <w:rFonts w:cs="Arial"/>
          <w:w w:val="90"/>
          <w:position w:val="5"/>
          <w:sz w:val="24"/>
          <w:szCs w:val="24"/>
          <w:lang w:val="ru-RU"/>
        </w:rPr>
        <w:tab/>
      </w:r>
      <w:r w:rsidRPr="00A40960">
        <w:rPr>
          <w:rFonts w:cs="Arial"/>
          <w:w w:val="90"/>
          <w:position w:val="5"/>
          <w:sz w:val="24"/>
          <w:szCs w:val="24"/>
          <w:lang w:val="ru-RU"/>
        </w:rPr>
        <w:tab/>
      </w:r>
      <w:r w:rsidRPr="00A40960">
        <w:rPr>
          <w:rFonts w:cs="Arial"/>
          <w:w w:val="90"/>
          <w:position w:val="5"/>
          <w:sz w:val="24"/>
          <w:szCs w:val="24"/>
          <w:lang w:val="ru-RU"/>
        </w:rPr>
        <w:tab/>
      </w:r>
      <w:r w:rsidRPr="00A40960">
        <w:rPr>
          <w:rFonts w:cs="Arial"/>
          <w:w w:val="90"/>
          <w:position w:val="5"/>
          <w:sz w:val="24"/>
          <w:szCs w:val="24"/>
          <w:lang w:val="ru-RU"/>
        </w:rPr>
        <w:tab/>
      </w:r>
      <w:r w:rsidRPr="00A40960">
        <w:rPr>
          <w:rFonts w:cs="Arial"/>
          <w:w w:val="90"/>
          <w:position w:val="5"/>
          <w:sz w:val="24"/>
          <w:szCs w:val="24"/>
          <w:lang w:val="ru-RU"/>
        </w:rPr>
        <w:tab/>
      </w:r>
      <w:r w:rsidRPr="00A40960">
        <w:rPr>
          <w:rFonts w:cs="Arial"/>
          <w:w w:val="90"/>
          <w:position w:val="5"/>
          <w:sz w:val="24"/>
          <w:szCs w:val="24"/>
          <w:lang w:val="ru-RU"/>
        </w:rPr>
        <w:tab/>
      </w:r>
      <w:r w:rsidRPr="00A40960">
        <w:rPr>
          <w:rFonts w:cs="Arial"/>
          <w:w w:val="90"/>
          <w:position w:val="5"/>
          <w:sz w:val="24"/>
          <w:szCs w:val="24"/>
          <w:lang w:val="ru-RU"/>
        </w:rPr>
        <w:tab/>
      </w:r>
      <w:r w:rsidRPr="00A40960">
        <w:rPr>
          <w:rFonts w:cs="Arial"/>
          <w:w w:val="90"/>
          <w:position w:val="5"/>
          <w:sz w:val="24"/>
          <w:szCs w:val="24"/>
          <w:lang w:val="ru-RU"/>
        </w:rPr>
        <w:tab/>
      </w:r>
      <w:r w:rsidRPr="00A40960">
        <w:rPr>
          <w:rFonts w:cs="Arial"/>
          <w:w w:val="90"/>
          <w:position w:val="5"/>
          <w:sz w:val="24"/>
          <w:szCs w:val="24"/>
          <w:lang w:val="ru-RU"/>
        </w:rPr>
        <w:tab/>
      </w:r>
      <w:r w:rsidRPr="00A40960">
        <w:rPr>
          <w:rFonts w:cs="Arial"/>
          <w:w w:val="90"/>
          <w:position w:val="5"/>
          <w:sz w:val="24"/>
          <w:szCs w:val="24"/>
          <w:lang w:val="ru-RU"/>
        </w:rPr>
        <w:tab/>
      </w:r>
      <w:r w:rsidRPr="00A40960">
        <w:rPr>
          <w:rFonts w:cs="Arial"/>
          <w:w w:val="90"/>
          <w:position w:val="5"/>
          <w:sz w:val="24"/>
          <w:szCs w:val="24"/>
          <w:lang w:val="ru-RU"/>
        </w:rPr>
        <w:tab/>
      </w:r>
      <w:r w:rsidRPr="00A40960">
        <w:rPr>
          <w:rFonts w:cs="Arial"/>
          <w:w w:val="90"/>
          <w:position w:val="5"/>
          <w:sz w:val="24"/>
          <w:szCs w:val="24"/>
          <w:lang w:val="ru-RU"/>
        </w:rPr>
        <w:tab/>
      </w:r>
      <w:r w:rsidRPr="00A40960">
        <w:rPr>
          <w:rFonts w:cs="Arial"/>
          <w:w w:val="90"/>
          <w:position w:val="5"/>
          <w:sz w:val="24"/>
          <w:szCs w:val="24"/>
          <w:lang w:val="ru-RU"/>
        </w:rPr>
        <w:tab/>
      </w:r>
      <w:r w:rsidRPr="00A40960">
        <w:rPr>
          <w:rFonts w:cs="Arial"/>
          <w:w w:val="90"/>
          <w:position w:val="5"/>
          <w:sz w:val="24"/>
          <w:szCs w:val="24"/>
          <w:lang w:val="ru-RU"/>
        </w:rPr>
        <w:tab/>
        <w:t xml:space="preserve">              </w:t>
      </w:r>
    </w:p>
    <w:p w14:paraId="31C569B3" w14:textId="77777777" w:rsidR="005A7738" w:rsidRPr="00A40960" w:rsidRDefault="005A7738" w:rsidP="00462F51">
      <w:pPr>
        <w:rPr>
          <w:rFonts w:cs="Arial"/>
          <w:w w:val="90"/>
          <w:position w:val="5"/>
          <w:sz w:val="24"/>
          <w:szCs w:val="24"/>
          <w:lang w:val="ru-RU"/>
        </w:rPr>
      </w:pPr>
    </w:p>
    <w:p w14:paraId="7D74C99F" w14:textId="77777777" w:rsidR="005A7738" w:rsidRPr="00A40960" w:rsidRDefault="005A7738" w:rsidP="00462F51">
      <w:pPr>
        <w:rPr>
          <w:rFonts w:cs="Arial"/>
          <w:w w:val="90"/>
          <w:position w:val="5"/>
          <w:sz w:val="24"/>
          <w:szCs w:val="24"/>
          <w:lang w:val="ru-RU"/>
        </w:rPr>
      </w:pPr>
    </w:p>
    <w:p w14:paraId="0467D18D" w14:textId="77777777" w:rsidR="005A7738" w:rsidRPr="00A40960" w:rsidRDefault="005A7738" w:rsidP="00462F51">
      <w:pPr>
        <w:rPr>
          <w:rFonts w:cs="Arial"/>
          <w:w w:val="90"/>
          <w:position w:val="5"/>
          <w:sz w:val="24"/>
          <w:szCs w:val="24"/>
          <w:lang w:val="ru-RU"/>
        </w:rPr>
      </w:pPr>
    </w:p>
    <w:p w14:paraId="1DDEBA35" w14:textId="77777777" w:rsidR="005A7738" w:rsidRPr="00A40960" w:rsidRDefault="005A7738" w:rsidP="00462F51">
      <w:pPr>
        <w:rPr>
          <w:rFonts w:cs="Arial"/>
          <w:w w:val="90"/>
          <w:position w:val="5"/>
          <w:sz w:val="24"/>
          <w:szCs w:val="24"/>
          <w:lang w:val="ru-RU"/>
        </w:rPr>
      </w:pPr>
    </w:p>
    <w:p w14:paraId="049A4EA3" w14:textId="77777777" w:rsidR="005A7738" w:rsidRPr="00A40960" w:rsidRDefault="005A7738" w:rsidP="00462F51">
      <w:pPr>
        <w:rPr>
          <w:rFonts w:cs="Arial"/>
          <w:w w:val="90"/>
          <w:position w:val="5"/>
          <w:sz w:val="24"/>
          <w:szCs w:val="24"/>
          <w:lang w:val="ru-RU"/>
        </w:rPr>
      </w:pPr>
    </w:p>
    <w:p w14:paraId="2EC76C5A" w14:textId="77777777" w:rsidR="005A7738" w:rsidRPr="00A40960" w:rsidRDefault="005A7738" w:rsidP="00462F51">
      <w:pPr>
        <w:rPr>
          <w:rFonts w:cs="Arial"/>
          <w:w w:val="90"/>
          <w:position w:val="5"/>
          <w:sz w:val="24"/>
          <w:szCs w:val="24"/>
          <w:lang w:val="ru-RU"/>
        </w:rPr>
      </w:pPr>
    </w:p>
    <w:p w14:paraId="339487D2" w14:textId="77777777" w:rsidR="005A7738" w:rsidRPr="00A40960" w:rsidRDefault="005A7738" w:rsidP="00462F51">
      <w:pPr>
        <w:rPr>
          <w:rFonts w:cs="Arial"/>
          <w:w w:val="90"/>
          <w:position w:val="5"/>
          <w:sz w:val="24"/>
          <w:szCs w:val="24"/>
          <w:lang w:val="ru-RU"/>
        </w:rPr>
      </w:pPr>
    </w:p>
    <w:p w14:paraId="642B55EF" w14:textId="77777777" w:rsidR="005A7738" w:rsidRPr="00A40960" w:rsidRDefault="005A7738" w:rsidP="00462F51">
      <w:pPr>
        <w:rPr>
          <w:rFonts w:cs="Arial"/>
          <w:w w:val="90"/>
          <w:position w:val="5"/>
          <w:sz w:val="24"/>
          <w:szCs w:val="24"/>
          <w:lang w:val="ru-RU"/>
        </w:rPr>
      </w:pPr>
    </w:p>
    <w:p w14:paraId="6D8C9913" w14:textId="77777777" w:rsidR="005A7738" w:rsidRPr="00A40960" w:rsidRDefault="005A7738" w:rsidP="00462F51">
      <w:pPr>
        <w:ind w:left="13680" w:firstLine="720"/>
        <w:rPr>
          <w:rFonts w:cs="Arial"/>
          <w:w w:val="85"/>
          <w:position w:val="5"/>
          <w:sz w:val="24"/>
          <w:szCs w:val="24"/>
          <w:lang w:val="uk-UA"/>
        </w:rPr>
      </w:pPr>
      <w:r w:rsidRPr="00A40960">
        <w:rPr>
          <w:rFonts w:cs="Arial"/>
          <w:w w:val="90"/>
          <w:position w:val="5"/>
          <w:sz w:val="24"/>
          <w:szCs w:val="24"/>
          <w:lang w:val="ru-RU"/>
        </w:rPr>
        <w:t>48</w:t>
      </w:r>
    </w:p>
    <w:p w14:paraId="45D95348" w14:textId="77777777" w:rsidR="005A7738" w:rsidRPr="00A40960" w:rsidRDefault="005A7738" w:rsidP="007935E4">
      <w:pPr>
        <w:spacing w:line="178" w:lineRule="exact"/>
        <w:ind w:left="567"/>
        <w:rPr>
          <w:rFonts w:cs="Arial"/>
          <w:sz w:val="24"/>
          <w:szCs w:val="24"/>
          <w:lang w:val="ru-RU"/>
        </w:rPr>
        <w:sectPr w:rsidR="005A7738" w:rsidRPr="00A40960" w:rsidSect="00031028">
          <w:footerReference w:type="even" r:id="rId43"/>
          <w:pgSz w:w="16840" w:h="11910" w:orient="landscape"/>
          <w:pgMar w:top="1021" w:right="680" w:bottom="851" w:left="1134" w:header="0" w:footer="0" w:gutter="0"/>
          <w:cols w:space="720"/>
        </w:sectPr>
      </w:pPr>
      <w:r w:rsidRPr="00A40960">
        <w:rPr>
          <w:rFonts w:cs="Arial"/>
          <w:sz w:val="24"/>
          <w:szCs w:val="24"/>
          <w:lang w:val="ru-RU"/>
        </w:rPr>
        <w:tab/>
      </w:r>
    </w:p>
    <w:p w14:paraId="3D5CC1DB" w14:textId="77777777" w:rsidR="005A7738" w:rsidRPr="00A40960" w:rsidRDefault="005A7738" w:rsidP="00502059">
      <w:pPr>
        <w:pStyle w:val="6"/>
        <w:tabs>
          <w:tab w:val="left" w:pos="709"/>
        </w:tabs>
        <w:spacing w:line="230" w:lineRule="auto"/>
        <w:ind w:left="0" w:right="260"/>
        <w:rPr>
          <w:rFonts w:cs="Arial"/>
          <w:b/>
        </w:rPr>
      </w:pPr>
      <w:r w:rsidRPr="00A40960">
        <w:rPr>
          <w:rFonts w:cs="Arial"/>
          <w:b/>
          <w:color w:val="0097DB"/>
          <w:spacing w:val="-5"/>
          <w:w w:val="105"/>
        </w:rPr>
        <w:lastRenderedPageBreak/>
        <w:t xml:space="preserve">Розвиток активної форми ТБ у людей, які </w:t>
      </w:r>
      <w:r w:rsidRPr="00A40960">
        <w:rPr>
          <w:rFonts w:cs="Arial"/>
          <w:b/>
          <w:color w:val="0097DB"/>
          <w:spacing w:val="-5"/>
          <w:w w:val="105"/>
          <w:lang w:val="uk-UA"/>
        </w:rPr>
        <w:t>контактували на побутовому рівні</w:t>
      </w:r>
      <w:r w:rsidRPr="00A40960">
        <w:rPr>
          <w:rFonts w:cs="Arial"/>
          <w:b/>
          <w:color w:val="0097DB"/>
          <w:spacing w:val="-5"/>
          <w:w w:val="105"/>
        </w:rPr>
        <w:t xml:space="preserve"> з хворими на ТБ особами, у країнах з високим рівнем захворюваності на ТБ</w:t>
      </w:r>
    </w:p>
    <w:p w14:paraId="2A85BA17" w14:textId="77777777" w:rsidR="005A7738" w:rsidRPr="00A40960" w:rsidRDefault="005A7738" w:rsidP="00502059">
      <w:pPr>
        <w:pStyle w:val="a3"/>
        <w:spacing w:before="8" w:after="1"/>
        <w:ind w:right="260"/>
        <w:rPr>
          <w:b/>
          <w:sz w:val="24"/>
          <w:szCs w:val="24"/>
        </w:rPr>
      </w:pPr>
    </w:p>
    <w:tbl>
      <w:tblPr>
        <w:tblW w:w="15120" w:type="dxa"/>
        <w:tblInd w:w="5" w:type="dxa"/>
        <w:tblBorders>
          <w:top w:val="single" w:sz="4" w:space="0" w:color="0097DB"/>
          <w:left w:val="single" w:sz="4" w:space="0" w:color="0097DB"/>
          <w:bottom w:val="single" w:sz="4" w:space="0" w:color="0097DB"/>
          <w:right w:val="single" w:sz="4" w:space="0" w:color="0097DB"/>
          <w:insideH w:val="single" w:sz="4" w:space="0" w:color="0097DB"/>
          <w:insideV w:val="single" w:sz="4" w:space="0" w:color="0097DB"/>
        </w:tblBorders>
        <w:tblLayout w:type="fixed"/>
        <w:tblCellMar>
          <w:left w:w="0" w:type="dxa"/>
          <w:right w:w="0" w:type="dxa"/>
        </w:tblCellMar>
        <w:tblLook w:val="01E0" w:firstRow="1" w:lastRow="1" w:firstColumn="1" w:lastColumn="1" w:noHBand="0" w:noVBand="0"/>
      </w:tblPr>
      <w:tblGrid>
        <w:gridCol w:w="1191"/>
        <w:gridCol w:w="1191"/>
        <w:gridCol w:w="1191"/>
        <w:gridCol w:w="1134"/>
        <w:gridCol w:w="1588"/>
        <w:gridCol w:w="1191"/>
        <w:gridCol w:w="1066"/>
        <w:gridCol w:w="1168"/>
        <w:gridCol w:w="1260"/>
        <w:gridCol w:w="1144"/>
        <w:gridCol w:w="1134"/>
        <w:gridCol w:w="962"/>
        <w:gridCol w:w="900"/>
      </w:tblGrid>
      <w:tr w:rsidR="005A7738" w:rsidRPr="00A40960" w14:paraId="656A692F" w14:textId="77777777" w:rsidTr="00502059">
        <w:trPr>
          <w:trHeight w:val="651"/>
        </w:trPr>
        <w:tc>
          <w:tcPr>
            <w:tcW w:w="8552" w:type="dxa"/>
            <w:gridSpan w:val="7"/>
            <w:tcBorders>
              <w:bottom w:val="single" w:sz="6" w:space="0" w:color="0097DB"/>
            </w:tcBorders>
            <w:shd w:val="clear" w:color="auto" w:fill="DAE9F8"/>
          </w:tcPr>
          <w:p w14:paraId="6740BB6D" w14:textId="77777777" w:rsidR="005A7738" w:rsidRPr="00A40960" w:rsidRDefault="005A7738" w:rsidP="00502059">
            <w:pPr>
              <w:pStyle w:val="TableParagraph"/>
              <w:spacing w:before="4"/>
              <w:rPr>
                <w:rFonts w:cs="Arial"/>
                <w:sz w:val="24"/>
                <w:szCs w:val="24"/>
              </w:rPr>
            </w:pPr>
          </w:p>
          <w:p w14:paraId="396331D8" w14:textId="77777777" w:rsidR="005A7738" w:rsidRPr="00A40960" w:rsidRDefault="005A7738" w:rsidP="00502059">
            <w:pPr>
              <w:pStyle w:val="TableParagraph"/>
              <w:spacing w:before="1"/>
              <w:ind w:right="3778"/>
              <w:jc w:val="center"/>
              <w:rPr>
                <w:rFonts w:cs="Arial"/>
                <w:b/>
                <w:sz w:val="24"/>
                <w:szCs w:val="24"/>
                <w:lang w:val="uk-UA"/>
              </w:rPr>
            </w:pPr>
            <w:r w:rsidRPr="00A40960">
              <w:rPr>
                <w:rFonts w:cs="Arial"/>
                <w:b/>
                <w:w w:val="80"/>
                <w:sz w:val="24"/>
                <w:szCs w:val="24"/>
                <w:lang w:val="uk-UA"/>
              </w:rPr>
              <w:t>Оцінка якості</w:t>
            </w:r>
          </w:p>
        </w:tc>
        <w:tc>
          <w:tcPr>
            <w:tcW w:w="2428" w:type="dxa"/>
            <w:gridSpan w:val="2"/>
            <w:shd w:val="clear" w:color="auto" w:fill="DAE9F8"/>
          </w:tcPr>
          <w:p w14:paraId="2D7BFEDE" w14:textId="77777777" w:rsidR="005A7738" w:rsidRPr="00A40960" w:rsidRDefault="005A7738" w:rsidP="00502059">
            <w:pPr>
              <w:pStyle w:val="TableParagraph"/>
              <w:spacing w:before="1"/>
              <w:jc w:val="center"/>
              <w:rPr>
                <w:rFonts w:cs="Arial"/>
                <w:b/>
                <w:sz w:val="24"/>
                <w:szCs w:val="24"/>
                <w:lang w:val="uk-UA"/>
              </w:rPr>
            </w:pPr>
            <w:r w:rsidRPr="00A40960">
              <w:rPr>
                <w:rFonts w:cs="Arial"/>
                <w:b/>
                <w:w w:val="80"/>
                <w:sz w:val="24"/>
                <w:szCs w:val="24"/>
                <w:lang w:val="uk-UA"/>
              </w:rPr>
              <w:t>Кількість контактних осіб (кількість випадків активної форми ТБ / кількість випадків )</w:t>
            </w:r>
          </w:p>
        </w:tc>
        <w:tc>
          <w:tcPr>
            <w:tcW w:w="2278" w:type="dxa"/>
            <w:gridSpan w:val="2"/>
            <w:shd w:val="clear" w:color="auto" w:fill="DAE9F8"/>
          </w:tcPr>
          <w:p w14:paraId="08ED447F" w14:textId="77777777" w:rsidR="005A7738" w:rsidRPr="00A40960" w:rsidRDefault="005A7738" w:rsidP="00502059">
            <w:pPr>
              <w:pStyle w:val="TableParagraph"/>
              <w:spacing w:before="4"/>
              <w:rPr>
                <w:rFonts w:cs="Arial"/>
                <w:sz w:val="24"/>
                <w:szCs w:val="24"/>
                <w:lang w:val="uk-UA"/>
              </w:rPr>
            </w:pPr>
          </w:p>
          <w:p w14:paraId="1169784F" w14:textId="77777777" w:rsidR="005A7738" w:rsidRPr="00A40960" w:rsidRDefault="005A7738" w:rsidP="00502059">
            <w:pPr>
              <w:pStyle w:val="TableParagraph"/>
              <w:spacing w:before="1"/>
              <w:ind w:right="782"/>
              <w:jc w:val="center"/>
              <w:rPr>
                <w:rFonts w:cs="Arial"/>
                <w:b/>
                <w:sz w:val="24"/>
                <w:szCs w:val="24"/>
                <w:lang w:val="uk-UA"/>
              </w:rPr>
            </w:pPr>
            <w:r w:rsidRPr="00A40960">
              <w:rPr>
                <w:rFonts w:cs="Arial"/>
                <w:b/>
                <w:w w:val="75"/>
                <w:sz w:val="24"/>
                <w:szCs w:val="24"/>
                <w:lang w:val="uk-UA"/>
              </w:rPr>
              <w:t>Ефект</w:t>
            </w:r>
          </w:p>
        </w:tc>
        <w:tc>
          <w:tcPr>
            <w:tcW w:w="962" w:type="dxa"/>
            <w:vMerge w:val="restart"/>
            <w:tcBorders>
              <w:bottom w:val="nil"/>
            </w:tcBorders>
            <w:shd w:val="clear" w:color="auto" w:fill="DAE9F8"/>
            <w:vAlign w:val="center"/>
          </w:tcPr>
          <w:p w14:paraId="16391CB5" w14:textId="77777777" w:rsidR="005A7738" w:rsidRPr="00A40960" w:rsidRDefault="005A7738" w:rsidP="00502059">
            <w:pPr>
              <w:pStyle w:val="TableParagraph"/>
              <w:spacing w:before="129"/>
              <w:jc w:val="center"/>
              <w:rPr>
                <w:rFonts w:cs="Arial"/>
                <w:b/>
                <w:sz w:val="24"/>
                <w:szCs w:val="24"/>
                <w:lang w:val="uk-UA"/>
              </w:rPr>
            </w:pPr>
            <w:r w:rsidRPr="00A40960">
              <w:rPr>
                <w:rFonts w:cs="Arial"/>
                <w:b/>
                <w:w w:val="80"/>
                <w:sz w:val="24"/>
                <w:szCs w:val="24"/>
                <w:lang w:val="uk-UA"/>
              </w:rPr>
              <w:t>Якість</w:t>
            </w:r>
          </w:p>
        </w:tc>
        <w:tc>
          <w:tcPr>
            <w:tcW w:w="900" w:type="dxa"/>
            <w:vMerge w:val="restart"/>
            <w:tcBorders>
              <w:bottom w:val="nil"/>
            </w:tcBorders>
            <w:shd w:val="clear" w:color="auto" w:fill="DAE9F8"/>
            <w:vAlign w:val="center"/>
          </w:tcPr>
          <w:p w14:paraId="280F1376" w14:textId="77777777" w:rsidR="005A7738" w:rsidRPr="00A40960" w:rsidRDefault="005A7738" w:rsidP="00502059">
            <w:pPr>
              <w:pStyle w:val="TableParagraph"/>
              <w:spacing w:before="129"/>
              <w:jc w:val="center"/>
              <w:rPr>
                <w:rFonts w:cs="Arial"/>
                <w:b/>
                <w:sz w:val="24"/>
                <w:szCs w:val="24"/>
                <w:lang w:val="uk-UA"/>
              </w:rPr>
            </w:pPr>
            <w:r w:rsidRPr="00A40960">
              <w:rPr>
                <w:rFonts w:cs="Arial"/>
                <w:b/>
                <w:w w:val="80"/>
                <w:sz w:val="24"/>
                <w:szCs w:val="24"/>
                <w:lang w:val="uk-UA"/>
              </w:rPr>
              <w:t>Значення</w:t>
            </w:r>
          </w:p>
        </w:tc>
      </w:tr>
      <w:tr w:rsidR="005A7738" w:rsidRPr="00A40960" w14:paraId="40D39EAC" w14:textId="77777777" w:rsidTr="00502059">
        <w:trPr>
          <w:trHeight w:val="656"/>
        </w:trPr>
        <w:tc>
          <w:tcPr>
            <w:tcW w:w="1191" w:type="dxa"/>
            <w:tcBorders>
              <w:bottom w:val="nil"/>
            </w:tcBorders>
            <w:shd w:val="clear" w:color="auto" w:fill="DAE9F8"/>
          </w:tcPr>
          <w:p w14:paraId="3E522FAD" w14:textId="77777777" w:rsidR="005A7738" w:rsidRPr="00A40960" w:rsidRDefault="005A7738" w:rsidP="00502059">
            <w:pPr>
              <w:pStyle w:val="TableParagraph"/>
              <w:spacing w:before="138" w:line="249" w:lineRule="auto"/>
              <w:ind w:right="-132"/>
              <w:jc w:val="center"/>
              <w:rPr>
                <w:rFonts w:cs="Arial"/>
                <w:b/>
                <w:sz w:val="24"/>
                <w:szCs w:val="24"/>
                <w:lang w:val="uk-UA"/>
              </w:rPr>
            </w:pPr>
            <w:r w:rsidRPr="00A40960">
              <w:rPr>
                <w:rFonts w:cs="Arial"/>
                <w:b/>
                <w:w w:val="80"/>
                <w:sz w:val="24"/>
                <w:szCs w:val="24"/>
                <w:lang w:val="uk-UA"/>
              </w:rPr>
              <w:t>Кількість    досліджень</w:t>
            </w:r>
          </w:p>
        </w:tc>
        <w:tc>
          <w:tcPr>
            <w:tcW w:w="1191" w:type="dxa"/>
            <w:tcBorders>
              <w:bottom w:val="nil"/>
            </w:tcBorders>
            <w:shd w:val="clear" w:color="auto" w:fill="DAE9F8"/>
          </w:tcPr>
          <w:p w14:paraId="71FBE67F" w14:textId="77777777" w:rsidR="005A7738" w:rsidRPr="00A40960" w:rsidRDefault="005A7738" w:rsidP="00502059">
            <w:pPr>
              <w:pStyle w:val="TableParagraph"/>
              <w:spacing w:before="138" w:line="249" w:lineRule="auto"/>
              <w:ind w:right="-132"/>
              <w:jc w:val="center"/>
              <w:rPr>
                <w:rFonts w:cs="Arial"/>
                <w:b/>
                <w:w w:val="80"/>
                <w:sz w:val="24"/>
                <w:szCs w:val="24"/>
                <w:lang w:val="uk-UA"/>
              </w:rPr>
            </w:pPr>
            <w:r w:rsidRPr="00A40960">
              <w:rPr>
                <w:rFonts w:cs="Arial"/>
                <w:b/>
                <w:w w:val="80"/>
                <w:sz w:val="24"/>
                <w:szCs w:val="24"/>
                <w:lang w:val="uk-UA"/>
              </w:rPr>
              <w:t>Дизайн  дослідження</w:t>
            </w:r>
          </w:p>
        </w:tc>
        <w:tc>
          <w:tcPr>
            <w:tcW w:w="1191" w:type="dxa"/>
            <w:tcBorders>
              <w:bottom w:val="nil"/>
            </w:tcBorders>
            <w:shd w:val="clear" w:color="auto" w:fill="DAE9F8"/>
          </w:tcPr>
          <w:p w14:paraId="67C6907E" w14:textId="77777777" w:rsidR="005A7738" w:rsidRPr="00A40960" w:rsidRDefault="005A7738" w:rsidP="00502059">
            <w:pPr>
              <w:pStyle w:val="TableParagraph"/>
              <w:spacing w:before="42" w:line="249" w:lineRule="auto"/>
              <w:ind w:right="65"/>
              <w:jc w:val="center"/>
              <w:rPr>
                <w:rFonts w:cs="Arial"/>
                <w:b/>
                <w:sz w:val="24"/>
                <w:szCs w:val="24"/>
                <w:lang w:val="uk-UA"/>
              </w:rPr>
            </w:pPr>
            <w:r w:rsidRPr="00A40960">
              <w:rPr>
                <w:rFonts w:cs="Arial"/>
                <w:b/>
                <w:w w:val="80"/>
                <w:sz w:val="24"/>
                <w:szCs w:val="24"/>
                <w:lang w:val="uk-UA"/>
              </w:rPr>
              <w:t>Ризик систематичної помилки</w:t>
            </w:r>
          </w:p>
        </w:tc>
        <w:tc>
          <w:tcPr>
            <w:tcW w:w="1134" w:type="dxa"/>
            <w:tcBorders>
              <w:bottom w:val="nil"/>
            </w:tcBorders>
            <w:shd w:val="clear" w:color="auto" w:fill="DAE9F8"/>
          </w:tcPr>
          <w:p w14:paraId="47A22371" w14:textId="77777777" w:rsidR="005A7738" w:rsidRPr="00A40960" w:rsidRDefault="005A7738" w:rsidP="00502059">
            <w:pPr>
              <w:pStyle w:val="TableParagraph"/>
              <w:jc w:val="center"/>
              <w:rPr>
                <w:rFonts w:cs="Arial"/>
                <w:b/>
                <w:sz w:val="24"/>
                <w:szCs w:val="24"/>
                <w:lang w:val="uk-UA"/>
              </w:rPr>
            </w:pPr>
            <w:r w:rsidRPr="00A40960">
              <w:rPr>
                <w:rFonts w:cs="Arial"/>
                <w:b/>
                <w:w w:val="80"/>
                <w:sz w:val="24"/>
                <w:szCs w:val="24"/>
                <w:lang w:val="uk-UA"/>
              </w:rPr>
              <w:t>Недоліки</w:t>
            </w:r>
          </w:p>
        </w:tc>
        <w:tc>
          <w:tcPr>
            <w:tcW w:w="1588" w:type="dxa"/>
            <w:tcBorders>
              <w:bottom w:val="nil"/>
            </w:tcBorders>
            <w:shd w:val="clear" w:color="auto" w:fill="DAE9F8"/>
          </w:tcPr>
          <w:p w14:paraId="32366E95" w14:textId="77777777" w:rsidR="005A7738" w:rsidRPr="00A40960" w:rsidRDefault="005A7738" w:rsidP="00502059">
            <w:pPr>
              <w:pStyle w:val="TableParagraph"/>
              <w:spacing w:before="42" w:line="249" w:lineRule="auto"/>
              <w:ind w:right="226"/>
              <w:jc w:val="center"/>
              <w:rPr>
                <w:rFonts w:cs="Arial"/>
                <w:b/>
                <w:sz w:val="24"/>
                <w:szCs w:val="24"/>
                <w:lang w:val="uk-UA"/>
              </w:rPr>
            </w:pPr>
            <w:r w:rsidRPr="00A40960">
              <w:rPr>
                <w:rFonts w:cs="Arial"/>
                <w:b/>
                <w:w w:val="65"/>
                <w:sz w:val="24"/>
                <w:szCs w:val="24"/>
                <w:lang w:val="uk-UA"/>
              </w:rPr>
              <w:t>Неузгодженість результатів між дослідженнями</w:t>
            </w:r>
          </w:p>
        </w:tc>
        <w:tc>
          <w:tcPr>
            <w:tcW w:w="1191" w:type="dxa"/>
            <w:tcBorders>
              <w:bottom w:val="nil"/>
            </w:tcBorders>
            <w:shd w:val="clear" w:color="auto" w:fill="DAE9F8"/>
          </w:tcPr>
          <w:p w14:paraId="6D3D1D5F" w14:textId="77777777" w:rsidR="005A7738" w:rsidRPr="00A40960" w:rsidRDefault="005A7738" w:rsidP="00502059">
            <w:pPr>
              <w:pStyle w:val="TableParagraph"/>
              <w:spacing w:before="138" w:line="249" w:lineRule="auto"/>
              <w:jc w:val="center"/>
              <w:rPr>
                <w:rFonts w:cs="Arial"/>
                <w:b/>
                <w:sz w:val="24"/>
                <w:szCs w:val="24"/>
                <w:lang w:val="uk-UA"/>
              </w:rPr>
            </w:pPr>
            <w:r w:rsidRPr="00A40960">
              <w:rPr>
                <w:rFonts w:cs="Arial"/>
                <w:b/>
                <w:w w:val="70"/>
                <w:sz w:val="24"/>
                <w:szCs w:val="24"/>
                <w:lang w:val="uk-UA"/>
              </w:rPr>
              <w:t>Опосередкованість доказових даних</w:t>
            </w:r>
          </w:p>
        </w:tc>
        <w:tc>
          <w:tcPr>
            <w:tcW w:w="1066" w:type="dxa"/>
            <w:tcBorders>
              <w:bottom w:val="nil"/>
            </w:tcBorders>
            <w:shd w:val="clear" w:color="auto" w:fill="DAE9F8"/>
          </w:tcPr>
          <w:p w14:paraId="5C9CBE25" w14:textId="77777777" w:rsidR="005A7738" w:rsidRPr="00A40960" w:rsidRDefault="005A7738" w:rsidP="00502059">
            <w:pPr>
              <w:pStyle w:val="TableParagraph"/>
              <w:spacing w:before="42" w:line="249" w:lineRule="auto"/>
              <w:ind w:right="66"/>
              <w:jc w:val="center"/>
              <w:rPr>
                <w:rFonts w:cs="Arial"/>
                <w:b/>
                <w:sz w:val="24"/>
                <w:szCs w:val="24"/>
                <w:lang w:val="uk-UA"/>
              </w:rPr>
            </w:pPr>
            <w:r w:rsidRPr="00A40960">
              <w:rPr>
                <w:rFonts w:cs="Arial"/>
                <w:b/>
                <w:w w:val="80"/>
                <w:sz w:val="24"/>
                <w:szCs w:val="24"/>
                <w:lang w:val="uk-UA"/>
              </w:rPr>
              <w:t>Неточність визначення ефекту</w:t>
            </w:r>
          </w:p>
        </w:tc>
        <w:tc>
          <w:tcPr>
            <w:tcW w:w="1168" w:type="dxa"/>
            <w:tcBorders>
              <w:bottom w:val="nil"/>
            </w:tcBorders>
            <w:shd w:val="clear" w:color="auto" w:fill="DAE9F8"/>
          </w:tcPr>
          <w:p w14:paraId="04377C5E" w14:textId="77777777" w:rsidR="005A7738" w:rsidRPr="00A40960" w:rsidRDefault="005A7738" w:rsidP="00502059">
            <w:pPr>
              <w:pStyle w:val="TableParagraph"/>
              <w:spacing w:before="138" w:line="249" w:lineRule="auto"/>
              <w:ind w:right="163"/>
              <w:jc w:val="center"/>
              <w:rPr>
                <w:rFonts w:cs="Arial"/>
                <w:b/>
                <w:sz w:val="24"/>
                <w:szCs w:val="24"/>
                <w:lang w:val="uk-UA"/>
              </w:rPr>
            </w:pPr>
            <w:r w:rsidRPr="00A40960">
              <w:rPr>
                <w:rFonts w:cs="Arial"/>
                <w:b/>
                <w:w w:val="80"/>
                <w:sz w:val="24"/>
                <w:szCs w:val="24"/>
                <w:lang w:val="uk-UA"/>
              </w:rPr>
              <w:t>Група порівняння</w:t>
            </w:r>
          </w:p>
        </w:tc>
        <w:tc>
          <w:tcPr>
            <w:tcW w:w="1260" w:type="dxa"/>
            <w:tcBorders>
              <w:bottom w:val="nil"/>
            </w:tcBorders>
            <w:shd w:val="clear" w:color="auto" w:fill="DAE9F8"/>
          </w:tcPr>
          <w:p w14:paraId="5FAADD57" w14:textId="77777777" w:rsidR="005A7738" w:rsidRPr="00A40960" w:rsidRDefault="005A7738" w:rsidP="00502059">
            <w:pPr>
              <w:pStyle w:val="TableParagraph"/>
              <w:spacing w:before="2"/>
              <w:jc w:val="center"/>
              <w:rPr>
                <w:rFonts w:cs="Arial"/>
                <w:sz w:val="24"/>
                <w:szCs w:val="24"/>
              </w:rPr>
            </w:pPr>
          </w:p>
          <w:p w14:paraId="38FA3F7A" w14:textId="77777777" w:rsidR="005A7738" w:rsidRPr="00A40960" w:rsidRDefault="005A7738" w:rsidP="00502059">
            <w:pPr>
              <w:pStyle w:val="TableParagraph"/>
              <w:ind w:right="258"/>
              <w:jc w:val="center"/>
              <w:rPr>
                <w:rFonts w:cs="Arial"/>
                <w:b/>
                <w:sz w:val="24"/>
                <w:szCs w:val="24"/>
              </w:rPr>
            </w:pPr>
            <w:r w:rsidRPr="00A40960">
              <w:rPr>
                <w:rFonts w:cs="Arial"/>
                <w:b/>
                <w:w w:val="75"/>
                <w:sz w:val="24"/>
                <w:szCs w:val="24"/>
              </w:rPr>
              <w:t>0–5 років</w:t>
            </w:r>
          </w:p>
        </w:tc>
        <w:tc>
          <w:tcPr>
            <w:tcW w:w="1144" w:type="dxa"/>
            <w:tcBorders>
              <w:bottom w:val="nil"/>
            </w:tcBorders>
            <w:shd w:val="clear" w:color="auto" w:fill="DAE9F8"/>
          </w:tcPr>
          <w:p w14:paraId="7362023C" w14:textId="77777777" w:rsidR="005A7738" w:rsidRPr="00A40960" w:rsidRDefault="005A7738" w:rsidP="00502059">
            <w:pPr>
              <w:pStyle w:val="TableParagraph"/>
              <w:spacing w:before="138" w:line="249" w:lineRule="auto"/>
              <w:ind w:right="163"/>
              <w:jc w:val="center"/>
              <w:rPr>
                <w:rFonts w:cs="Arial"/>
                <w:b/>
                <w:sz w:val="24"/>
                <w:szCs w:val="24"/>
              </w:rPr>
            </w:pPr>
            <w:r w:rsidRPr="00A40960">
              <w:rPr>
                <w:rFonts w:cs="Arial"/>
                <w:b/>
                <w:w w:val="80"/>
                <w:sz w:val="24"/>
                <w:szCs w:val="24"/>
                <w:lang w:val="uk-UA"/>
              </w:rPr>
              <w:t xml:space="preserve">ВР </w:t>
            </w:r>
            <w:r w:rsidRPr="00A40960">
              <w:rPr>
                <w:rFonts w:cs="Arial"/>
                <w:b/>
                <w:w w:val="80"/>
                <w:sz w:val="24"/>
                <w:szCs w:val="24"/>
              </w:rPr>
              <w:t xml:space="preserve"> </w:t>
            </w:r>
            <w:r w:rsidRPr="00A40960">
              <w:rPr>
                <w:rFonts w:cs="Arial"/>
                <w:b/>
                <w:w w:val="75"/>
                <w:sz w:val="24"/>
                <w:szCs w:val="24"/>
              </w:rPr>
              <w:t>(95% ДІ)</w:t>
            </w:r>
          </w:p>
        </w:tc>
        <w:tc>
          <w:tcPr>
            <w:tcW w:w="1134" w:type="dxa"/>
            <w:tcBorders>
              <w:bottom w:val="nil"/>
            </w:tcBorders>
            <w:shd w:val="clear" w:color="auto" w:fill="DAE9F8"/>
          </w:tcPr>
          <w:p w14:paraId="11FCAC9D" w14:textId="77777777" w:rsidR="005A7738" w:rsidRPr="00A40960" w:rsidRDefault="005A7738" w:rsidP="00502059">
            <w:pPr>
              <w:pStyle w:val="TableParagraph"/>
              <w:spacing w:before="138" w:line="249" w:lineRule="auto"/>
              <w:jc w:val="center"/>
              <w:rPr>
                <w:rFonts w:cs="Arial"/>
                <w:b/>
                <w:sz w:val="24"/>
                <w:szCs w:val="24"/>
              </w:rPr>
            </w:pPr>
            <w:r w:rsidRPr="00A40960">
              <w:rPr>
                <w:rFonts w:cs="Arial"/>
                <w:b/>
                <w:w w:val="70"/>
                <w:sz w:val="24"/>
                <w:szCs w:val="24"/>
                <w:lang w:val="uk-UA"/>
              </w:rPr>
              <w:t>Абсолютний</w:t>
            </w:r>
            <w:r w:rsidRPr="00A40960">
              <w:rPr>
                <w:rFonts w:cs="Arial"/>
                <w:b/>
                <w:w w:val="70"/>
                <w:sz w:val="24"/>
                <w:szCs w:val="24"/>
              </w:rPr>
              <w:t xml:space="preserve"> на </w:t>
            </w:r>
            <w:r w:rsidRPr="00A40960">
              <w:rPr>
                <w:rFonts w:cs="Arial"/>
                <w:b/>
                <w:w w:val="70"/>
                <w:sz w:val="24"/>
                <w:szCs w:val="24"/>
                <w:lang w:val="uk-UA"/>
              </w:rPr>
              <w:t xml:space="preserve"> </w:t>
            </w:r>
            <w:r w:rsidRPr="00A40960">
              <w:rPr>
                <w:rFonts w:cs="Arial"/>
                <w:b/>
                <w:w w:val="75"/>
                <w:sz w:val="24"/>
                <w:szCs w:val="24"/>
              </w:rPr>
              <w:t xml:space="preserve">1000 </w:t>
            </w:r>
            <w:r w:rsidRPr="00A40960">
              <w:rPr>
                <w:rFonts w:cs="Arial"/>
                <w:b/>
                <w:w w:val="75"/>
                <w:sz w:val="24"/>
                <w:szCs w:val="24"/>
                <w:lang w:val="uk-UA"/>
              </w:rPr>
              <w:t xml:space="preserve">населення </w:t>
            </w:r>
            <w:r w:rsidRPr="00A40960">
              <w:rPr>
                <w:rFonts w:cs="Arial"/>
                <w:b/>
                <w:w w:val="75"/>
                <w:sz w:val="24"/>
                <w:szCs w:val="24"/>
              </w:rPr>
              <w:t>(95% ДІ)</w:t>
            </w:r>
          </w:p>
        </w:tc>
        <w:tc>
          <w:tcPr>
            <w:tcW w:w="962" w:type="dxa"/>
            <w:vMerge/>
            <w:tcBorders>
              <w:top w:val="nil"/>
              <w:bottom w:val="nil"/>
            </w:tcBorders>
            <w:shd w:val="clear" w:color="auto" w:fill="DAE9F8"/>
          </w:tcPr>
          <w:p w14:paraId="2576BD68" w14:textId="77777777" w:rsidR="005A7738" w:rsidRPr="00A40960" w:rsidRDefault="005A7738" w:rsidP="00502059">
            <w:pPr>
              <w:rPr>
                <w:rFonts w:cs="Arial"/>
                <w:sz w:val="24"/>
                <w:szCs w:val="24"/>
              </w:rPr>
            </w:pPr>
          </w:p>
        </w:tc>
        <w:tc>
          <w:tcPr>
            <w:tcW w:w="900" w:type="dxa"/>
            <w:vMerge/>
            <w:tcBorders>
              <w:top w:val="nil"/>
              <w:bottom w:val="nil"/>
            </w:tcBorders>
            <w:shd w:val="clear" w:color="auto" w:fill="DAE9F8"/>
          </w:tcPr>
          <w:p w14:paraId="574D055D" w14:textId="77777777" w:rsidR="005A7738" w:rsidRPr="00A40960" w:rsidRDefault="005A7738" w:rsidP="00502059">
            <w:pPr>
              <w:rPr>
                <w:rFonts w:cs="Arial"/>
                <w:sz w:val="24"/>
                <w:szCs w:val="24"/>
              </w:rPr>
            </w:pPr>
          </w:p>
        </w:tc>
      </w:tr>
      <w:tr w:rsidR="005A7738" w:rsidRPr="00A40960" w14:paraId="355B6A98" w14:textId="77777777" w:rsidTr="00502059">
        <w:trPr>
          <w:trHeight w:val="300"/>
        </w:trPr>
        <w:tc>
          <w:tcPr>
            <w:tcW w:w="15120" w:type="dxa"/>
            <w:gridSpan w:val="13"/>
            <w:tcBorders>
              <w:top w:val="nil"/>
              <w:left w:val="nil"/>
              <w:bottom w:val="nil"/>
              <w:right w:val="nil"/>
            </w:tcBorders>
            <w:shd w:val="clear" w:color="auto" w:fill="0097DB"/>
          </w:tcPr>
          <w:p w14:paraId="117AF6D1" w14:textId="77777777" w:rsidR="005A7738" w:rsidRPr="00A40960" w:rsidRDefault="005A7738" w:rsidP="00502059">
            <w:pPr>
              <w:pStyle w:val="TableParagraph"/>
              <w:spacing w:before="46"/>
              <w:ind w:right="4776"/>
              <w:jc w:val="center"/>
              <w:rPr>
                <w:rFonts w:cs="Arial"/>
                <w:b/>
                <w:sz w:val="24"/>
                <w:szCs w:val="24"/>
                <w:lang w:val="en-US"/>
              </w:rPr>
            </w:pPr>
            <w:r w:rsidRPr="00A40960">
              <w:rPr>
                <w:rFonts w:cs="Arial"/>
                <w:b/>
                <w:color w:val="FFFFFF"/>
                <w:w w:val="75"/>
                <w:sz w:val="24"/>
                <w:szCs w:val="24"/>
                <w:lang w:val="uk-UA"/>
              </w:rPr>
              <w:t>ПОРІВНЮВАНІ ВІКОВІ ГРУПИ</w:t>
            </w:r>
            <w:r w:rsidRPr="00A40960">
              <w:rPr>
                <w:rFonts w:cs="Arial"/>
                <w:b/>
                <w:color w:val="FFFFFF"/>
                <w:w w:val="75"/>
                <w:sz w:val="24"/>
                <w:szCs w:val="24"/>
                <w:lang w:val="en-US"/>
              </w:rPr>
              <w:t xml:space="preserve">: 5–15 </w:t>
            </w:r>
            <w:r w:rsidRPr="00A40960">
              <w:rPr>
                <w:rFonts w:cs="Arial"/>
                <w:b/>
                <w:color w:val="FFFFFF"/>
                <w:w w:val="75"/>
                <w:sz w:val="24"/>
                <w:szCs w:val="24"/>
                <w:lang w:val="uk-UA"/>
              </w:rPr>
              <w:t xml:space="preserve">РОКІВ ТА  </w:t>
            </w:r>
            <w:r w:rsidRPr="00A40960">
              <w:rPr>
                <w:rFonts w:cs="Arial"/>
                <w:b/>
                <w:color w:val="FFFFFF"/>
                <w:w w:val="75"/>
                <w:sz w:val="24"/>
                <w:szCs w:val="24"/>
                <w:lang w:val="en-US"/>
              </w:rPr>
              <w:t xml:space="preserve">0–5 </w:t>
            </w:r>
            <w:r w:rsidRPr="00A40960">
              <w:rPr>
                <w:rFonts w:cs="Arial"/>
                <w:b/>
                <w:color w:val="FFFFFF"/>
                <w:w w:val="75"/>
                <w:sz w:val="24"/>
                <w:szCs w:val="24"/>
              </w:rPr>
              <w:t>РОКІВ</w:t>
            </w:r>
          </w:p>
        </w:tc>
      </w:tr>
      <w:tr w:rsidR="005A7738" w:rsidRPr="00A40960" w14:paraId="24EDC215" w14:textId="77777777" w:rsidTr="00502059">
        <w:trPr>
          <w:trHeight w:val="500"/>
        </w:trPr>
        <w:tc>
          <w:tcPr>
            <w:tcW w:w="1191" w:type="dxa"/>
            <w:tcBorders>
              <w:top w:val="nil"/>
              <w:bottom w:val="nil"/>
            </w:tcBorders>
          </w:tcPr>
          <w:p w14:paraId="0F152BAE" w14:textId="77777777" w:rsidR="005A7738" w:rsidRPr="00A40960" w:rsidRDefault="005A7738" w:rsidP="000B793F">
            <w:pPr>
              <w:pStyle w:val="TableParagraph"/>
              <w:spacing w:before="146"/>
              <w:ind w:right="66"/>
              <w:jc w:val="center"/>
              <w:rPr>
                <w:rFonts w:cs="Arial"/>
                <w:i/>
                <w:sz w:val="24"/>
                <w:szCs w:val="24"/>
                <w:lang w:val="uk-UA"/>
              </w:rPr>
            </w:pPr>
            <w:r w:rsidRPr="00A40960">
              <w:rPr>
                <w:rFonts w:cs="Arial"/>
                <w:w w:val="85"/>
                <w:sz w:val="24"/>
                <w:szCs w:val="24"/>
                <w:lang w:val="uk-UA"/>
              </w:rPr>
              <w:t>Років та</w:t>
            </w:r>
          </w:p>
        </w:tc>
        <w:tc>
          <w:tcPr>
            <w:tcW w:w="1191" w:type="dxa"/>
            <w:tcBorders>
              <w:top w:val="nil"/>
              <w:bottom w:val="nil"/>
            </w:tcBorders>
          </w:tcPr>
          <w:p w14:paraId="3A395940" w14:textId="77777777" w:rsidR="005A7738" w:rsidRPr="00A40960" w:rsidRDefault="005A7738" w:rsidP="000B793F">
            <w:pPr>
              <w:pStyle w:val="TableParagraph"/>
              <w:spacing w:before="146"/>
              <w:jc w:val="center"/>
              <w:rPr>
                <w:rFonts w:cs="Arial"/>
                <w:sz w:val="24"/>
                <w:szCs w:val="24"/>
              </w:rPr>
            </w:pPr>
            <w:r w:rsidRPr="00A40960">
              <w:rPr>
                <w:rFonts w:cs="Arial"/>
                <w:w w:val="85"/>
                <w:sz w:val="24"/>
                <w:szCs w:val="24"/>
                <w:lang w:val="uk-UA"/>
              </w:rPr>
              <w:t>Когортне</w:t>
            </w:r>
          </w:p>
        </w:tc>
        <w:tc>
          <w:tcPr>
            <w:tcW w:w="1191" w:type="dxa"/>
            <w:tcBorders>
              <w:top w:val="nil"/>
              <w:bottom w:val="nil"/>
            </w:tcBorders>
          </w:tcPr>
          <w:p w14:paraId="4521B814" w14:textId="77777777" w:rsidR="005A7738" w:rsidRPr="00A40960" w:rsidRDefault="005A7738" w:rsidP="000B793F">
            <w:pPr>
              <w:pStyle w:val="TableParagraph"/>
              <w:spacing w:before="146"/>
              <w:ind w:right="66"/>
              <w:jc w:val="center"/>
              <w:rPr>
                <w:rFonts w:cs="Arial"/>
                <w:sz w:val="24"/>
                <w:szCs w:val="24"/>
                <w:lang w:val="uk-UA"/>
              </w:rPr>
            </w:pPr>
            <w:r w:rsidRPr="00A40960">
              <w:rPr>
                <w:rFonts w:cs="Arial"/>
                <w:w w:val="85"/>
                <w:sz w:val="24"/>
                <w:szCs w:val="24"/>
                <w:lang w:val="uk-UA"/>
              </w:rPr>
              <w:t>Незначний</w:t>
            </w:r>
          </w:p>
        </w:tc>
        <w:tc>
          <w:tcPr>
            <w:tcW w:w="1134" w:type="dxa"/>
            <w:tcBorders>
              <w:top w:val="nil"/>
              <w:bottom w:val="nil"/>
            </w:tcBorders>
          </w:tcPr>
          <w:p w14:paraId="399FAA36" w14:textId="77777777" w:rsidR="005A7738" w:rsidRPr="00A40960" w:rsidRDefault="005A7738" w:rsidP="000B793F">
            <w:pPr>
              <w:pStyle w:val="TableParagraph"/>
              <w:spacing w:before="42" w:line="235" w:lineRule="auto"/>
              <w:jc w:val="center"/>
              <w:rPr>
                <w:rFonts w:cs="Arial"/>
                <w:sz w:val="24"/>
                <w:szCs w:val="24"/>
              </w:rPr>
            </w:pPr>
            <w:r w:rsidRPr="00A40960">
              <w:rPr>
                <w:rFonts w:cs="Arial"/>
                <w:w w:val="85"/>
                <w:sz w:val="24"/>
                <w:szCs w:val="24"/>
                <w:lang w:val="uk-UA"/>
              </w:rPr>
              <w:t>Незначні</w:t>
            </w:r>
          </w:p>
        </w:tc>
        <w:tc>
          <w:tcPr>
            <w:tcW w:w="1588" w:type="dxa"/>
            <w:tcBorders>
              <w:top w:val="nil"/>
              <w:bottom w:val="nil"/>
            </w:tcBorders>
          </w:tcPr>
          <w:p w14:paraId="3D51B661" w14:textId="77777777" w:rsidR="005A7738" w:rsidRPr="00A40960" w:rsidRDefault="005A7738" w:rsidP="000B793F">
            <w:pPr>
              <w:pStyle w:val="TableParagraph"/>
              <w:spacing w:before="146"/>
              <w:ind w:right="441"/>
              <w:jc w:val="center"/>
              <w:rPr>
                <w:rFonts w:cs="Arial"/>
                <w:sz w:val="24"/>
                <w:szCs w:val="24"/>
              </w:rPr>
            </w:pPr>
            <w:r w:rsidRPr="00A40960">
              <w:rPr>
                <w:rFonts w:cs="Arial"/>
                <w:w w:val="90"/>
                <w:sz w:val="24"/>
                <w:szCs w:val="24"/>
                <w:lang w:val="uk-UA"/>
              </w:rPr>
              <w:t>Значна</w:t>
            </w:r>
            <w:r w:rsidRPr="00A40960">
              <w:rPr>
                <w:rFonts w:cs="Arial"/>
                <w:w w:val="90"/>
                <w:position w:val="6"/>
                <w:sz w:val="24"/>
                <w:szCs w:val="24"/>
              </w:rPr>
              <w:t>1</w:t>
            </w:r>
          </w:p>
        </w:tc>
        <w:tc>
          <w:tcPr>
            <w:tcW w:w="1191" w:type="dxa"/>
            <w:tcBorders>
              <w:top w:val="nil"/>
              <w:bottom w:val="nil"/>
            </w:tcBorders>
          </w:tcPr>
          <w:p w14:paraId="02CE7C23" w14:textId="77777777" w:rsidR="005A7738" w:rsidRPr="00A40960" w:rsidRDefault="005A7738" w:rsidP="000B793F">
            <w:pPr>
              <w:pStyle w:val="TableParagraph"/>
              <w:spacing w:before="42" w:line="235" w:lineRule="auto"/>
              <w:jc w:val="center"/>
              <w:rPr>
                <w:rFonts w:cs="Arial"/>
                <w:w w:val="85"/>
                <w:sz w:val="24"/>
                <w:szCs w:val="24"/>
                <w:lang w:val="uk-UA"/>
              </w:rPr>
            </w:pPr>
            <w:r w:rsidRPr="00A40960">
              <w:rPr>
                <w:rFonts w:cs="Arial"/>
                <w:w w:val="85"/>
                <w:sz w:val="24"/>
                <w:szCs w:val="24"/>
                <w:lang w:val="uk-UA"/>
              </w:rPr>
              <w:t>Незначна</w:t>
            </w:r>
          </w:p>
        </w:tc>
        <w:tc>
          <w:tcPr>
            <w:tcW w:w="1066" w:type="dxa"/>
            <w:tcBorders>
              <w:top w:val="nil"/>
              <w:bottom w:val="nil"/>
            </w:tcBorders>
          </w:tcPr>
          <w:p w14:paraId="467CF679" w14:textId="77777777" w:rsidR="005A7738" w:rsidRPr="00A40960" w:rsidRDefault="005A7738" w:rsidP="000B793F">
            <w:pPr>
              <w:pStyle w:val="TableParagraph"/>
              <w:spacing w:before="146"/>
              <w:jc w:val="center"/>
              <w:rPr>
                <w:rFonts w:cs="Arial"/>
                <w:sz w:val="24"/>
                <w:szCs w:val="24"/>
              </w:rPr>
            </w:pPr>
            <w:r w:rsidRPr="00A40960">
              <w:rPr>
                <w:rFonts w:cs="Arial"/>
                <w:w w:val="90"/>
                <w:sz w:val="24"/>
                <w:szCs w:val="24"/>
                <w:lang w:val="uk-UA"/>
              </w:rPr>
              <w:t>Значна</w:t>
            </w:r>
            <w:r w:rsidRPr="00A40960">
              <w:rPr>
                <w:rFonts w:cs="Arial"/>
                <w:w w:val="90"/>
                <w:position w:val="6"/>
                <w:sz w:val="24"/>
                <w:szCs w:val="24"/>
              </w:rPr>
              <w:t>2</w:t>
            </w:r>
          </w:p>
        </w:tc>
        <w:tc>
          <w:tcPr>
            <w:tcW w:w="1168" w:type="dxa"/>
            <w:tcBorders>
              <w:top w:val="nil"/>
              <w:bottom w:val="nil"/>
            </w:tcBorders>
          </w:tcPr>
          <w:p w14:paraId="43085CCC" w14:textId="77777777" w:rsidR="005A7738" w:rsidRPr="00A40960" w:rsidRDefault="005A7738" w:rsidP="000B793F">
            <w:pPr>
              <w:pStyle w:val="TableParagraph"/>
              <w:spacing w:before="146"/>
              <w:ind w:right="78"/>
              <w:jc w:val="center"/>
              <w:rPr>
                <w:rFonts w:cs="Arial"/>
                <w:sz w:val="24"/>
                <w:szCs w:val="24"/>
              </w:rPr>
            </w:pPr>
            <w:r w:rsidRPr="00A40960">
              <w:rPr>
                <w:rFonts w:cs="Arial"/>
                <w:w w:val="85"/>
                <w:sz w:val="24"/>
                <w:szCs w:val="24"/>
              </w:rPr>
              <w:t>54/1329</w:t>
            </w:r>
          </w:p>
        </w:tc>
        <w:tc>
          <w:tcPr>
            <w:tcW w:w="1260" w:type="dxa"/>
            <w:tcBorders>
              <w:top w:val="nil"/>
              <w:bottom w:val="nil"/>
            </w:tcBorders>
          </w:tcPr>
          <w:p w14:paraId="32DCCA9D" w14:textId="77777777" w:rsidR="005A7738" w:rsidRPr="00A40960" w:rsidRDefault="005A7738" w:rsidP="000B793F">
            <w:pPr>
              <w:pStyle w:val="TableParagraph"/>
              <w:spacing w:before="146"/>
              <w:ind w:right="277"/>
              <w:jc w:val="center"/>
              <w:rPr>
                <w:rFonts w:cs="Arial"/>
                <w:sz w:val="24"/>
                <w:szCs w:val="24"/>
              </w:rPr>
            </w:pPr>
            <w:r w:rsidRPr="00A40960">
              <w:rPr>
                <w:rFonts w:cs="Arial"/>
                <w:w w:val="75"/>
                <w:sz w:val="24"/>
                <w:szCs w:val="24"/>
              </w:rPr>
              <w:t>73/630</w:t>
            </w:r>
          </w:p>
        </w:tc>
        <w:tc>
          <w:tcPr>
            <w:tcW w:w="1144" w:type="dxa"/>
            <w:tcBorders>
              <w:top w:val="nil"/>
              <w:bottom w:val="nil"/>
            </w:tcBorders>
          </w:tcPr>
          <w:p w14:paraId="5B55ADF8" w14:textId="77777777" w:rsidR="005A7738" w:rsidRPr="00A40960" w:rsidRDefault="005A7738" w:rsidP="000B793F">
            <w:pPr>
              <w:pStyle w:val="TableParagraph"/>
              <w:spacing w:before="38" w:line="218" w:lineRule="exact"/>
              <w:ind w:right="79"/>
              <w:jc w:val="center"/>
              <w:rPr>
                <w:rFonts w:cs="Arial"/>
                <w:sz w:val="24"/>
                <w:szCs w:val="24"/>
              </w:rPr>
            </w:pPr>
            <w:r w:rsidRPr="00A40960">
              <w:rPr>
                <w:rFonts w:cs="Arial"/>
                <w:w w:val="85"/>
                <w:sz w:val="24"/>
                <w:szCs w:val="24"/>
              </w:rPr>
              <w:t>0,28</w:t>
            </w:r>
          </w:p>
          <w:p w14:paraId="00FFE122" w14:textId="77777777" w:rsidR="005A7738" w:rsidRPr="00A40960" w:rsidRDefault="005A7738" w:rsidP="000B793F">
            <w:pPr>
              <w:pStyle w:val="TableParagraph"/>
              <w:spacing w:line="218" w:lineRule="exact"/>
              <w:ind w:right="79"/>
              <w:jc w:val="center"/>
              <w:rPr>
                <w:rFonts w:cs="Arial"/>
                <w:sz w:val="24"/>
                <w:szCs w:val="24"/>
              </w:rPr>
            </w:pPr>
            <w:r w:rsidRPr="00A40960">
              <w:rPr>
                <w:rFonts w:cs="Arial"/>
                <w:w w:val="85"/>
                <w:sz w:val="24"/>
                <w:szCs w:val="24"/>
              </w:rPr>
              <w:t>(0,12–0,65)</w:t>
            </w:r>
          </w:p>
        </w:tc>
        <w:tc>
          <w:tcPr>
            <w:tcW w:w="1134" w:type="dxa"/>
            <w:tcBorders>
              <w:top w:val="nil"/>
              <w:bottom w:val="nil"/>
            </w:tcBorders>
          </w:tcPr>
          <w:p w14:paraId="736C8740" w14:textId="77777777" w:rsidR="005A7738" w:rsidRPr="00A40960" w:rsidRDefault="005A7738" w:rsidP="000B793F">
            <w:pPr>
              <w:pStyle w:val="TableParagraph"/>
              <w:spacing w:before="38" w:line="218" w:lineRule="exact"/>
              <w:ind w:right="48"/>
              <w:jc w:val="center"/>
              <w:rPr>
                <w:rFonts w:cs="Arial"/>
                <w:sz w:val="24"/>
                <w:szCs w:val="24"/>
              </w:rPr>
            </w:pPr>
            <w:r w:rsidRPr="00A40960">
              <w:rPr>
                <w:rFonts w:cs="Arial"/>
                <w:w w:val="85"/>
                <w:sz w:val="24"/>
                <w:szCs w:val="24"/>
              </w:rPr>
              <w:t>83,8</w:t>
            </w:r>
          </w:p>
          <w:p w14:paraId="258DA168" w14:textId="77777777" w:rsidR="005A7738" w:rsidRPr="00A40960" w:rsidRDefault="005A7738" w:rsidP="000B793F">
            <w:pPr>
              <w:pStyle w:val="TableParagraph"/>
              <w:spacing w:line="218" w:lineRule="exact"/>
              <w:ind w:right="48"/>
              <w:jc w:val="center"/>
              <w:rPr>
                <w:rFonts w:cs="Arial"/>
                <w:sz w:val="24"/>
                <w:szCs w:val="24"/>
              </w:rPr>
            </w:pPr>
            <w:r w:rsidRPr="00A40960">
              <w:rPr>
                <w:rFonts w:cs="Arial"/>
                <w:w w:val="90"/>
                <w:sz w:val="24"/>
                <w:szCs w:val="24"/>
              </w:rPr>
              <w:t>(40,3–102,3)</w:t>
            </w:r>
          </w:p>
        </w:tc>
        <w:tc>
          <w:tcPr>
            <w:tcW w:w="962" w:type="dxa"/>
            <w:tcBorders>
              <w:top w:val="nil"/>
              <w:bottom w:val="nil"/>
            </w:tcBorders>
          </w:tcPr>
          <w:p w14:paraId="4575DB3D" w14:textId="77777777" w:rsidR="005A7738" w:rsidRPr="00A40960" w:rsidRDefault="005A7738" w:rsidP="000B793F">
            <w:pPr>
              <w:pStyle w:val="TableParagraph"/>
              <w:spacing w:before="146"/>
              <w:jc w:val="center"/>
              <w:rPr>
                <w:rFonts w:cs="Arial"/>
                <w:sz w:val="24"/>
                <w:szCs w:val="24"/>
                <w:lang w:val="uk-UA"/>
              </w:rPr>
            </w:pPr>
            <w:r w:rsidRPr="00A40960">
              <w:rPr>
                <w:rFonts w:cs="Arial"/>
                <w:w w:val="85"/>
                <w:sz w:val="24"/>
                <w:szCs w:val="24"/>
                <w:lang w:val="uk-UA"/>
              </w:rPr>
              <w:t>Низька</w:t>
            </w:r>
          </w:p>
        </w:tc>
        <w:tc>
          <w:tcPr>
            <w:tcW w:w="900" w:type="dxa"/>
            <w:tcBorders>
              <w:top w:val="nil"/>
              <w:bottom w:val="nil"/>
            </w:tcBorders>
          </w:tcPr>
          <w:p w14:paraId="55687F70" w14:textId="77777777" w:rsidR="005A7738" w:rsidRPr="00A40960" w:rsidRDefault="006E4777" w:rsidP="006E4777">
            <w:pPr>
              <w:pStyle w:val="TableParagraph"/>
              <w:spacing w:before="42" w:line="235" w:lineRule="auto"/>
              <w:jc w:val="center"/>
              <w:rPr>
                <w:rFonts w:cs="Arial"/>
                <w:sz w:val="24"/>
                <w:szCs w:val="24"/>
                <w:lang w:val="uk-UA"/>
              </w:rPr>
            </w:pPr>
            <w:r w:rsidRPr="00A40960">
              <w:rPr>
                <w:rFonts w:cs="Arial"/>
                <w:w w:val="85"/>
                <w:sz w:val="24"/>
                <w:szCs w:val="24"/>
                <w:lang w:val="uk-UA"/>
              </w:rPr>
              <w:t>Вирішальне</w:t>
            </w:r>
          </w:p>
        </w:tc>
      </w:tr>
      <w:tr w:rsidR="005A7738" w:rsidRPr="00A40960" w14:paraId="116B47E7" w14:textId="77777777" w:rsidTr="00502059">
        <w:trPr>
          <w:trHeight w:val="305"/>
        </w:trPr>
        <w:tc>
          <w:tcPr>
            <w:tcW w:w="15120" w:type="dxa"/>
            <w:gridSpan w:val="13"/>
            <w:tcBorders>
              <w:top w:val="nil"/>
              <w:left w:val="nil"/>
              <w:bottom w:val="nil"/>
              <w:right w:val="nil"/>
            </w:tcBorders>
            <w:shd w:val="clear" w:color="auto" w:fill="0097DB"/>
          </w:tcPr>
          <w:p w14:paraId="503B63AA" w14:textId="77777777" w:rsidR="005A7738" w:rsidRPr="00A40960" w:rsidRDefault="005A7738" w:rsidP="000B793F">
            <w:pPr>
              <w:pStyle w:val="TableParagraph"/>
              <w:spacing w:before="51"/>
              <w:ind w:right="4776"/>
              <w:jc w:val="center"/>
              <w:rPr>
                <w:rFonts w:cs="Arial"/>
                <w:b/>
                <w:sz w:val="24"/>
                <w:szCs w:val="24"/>
              </w:rPr>
            </w:pPr>
            <w:r w:rsidRPr="00A40960">
              <w:rPr>
                <w:rFonts w:cs="Arial"/>
                <w:b/>
                <w:color w:val="FFFFFF"/>
                <w:w w:val="75"/>
                <w:sz w:val="24"/>
                <w:szCs w:val="24"/>
                <w:lang w:val="uk-UA"/>
              </w:rPr>
              <w:t>ПОРІВНЮВАНІ ВІКОВІ ГРУПИ</w:t>
            </w:r>
            <w:r w:rsidRPr="00A40960">
              <w:rPr>
                <w:rFonts w:cs="Arial"/>
                <w:b/>
                <w:color w:val="FFFFFF"/>
                <w:w w:val="75"/>
                <w:sz w:val="24"/>
                <w:szCs w:val="24"/>
              </w:rPr>
              <w:t>: СТАРШЕ 15 РОКІВ  ТА 0–5 РОКІВ</w:t>
            </w:r>
          </w:p>
        </w:tc>
      </w:tr>
      <w:tr w:rsidR="005A7738" w:rsidRPr="00A40960" w14:paraId="557567CD" w14:textId="77777777" w:rsidTr="00502059">
        <w:trPr>
          <w:trHeight w:val="500"/>
        </w:trPr>
        <w:tc>
          <w:tcPr>
            <w:tcW w:w="1191" w:type="dxa"/>
            <w:tcBorders>
              <w:top w:val="nil"/>
            </w:tcBorders>
          </w:tcPr>
          <w:p w14:paraId="5BB225E9" w14:textId="77777777" w:rsidR="005A7738" w:rsidRPr="00A40960" w:rsidRDefault="005A7738" w:rsidP="000B793F">
            <w:pPr>
              <w:pStyle w:val="TableParagraph"/>
              <w:spacing w:before="146"/>
              <w:ind w:right="66"/>
              <w:jc w:val="center"/>
              <w:rPr>
                <w:rFonts w:cs="Arial"/>
                <w:i/>
                <w:sz w:val="24"/>
                <w:szCs w:val="24"/>
              </w:rPr>
            </w:pPr>
            <w:r w:rsidRPr="00A40960">
              <w:rPr>
                <w:rFonts w:cs="Arial"/>
                <w:w w:val="85"/>
                <w:sz w:val="24"/>
                <w:szCs w:val="24"/>
              </w:rPr>
              <w:t xml:space="preserve">3 </w:t>
            </w:r>
            <w:r w:rsidRPr="00A40960">
              <w:rPr>
                <w:rFonts w:cs="Arial"/>
                <w:i/>
                <w:w w:val="85"/>
                <w:sz w:val="24"/>
                <w:szCs w:val="24"/>
              </w:rPr>
              <w:t>(8,13,16)</w:t>
            </w:r>
          </w:p>
        </w:tc>
        <w:tc>
          <w:tcPr>
            <w:tcW w:w="1191" w:type="dxa"/>
            <w:tcBorders>
              <w:top w:val="nil"/>
            </w:tcBorders>
          </w:tcPr>
          <w:p w14:paraId="5C652FF0" w14:textId="77777777" w:rsidR="005A7738" w:rsidRPr="00A40960" w:rsidRDefault="005A7738" w:rsidP="000B793F">
            <w:pPr>
              <w:pStyle w:val="TableParagraph"/>
              <w:spacing w:before="146"/>
              <w:jc w:val="center"/>
              <w:rPr>
                <w:rFonts w:cs="Arial"/>
                <w:w w:val="85"/>
                <w:sz w:val="24"/>
                <w:szCs w:val="24"/>
                <w:lang w:val="uk-UA"/>
              </w:rPr>
            </w:pPr>
            <w:r w:rsidRPr="00A40960">
              <w:rPr>
                <w:rFonts w:cs="Arial"/>
                <w:w w:val="85"/>
                <w:sz w:val="24"/>
                <w:szCs w:val="24"/>
                <w:lang w:val="uk-UA"/>
              </w:rPr>
              <w:t>Когортне</w:t>
            </w:r>
          </w:p>
        </w:tc>
        <w:tc>
          <w:tcPr>
            <w:tcW w:w="1191" w:type="dxa"/>
            <w:tcBorders>
              <w:top w:val="nil"/>
            </w:tcBorders>
          </w:tcPr>
          <w:p w14:paraId="30ECF14A" w14:textId="77777777" w:rsidR="005A7738" w:rsidRPr="00A40960" w:rsidRDefault="005A7738" w:rsidP="000B793F">
            <w:pPr>
              <w:pStyle w:val="TableParagraph"/>
              <w:spacing w:before="146"/>
              <w:ind w:right="66"/>
              <w:jc w:val="center"/>
              <w:rPr>
                <w:rFonts w:cs="Arial"/>
                <w:sz w:val="24"/>
                <w:szCs w:val="24"/>
                <w:lang w:val="uk-UA"/>
              </w:rPr>
            </w:pPr>
            <w:r w:rsidRPr="00A40960">
              <w:rPr>
                <w:rFonts w:cs="Arial"/>
                <w:w w:val="85"/>
                <w:sz w:val="24"/>
                <w:szCs w:val="24"/>
                <w:lang w:val="uk-UA"/>
              </w:rPr>
              <w:t>Незначний</w:t>
            </w:r>
          </w:p>
        </w:tc>
        <w:tc>
          <w:tcPr>
            <w:tcW w:w="1134" w:type="dxa"/>
            <w:tcBorders>
              <w:top w:val="nil"/>
            </w:tcBorders>
          </w:tcPr>
          <w:p w14:paraId="0CF17B54" w14:textId="77777777" w:rsidR="005A7738" w:rsidRPr="00A40960" w:rsidRDefault="005A7738" w:rsidP="000B793F">
            <w:pPr>
              <w:pStyle w:val="TableParagraph"/>
              <w:spacing w:before="42" w:line="235" w:lineRule="auto"/>
              <w:jc w:val="center"/>
              <w:rPr>
                <w:rFonts w:cs="Arial"/>
                <w:sz w:val="24"/>
                <w:szCs w:val="24"/>
              </w:rPr>
            </w:pPr>
            <w:r w:rsidRPr="00A40960">
              <w:rPr>
                <w:rFonts w:cs="Arial"/>
                <w:w w:val="85"/>
                <w:sz w:val="24"/>
                <w:szCs w:val="24"/>
                <w:lang w:val="uk-UA"/>
              </w:rPr>
              <w:t>Незначні</w:t>
            </w:r>
          </w:p>
        </w:tc>
        <w:tc>
          <w:tcPr>
            <w:tcW w:w="1588" w:type="dxa"/>
            <w:tcBorders>
              <w:top w:val="nil"/>
            </w:tcBorders>
          </w:tcPr>
          <w:p w14:paraId="2714F805" w14:textId="77777777" w:rsidR="005A7738" w:rsidRPr="00A40960" w:rsidRDefault="005A7738" w:rsidP="000B793F">
            <w:pPr>
              <w:pStyle w:val="TableParagraph"/>
              <w:spacing w:before="146"/>
              <w:ind w:right="441"/>
              <w:jc w:val="center"/>
              <w:rPr>
                <w:rFonts w:cs="Arial"/>
                <w:sz w:val="24"/>
                <w:szCs w:val="24"/>
              </w:rPr>
            </w:pPr>
            <w:r w:rsidRPr="00A40960">
              <w:rPr>
                <w:rFonts w:cs="Arial"/>
                <w:w w:val="90"/>
                <w:sz w:val="24"/>
                <w:szCs w:val="24"/>
                <w:lang w:val="uk-UA"/>
              </w:rPr>
              <w:t>Значна</w:t>
            </w:r>
            <w:r w:rsidRPr="00A40960">
              <w:rPr>
                <w:rFonts w:cs="Arial"/>
                <w:w w:val="90"/>
                <w:position w:val="6"/>
                <w:sz w:val="24"/>
                <w:szCs w:val="24"/>
              </w:rPr>
              <w:t>3</w:t>
            </w:r>
          </w:p>
        </w:tc>
        <w:tc>
          <w:tcPr>
            <w:tcW w:w="1191" w:type="dxa"/>
            <w:tcBorders>
              <w:top w:val="nil"/>
            </w:tcBorders>
          </w:tcPr>
          <w:p w14:paraId="6A7B9BA0" w14:textId="77777777" w:rsidR="005A7738" w:rsidRPr="00A40960" w:rsidRDefault="005A7738" w:rsidP="000B793F">
            <w:pPr>
              <w:pStyle w:val="TableParagraph"/>
              <w:spacing w:before="42" w:line="235" w:lineRule="auto"/>
              <w:jc w:val="center"/>
              <w:rPr>
                <w:rFonts w:cs="Arial"/>
                <w:sz w:val="24"/>
                <w:szCs w:val="24"/>
                <w:lang w:val="uk-UA"/>
              </w:rPr>
            </w:pPr>
            <w:r w:rsidRPr="00A40960">
              <w:rPr>
                <w:rFonts w:cs="Arial"/>
                <w:w w:val="85"/>
                <w:sz w:val="24"/>
                <w:szCs w:val="24"/>
                <w:lang w:val="uk-UA"/>
              </w:rPr>
              <w:t>Незначна</w:t>
            </w:r>
          </w:p>
        </w:tc>
        <w:tc>
          <w:tcPr>
            <w:tcW w:w="1066" w:type="dxa"/>
            <w:tcBorders>
              <w:top w:val="nil"/>
            </w:tcBorders>
          </w:tcPr>
          <w:p w14:paraId="230E31BA" w14:textId="77777777" w:rsidR="005A7738" w:rsidRPr="00A40960" w:rsidRDefault="005A7738" w:rsidP="000B793F">
            <w:pPr>
              <w:pStyle w:val="TableParagraph"/>
              <w:spacing w:before="42" w:line="235" w:lineRule="auto"/>
              <w:jc w:val="center"/>
              <w:rPr>
                <w:rFonts w:cs="Arial"/>
                <w:sz w:val="24"/>
                <w:szCs w:val="24"/>
              </w:rPr>
            </w:pPr>
            <w:r w:rsidRPr="00A40960">
              <w:rPr>
                <w:rFonts w:cs="Arial"/>
                <w:w w:val="85"/>
                <w:sz w:val="24"/>
                <w:szCs w:val="24"/>
                <w:lang w:val="uk-UA"/>
              </w:rPr>
              <w:t>Незначна</w:t>
            </w:r>
          </w:p>
        </w:tc>
        <w:tc>
          <w:tcPr>
            <w:tcW w:w="1168" w:type="dxa"/>
            <w:tcBorders>
              <w:top w:val="nil"/>
            </w:tcBorders>
          </w:tcPr>
          <w:p w14:paraId="729675EC" w14:textId="77777777" w:rsidR="005A7738" w:rsidRPr="00A40960" w:rsidRDefault="005A7738" w:rsidP="000B793F">
            <w:pPr>
              <w:pStyle w:val="TableParagraph"/>
              <w:spacing w:before="146"/>
              <w:ind w:right="78"/>
              <w:jc w:val="center"/>
              <w:rPr>
                <w:rFonts w:cs="Arial"/>
                <w:sz w:val="24"/>
                <w:szCs w:val="24"/>
              </w:rPr>
            </w:pPr>
            <w:r w:rsidRPr="00A40960">
              <w:rPr>
                <w:rFonts w:cs="Arial"/>
                <w:w w:val="85"/>
                <w:sz w:val="24"/>
                <w:szCs w:val="24"/>
              </w:rPr>
              <w:t>186/4746</w:t>
            </w:r>
          </w:p>
        </w:tc>
        <w:tc>
          <w:tcPr>
            <w:tcW w:w="1260" w:type="dxa"/>
            <w:tcBorders>
              <w:top w:val="nil"/>
            </w:tcBorders>
          </w:tcPr>
          <w:p w14:paraId="1136D845" w14:textId="77777777" w:rsidR="005A7738" w:rsidRPr="00A40960" w:rsidRDefault="005A7738" w:rsidP="000B793F">
            <w:pPr>
              <w:pStyle w:val="TableParagraph"/>
              <w:spacing w:before="146"/>
              <w:ind w:right="277"/>
              <w:jc w:val="center"/>
              <w:rPr>
                <w:rFonts w:cs="Arial"/>
                <w:sz w:val="24"/>
                <w:szCs w:val="24"/>
              </w:rPr>
            </w:pPr>
            <w:r w:rsidRPr="00A40960">
              <w:rPr>
                <w:rFonts w:cs="Arial"/>
                <w:w w:val="75"/>
                <w:sz w:val="24"/>
                <w:szCs w:val="24"/>
              </w:rPr>
              <w:t>73/595</w:t>
            </w:r>
          </w:p>
        </w:tc>
        <w:tc>
          <w:tcPr>
            <w:tcW w:w="1144" w:type="dxa"/>
            <w:tcBorders>
              <w:top w:val="nil"/>
            </w:tcBorders>
          </w:tcPr>
          <w:p w14:paraId="00139A86" w14:textId="77777777" w:rsidR="005A7738" w:rsidRPr="00A40960" w:rsidRDefault="005A7738" w:rsidP="000B793F">
            <w:pPr>
              <w:pStyle w:val="TableParagraph"/>
              <w:spacing w:before="38" w:line="218" w:lineRule="exact"/>
              <w:ind w:right="79"/>
              <w:jc w:val="center"/>
              <w:rPr>
                <w:rFonts w:cs="Arial"/>
                <w:sz w:val="24"/>
                <w:szCs w:val="24"/>
              </w:rPr>
            </w:pPr>
            <w:r w:rsidRPr="00A40960">
              <w:rPr>
                <w:rFonts w:cs="Arial"/>
                <w:w w:val="85"/>
                <w:sz w:val="24"/>
                <w:szCs w:val="24"/>
              </w:rPr>
              <w:t>0,22</w:t>
            </w:r>
          </w:p>
          <w:p w14:paraId="0B1BB6CA" w14:textId="77777777" w:rsidR="005A7738" w:rsidRPr="00A40960" w:rsidRDefault="005A7738" w:rsidP="000B793F">
            <w:pPr>
              <w:pStyle w:val="TableParagraph"/>
              <w:spacing w:line="218" w:lineRule="exact"/>
              <w:ind w:right="79"/>
              <w:jc w:val="center"/>
              <w:rPr>
                <w:rFonts w:cs="Arial"/>
                <w:sz w:val="24"/>
                <w:szCs w:val="24"/>
              </w:rPr>
            </w:pPr>
            <w:r w:rsidRPr="00A40960">
              <w:rPr>
                <w:rFonts w:cs="Arial"/>
                <w:w w:val="90"/>
                <w:sz w:val="24"/>
                <w:szCs w:val="24"/>
              </w:rPr>
              <w:t>(0,08–0,60)</w:t>
            </w:r>
          </w:p>
        </w:tc>
        <w:tc>
          <w:tcPr>
            <w:tcW w:w="1134" w:type="dxa"/>
            <w:tcBorders>
              <w:top w:val="nil"/>
            </w:tcBorders>
          </w:tcPr>
          <w:p w14:paraId="41400806" w14:textId="77777777" w:rsidR="005A7738" w:rsidRPr="00A40960" w:rsidRDefault="005A7738" w:rsidP="000B793F">
            <w:pPr>
              <w:pStyle w:val="TableParagraph"/>
              <w:spacing w:before="38" w:line="218" w:lineRule="exact"/>
              <w:ind w:right="48"/>
              <w:jc w:val="center"/>
              <w:rPr>
                <w:rFonts w:cs="Arial"/>
                <w:sz w:val="24"/>
                <w:szCs w:val="24"/>
              </w:rPr>
            </w:pPr>
            <w:r w:rsidRPr="00A40960">
              <w:rPr>
                <w:rFonts w:cs="Arial"/>
                <w:w w:val="85"/>
                <w:sz w:val="24"/>
                <w:szCs w:val="24"/>
              </w:rPr>
              <w:t>95,5</w:t>
            </w:r>
          </w:p>
          <w:p w14:paraId="5080AEDB" w14:textId="77777777" w:rsidR="005A7738" w:rsidRPr="00A40960" w:rsidRDefault="005A7738" w:rsidP="000B793F">
            <w:pPr>
              <w:pStyle w:val="TableParagraph"/>
              <w:spacing w:line="218" w:lineRule="exact"/>
              <w:ind w:right="28"/>
              <w:jc w:val="center"/>
              <w:rPr>
                <w:rFonts w:cs="Arial"/>
                <w:sz w:val="24"/>
                <w:szCs w:val="24"/>
              </w:rPr>
            </w:pPr>
            <w:r w:rsidRPr="00A40960">
              <w:rPr>
                <w:rFonts w:cs="Arial"/>
                <w:w w:val="90"/>
                <w:sz w:val="24"/>
                <w:szCs w:val="24"/>
              </w:rPr>
              <w:t>(49,1–112,6)</w:t>
            </w:r>
          </w:p>
        </w:tc>
        <w:tc>
          <w:tcPr>
            <w:tcW w:w="962" w:type="dxa"/>
            <w:tcBorders>
              <w:top w:val="nil"/>
            </w:tcBorders>
          </w:tcPr>
          <w:p w14:paraId="73C0E5AA" w14:textId="77777777" w:rsidR="005A7738" w:rsidRPr="00A40960" w:rsidRDefault="005A7738" w:rsidP="000B793F">
            <w:pPr>
              <w:pStyle w:val="TableParagraph"/>
              <w:spacing w:before="146"/>
              <w:jc w:val="center"/>
              <w:rPr>
                <w:rFonts w:cs="Arial"/>
                <w:sz w:val="24"/>
                <w:szCs w:val="24"/>
              </w:rPr>
            </w:pPr>
            <w:r w:rsidRPr="00A40960">
              <w:rPr>
                <w:rFonts w:cs="Arial"/>
                <w:w w:val="85"/>
                <w:sz w:val="24"/>
                <w:szCs w:val="24"/>
                <w:lang w:val="uk-UA"/>
              </w:rPr>
              <w:t>Середня</w:t>
            </w:r>
          </w:p>
        </w:tc>
        <w:tc>
          <w:tcPr>
            <w:tcW w:w="900" w:type="dxa"/>
            <w:tcBorders>
              <w:top w:val="nil"/>
            </w:tcBorders>
          </w:tcPr>
          <w:p w14:paraId="4A37B05B" w14:textId="77777777" w:rsidR="005A7738" w:rsidRPr="00A40960" w:rsidRDefault="006E4777" w:rsidP="006E4777">
            <w:pPr>
              <w:pStyle w:val="TableParagraph"/>
              <w:spacing w:before="42" w:line="235" w:lineRule="auto"/>
              <w:ind w:right="84"/>
              <w:jc w:val="center"/>
              <w:rPr>
                <w:rFonts w:cs="Arial"/>
                <w:sz w:val="24"/>
                <w:szCs w:val="24"/>
                <w:lang w:val="uk-UA"/>
              </w:rPr>
            </w:pPr>
            <w:r w:rsidRPr="00A40960">
              <w:rPr>
                <w:rFonts w:cs="Arial"/>
                <w:w w:val="85"/>
                <w:sz w:val="24"/>
                <w:szCs w:val="24"/>
                <w:lang w:val="uk-UA"/>
              </w:rPr>
              <w:t>Вирішальне</w:t>
            </w:r>
          </w:p>
        </w:tc>
      </w:tr>
    </w:tbl>
    <w:p w14:paraId="141C0E06" w14:textId="77777777" w:rsidR="005A7738" w:rsidRPr="00A40960" w:rsidRDefault="005A7738" w:rsidP="00502059">
      <w:pPr>
        <w:spacing w:before="127"/>
        <w:rPr>
          <w:rFonts w:cs="Arial"/>
          <w:w w:val="85"/>
          <w:sz w:val="24"/>
          <w:szCs w:val="24"/>
          <w:lang w:val="uk-UA"/>
        </w:rPr>
      </w:pPr>
      <w:r w:rsidRPr="00A40960">
        <w:rPr>
          <w:w w:val="85"/>
          <w:sz w:val="24"/>
          <w:szCs w:val="24"/>
        </w:rPr>
        <w:t>У зв'язку з незначною кількістю досліджень інших категорій у даній таблиці представлені тільки дані досліджень з країн з високим рівнем захворюваності на ТБ з періодом спостереження протягом 1-2 рокі</w:t>
      </w:r>
      <w:r w:rsidRPr="00A40960">
        <w:rPr>
          <w:w w:val="85"/>
          <w:sz w:val="24"/>
          <w:szCs w:val="24"/>
          <w:lang w:val="uk-UA"/>
        </w:rPr>
        <w:t>в</w:t>
      </w:r>
      <w:r w:rsidRPr="00A40960">
        <w:rPr>
          <w:w w:val="85"/>
          <w:sz w:val="24"/>
          <w:szCs w:val="24"/>
        </w:rPr>
        <w:t>.</w:t>
      </w:r>
      <w:r w:rsidRPr="00A40960">
        <w:rPr>
          <w:w w:val="85"/>
          <w:sz w:val="24"/>
          <w:szCs w:val="24"/>
          <w:lang w:val="uk-UA"/>
        </w:rPr>
        <w:t xml:space="preserve">            </w:t>
      </w:r>
      <w:r w:rsidRPr="00A40960">
        <w:rPr>
          <w:w w:val="85"/>
          <w:sz w:val="24"/>
          <w:szCs w:val="24"/>
          <w:lang w:val="uk-UA"/>
        </w:rPr>
        <w:tab/>
      </w:r>
      <w:r w:rsidRPr="00A40960">
        <w:rPr>
          <w:w w:val="85"/>
          <w:sz w:val="24"/>
          <w:szCs w:val="24"/>
          <w:lang w:val="uk-UA"/>
        </w:rPr>
        <w:tab/>
      </w:r>
      <w:r w:rsidRPr="00A40960">
        <w:rPr>
          <w:w w:val="85"/>
          <w:sz w:val="24"/>
          <w:szCs w:val="24"/>
          <w:lang w:val="uk-UA"/>
        </w:rPr>
        <w:tab/>
        <w:t xml:space="preserve">                                     </w:t>
      </w:r>
      <w:r w:rsidRPr="00A40960">
        <w:rPr>
          <w:w w:val="80"/>
          <w:position w:val="5"/>
          <w:sz w:val="24"/>
          <w:szCs w:val="24"/>
          <w:lang w:val="uk-UA"/>
        </w:rPr>
        <w:t>1   Значний ступінь неузгодженості результатів, пов'язаний з неоднорідністю досліджень (</w:t>
      </w:r>
      <w:r w:rsidRPr="00A40960">
        <w:rPr>
          <w:w w:val="80"/>
          <w:position w:val="5"/>
          <w:sz w:val="24"/>
          <w:szCs w:val="24"/>
        </w:rPr>
        <w:t>I</w:t>
      </w:r>
      <w:r w:rsidRPr="00A40960">
        <w:rPr>
          <w:w w:val="80"/>
          <w:position w:val="5"/>
          <w:sz w:val="24"/>
          <w:szCs w:val="24"/>
          <w:lang w:val="uk-UA"/>
        </w:rPr>
        <w:t xml:space="preserve">2 = 71%): в одному дослідженні були отримані дані, які свідчать про існування підвищеного ризику у віковій групі 5-15 років. В інших дослідженнях такого не спостерігалося.                                 </w:t>
      </w:r>
      <w:r w:rsidRPr="00A40960">
        <w:rPr>
          <w:rFonts w:cs="Arial"/>
          <w:w w:val="80"/>
          <w:position w:val="5"/>
          <w:sz w:val="24"/>
          <w:szCs w:val="24"/>
          <w:lang w:val="uk-UA"/>
        </w:rPr>
        <w:t>2     Незначна кількість подій</w:t>
      </w:r>
      <w:r w:rsidRPr="00A40960">
        <w:rPr>
          <w:rFonts w:cs="Arial"/>
          <w:w w:val="80"/>
          <w:position w:val="5"/>
          <w:sz w:val="24"/>
          <w:szCs w:val="24"/>
          <w:lang w:val="uk-UA"/>
        </w:rPr>
        <w:tab/>
      </w:r>
      <w:r w:rsidRPr="00A40960">
        <w:rPr>
          <w:rFonts w:cs="Arial"/>
          <w:w w:val="80"/>
          <w:position w:val="5"/>
          <w:sz w:val="24"/>
          <w:szCs w:val="24"/>
          <w:lang w:val="uk-UA"/>
        </w:rPr>
        <w:tab/>
      </w:r>
      <w:r w:rsidRPr="00A40960">
        <w:rPr>
          <w:rFonts w:cs="Arial"/>
          <w:w w:val="80"/>
          <w:position w:val="5"/>
          <w:sz w:val="24"/>
          <w:szCs w:val="24"/>
          <w:lang w:val="uk-UA"/>
        </w:rPr>
        <w:tab/>
      </w:r>
      <w:r w:rsidRPr="00A40960">
        <w:rPr>
          <w:rFonts w:cs="Arial"/>
          <w:w w:val="80"/>
          <w:position w:val="5"/>
          <w:sz w:val="24"/>
          <w:szCs w:val="24"/>
          <w:lang w:val="uk-UA"/>
        </w:rPr>
        <w:tab/>
      </w:r>
      <w:r w:rsidRPr="00A40960">
        <w:rPr>
          <w:rFonts w:cs="Arial"/>
          <w:w w:val="80"/>
          <w:position w:val="5"/>
          <w:sz w:val="24"/>
          <w:szCs w:val="24"/>
          <w:lang w:val="uk-UA"/>
        </w:rPr>
        <w:tab/>
      </w:r>
      <w:r w:rsidRPr="00A40960">
        <w:rPr>
          <w:rFonts w:cs="Arial"/>
          <w:w w:val="80"/>
          <w:position w:val="5"/>
          <w:sz w:val="24"/>
          <w:szCs w:val="24"/>
          <w:lang w:val="uk-UA"/>
        </w:rPr>
        <w:tab/>
      </w:r>
      <w:r w:rsidRPr="00A40960">
        <w:rPr>
          <w:rFonts w:cs="Arial"/>
          <w:w w:val="80"/>
          <w:position w:val="5"/>
          <w:sz w:val="24"/>
          <w:szCs w:val="24"/>
          <w:lang w:val="uk-UA"/>
        </w:rPr>
        <w:tab/>
      </w:r>
      <w:r w:rsidRPr="00A40960">
        <w:rPr>
          <w:rFonts w:cs="Arial"/>
          <w:w w:val="80"/>
          <w:position w:val="5"/>
          <w:sz w:val="24"/>
          <w:szCs w:val="24"/>
          <w:lang w:val="uk-UA"/>
        </w:rPr>
        <w:tab/>
      </w:r>
      <w:r w:rsidRPr="00A40960">
        <w:rPr>
          <w:rFonts w:cs="Arial"/>
          <w:w w:val="80"/>
          <w:position w:val="5"/>
          <w:sz w:val="24"/>
          <w:szCs w:val="24"/>
          <w:lang w:val="uk-UA"/>
        </w:rPr>
        <w:tab/>
      </w:r>
      <w:r w:rsidRPr="00A40960">
        <w:rPr>
          <w:rFonts w:cs="Arial"/>
          <w:w w:val="80"/>
          <w:position w:val="5"/>
          <w:sz w:val="24"/>
          <w:szCs w:val="24"/>
          <w:lang w:val="uk-UA"/>
        </w:rPr>
        <w:tab/>
      </w:r>
      <w:r w:rsidRPr="00A40960">
        <w:rPr>
          <w:rFonts w:cs="Arial"/>
          <w:w w:val="80"/>
          <w:position w:val="5"/>
          <w:sz w:val="24"/>
          <w:szCs w:val="24"/>
          <w:lang w:val="uk-UA"/>
        </w:rPr>
        <w:tab/>
      </w:r>
      <w:r w:rsidRPr="00A40960">
        <w:rPr>
          <w:rFonts w:cs="Arial"/>
          <w:w w:val="80"/>
          <w:position w:val="5"/>
          <w:sz w:val="24"/>
          <w:szCs w:val="24"/>
          <w:lang w:val="uk-UA"/>
        </w:rPr>
        <w:tab/>
      </w:r>
      <w:r w:rsidRPr="00A40960">
        <w:rPr>
          <w:rFonts w:cs="Arial"/>
          <w:w w:val="80"/>
          <w:position w:val="5"/>
          <w:sz w:val="24"/>
          <w:szCs w:val="24"/>
          <w:lang w:val="uk-UA"/>
        </w:rPr>
        <w:tab/>
      </w:r>
      <w:r w:rsidRPr="00A40960">
        <w:rPr>
          <w:rFonts w:cs="Arial"/>
          <w:w w:val="80"/>
          <w:position w:val="5"/>
          <w:sz w:val="24"/>
          <w:szCs w:val="24"/>
          <w:lang w:val="uk-UA"/>
        </w:rPr>
        <w:tab/>
      </w:r>
      <w:r w:rsidRPr="00A40960">
        <w:rPr>
          <w:rFonts w:cs="Arial"/>
          <w:w w:val="80"/>
          <w:position w:val="5"/>
          <w:sz w:val="24"/>
          <w:szCs w:val="24"/>
          <w:lang w:val="uk-UA"/>
        </w:rPr>
        <w:tab/>
      </w:r>
      <w:r w:rsidRPr="00A40960">
        <w:rPr>
          <w:rFonts w:cs="Arial"/>
          <w:w w:val="80"/>
          <w:position w:val="5"/>
          <w:sz w:val="24"/>
          <w:szCs w:val="24"/>
          <w:lang w:val="uk-UA"/>
        </w:rPr>
        <w:tab/>
      </w:r>
      <w:r w:rsidRPr="00A40960">
        <w:rPr>
          <w:rFonts w:cs="Arial"/>
          <w:w w:val="80"/>
          <w:position w:val="5"/>
          <w:sz w:val="24"/>
          <w:szCs w:val="24"/>
          <w:lang w:val="uk-UA"/>
        </w:rPr>
        <w:tab/>
      </w:r>
      <w:r w:rsidRPr="00A40960">
        <w:rPr>
          <w:rFonts w:cs="Arial"/>
          <w:w w:val="80"/>
          <w:position w:val="5"/>
          <w:sz w:val="24"/>
          <w:szCs w:val="24"/>
          <w:lang w:val="uk-UA"/>
        </w:rPr>
        <w:tab/>
        <w:t xml:space="preserve">                                  3     Високий ступінь неоднорідності досліджень, ймовірно, пов'язаний з різницею у рівнях фонової захворюваності на ТБ та використаних методах діагностики активної форми ТБ (</w:t>
      </w:r>
      <w:r w:rsidRPr="00A40960">
        <w:rPr>
          <w:rFonts w:cs="Arial"/>
          <w:w w:val="80"/>
          <w:position w:val="5"/>
          <w:sz w:val="24"/>
          <w:szCs w:val="24"/>
        </w:rPr>
        <w:t>I</w:t>
      </w:r>
      <w:r w:rsidRPr="00A40960">
        <w:rPr>
          <w:rFonts w:cs="Arial"/>
          <w:w w:val="80"/>
          <w:position w:val="5"/>
          <w:sz w:val="24"/>
          <w:szCs w:val="24"/>
          <w:lang w:val="uk-UA"/>
        </w:rPr>
        <w:t>2 = 89.3%).</w:t>
      </w:r>
    </w:p>
    <w:p w14:paraId="1352BAE6" w14:textId="77777777" w:rsidR="005A7738" w:rsidRPr="00A40960" w:rsidRDefault="005A7738" w:rsidP="00502059">
      <w:pPr>
        <w:pStyle w:val="5"/>
        <w:spacing w:before="0" w:line="244" w:lineRule="auto"/>
        <w:ind w:left="0" w:right="40"/>
        <w:rPr>
          <w:rFonts w:ascii="Calibri" w:hAnsi="Calibri" w:cs="Arial"/>
        </w:rPr>
      </w:pPr>
      <w:r w:rsidRPr="00A40960">
        <w:rPr>
          <w:rFonts w:ascii="Calibri" w:hAnsi="Calibri" w:cs="Arial"/>
          <w:color w:val="0097DB"/>
          <w:spacing w:val="-5"/>
          <w:w w:val="110"/>
          <w:lang w:val="uk-UA"/>
        </w:rPr>
        <w:t xml:space="preserve">Сукупна частота поширеності випадків активної форми ТБ у людей, які мали побутовий контакт з хворими на ТБ особами, незалежно </w:t>
      </w:r>
      <w:r w:rsidRPr="00A40960">
        <w:rPr>
          <w:rFonts w:ascii="Calibri" w:hAnsi="Calibri" w:cs="Arial"/>
          <w:color w:val="0097DB"/>
          <w:spacing w:val="-5"/>
          <w:w w:val="110"/>
        </w:rPr>
        <w:t>від наявності у них  на вихідному рівні, у країнах з високим рівнем захворюваності на ТБ</w:t>
      </w:r>
    </w:p>
    <w:p w14:paraId="67D8BE4D" w14:textId="77777777" w:rsidR="005A7738" w:rsidRPr="00A40960" w:rsidRDefault="005A7738" w:rsidP="00502059">
      <w:pPr>
        <w:pStyle w:val="a3"/>
        <w:spacing w:before="10" w:after="1"/>
        <w:rPr>
          <w:rFonts w:cs="Arial"/>
          <w:b/>
          <w:sz w:val="24"/>
          <w:szCs w:val="24"/>
        </w:rPr>
      </w:pPr>
    </w:p>
    <w:tbl>
      <w:tblPr>
        <w:tblW w:w="15120" w:type="dxa"/>
        <w:tblInd w:w="5" w:type="dxa"/>
        <w:tblBorders>
          <w:top w:val="single" w:sz="4" w:space="0" w:color="0097DB"/>
          <w:left w:val="single" w:sz="4" w:space="0" w:color="0097DB"/>
          <w:bottom w:val="single" w:sz="4" w:space="0" w:color="0097DB"/>
          <w:right w:val="single" w:sz="4" w:space="0" w:color="0097DB"/>
          <w:insideH w:val="single" w:sz="4" w:space="0" w:color="0097DB"/>
          <w:insideV w:val="single" w:sz="4" w:space="0" w:color="0097DB"/>
        </w:tblBorders>
        <w:tblLayout w:type="fixed"/>
        <w:tblCellMar>
          <w:left w:w="0" w:type="dxa"/>
          <w:right w:w="0" w:type="dxa"/>
        </w:tblCellMar>
        <w:tblLook w:val="01E0" w:firstRow="1" w:lastRow="1" w:firstColumn="1" w:lastColumn="1" w:noHBand="0" w:noVBand="0"/>
      </w:tblPr>
      <w:tblGrid>
        <w:gridCol w:w="1191"/>
        <w:gridCol w:w="1191"/>
        <w:gridCol w:w="1191"/>
        <w:gridCol w:w="1134"/>
        <w:gridCol w:w="1588"/>
        <w:gridCol w:w="1191"/>
        <w:gridCol w:w="1066"/>
        <w:gridCol w:w="1089"/>
        <w:gridCol w:w="1339"/>
        <w:gridCol w:w="1080"/>
        <w:gridCol w:w="1260"/>
        <w:gridCol w:w="900"/>
        <w:gridCol w:w="900"/>
      </w:tblGrid>
      <w:tr w:rsidR="005A7738" w:rsidRPr="00A40960" w14:paraId="3CBD8CCD" w14:textId="77777777" w:rsidTr="00502059">
        <w:trPr>
          <w:trHeight w:val="654"/>
        </w:trPr>
        <w:tc>
          <w:tcPr>
            <w:tcW w:w="8552" w:type="dxa"/>
            <w:gridSpan w:val="7"/>
            <w:shd w:val="clear" w:color="auto" w:fill="DAE9F8"/>
          </w:tcPr>
          <w:p w14:paraId="01098B62" w14:textId="77777777" w:rsidR="005A7738" w:rsidRPr="00A40960" w:rsidRDefault="005A7738" w:rsidP="00502059">
            <w:pPr>
              <w:pStyle w:val="TableParagraph"/>
              <w:spacing w:before="7"/>
              <w:jc w:val="center"/>
              <w:rPr>
                <w:rFonts w:cs="Arial"/>
                <w:b/>
                <w:sz w:val="24"/>
                <w:szCs w:val="24"/>
              </w:rPr>
            </w:pPr>
          </w:p>
          <w:p w14:paraId="6634E84B" w14:textId="77777777" w:rsidR="005A7738" w:rsidRPr="00A40960" w:rsidRDefault="005A7738" w:rsidP="00502059">
            <w:pPr>
              <w:pStyle w:val="TableParagraph"/>
              <w:ind w:right="3778"/>
              <w:jc w:val="center"/>
              <w:rPr>
                <w:rFonts w:cs="Arial"/>
                <w:b/>
                <w:sz w:val="24"/>
                <w:szCs w:val="24"/>
                <w:lang w:val="uk-UA"/>
              </w:rPr>
            </w:pPr>
            <w:r w:rsidRPr="00A40960">
              <w:rPr>
                <w:rFonts w:cs="Arial"/>
                <w:b/>
                <w:w w:val="80"/>
                <w:sz w:val="24"/>
                <w:szCs w:val="24"/>
                <w:lang w:val="uk-UA"/>
              </w:rPr>
              <w:t>Оцінка якості</w:t>
            </w:r>
          </w:p>
        </w:tc>
        <w:tc>
          <w:tcPr>
            <w:tcW w:w="2428" w:type="dxa"/>
            <w:gridSpan w:val="2"/>
            <w:shd w:val="clear" w:color="auto" w:fill="DAE9F8"/>
          </w:tcPr>
          <w:p w14:paraId="16C08035" w14:textId="77777777" w:rsidR="005A7738" w:rsidRPr="00A40960" w:rsidRDefault="005A7738" w:rsidP="00502059">
            <w:pPr>
              <w:pStyle w:val="TableParagraph"/>
              <w:spacing w:before="1"/>
              <w:jc w:val="center"/>
              <w:rPr>
                <w:rFonts w:cs="Arial"/>
                <w:b/>
                <w:sz w:val="24"/>
                <w:szCs w:val="24"/>
                <w:lang w:val="uk-UA"/>
              </w:rPr>
            </w:pPr>
            <w:r w:rsidRPr="00A40960">
              <w:rPr>
                <w:rFonts w:cs="Arial"/>
                <w:b/>
                <w:w w:val="80"/>
                <w:sz w:val="24"/>
                <w:szCs w:val="24"/>
                <w:lang w:val="uk-UA"/>
              </w:rPr>
              <w:t>Кількість контактних осіб (кількість випадків активної форми ТБ / кількість випадків )</w:t>
            </w:r>
          </w:p>
        </w:tc>
        <w:tc>
          <w:tcPr>
            <w:tcW w:w="2340" w:type="dxa"/>
            <w:gridSpan w:val="2"/>
            <w:shd w:val="clear" w:color="auto" w:fill="DAE9F8"/>
          </w:tcPr>
          <w:p w14:paraId="720332F7" w14:textId="77777777" w:rsidR="005A7738" w:rsidRPr="00A40960" w:rsidRDefault="005A7738" w:rsidP="00502059">
            <w:pPr>
              <w:pStyle w:val="TableParagraph"/>
              <w:spacing w:before="7"/>
              <w:rPr>
                <w:rFonts w:cs="Arial"/>
                <w:b/>
                <w:sz w:val="24"/>
                <w:szCs w:val="24"/>
                <w:lang w:val="uk-UA"/>
              </w:rPr>
            </w:pPr>
          </w:p>
          <w:p w14:paraId="7FC71308" w14:textId="77777777" w:rsidR="005A7738" w:rsidRPr="00A40960" w:rsidRDefault="005A7738" w:rsidP="00502059">
            <w:pPr>
              <w:pStyle w:val="TableParagraph"/>
              <w:ind w:right="180"/>
              <w:jc w:val="center"/>
              <w:rPr>
                <w:rFonts w:cs="Arial"/>
                <w:b/>
                <w:sz w:val="24"/>
                <w:szCs w:val="24"/>
                <w:lang w:val="uk-UA"/>
              </w:rPr>
            </w:pPr>
            <w:r w:rsidRPr="00A40960">
              <w:rPr>
                <w:rFonts w:cs="Arial"/>
                <w:b/>
                <w:w w:val="75"/>
                <w:sz w:val="24"/>
                <w:szCs w:val="24"/>
                <w:lang w:val="uk-UA"/>
              </w:rPr>
              <w:t>Ефект</w:t>
            </w:r>
          </w:p>
        </w:tc>
        <w:tc>
          <w:tcPr>
            <w:tcW w:w="900" w:type="dxa"/>
            <w:vMerge w:val="restart"/>
            <w:tcBorders>
              <w:bottom w:val="nil"/>
            </w:tcBorders>
            <w:shd w:val="clear" w:color="auto" w:fill="DAE9F8"/>
          </w:tcPr>
          <w:p w14:paraId="133209ED" w14:textId="77777777" w:rsidR="005A7738" w:rsidRPr="00A40960" w:rsidRDefault="005A7738" w:rsidP="00502059">
            <w:pPr>
              <w:pStyle w:val="TableParagraph"/>
              <w:jc w:val="center"/>
              <w:rPr>
                <w:rFonts w:cs="Arial"/>
                <w:b/>
                <w:sz w:val="24"/>
                <w:szCs w:val="24"/>
              </w:rPr>
            </w:pPr>
          </w:p>
          <w:p w14:paraId="01B391DB" w14:textId="77777777" w:rsidR="005A7738" w:rsidRPr="00A40960" w:rsidRDefault="005A7738" w:rsidP="00502059">
            <w:pPr>
              <w:pStyle w:val="TableParagraph"/>
              <w:jc w:val="center"/>
              <w:rPr>
                <w:rFonts w:cs="Arial"/>
                <w:b/>
                <w:sz w:val="24"/>
                <w:szCs w:val="24"/>
              </w:rPr>
            </w:pPr>
          </w:p>
          <w:p w14:paraId="60EF4058" w14:textId="77777777" w:rsidR="005A7738" w:rsidRPr="00A40960" w:rsidRDefault="005A7738" w:rsidP="00502059">
            <w:pPr>
              <w:pStyle w:val="TableParagraph"/>
              <w:spacing w:before="156"/>
              <w:jc w:val="center"/>
              <w:rPr>
                <w:rFonts w:cs="Arial"/>
                <w:b/>
                <w:sz w:val="24"/>
                <w:szCs w:val="24"/>
                <w:lang w:val="uk-UA"/>
              </w:rPr>
            </w:pPr>
            <w:r w:rsidRPr="00A40960">
              <w:rPr>
                <w:rFonts w:cs="Arial"/>
                <w:b/>
                <w:w w:val="80"/>
                <w:sz w:val="24"/>
                <w:szCs w:val="24"/>
                <w:lang w:val="uk-UA"/>
              </w:rPr>
              <w:t>Якість</w:t>
            </w:r>
          </w:p>
        </w:tc>
        <w:tc>
          <w:tcPr>
            <w:tcW w:w="900" w:type="dxa"/>
            <w:vMerge w:val="restart"/>
            <w:tcBorders>
              <w:bottom w:val="nil"/>
            </w:tcBorders>
            <w:shd w:val="clear" w:color="auto" w:fill="DAE9F8"/>
          </w:tcPr>
          <w:p w14:paraId="55845C3E" w14:textId="77777777" w:rsidR="005A7738" w:rsidRPr="00A40960" w:rsidRDefault="005A7738" w:rsidP="00502059">
            <w:pPr>
              <w:pStyle w:val="TableParagraph"/>
              <w:spacing w:before="156"/>
              <w:jc w:val="center"/>
              <w:rPr>
                <w:rFonts w:cs="Arial"/>
                <w:b/>
                <w:w w:val="80"/>
                <w:sz w:val="24"/>
                <w:szCs w:val="24"/>
                <w:lang w:val="uk-UA"/>
              </w:rPr>
            </w:pPr>
          </w:p>
          <w:p w14:paraId="51D3930F" w14:textId="77777777" w:rsidR="005A7738" w:rsidRPr="00A40960" w:rsidRDefault="005A7738" w:rsidP="00502059">
            <w:pPr>
              <w:pStyle w:val="TableParagraph"/>
              <w:spacing w:before="156"/>
              <w:jc w:val="center"/>
              <w:rPr>
                <w:rFonts w:cs="Arial"/>
                <w:b/>
                <w:sz w:val="24"/>
                <w:szCs w:val="24"/>
                <w:lang w:val="uk-UA"/>
              </w:rPr>
            </w:pPr>
            <w:r w:rsidRPr="00A40960">
              <w:rPr>
                <w:rFonts w:cs="Arial"/>
                <w:b/>
                <w:w w:val="80"/>
                <w:sz w:val="24"/>
                <w:szCs w:val="24"/>
                <w:lang w:val="uk-UA"/>
              </w:rPr>
              <w:t>Значення</w:t>
            </w:r>
          </w:p>
        </w:tc>
      </w:tr>
      <w:tr w:rsidR="005A7738" w:rsidRPr="00A40960" w14:paraId="0D7BB664" w14:textId="77777777" w:rsidTr="00502059">
        <w:trPr>
          <w:trHeight w:val="659"/>
        </w:trPr>
        <w:tc>
          <w:tcPr>
            <w:tcW w:w="1191" w:type="dxa"/>
            <w:tcBorders>
              <w:bottom w:val="nil"/>
            </w:tcBorders>
            <w:shd w:val="clear" w:color="auto" w:fill="DAE9F8"/>
          </w:tcPr>
          <w:p w14:paraId="4ECF72F5" w14:textId="77777777" w:rsidR="005A7738" w:rsidRPr="00A40960" w:rsidRDefault="005A7738" w:rsidP="00502059">
            <w:pPr>
              <w:pStyle w:val="TableParagraph"/>
              <w:spacing w:before="138" w:line="249" w:lineRule="auto"/>
              <w:ind w:left="-804" w:right="-132"/>
              <w:jc w:val="center"/>
              <w:rPr>
                <w:rFonts w:cs="Arial"/>
                <w:b/>
                <w:sz w:val="24"/>
                <w:szCs w:val="24"/>
                <w:lang w:val="uk-UA"/>
              </w:rPr>
            </w:pPr>
            <w:r w:rsidRPr="00A40960">
              <w:rPr>
                <w:rFonts w:cs="Arial"/>
                <w:b/>
                <w:w w:val="80"/>
                <w:sz w:val="24"/>
                <w:szCs w:val="24"/>
                <w:lang w:val="uk-UA"/>
              </w:rPr>
              <w:lastRenderedPageBreak/>
              <w:t>Кількість              досліджень</w:t>
            </w:r>
          </w:p>
        </w:tc>
        <w:tc>
          <w:tcPr>
            <w:tcW w:w="1191" w:type="dxa"/>
            <w:tcBorders>
              <w:bottom w:val="nil"/>
            </w:tcBorders>
            <w:shd w:val="clear" w:color="auto" w:fill="DAE9F8"/>
          </w:tcPr>
          <w:p w14:paraId="0779FCB8" w14:textId="77777777" w:rsidR="005A7738" w:rsidRPr="00A40960" w:rsidRDefault="005A7738" w:rsidP="00502059">
            <w:pPr>
              <w:pStyle w:val="TableParagraph"/>
              <w:spacing w:before="138" w:line="249" w:lineRule="auto"/>
              <w:ind w:right="-132"/>
              <w:jc w:val="center"/>
              <w:rPr>
                <w:rFonts w:cs="Arial"/>
                <w:b/>
                <w:sz w:val="24"/>
                <w:szCs w:val="24"/>
                <w:lang w:val="uk-UA"/>
              </w:rPr>
            </w:pPr>
            <w:r w:rsidRPr="00A40960">
              <w:rPr>
                <w:rFonts w:cs="Arial"/>
                <w:b/>
                <w:w w:val="80"/>
                <w:sz w:val="24"/>
                <w:szCs w:val="24"/>
                <w:lang w:val="uk-UA"/>
              </w:rPr>
              <w:t>Дизайн    дослідження</w:t>
            </w:r>
          </w:p>
        </w:tc>
        <w:tc>
          <w:tcPr>
            <w:tcW w:w="1191" w:type="dxa"/>
            <w:tcBorders>
              <w:bottom w:val="nil"/>
            </w:tcBorders>
            <w:shd w:val="clear" w:color="auto" w:fill="DAE9F8"/>
          </w:tcPr>
          <w:p w14:paraId="6DE0DEE8" w14:textId="77777777" w:rsidR="005A7738" w:rsidRPr="00A40960" w:rsidRDefault="005A7738" w:rsidP="00502059">
            <w:pPr>
              <w:pStyle w:val="TableParagraph"/>
              <w:spacing w:before="42" w:line="249" w:lineRule="auto"/>
              <w:ind w:right="65"/>
              <w:jc w:val="center"/>
              <w:rPr>
                <w:rFonts w:cs="Arial"/>
                <w:b/>
                <w:sz w:val="24"/>
                <w:szCs w:val="24"/>
                <w:lang w:val="uk-UA"/>
              </w:rPr>
            </w:pPr>
            <w:r w:rsidRPr="00A40960">
              <w:rPr>
                <w:rFonts w:cs="Arial"/>
                <w:b/>
                <w:w w:val="80"/>
                <w:sz w:val="24"/>
                <w:szCs w:val="24"/>
                <w:lang w:val="uk-UA"/>
              </w:rPr>
              <w:t>Ризик систематичної помилки</w:t>
            </w:r>
          </w:p>
        </w:tc>
        <w:tc>
          <w:tcPr>
            <w:tcW w:w="1134" w:type="dxa"/>
            <w:tcBorders>
              <w:bottom w:val="nil"/>
            </w:tcBorders>
            <w:shd w:val="clear" w:color="auto" w:fill="DAE9F8"/>
            <w:vAlign w:val="center"/>
          </w:tcPr>
          <w:p w14:paraId="66D44FBB" w14:textId="77777777" w:rsidR="005A7738" w:rsidRPr="00A40960" w:rsidRDefault="005A7738" w:rsidP="00502059">
            <w:pPr>
              <w:pStyle w:val="TableParagraph"/>
              <w:jc w:val="center"/>
              <w:rPr>
                <w:rFonts w:cs="Arial"/>
                <w:b/>
                <w:sz w:val="24"/>
                <w:szCs w:val="24"/>
                <w:lang w:val="uk-UA"/>
              </w:rPr>
            </w:pPr>
            <w:r w:rsidRPr="00A40960">
              <w:rPr>
                <w:rFonts w:cs="Arial"/>
                <w:b/>
                <w:w w:val="80"/>
                <w:sz w:val="24"/>
                <w:szCs w:val="24"/>
                <w:lang w:val="uk-UA"/>
              </w:rPr>
              <w:t>Недоліки</w:t>
            </w:r>
          </w:p>
        </w:tc>
        <w:tc>
          <w:tcPr>
            <w:tcW w:w="1588" w:type="dxa"/>
            <w:tcBorders>
              <w:bottom w:val="nil"/>
            </w:tcBorders>
            <w:shd w:val="clear" w:color="auto" w:fill="DAE9F8"/>
          </w:tcPr>
          <w:p w14:paraId="7A03B709" w14:textId="77777777" w:rsidR="005A7738" w:rsidRPr="00A40960" w:rsidRDefault="005A7738" w:rsidP="00502059">
            <w:pPr>
              <w:pStyle w:val="TableParagraph"/>
              <w:spacing w:before="42" w:line="249" w:lineRule="auto"/>
              <w:ind w:right="226"/>
              <w:jc w:val="center"/>
              <w:rPr>
                <w:rFonts w:cs="Arial"/>
                <w:b/>
                <w:sz w:val="24"/>
                <w:szCs w:val="24"/>
                <w:lang w:val="uk-UA"/>
              </w:rPr>
            </w:pPr>
            <w:r w:rsidRPr="00A40960">
              <w:rPr>
                <w:rFonts w:cs="Arial"/>
                <w:b/>
                <w:w w:val="65"/>
                <w:sz w:val="24"/>
                <w:szCs w:val="24"/>
                <w:lang w:val="uk-UA"/>
              </w:rPr>
              <w:t>Неузгодженість результатів між дослідженнями</w:t>
            </w:r>
          </w:p>
        </w:tc>
        <w:tc>
          <w:tcPr>
            <w:tcW w:w="1191" w:type="dxa"/>
            <w:tcBorders>
              <w:bottom w:val="nil"/>
            </w:tcBorders>
            <w:shd w:val="clear" w:color="auto" w:fill="DAE9F8"/>
          </w:tcPr>
          <w:p w14:paraId="7B91C901" w14:textId="77777777" w:rsidR="005A7738" w:rsidRPr="00A40960" w:rsidRDefault="005A7738" w:rsidP="00502059">
            <w:pPr>
              <w:pStyle w:val="TableParagraph"/>
              <w:spacing w:before="138" w:line="249" w:lineRule="auto"/>
              <w:jc w:val="center"/>
              <w:rPr>
                <w:rFonts w:cs="Arial"/>
                <w:b/>
                <w:sz w:val="24"/>
                <w:szCs w:val="24"/>
                <w:lang w:val="uk-UA"/>
              </w:rPr>
            </w:pPr>
            <w:r w:rsidRPr="00A40960">
              <w:rPr>
                <w:rFonts w:cs="Arial"/>
                <w:b/>
                <w:w w:val="70"/>
                <w:sz w:val="24"/>
                <w:szCs w:val="24"/>
                <w:lang w:val="uk-UA"/>
              </w:rPr>
              <w:t>Опосередкованість доказових даних</w:t>
            </w:r>
          </w:p>
        </w:tc>
        <w:tc>
          <w:tcPr>
            <w:tcW w:w="1066" w:type="dxa"/>
            <w:tcBorders>
              <w:bottom w:val="nil"/>
            </w:tcBorders>
            <w:shd w:val="clear" w:color="auto" w:fill="DAE9F8"/>
          </w:tcPr>
          <w:p w14:paraId="22D92B91" w14:textId="77777777" w:rsidR="005A7738" w:rsidRPr="00A40960" w:rsidRDefault="005A7738" w:rsidP="00502059">
            <w:pPr>
              <w:pStyle w:val="TableParagraph"/>
              <w:spacing w:before="42" w:line="249" w:lineRule="auto"/>
              <w:ind w:right="66"/>
              <w:jc w:val="center"/>
              <w:rPr>
                <w:rFonts w:cs="Arial"/>
                <w:b/>
                <w:sz w:val="24"/>
                <w:szCs w:val="24"/>
                <w:lang w:val="uk-UA"/>
              </w:rPr>
            </w:pPr>
            <w:r w:rsidRPr="00A40960">
              <w:rPr>
                <w:rFonts w:cs="Arial"/>
                <w:b/>
                <w:w w:val="80"/>
                <w:sz w:val="24"/>
                <w:szCs w:val="24"/>
                <w:lang w:val="uk-UA"/>
              </w:rPr>
              <w:t>Неточність визначення ефекту</w:t>
            </w:r>
          </w:p>
        </w:tc>
        <w:tc>
          <w:tcPr>
            <w:tcW w:w="1089" w:type="dxa"/>
            <w:tcBorders>
              <w:bottom w:val="nil"/>
            </w:tcBorders>
            <w:shd w:val="clear" w:color="auto" w:fill="DAE9F8"/>
          </w:tcPr>
          <w:p w14:paraId="00692B6D" w14:textId="77777777" w:rsidR="005A7738" w:rsidRPr="00A40960" w:rsidRDefault="005A7738" w:rsidP="00502059">
            <w:pPr>
              <w:pStyle w:val="TableParagraph"/>
              <w:spacing w:before="138" w:line="249" w:lineRule="auto"/>
              <w:ind w:right="163"/>
              <w:jc w:val="center"/>
              <w:rPr>
                <w:rFonts w:cs="Arial"/>
                <w:b/>
                <w:sz w:val="24"/>
                <w:szCs w:val="24"/>
                <w:lang w:val="uk-UA"/>
              </w:rPr>
            </w:pPr>
            <w:r w:rsidRPr="00A40960">
              <w:rPr>
                <w:rFonts w:cs="Arial"/>
                <w:b/>
                <w:w w:val="80"/>
                <w:sz w:val="24"/>
                <w:szCs w:val="24"/>
                <w:lang w:val="uk-UA"/>
              </w:rPr>
              <w:t>Група порівняння</w:t>
            </w:r>
          </w:p>
        </w:tc>
        <w:tc>
          <w:tcPr>
            <w:tcW w:w="1339" w:type="dxa"/>
            <w:tcBorders>
              <w:bottom w:val="nil"/>
            </w:tcBorders>
            <w:shd w:val="clear" w:color="auto" w:fill="DAE9F8"/>
          </w:tcPr>
          <w:p w14:paraId="5DB3AE97" w14:textId="77777777" w:rsidR="005A7738" w:rsidRPr="00A40960" w:rsidRDefault="005A7738" w:rsidP="00502059">
            <w:pPr>
              <w:pStyle w:val="TableParagraph"/>
              <w:spacing w:before="2"/>
              <w:jc w:val="center"/>
              <w:rPr>
                <w:rFonts w:cs="Arial"/>
                <w:sz w:val="24"/>
                <w:szCs w:val="24"/>
              </w:rPr>
            </w:pPr>
          </w:p>
          <w:p w14:paraId="513DC753" w14:textId="77777777" w:rsidR="005A7738" w:rsidRPr="00A40960" w:rsidRDefault="005A7738" w:rsidP="00502059">
            <w:pPr>
              <w:pStyle w:val="TableParagraph"/>
              <w:jc w:val="center"/>
              <w:rPr>
                <w:rFonts w:cs="Arial"/>
                <w:b/>
                <w:sz w:val="24"/>
                <w:szCs w:val="24"/>
              </w:rPr>
            </w:pPr>
            <w:r w:rsidRPr="00A40960">
              <w:rPr>
                <w:rFonts w:cs="Arial"/>
                <w:b/>
                <w:w w:val="75"/>
                <w:sz w:val="24"/>
                <w:szCs w:val="24"/>
              </w:rPr>
              <w:t>0–5 років</w:t>
            </w:r>
          </w:p>
        </w:tc>
        <w:tc>
          <w:tcPr>
            <w:tcW w:w="1080" w:type="dxa"/>
            <w:tcBorders>
              <w:bottom w:val="nil"/>
            </w:tcBorders>
            <w:shd w:val="clear" w:color="auto" w:fill="DAE9F8"/>
          </w:tcPr>
          <w:p w14:paraId="4A1495AA" w14:textId="77777777" w:rsidR="005A7738" w:rsidRPr="00A40960" w:rsidRDefault="005A7738" w:rsidP="00502059">
            <w:pPr>
              <w:pStyle w:val="TableParagraph"/>
              <w:spacing w:before="138" w:line="249" w:lineRule="auto"/>
              <w:ind w:right="163"/>
              <w:jc w:val="center"/>
              <w:rPr>
                <w:rFonts w:cs="Arial"/>
                <w:b/>
                <w:sz w:val="24"/>
                <w:szCs w:val="24"/>
              </w:rPr>
            </w:pPr>
            <w:r w:rsidRPr="00A40960">
              <w:rPr>
                <w:rFonts w:cs="Arial"/>
                <w:b/>
                <w:w w:val="80"/>
                <w:sz w:val="24"/>
                <w:szCs w:val="24"/>
                <w:lang w:val="uk-UA"/>
              </w:rPr>
              <w:t>ВР</w:t>
            </w:r>
            <w:r w:rsidRPr="00A40960">
              <w:rPr>
                <w:rFonts w:cs="Arial"/>
                <w:b/>
                <w:w w:val="80"/>
                <w:sz w:val="24"/>
                <w:szCs w:val="24"/>
              </w:rPr>
              <w:t xml:space="preserve"> </w:t>
            </w:r>
            <w:r w:rsidRPr="00A40960">
              <w:rPr>
                <w:rFonts w:cs="Arial"/>
                <w:b/>
                <w:w w:val="75"/>
                <w:sz w:val="24"/>
                <w:szCs w:val="24"/>
              </w:rPr>
              <w:t>(95% ДІ)</w:t>
            </w:r>
          </w:p>
        </w:tc>
        <w:tc>
          <w:tcPr>
            <w:tcW w:w="1260" w:type="dxa"/>
            <w:tcBorders>
              <w:bottom w:val="nil"/>
            </w:tcBorders>
            <w:shd w:val="clear" w:color="auto" w:fill="DAE9F8"/>
          </w:tcPr>
          <w:p w14:paraId="12BE84C9" w14:textId="77777777" w:rsidR="005A7738" w:rsidRPr="00A40960" w:rsidRDefault="005A7738" w:rsidP="00502059">
            <w:pPr>
              <w:pStyle w:val="TableParagraph"/>
              <w:spacing w:before="138" w:line="249" w:lineRule="auto"/>
              <w:jc w:val="center"/>
              <w:rPr>
                <w:rFonts w:cs="Arial"/>
                <w:b/>
                <w:sz w:val="24"/>
                <w:szCs w:val="24"/>
              </w:rPr>
            </w:pPr>
            <w:r w:rsidRPr="00A40960">
              <w:rPr>
                <w:rFonts w:cs="Arial"/>
                <w:b/>
                <w:w w:val="70"/>
                <w:sz w:val="24"/>
                <w:szCs w:val="24"/>
                <w:lang w:val="uk-UA"/>
              </w:rPr>
              <w:t>Абсолютний</w:t>
            </w:r>
            <w:r w:rsidRPr="00A40960">
              <w:rPr>
                <w:rFonts w:cs="Arial"/>
                <w:b/>
                <w:w w:val="70"/>
                <w:sz w:val="24"/>
                <w:szCs w:val="24"/>
              </w:rPr>
              <w:t xml:space="preserve"> на </w:t>
            </w:r>
            <w:r w:rsidRPr="00A40960">
              <w:rPr>
                <w:rFonts w:cs="Arial"/>
                <w:b/>
                <w:w w:val="70"/>
                <w:sz w:val="24"/>
                <w:szCs w:val="24"/>
                <w:lang w:val="uk-UA"/>
              </w:rPr>
              <w:t xml:space="preserve"> </w:t>
            </w:r>
            <w:r w:rsidRPr="00A40960">
              <w:rPr>
                <w:rFonts w:cs="Arial"/>
                <w:b/>
                <w:w w:val="75"/>
                <w:sz w:val="24"/>
                <w:szCs w:val="24"/>
              </w:rPr>
              <w:t xml:space="preserve">1000 </w:t>
            </w:r>
            <w:r w:rsidRPr="00A40960">
              <w:rPr>
                <w:rFonts w:cs="Arial"/>
                <w:b/>
                <w:w w:val="75"/>
                <w:sz w:val="24"/>
                <w:szCs w:val="24"/>
                <w:lang w:val="uk-UA"/>
              </w:rPr>
              <w:t xml:space="preserve">населення </w:t>
            </w:r>
            <w:r w:rsidRPr="00A40960">
              <w:rPr>
                <w:rFonts w:cs="Arial"/>
                <w:b/>
                <w:w w:val="75"/>
                <w:sz w:val="24"/>
                <w:szCs w:val="24"/>
              </w:rPr>
              <w:t>(95% ДІ)</w:t>
            </w:r>
          </w:p>
        </w:tc>
        <w:tc>
          <w:tcPr>
            <w:tcW w:w="900" w:type="dxa"/>
            <w:vMerge/>
            <w:tcBorders>
              <w:top w:val="nil"/>
              <w:bottom w:val="nil"/>
            </w:tcBorders>
            <w:shd w:val="clear" w:color="auto" w:fill="DAE9F8"/>
          </w:tcPr>
          <w:p w14:paraId="31F8C752" w14:textId="77777777" w:rsidR="005A7738" w:rsidRPr="00A40960" w:rsidRDefault="005A7738" w:rsidP="00502059">
            <w:pPr>
              <w:jc w:val="center"/>
              <w:rPr>
                <w:rFonts w:cs="Arial"/>
                <w:sz w:val="24"/>
                <w:szCs w:val="24"/>
              </w:rPr>
            </w:pPr>
          </w:p>
        </w:tc>
        <w:tc>
          <w:tcPr>
            <w:tcW w:w="900" w:type="dxa"/>
            <w:vMerge/>
            <w:tcBorders>
              <w:top w:val="nil"/>
              <w:bottom w:val="nil"/>
            </w:tcBorders>
            <w:shd w:val="clear" w:color="auto" w:fill="DAE9F8"/>
          </w:tcPr>
          <w:p w14:paraId="30036663" w14:textId="77777777" w:rsidR="005A7738" w:rsidRPr="00A40960" w:rsidRDefault="005A7738" w:rsidP="00502059">
            <w:pPr>
              <w:jc w:val="center"/>
              <w:rPr>
                <w:rFonts w:cs="Arial"/>
                <w:sz w:val="24"/>
                <w:szCs w:val="24"/>
              </w:rPr>
            </w:pPr>
          </w:p>
        </w:tc>
      </w:tr>
      <w:tr w:rsidR="005A7738" w:rsidRPr="00A40960" w14:paraId="4494B671" w14:textId="77777777" w:rsidTr="00502059">
        <w:trPr>
          <w:trHeight w:val="299"/>
        </w:trPr>
        <w:tc>
          <w:tcPr>
            <w:tcW w:w="15120" w:type="dxa"/>
            <w:gridSpan w:val="13"/>
            <w:tcBorders>
              <w:top w:val="nil"/>
              <w:left w:val="nil"/>
              <w:bottom w:val="nil"/>
              <w:right w:val="nil"/>
            </w:tcBorders>
            <w:shd w:val="clear" w:color="auto" w:fill="0097DB"/>
          </w:tcPr>
          <w:p w14:paraId="5E10C64F" w14:textId="77777777" w:rsidR="005A7738" w:rsidRPr="00A40960" w:rsidRDefault="005A7738" w:rsidP="00502059">
            <w:pPr>
              <w:pStyle w:val="TableParagraph"/>
              <w:spacing w:before="138" w:line="249" w:lineRule="auto"/>
              <w:ind w:right="9"/>
              <w:jc w:val="center"/>
              <w:rPr>
                <w:rFonts w:cs="Arial"/>
                <w:b/>
                <w:sz w:val="24"/>
                <w:szCs w:val="24"/>
                <w:lang w:val="uk-UA"/>
              </w:rPr>
            </w:pPr>
            <w:r w:rsidRPr="00A40960">
              <w:rPr>
                <w:rFonts w:cs="Arial"/>
                <w:b/>
                <w:color w:val="FFFFFF"/>
                <w:sz w:val="24"/>
                <w:szCs w:val="24"/>
                <w:lang w:val="uk-UA"/>
              </w:rPr>
              <w:t>ПОРІВНЮВАНІ ВІКОВІ ГРУПИ: 5-15 РОКІВ ТА 0-5 РОКІВ</w:t>
            </w:r>
          </w:p>
        </w:tc>
      </w:tr>
      <w:tr w:rsidR="005A7738" w:rsidRPr="00A40960" w14:paraId="2D57BCE6" w14:textId="77777777" w:rsidTr="00502059">
        <w:trPr>
          <w:trHeight w:val="500"/>
        </w:trPr>
        <w:tc>
          <w:tcPr>
            <w:tcW w:w="1191" w:type="dxa"/>
            <w:tcBorders>
              <w:top w:val="nil"/>
              <w:bottom w:val="nil"/>
            </w:tcBorders>
          </w:tcPr>
          <w:p w14:paraId="1827DC8D" w14:textId="77777777" w:rsidR="005A7738" w:rsidRPr="00A40960" w:rsidRDefault="005A7738" w:rsidP="000B793F">
            <w:pPr>
              <w:pStyle w:val="TableParagraph"/>
              <w:spacing w:before="38" w:line="221" w:lineRule="exact"/>
              <w:jc w:val="center"/>
              <w:rPr>
                <w:rFonts w:cs="Arial"/>
                <w:i/>
                <w:sz w:val="24"/>
                <w:szCs w:val="24"/>
              </w:rPr>
            </w:pPr>
            <w:r w:rsidRPr="00A40960">
              <w:rPr>
                <w:rFonts w:cs="Arial"/>
                <w:w w:val="75"/>
                <w:sz w:val="24"/>
                <w:szCs w:val="24"/>
              </w:rPr>
              <w:t>6</w:t>
            </w:r>
            <w:r w:rsidRPr="00A40960">
              <w:rPr>
                <w:rFonts w:cs="Arial"/>
                <w:spacing w:val="10"/>
                <w:w w:val="75"/>
                <w:sz w:val="24"/>
                <w:szCs w:val="24"/>
              </w:rPr>
              <w:t xml:space="preserve"> </w:t>
            </w:r>
            <w:r w:rsidRPr="00A40960">
              <w:rPr>
                <w:rFonts w:cs="Arial"/>
                <w:i/>
                <w:spacing w:val="-5"/>
                <w:w w:val="75"/>
                <w:sz w:val="24"/>
                <w:szCs w:val="24"/>
              </w:rPr>
              <w:t>(8,13,15,</w:t>
            </w:r>
          </w:p>
          <w:p w14:paraId="4C44DC59" w14:textId="77777777" w:rsidR="005A7738" w:rsidRPr="00A40960" w:rsidRDefault="005A7738" w:rsidP="000B793F">
            <w:pPr>
              <w:pStyle w:val="TableParagraph"/>
              <w:spacing w:line="217" w:lineRule="exact"/>
              <w:jc w:val="center"/>
              <w:rPr>
                <w:rFonts w:cs="Arial"/>
                <w:sz w:val="24"/>
                <w:szCs w:val="24"/>
              </w:rPr>
            </w:pPr>
            <w:r w:rsidRPr="00A40960">
              <w:rPr>
                <w:rFonts w:cs="Arial"/>
                <w:i/>
                <w:spacing w:val="-3"/>
                <w:w w:val="85"/>
                <w:sz w:val="24"/>
                <w:szCs w:val="24"/>
              </w:rPr>
              <w:t>16,18,27)</w:t>
            </w:r>
            <w:r w:rsidRPr="00A40960">
              <w:rPr>
                <w:rFonts w:cs="Arial"/>
                <w:spacing w:val="-3"/>
                <w:w w:val="85"/>
                <w:position w:val="6"/>
                <w:sz w:val="24"/>
                <w:szCs w:val="24"/>
              </w:rPr>
              <w:t>1</w:t>
            </w:r>
          </w:p>
        </w:tc>
        <w:tc>
          <w:tcPr>
            <w:tcW w:w="1191" w:type="dxa"/>
            <w:tcBorders>
              <w:top w:val="nil"/>
              <w:bottom w:val="nil"/>
            </w:tcBorders>
          </w:tcPr>
          <w:p w14:paraId="08C614FB" w14:textId="77777777" w:rsidR="005A7738" w:rsidRPr="00A40960" w:rsidRDefault="005A7738" w:rsidP="000B793F">
            <w:pPr>
              <w:pStyle w:val="TableParagraph"/>
              <w:spacing w:before="146"/>
              <w:jc w:val="center"/>
              <w:rPr>
                <w:rFonts w:cs="Arial"/>
                <w:sz w:val="24"/>
                <w:szCs w:val="24"/>
              </w:rPr>
            </w:pPr>
            <w:r w:rsidRPr="00A40960">
              <w:rPr>
                <w:rFonts w:cs="Arial"/>
                <w:w w:val="85"/>
                <w:sz w:val="24"/>
                <w:szCs w:val="24"/>
              </w:rPr>
              <w:t>Когортне</w:t>
            </w:r>
          </w:p>
        </w:tc>
        <w:tc>
          <w:tcPr>
            <w:tcW w:w="1191" w:type="dxa"/>
            <w:tcBorders>
              <w:top w:val="nil"/>
              <w:bottom w:val="nil"/>
            </w:tcBorders>
          </w:tcPr>
          <w:p w14:paraId="321FA213" w14:textId="77777777" w:rsidR="005A7738" w:rsidRPr="00A40960" w:rsidRDefault="005A7738" w:rsidP="000B793F">
            <w:pPr>
              <w:pStyle w:val="TableParagraph"/>
              <w:spacing w:before="146"/>
              <w:ind w:right="66"/>
              <w:jc w:val="center"/>
              <w:rPr>
                <w:rFonts w:cs="Arial"/>
                <w:sz w:val="24"/>
                <w:szCs w:val="24"/>
                <w:lang w:val="uk-UA"/>
              </w:rPr>
            </w:pPr>
            <w:r w:rsidRPr="00A40960">
              <w:rPr>
                <w:rFonts w:cs="Arial"/>
                <w:w w:val="85"/>
                <w:sz w:val="24"/>
                <w:szCs w:val="24"/>
                <w:lang w:val="uk-UA"/>
              </w:rPr>
              <w:t>Незначний</w:t>
            </w:r>
          </w:p>
        </w:tc>
        <w:tc>
          <w:tcPr>
            <w:tcW w:w="1134" w:type="dxa"/>
            <w:tcBorders>
              <w:top w:val="nil"/>
              <w:bottom w:val="nil"/>
            </w:tcBorders>
          </w:tcPr>
          <w:p w14:paraId="029971EC" w14:textId="77777777" w:rsidR="005A7738" w:rsidRPr="00A40960" w:rsidRDefault="005A7738" w:rsidP="000B793F">
            <w:pPr>
              <w:pStyle w:val="TableParagraph"/>
              <w:spacing w:before="42" w:line="235" w:lineRule="auto"/>
              <w:jc w:val="center"/>
              <w:rPr>
                <w:rFonts w:cs="Arial"/>
                <w:sz w:val="24"/>
                <w:szCs w:val="24"/>
              </w:rPr>
            </w:pPr>
            <w:r w:rsidRPr="00A40960">
              <w:rPr>
                <w:rFonts w:cs="Arial"/>
                <w:w w:val="85"/>
                <w:sz w:val="24"/>
                <w:szCs w:val="24"/>
                <w:lang w:val="uk-UA"/>
              </w:rPr>
              <w:t>Незначні</w:t>
            </w:r>
          </w:p>
        </w:tc>
        <w:tc>
          <w:tcPr>
            <w:tcW w:w="1588" w:type="dxa"/>
            <w:tcBorders>
              <w:top w:val="nil"/>
              <w:bottom w:val="nil"/>
            </w:tcBorders>
          </w:tcPr>
          <w:p w14:paraId="53B414FE" w14:textId="77777777" w:rsidR="005A7738" w:rsidRPr="00A40960" w:rsidRDefault="005A7738" w:rsidP="000B793F">
            <w:pPr>
              <w:pStyle w:val="TableParagraph"/>
              <w:spacing w:before="146"/>
              <w:jc w:val="center"/>
              <w:rPr>
                <w:rFonts w:cs="Arial"/>
                <w:sz w:val="24"/>
                <w:szCs w:val="24"/>
              </w:rPr>
            </w:pPr>
            <w:r w:rsidRPr="00A40960">
              <w:rPr>
                <w:rFonts w:cs="Arial"/>
                <w:w w:val="90"/>
                <w:sz w:val="24"/>
                <w:szCs w:val="24"/>
              </w:rPr>
              <w:t>Незначна</w:t>
            </w:r>
            <w:r w:rsidRPr="00A40960">
              <w:rPr>
                <w:rFonts w:cs="Arial"/>
                <w:w w:val="90"/>
                <w:position w:val="6"/>
                <w:sz w:val="24"/>
                <w:szCs w:val="24"/>
              </w:rPr>
              <w:t>2</w:t>
            </w:r>
          </w:p>
        </w:tc>
        <w:tc>
          <w:tcPr>
            <w:tcW w:w="1191" w:type="dxa"/>
            <w:tcBorders>
              <w:top w:val="nil"/>
              <w:bottom w:val="nil"/>
            </w:tcBorders>
          </w:tcPr>
          <w:p w14:paraId="3E963F33" w14:textId="77777777" w:rsidR="005A7738" w:rsidRPr="00A40960" w:rsidRDefault="005A7738" w:rsidP="000B793F">
            <w:pPr>
              <w:pStyle w:val="TableParagraph"/>
              <w:spacing w:before="42" w:line="235" w:lineRule="auto"/>
              <w:jc w:val="center"/>
              <w:rPr>
                <w:rFonts w:cs="Arial"/>
                <w:sz w:val="24"/>
                <w:szCs w:val="24"/>
                <w:lang w:val="uk-UA"/>
              </w:rPr>
            </w:pPr>
            <w:r w:rsidRPr="00A40960">
              <w:rPr>
                <w:rFonts w:cs="Arial"/>
                <w:w w:val="85"/>
                <w:sz w:val="24"/>
                <w:szCs w:val="24"/>
                <w:lang w:val="uk-UA"/>
              </w:rPr>
              <w:t>Незначна</w:t>
            </w:r>
          </w:p>
        </w:tc>
        <w:tc>
          <w:tcPr>
            <w:tcW w:w="1066" w:type="dxa"/>
            <w:tcBorders>
              <w:top w:val="nil"/>
              <w:bottom w:val="nil"/>
            </w:tcBorders>
          </w:tcPr>
          <w:p w14:paraId="250359BA" w14:textId="77777777" w:rsidR="005A7738" w:rsidRPr="00A40960" w:rsidRDefault="005A7738" w:rsidP="000B793F">
            <w:pPr>
              <w:pStyle w:val="TableParagraph"/>
              <w:spacing w:before="42" w:line="235" w:lineRule="auto"/>
              <w:jc w:val="center"/>
              <w:rPr>
                <w:rFonts w:cs="Arial"/>
                <w:sz w:val="24"/>
                <w:szCs w:val="24"/>
                <w:lang w:val="uk-UA"/>
              </w:rPr>
            </w:pPr>
            <w:r w:rsidRPr="00A40960">
              <w:rPr>
                <w:rFonts w:cs="Arial"/>
                <w:w w:val="85"/>
                <w:sz w:val="24"/>
                <w:szCs w:val="24"/>
                <w:lang w:val="uk-UA"/>
              </w:rPr>
              <w:t>Незначна</w:t>
            </w:r>
          </w:p>
        </w:tc>
        <w:tc>
          <w:tcPr>
            <w:tcW w:w="1089" w:type="dxa"/>
            <w:tcBorders>
              <w:top w:val="nil"/>
              <w:bottom w:val="nil"/>
            </w:tcBorders>
          </w:tcPr>
          <w:p w14:paraId="0C95F204" w14:textId="77777777" w:rsidR="005A7738" w:rsidRPr="00A40960" w:rsidRDefault="005A7738" w:rsidP="000B793F">
            <w:pPr>
              <w:pStyle w:val="TableParagraph"/>
              <w:spacing w:before="146"/>
              <w:ind w:right="78"/>
              <w:jc w:val="center"/>
              <w:rPr>
                <w:rFonts w:cs="Arial"/>
                <w:sz w:val="24"/>
                <w:szCs w:val="24"/>
              </w:rPr>
            </w:pPr>
            <w:r w:rsidRPr="00A40960">
              <w:rPr>
                <w:rFonts w:cs="Arial"/>
                <w:w w:val="85"/>
                <w:sz w:val="24"/>
                <w:szCs w:val="24"/>
              </w:rPr>
              <w:t>131/4389</w:t>
            </w:r>
          </w:p>
        </w:tc>
        <w:tc>
          <w:tcPr>
            <w:tcW w:w="1339" w:type="dxa"/>
            <w:tcBorders>
              <w:top w:val="nil"/>
              <w:bottom w:val="nil"/>
            </w:tcBorders>
          </w:tcPr>
          <w:p w14:paraId="6F7234D4" w14:textId="77777777" w:rsidR="005A7738" w:rsidRPr="00A40960" w:rsidRDefault="005A7738" w:rsidP="000B793F">
            <w:pPr>
              <w:pStyle w:val="TableParagraph"/>
              <w:spacing w:before="146"/>
              <w:ind w:right="79"/>
              <w:jc w:val="center"/>
              <w:rPr>
                <w:rFonts w:cs="Arial"/>
                <w:sz w:val="24"/>
                <w:szCs w:val="24"/>
              </w:rPr>
            </w:pPr>
            <w:r w:rsidRPr="00A40960">
              <w:rPr>
                <w:rFonts w:cs="Arial"/>
                <w:w w:val="85"/>
                <w:sz w:val="24"/>
                <w:szCs w:val="24"/>
              </w:rPr>
              <w:t>203/2903</w:t>
            </w:r>
          </w:p>
        </w:tc>
        <w:tc>
          <w:tcPr>
            <w:tcW w:w="1080" w:type="dxa"/>
            <w:tcBorders>
              <w:top w:val="nil"/>
              <w:bottom w:val="nil"/>
            </w:tcBorders>
          </w:tcPr>
          <w:p w14:paraId="0B619DC2" w14:textId="77777777" w:rsidR="005A7738" w:rsidRPr="00A40960" w:rsidRDefault="005A7738" w:rsidP="000B793F">
            <w:pPr>
              <w:pStyle w:val="TableParagraph"/>
              <w:spacing w:before="38" w:line="218" w:lineRule="exact"/>
              <w:ind w:right="79"/>
              <w:jc w:val="center"/>
              <w:rPr>
                <w:rFonts w:cs="Arial"/>
                <w:sz w:val="24"/>
                <w:szCs w:val="24"/>
              </w:rPr>
            </w:pPr>
            <w:r w:rsidRPr="00A40960">
              <w:rPr>
                <w:rFonts w:cs="Arial"/>
                <w:w w:val="85"/>
                <w:sz w:val="24"/>
                <w:szCs w:val="24"/>
              </w:rPr>
              <w:t>0,39</w:t>
            </w:r>
          </w:p>
          <w:p w14:paraId="3AEDCEF4" w14:textId="77777777" w:rsidR="005A7738" w:rsidRPr="00A40960" w:rsidRDefault="005A7738" w:rsidP="000B793F">
            <w:pPr>
              <w:pStyle w:val="TableParagraph"/>
              <w:spacing w:line="218" w:lineRule="exact"/>
              <w:ind w:right="79"/>
              <w:jc w:val="center"/>
              <w:rPr>
                <w:rFonts w:cs="Arial"/>
                <w:sz w:val="24"/>
                <w:szCs w:val="24"/>
              </w:rPr>
            </w:pPr>
            <w:r w:rsidRPr="00A40960">
              <w:rPr>
                <w:rFonts w:cs="Arial"/>
                <w:w w:val="90"/>
                <w:sz w:val="24"/>
                <w:szCs w:val="24"/>
              </w:rPr>
              <w:t>(0,18–0,85)</w:t>
            </w:r>
          </w:p>
        </w:tc>
        <w:tc>
          <w:tcPr>
            <w:tcW w:w="1260" w:type="dxa"/>
            <w:tcBorders>
              <w:top w:val="nil"/>
              <w:bottom w:val="nil"/>
            </w:tcBorders>
          </w:tcPr>
          <w:p w14:paraId="50293850" w14:textId="77777777" w:rsidR="005A7738" w:rsidRPr="00A40960" w:rsidRDefault="005A7738" w:rsidP="000B793F">
            <w:pPr>
              <w:pStyle w:val="TableParagraph"/>
              <w:spacing w:before="38" w:line="218" w:lineRule="exact"/>
              <w:ind w:right="48"/>
              <w:jc w:val="center"/>
              <w:rPr>
                <w:rFonts w:cs="Arial"/>
                <w:sz w:val="24"/>
                <w:szCs w:val="24"/>
              </w:rPr>
            </w:pPr>
            <w:r w:rsidRPr="00A40960">
              <w:rPr>
                <w:rFonts w:cs="Arial"/>
                <w:w w:val="85"/>
                <w:sz w:val="24"/>
                <w:szCs w:val="24"/>
              </w:rPr>
              <w:t>42,9</w:t>
            </w:r>
          </w:p>
          <w:p w14:paraId="58622E73" w14:textId="77777777" w:rsidR="005A7738" w:rsidRPr="00A40960" w:rsidRDefault="005A7738" w:rsidP="000B793F">
            <w:pPr>
              <w:pStyle w:val="TableParagraph"/>
              <w:spacing w:line="218" w:lineRule="exact"/>
              <w:ind w:right="48"/>
              <w:jc w:val="center"/>
              <w:rPr>
                <w:rFonts w:cs="Arial"/>
                <w:sz w:val="24"/>
                <w:szCs w:val="24"/>
              </w:rPr>
            </w:pPr>
            <w:r w:rsidRPr="00A40960">
              <w:rPr>
                <w:rFonts w:cs="Arial"/>
                <w:w w:val="90"/>
                <w:sz w:val="24"/>
                <w:szCs w:val="24"/>
              </w:rPr>
              <w:t>(10,6–57,6)</w:t>
            </w:r>
          </w:p>
        </w:tc>
        <w:tc>
          <w:tcPr>
            <w:tcW w:w="900" w:type="dxa"/>
            <w:tcBorders>
              <w:top w:val="nil"/>
              <w:bottom w:val="nil"/>
            </w:tcBorders>
          </w:tcPr>
          <w:p w14:paraId="499CE65E" w14:textId="77777777" w:rsidR="005A7738" w:rsidRPr="00A40960" w:rsidRDefault="005A7738" w:rsidP="000B793F">
            <w:pPr>
              <w:pStyle w:val="TableParagraph"/>
              <w:spacing w:before="146"/>
              <w:ind w:right="91"/>
              <w:jc w:val="center"/>
              <w:rPr>
                <w:rFonts w:cs="Arial"/>
                <w:sz w:val="24"/>
                <w:szCs w:val="24"/>
                <w:lang w:val="uk-UA"/>
              </w:rPr>
            </w:pPr>
            <w:r w:rsidRPr="00A40960">
              <w:rPr>
                <w:rFonts w:cs="Arial"/>
                <w:w w:val="85"/>
                <w:sz w:val="24"/>
                <w:szCs w:val="24"/>
                <w:lang w:val="uk-UA"/>
              </w:rPr>
              <w:t>Середня</w:t>
            </w:r>
          </w:p>
        </w:tc>
        <w:tc>
          <w:tcPr>
            <w:tcW w:w="900" w:type="dxa"/>
            <w:tcBorders>
              <w:top w:val="nil"/>
              <w:bottom w:val="nil"/>
            </w:tcBorders>
          </w:tcPr>
          <w:p w14:paraId="233E6FE7" w14:textId="77777777" w:rsidR="005A7738" w:rsidRPr="00A40960" w:rsidRDefault="005A7738" w:rsidP="000B793F">
            <w:pPr>
              <w:pStyle w:val="TableParagraph"/>
              <w:spacing w:before="146"/>
              <w:ind w:right="122"/>
              <w:jc w:val="center"/>
              <w:rPr>
                <w:rFonts w:cs="Arial"/>
                <w:sz w:val="24"/>
                <w:szCs w:val="24"/>
                <w:lang w:val="uk-UA"/>
              </w:rPr>
            </w:pPr>
            <w:r w:rsidRPr="00A40960">
              <w:rPr>
                <w:rFonts w:cs="Arial"/>
                <w:w w:val="75"/>
                <w:sz w:val="24"/>
                <w:szCs w:val="24"/>
                <w:lang w:val="uk-UA"/>
              </w:rPr>
              <w:t>Важливе</w:t>
            </w:r>
          </w:p>
        </w:tc>
      </w:tr>
      <w:tr w:rsidR="005A7738" w:rsidRPr="00A40960" w14:paraId="204F736C" w14:textId="77777777" w:rsidTr="00502059">
        <w:trPr>
          <w:trHeight w:val="305"/>
        </w:trPr>
        <w:tc>
          <w:tcPr>
            <w:tcW w:w="15120" w:type="dxa"/>
            <w:gridSpan w:val="13"/>
            <w:tcBorders>
              <w:top w:val="nil"/>
              <w:left w:val="nil"/>
              <w:bottom w:val="nil"/>
              <w:right w:val="nil"/>
            </w:tcBorders>
            <w:shd w:val="clear" w:color="auto" w:fill="0097DB"/>
          </w:tcPr>
          <w:p w14:paraId="19F67E14" w14:textId="77777777" w:rsidR="005A7738" w:rsidRPr="00A40960" w:rsidRDefault="005A7738" w:rsidP="000B793F">
            <w:pPr>
              <w:pStyle w:val="TableParagraph"/>
              <w:spacing w:before="51"/>
              <w:ind w:right="9"/>
              <w:jc w:val="center"/>
              <w:rPr>
                <w:rFonts w:cs="Arial"/>
                <w:b/>
                <w:sz w:val="24"/>
                <w:szCs w:val="24"/>
              </w:rPr>
            </w:pPr>
            <w:r w:rsidRPr="00A40960">
              <w:rPr>
                <w:rFonts w:cs="Arial"/>
                <w:b/>
                <w:color w:val="FFFFFF"/>
                <w:w w:val="75"/>
                <w:sz w:val="24"/>
                <w:szCs w:val="24"/>
                <w:lang w:val="uk-UA"/>
              </w:rPr>
              <w:t>ПОРІВНЮВАНІ ВІКОВІ ГРУПИ: СТАРШЕ 15 РОКІВ ТА 0-5 РОКІВ</w:t>
            </w:r>
          </w:p>
        </w:tc>
      </w:tr>
      <w:tr w:rsidR="005A7738" w:rsidRPr="00A40960" w14:paraId="3707DDF2" w14:textId="77777777" w:rsidTr="00502059">
        <w:trPr>
          <w:trHeight w:val="500"/>
        </w:trPr>
        <w:tc>
          <w:tcPr>
            <w:tcW w:w="1191" w:type="dxa"/>
            <w:tcBorders>
              <w:top w:val="nil"/>
            </w:tcBorders>
          </w:tcPr>
          <w:p w14:paraId="230BCBE1" w14:textId="77777777" w:rsidR="005A7738" w:rsidRPr="00A40960" w:rsidRDefault="005A7738" w:rsidP="000B793F">
            <w:pPr>
              <w:pStyle w:val="TableParagraph"/>
              <w:spacing w:before="146"/>
              <w:jc w:val="center"/>
              <w:rPr>
                <w:rFonts w:cs="Arial"/>
                <w:i/>
                <w:sz w:val="24"/>
                <w:szCs w:val="24"/>
              </w:rPr>
            </w:pPr>
            <w:r w:rsidRPr="00A40960">
              <w:rPr>
                <w:rFonts w:cs="Arial"/>
                <w:w w:val="85"/>
                <w:sz w:val="24"/>
                <w:szCs w:val="24"/>
              </w:rPr>
              <w:t xml:space="preserve">4 </w:t>
            </w:r>
            <w:r w:rsidRPr="00A40960">
              <w:rPr>
                <w:rFonts w:cs="Arial"/>
                <w:i/>
                <w:w w:val="85"/>
                <w:sz w:val="24"/>
                <w:szCs w:val="24"/>
              </w:rPr>
              <w:t>(8,13,16,27)</w:t>
            </w:r>
          </w:p>
        </w:tc>
        <w:tc>
          <w:tcPr>
            <w:tcW w:w="1191" w:type="dxa"/>
            <w:tcBorders>
              <w:top w:val="nil"/>
            </w:tcBorders>
          </w:tcPr>
          <w:p w14:paraId="169941D2" w14:textId="77777777" w:rsidR="005A7738" w:rsidRPr="00A40960" w:rsidRDefault="005A7738" w:rsidP="000B793F">
            <w:pPr>
              <w:pStyle w:val="TableParagraph"/>
              <w:spacing w:before="146"/>
              <w:jc w:val="center"/>
              <w:rPr>
                <w:rFonts w:cs="Arial"/>
                <w:sz w:val="24"/>
                <w:szCs w:val="24"/>
              </w:rPr>
            </w:pPr>
            <w:r w:rsidRPr="00A40960">
              <w:rPr>
                <w:rFonts w:cs="Arial"/>
                <w:w w:val="85"/>
                <w:sz w:val="24"/>
                <w:szCs w:val="24"/>
              </w:rPr>
              <w:t>Когортне</w:t>
            </w:r>
          </w:p>
        </w:tc>
        <w:tc>
          <w:tcPr>
            <w:tcW w:w="1191" w:type="dxa"/>
            <w:tcBorders>
              <w:top w:val="nil"/>
            </w:tcBorders>
          </w:tcPr>
          <w:p w14:paraId="107EC8EB" w14:textId="77777777" w:rsidR="005A7738" w:rsidRPr="00A40960" w:rsidRDefault="005A7738" w:rsidP="000B793F">
            <w:pPr>
              <w:pStyle w:val="TableParagraph"/>
              <w:spacing w:before="146"/>
              <w:ind w:right="66"/>
              <w:jc w:val="center"/>
              <w:rPr>
                <w:rFonts w:cs="Arial"/>
                <w:sz w:val="24"/>
                <w:szCs w:val="24"/>
                <w:lang w:val="uk-UA"/>
              </w:rPr>
            </w:pPr>
            <w:r w:rsidRPr="00A40960">
              <w:rPr>
                <w:rFonts w:cs="Arial"/>
                <w:w w:val="85"/>
                <w:sz w:val="24"/>
                <w:szCs w:val="24"/>
                <w:lang w:val="uk-UA"/>
              </w:rPr>
              <w:t>Незначний</w:t>
            </w:r>
          </w:p>
        </w:tc>
        <w:tc>
          <w:tcPr>
            <w:tcW w:w="1134" w:type="dxa"/>
            <w:tcBorders>
              <w:top w:val="nil"/>
            </w:tcBorders>
            <w:vAlign w:val="center"/>
          </w:tcPr>
          <w:p w14:paraId="6AEE989D" w14:textId="77777777" w:rsidR="005A7738" w:rsidRPr="00A40960" w:rsidRDefault="005A7738" w:rsidP="000B793F">
            <w:pPr>
              <w:pStyle w:val="TableParagraph"/>
              <w:spacing w:before="42" w:line="235" w:lineRule="auto"/>
              <w:jc w:val="center"/>
              <w:rPr>
                <w:rFonts w:cs="Arial"/>
                <w:sz w:val="24"/>
                <w:szCs w:val="24"/>
              </w:rPr>
            </w:pPr>
            <w:r w:rsidRPr="00A40960">
              <w:rPr>
                <w:rFonts w:cs="Arial"/>
                <w:w w:val="85"/>
                <w:sz w:val="24"/>
                <w:szCs w:val="24"/>
                <w:lang w:val="uk-UA"/>
              </w:rPr>
              <w:t>Незначні</w:t>
            </w:r>
          </w:p>
        </w:tc>
        <w:tc>
          <w:tcPr>
            <w:tcW w:w="1588" w:type="dxa"/>
            <w:tcBorders>
              <w:top w:val="nil"/>
            </w:tcBorders>
            <w:vAlign w:val="center"/>
          </w:tcPr>
          <w:p w14:paraId="5E61B68B" w14:textId="77777777" w:rsidR="005A7738" w:rsidRPr="00A40960" w:rsidRDefault="005A7738" w:rsidP="000B793F">
            <w:pPr>
              <w:pStyle w:val="TableParagraph"/>
              <w:spacing w:before="42" w:line="235" w:lineRule="auto"/>
              <w:jc w:val="center"/>
              <w:rPr>
                <w:rFonts w:cs="Arial"/>
                <w:sz w:val="24"/>
                <w:szCs w:val="24"/>
              </w:rPr>
            </w:pPr>
            <w:r w:rsidRPr="00A40960">
              <w:rPr>
                <w:rFonts w:cs="Arial"/>
                <w:w w:val="85"/>
                <w:sz w:val="24"/>
                <w:szCs w:val="24"/>
                <w:lang w:val="uk-UA"/>
              </w:rPr>
              <w:t>Незначна</w:t>
            </w:r>
          </w:p>
        </w:tc>
        <w:tc>
          <w:tcPr>
            <w:tcW w:w="1191" w:type="dxa"/>
            <w:tcBorders>
              <w:top w:val="nil"/>
            </w:tcBorders>
            <w:vAlign w:val="center"/>
          </w:tcPr>
          <w:p w14:paraId="65A4E7E8" w14:textId="77777777" w:rsidR="005A7738" w:rsidRPr="00A40960" w:rsidRDefault="005A7738" w:rsidP="000B793F">
            <w:pPr>
              <w:pStyle w:val="TableParagraph"/>
              <w:spacing w:before="42" w:line="235" w:lineRule="auto"/>
              <w:jc w:val="center"/>
              <w:rPr>
                <w:rFonts w:cs="Arial"/>
                <w:sz w:val="24"/>
                <w:szCs w:val="24"/>
              </w:rPr>
            </w:pPr>
            <w:r w:rsidRPr="00A40960">
              <w:rPr>
                <w:rFonts w:cs="Arial"/>
                <w:w w:val="85"/>
                <w:sz w:val="24"/>
                <w:szCs w:val="24"/>
                <w:lang w:val="uk-UA"/>
              </w:rPr>
              <w:t>Незначна</w:t>
            </w:r>
          </w:p>
        </w:tc>
        <w:tc>
          <w:tcPr>
            <w:tcW w:w="1066" w:type="dxa"/>
            <w:tcBorders>
              <w:top w:val="nil"/>
            </w:tcBorders>
            <w:vAlign w:val="center"/>
          </w:tcPr>
          <w:p w14:paraId="0261A154" w14:textId="77777777" w:rsidR="005A7738" w:rsidRPr="00A40960" w:rsidRDefault="005A7738" w:rsidP="000B793F">
            <w:pPr>
              <w:pStyle w:val="TableParagraph"/>
              <w:spacing w:before="42" w:line="235" w:lineRule="auto"/>
              <w:jc w:val="center"/>
              <w:rPr>
                <w:rFonts w:cs="Arial"/>
                <w:sz w:val="24"/>
                <w:szCs w:val="24"/>
                <w:lang w:val="uk-UA"/>
              </w:rPr>
            </w:pPr>
            <w:r w:rsidRPr="00A40960">
              <w:rPr>
                <w:rFonts w:cs="Arial"/>
                <w:w w:val="85"/>
                <w:sz w:val="24"/>
                <w:szCs w:val="24"/>
                <w:lang w:val="uk-UA"/>
              </w:rPr>
              <w:t>Незначна</w:t>
            </w:r>
          </w:p>
        </w:tc>
        <w:tc>
          <w:tcPr>
            <w:tcW w:w="1089" w:type="dxa"/>
            <w:tcBorders>
              <w:top w:val="nil"/>
            </w:tcBorders>
          </w:tcPr>
          <w:p w14:paraId="7676B229" w14:textId="77777777" w:rsidR="005A7738" w:rsidRPr="00A40960" w:rsidRDefault="005A7738" w:rsidP="000B793F">
            <w:pPr>
              <w:pStyle w:val="TableParagraph"/>
              <w:spacing w:before="146"/>
              <w:ind w:right="77"/>
              <w:jc w:val="center"/>
              <w:rPr>
                <w:rFonts w:cs="Arial"/>
                <w:sz w:val="24"/>
                <w:szCs w:val="24"/>
              </w:rPr>
            </w:pPr>
            <w:r w:rsidRPr="00A40960">
              <w:rPr>
                <w:rFonts w:cs="Arial"/>
                <w:w w:val="85"/>
                <w:sz w:val="24"/>
                <w:szCs w:val="24"/>
              </w:rPr>
              <w:t>417/10856</w:t>
            </w:r>
          </w:p>
        </w:tc>
        <w:tc>
          <w:tcPr>
            <w:tcW w:w="1339" w:type="dxa"/>
            <w:tcBorders>
              <w:top w:val="nil"/>
            </w:tcBorders>
          </w:tcPr>
          <w:p w14:paraId="429DB3E6" w14:textId="77777777" w:rsidR="005A7738" w:rsidRPr="00A40960" w:rsidRDefault="005A7738" w:rsidP="000B793F">
            <w:pPr>
              <w:pStyle w:val="TableParagraph"/>
              <w:spacing w:before="146"/>
              <w:ind w:right="78"/>
              <w:jc w:val="center"/>
              <w:rPr>
                <w:rFonts w:cs="Arial"/>
                <w:sz w:val="24"/>
                <w:szCs w:val="24"/>
              </w:rPr>
            </w:pPr>
            <w:r w:rsidRPr="00A40960">
              <w:rPr>
                <w:rFonts w:cs="Arial"/>
                <w:w w:val="85"/>
                <w:sz w:val="24"/>
                <w:szCs w:val="24"/>
              </w:rPr>
              <w:t>192/2764</w:t>
            </w:r>
          </w:p>
        </w:tc>
        <w:tc>
          <w:tcPr>
            <w:tcW w:w="1080" w:type="dxa"/>
            <w:tcBorders>
              <w:top w:val="nil"/>
            </w:tcBorders>
          </w:tcPr>
          <w:p w14:paraId="370B69C7" w14:textId="77777777" w:rsidR="005A7738" w:rsidRPr="00A40960" w:rsidRDefault="005A7738" w:rsidP="000B793F">
            <w:pPr>
              <w:pStyle w:val="TableParagraph"/>
              <w:spacing w:before="38" w:line="218" w:lineRule="exact"/>
              <w:ind w:right="78"/>
              <w:jc w:val="center"/>
              <w:rPr>
                <w:rFonts w:cs="Arial"/>
                <w:sz w:val="24"/>
                <w:szCs w:val="24"/>
              </w:rPr>
            </w:pPr>
            <w:r w:rsidRPr="00A40960">
              <w:rPr>
                <w:rFonts w:cs="Arial"/>
                <w:w w:val="85"/>
                <w:sz w:val="24"/>
                <w:szCs w:val="24"/>
              </w:rPr>
              <w:t>0,68</w:t>
            </w:r>
          </w:p>
          <w:p w14:paraId="4BE5CE5C" w14:textId="77777777" w:rsidR="005A7738" w:rsidRPr="00A40960" w:rsidRDefault="005A7738" w:rsidP="000B793F">
            <w:pPr>
              <w:pStyle w:val="TableParagraph"/>
              <w:spacing w:line="218" w:lineRule="exact"/>
              <w:ind w:right="78"/>
              <w:jc w:val="center"/>
              <w:rPr>
                <w:rFonts w:cs="Arial"/>
                <w:sz w:val="24"/>
                <w:szCs w:val="24"/>
              </w:rPr>
            </w:pPr>
            <w:r w:rsidRPr="00A40960">
              <w:rPr>
                <w:rFonts w:cs="Arial"/>
                <w:w w:val="90"/>
                <w:sz w:val="24"/>
                <w:szCs w:val="24"/>
              </w:rPr>
              <w:t>(0,56–0,83)</w:t>
            </w:r>
          </w:p>
        </w:tc>
        <w:tc>
          <w:tcPr>
            <w:tcW w:w="1260" w:type="dxa"/>
            <w:tcBorders>
              <w:top w:val="nil"/>
            </w:tcBorders>
          </w:tcPr>
          <w:p w14:paraId="4A2A7BCF" w14:textId="77777777" w:rsidR="005A7738" w:rsidRPr="00A40960" w:rsidRDefault="005A7738" w:rsidP="000B793F">
            <w:pPr>
              <w:pStyle w:val="TableParagraph"/>
              <w:spacing w:before="38" w:line="218" w:lineRule="exact"/>
              <w:ind w:right="48"/>
              <w:jc w:val="center"/>
              <w:rPr>
                <w:rFonts w:cs="Arial"/>
                <w:sz w:val="24"/>
                <w:szCs w:val="24"/>
              </w:rPr>
            </w:pPr>
            <w:r w:rsidRPr="00A40960">
              <w:rPr>
                <w:rFonts w:cs="Arial"/>
                <w:w w:val="85"/>
                <w:sz w:val="24"/>
                <w:szCs w:val="24"/>
              </w:rPr>
              <w:t>22</w:t>
            </w:r>
          </w:p>
          <w:p w14:paraId="5ADC8C9D" w14:textId="77777777" w:rsidR="005A7738" w:rsidRPr="00A40960" w:rsidRDefault="005A7738" w:rsidP="000B793F">
            <w:pPr>
              <w:pStyle w:val="TableParagraph"/>
              <w:spacing w:line="218" w:lineRule="exact"/>
              <w:ind w:right="48"/>
              <w:jc w:val="center"/>
              <w:rPr>
                <w:rFonts w:cs="Arial"/>
                <w:sz w:val="24"/>
                <w:szCs w:val="24"/>
              </w:rPr>
            </w:pPr>
            <w:r w:rsidRPr="00A40960">
              <w:rPr>
                <w:rFonts w:cs="Arial"/>
                <w:w w:val="90"/>
                <w:sz w:val="24"/>
                <w:szCs w:val="24"/>
              </w:rPr>
              <w:t>(12,1–30,3)</w:t>
            </w:r>
          </w:p>
        </w:tc>
        <w:tc>
          <w:tcPr>
            <w:tcW w:w="900" w:type="dxa"/>
            <w:tcBorders>
              <w:top w:val="nil"/>
            </w:tcBorders>
          </w:tcPr>
          <w:p w14:paraId="5A0B49C3" w14:textId="77777777" w:rsidR="005A7738" w:rsidRPr="00A40960" w:rsidRDefault="005A7738" w:rsidP="000B793F">
            <w:pPr>
              <w:pStyle w:val="TableParagraph"/>
              <w:spacing w:before="146"/>
              <w:ind w:right="91"/>
              <w:jc w:val="center"/>
              <w:rPr>
                <w:rFonts w:cs="Arial"/>
                <w:sz w:val="24"/>
                <w:szCs w:val="24"/>
                <w:lang w:val="uk-UA"/>
              </w:rPr>
            </w:pPr>
            <w:r w:rsidRPr="00A40960">
              <w:rPr>
                <w:rFonts w:cs="Arial"/>
                <w:w w:val="85"/>
                <w:sz w:val="24"/>
                <w:szCs w:val="24"/>
                <w:lang w:val="uk-UA"/>
              </w:rPr>
              <w:t>Висока</w:t>
            </w:r>
          </w:p>
        </w:tc>
        <w:tc>
          <w:tcPr>
            <w:tcW w:w="900" w:type="dxa"/>
            <w:tcBorders>
              <w:top w:val="nil"/>
            </w:tcBorders>
          </w:tcPr>
          <w:p w14:paraId="7E1998CD" w14:textId="77777777" w:rsidR="005A7738" w:rsidRPr="00A40960" w:rsidRDefault="005A7738" w:rsidP="000B793F">
            <w:pPr>
              <w:pStyle w:val="TableParagraph"/>
              <w:spacing w:before="146"/>
              <w:ind w:right="122"/>
              <w:jc w:val="center"/>
              <w:rPr>
                <w:rFonts w:cs="Arial"/>
                <w:sz w:val="24"/>
                <w:szCs w:val="24"/>
                <w:lang w:val="uk-UA"/>
              </w:rPr>
            </w:pPr>
            <w:r w:rsidRPr="00A40960">
              <w:rPr>
                <w:rFonts w:cs="Arial"/>
                <w:w w:val="75"/>
                <w:sz w:val="24"/>
                <w:szCs w:val="24"/>
                <w:lang w:val="uk-UA"/>
              </w:rPr>
              <w:t>Важливе</w:t>
            </w:r>
          </w:p>
        </w:tc>
      </w:tr>
    </w:tbl>
    <w:p w14:paraId="43DA4EED" w14:textId="77777777" w:rsidR="005A7738" w:rsidRPr="00A40960" w:rsidRDefault="005A7738" w:rsidP="00502059">
      <w:pPr>
        <w:spacing w:line="240" w:lineRule="auto"/>
        <w:rPr>
          <w:rFonts w:cs="Arial"/>
          <w:sz w:val="24"/>
          <w:szCs w:val="24"/>
          <w:lang w:val="ru-RU"/>
        </w:rPr>
        <w:sectPr w:rsidR="005A7738" w:rsidRPr="00A40960" w:rsidSect="00031028">
          <w:footerReference w:type="default" r:id="rId44"/>
          <w:pgSz w:w="16840" w:h="11910" w:orient="landscape"/>
          <w:pgMar w:top="1021" w:right="680" w:bottom="851" w:left="1134" w:header="0" w:footer="0" w:gutter="0"/>
          <w:cols w:space="720"/>
        </w:sectPr>
      </w:pPr>
      <w:r w:rsidRPr="00A40960">
        <w:rPr>
          <w:rFonts w:cs="Arial"/>
          <w:w w:val="85"/>
          <w:sz w:val="24"/>
          <w:szCs w:val="24"/>
        </w:rPr>
        <w:t>У зв'язку з незначною кількістю досліджень інших категорій у даній таблиці представлені дані з країн з високим рівнем захворюваності на ТБ із зазначенням періоду спостереження протягом 1–2 років.</w:t>
      </w:r>
      <w:r w:rsidRPr="00A40960">
        <w:rPr>
          <w:rFonts w:cs="Arial"/>
          <w:w w:val="85"/>
          <w:sz w:val="24"/>
          <w:szCs w:val="24"/>
        </w:rPr>
        <w:tab/>
      </w:r>
      <w:r w:rsidRPr="00A40960">
        <w:rPr>
          <w:rFonts w:cs="Arial"/>
          <w:w w:val="85"/>
          <w:sz w:val="24"/>
          <w:szCs w:val="24"/>
        </w:rPr>
        <w:tab/>
      </w:r>
      <w:r w:rsidRPr="00A40960">
        <w:rPr>
          <w:rFonts w:cs="Arial"/>
          <w:w w:val="85"/>
          <w:sz w:val="24"/>
          <w:szCs w:val="24"/>
        </w:rPr>
        <w:tab/>
      </w:r>
      <w:r w:rsidRPr="00A40960">
        <w:rPr>
          <w:rFonts w:cs="Arial"/>
          <w:w w:val="85"/>
          <w:sz w:val="24"/>
          <w:szCs w:val="24"/>
          <w:lang w:val="uk-UA"/>
        </w:rPr>
        <w:t xml:space="preserve">                                           </w:t>
      </w:r>
      <w:r w:rsidRPr="00A40960">
        <w:rPr>
          <w:rFonts w:cs="Arial"/>
          <w:w w:val="85"/>
          <w:sz w:val="24"/>
          <w:szCs w:val="24"/>
          <w:vertAlign w:val="superscript"/>
          <w:lang w:val="uk-UA"/>
        </w:rPr>
        <w:t>1</w:t>
      </w:r>
      <w:r w:rsidRPr="00A40960">
        <w:rPr>
          <w:rFonts w:cs="Arial"/>
          <w:w w:val="85"/>
          <w:sz w:val="24"/>
          <w:szCs w:val="24"/>
          <w:lang w:val="uk-UA"/>
        </w:rPr>
        <w:t xml:space="preserve">   Результати одного дослідження були відхилені (28) у зв'язку з тим, що до нього були включені невизначені випадки (усі випадки захворювання, включаючи ті, що мали місце на момент початку проведення дослідження проти тільки нових випадків захворювання (</w:t>
      </w:r>
      <w:r w:rsidRPr="00A40960">
        <w:rPr>
          <w:rFonts w:cs="Arial"/>
          <w:w w:val="85"/>
          <w:sz w:val="24"/>
          <w:szCs w:val="24"/>
        </w:rPr>
        <w:t>co</w:t>
      </w:r>
      <w:r w:rsidRPr="00A40960">
        <w:rPr>
          <w:rFonts w:cs="Arial"/>
          <w:w w:val="85"/>
          <w:sz w:val="24"/>
          <w:szCs w:val="24"/>
          <w:lang w:val="uk-UA"/>
        </w:rPr>
        <w:t>-</w:t>
      </w:r>
      <w:r w:rsidRPr="00A40960">
        <w:rPr>
          <w:rFonts w:cs="Arial"/>
          <w:w w:val="85"/>
          <w:sz w:val="24"/>
          <w:szCs w:val="24"/>
        </w:rPr>
        <w:t>prevalent</w:t>
      </w:r>
      <w:r w:rsidRPr="00A40960">
        <w:rPr>
          <w:rFonts w:cs="Arial"/>
          <w:w w:val="85"/>
          <w:sz w:val="24"/>
          <w:szCs w:val="24"/>
          <w:lang w:val="uk-UA"/>
        </w:rPr>
        <w:t xml:space="preserve"> </w:t>
      </w:r>
      <w:r w:rsidRPr="00A40960">
        <w:rPr>
          <w:rFonts w:cs="Arial"/>
          <w:w w:val="85"/>
          <w:sz w:val="24"/>
          <w:szCs w:val="24"/>
        </w:rPr>
        <w:t>vs</w:t>
      </w:r>
      <w:r w:rsidRPr="00A40960">
        <w:rPr>
          <w:rFonts w:cs="Arial"/>
          <w:w w:val="85"/>
          <w:sz w:val="24"/>
          <w:szCs w:val="24"/>
          <w:lang w:val="uk-UA"/>
        </w:rPr>
        <w:t xml:space="preserve"> </w:t>
      </w:r>
      <w:r w:rsidRPr="00A40960">
        <w:rPr>
          <w:rFonts w:cs="Arial"/>
          <w:w w:val="85"/>
          <w:sz w:val="24"/>
          <w:szCs w:val="24"/>
        </w:rPr>
        <w:t>incident</w:t>
      </w:r>
      <w:r w:rsidRPr="00A40960">
        <w:rPr>
          <w:rFonts w:cs="Arial"/>
          <w:w w:val="85"/>
          <w:sz w:val="24"/>
          <w:szCs w:val="24"/>
          <w:lang w:val="uk-UA"/>
        </w:rPr>
        <w:t xml:space="preserve"> </w:t>
      </w:r>
      <w:r w:rsidRPr="00A40960">
        <w:rPr>
          <w:rFonts w:cs="Arial"/>
          <w:w w:val="85"/>
          <w:sz w:val="24"/>
          <w:szCs w:val="24"/>
        </w:rPr>
        <w:t>cases</w:t>
      </w:r>
      <w:r w:rsidRPr="00A40960">
        <w:rPr>
          <w:rFonts w:cs="Arial"/>
          <w:w w:val="85"/>
          <w:sz w:val="24"/>
          <w:szCs w:val="24"/>
          <w:lang w:val="uk-UA"/>
        </w:rPr>
        <w:t>)).</w:t>
      </w:r>
      <w:r w:rsidRPr="00A40960">
        <w:rPr>
          <w:rFonts w:cs="Arial"/>
          <w:w w:val="85"/>
          <w:sz w:val="24"/>
          <w:szCs w:val="24"/>
          <w:lang w:val="uk-UA"/>
        </w:rPr>
        <w:tab/>
      </w:r>
      <w:r w:rsidRPr="00A40960">
        <w:rPr>
          <w:rFonts w:cs="Arial"/>
          <w:w w:val="85"/>
          <w:sz w:val="24"/>
          <w:szCs w:val="24"/>
          <w:lang w:val="uk-UA"/>
        </w:rPr>
        <w:tab/>
      </w:r>
      <w:r w:rsidRPr="00A40960">
        <w:rPr>
          <w:rFonts w:cs="Arial"/>
          <w:w w:val="85"/>
          <w:sz w:val="24"/>
          <w:szCs w:val="24"/>
          <w:lang w:val="uk-UA"/>
        </w:rPr>
        <w:tab/>
      </w:r>
      <w:r w:rsidRPr="00A40960">
        <w:rPr>
          <w:rFonts w:cs="Arial"/>
          <w:w w:val="85"/>
          <w:sz w:val="24"/>
          <w:szCs w:val="24"/>
          <w:lang w:val="uk-UA"/>
        </w:rPr>
        <w:tab/>
      </w:r>
      <w:r w:rsidRPr="00A40960">
        <w:rPr>
          <w:rFonts w:cs="Arial"/>
          <w:w w:val="85"/>
          <w:sz w:val="24"/>
          <w:szCs w:val="24"/>
          <w:lang w:val="uk-UA"/>
        </w:rPr>
        <w:tab/>
      </w:r>
      <w:r w:rsidRPr="00A40960">
        <w:rPr>
          <w:rFonts w:cs="Arial"/>
          <w:w w:val="85"/>
          <w:sz w:val="24"/>
          <w:szCs w:val="24"/>
          <w:lang w:val="uk-UA"/>
        </w:rPr>
        <w:tab/>
      </w:r>
      <w:r w:rsidRPr="00A40960">
        <w:rPr>
          <w:rFonts w:cs="Arial"/>
          <w:w w:val="85"/>
          <w:sz w:val="24"/>
          <w:szCs w:val="24"/>
          <w:lang w:val="uk-UA"/>
        </w:rPr>
        <w:tab/>
      </w:r>
      <w:r w:rsidRPr="00A40960">
        <w:rPr>
          <w:rFonts w:cs="Arial"/>
          <w:w w:val="85"/>
          <w:sz w:val="24"/>
          <w:szCs w:val="24"/>
          <w:lang w:val="uk-UA"/>
        </w:rPr>
        <w:tab/>
      </w:r>
      <w:r w:rsidRPr="00A40960">
        <w:rPr>
          <w:rFonts w:cs="Arial"/>
          <w:w w:val="85"/>
          <w:sz w:val="24"/>
          <w:szCs w:val="24"/>
          <w:lang w:val="uk-UA"/>
        </w:rPr>
        <w:tab/>
      </w:r>
      <w:r w:rsidRPr="00A40960">
        <w:rPr>
          <w:rFonts w:cs="Arial"/>
          <w:w w:val="85"/>
          <w:sz w:val="24"/>
          <w:szCs w:val="24"/>
          <w:lang w:val="uk-UA"/>
        </w:rPr>
        <w:tab/>
      </w:r>
      <w:r w:rsidRPr="00A40960">
        <w:rPr>
          <w:rFonts w:cs="Arial"/>
          <w:w w:val="85"/>
          <w:sz w:val="24"/>
          <w:szCs w:val="24"/>
          <w:lang w:val="uk-UA"/>
        </w:rPr>
        <w:tab/>
      </w:r>
      <w:r w:rsidRPr="00A40960">
        <w:rPr>
          <w:rFonts w:cs="Arial"/>
          <w:w w:val="85"/>
          <w:sz w:val="24"/>
          <w:szCs w:val="24"/>
          <w:lang w:val="uk-UA"/>
        </w:rPr>
        <w:tab/>
      </w:r>
      <w:r w:rsidRPr="00A40960">
        <w:rPr>
          <w:rFonts w:cs="Arial"/>
          <w:w w:val="85"/>
          <w:sz w:val="24"/>
          <w:szCs w:val="24"/>
          <w:lang w:val="uk-UA"/>
        </w:rPr>
        <w:tab/>
        <w:t xml:space="preserve">                                                                                                                             </w:t>
      </w:r>
      <w:r w:rsidRPr="00A40960">
        <w:rPr>
          <w:rFonts w:cs="Arial"/>
          <w:w w:val="85"/>
          <w:sz w:val="24"/>
          <w:szCs w:val="24"/>
          <w:vertAlign w:val="superscript"/>
          <w:lang w:val="ru-RU"/>
        </w:rPr>
        <w:t>2</w:t>
      </w:r>
      <w:r w:rsidRPr="00A40960">
        <w:rPr>
          <w:rFonts w:cs="Arial"/>
          <w:w w:val="85"/>
          <w:sz w:val="24"/>
          <w:szCs w:val="24"/>
          <w:lang w:val="ru-RU"/>
        </w:rPr>
        <w:t xml:space="preserve">   Високий ступінь неоднородності досліджень (</w:t>
      </w:r>
      <w:r w:rsidRPr="00A40960">
        <w:rPr>
          <w:rFonts w:cs="Arial"/>
          <w:w w:val="85"/>
          <w:sz w:val="24"/>
          <w:szCs w:val="24"/>
        </w:rPr>
        <w:t>I</w:t>
      </w:r>
      <w:r w:rsidRPr="00A40960">
        <w:rPr>
          <w:rFonts w:cs="Arial"/>
          <w:w w:val="85"/>
          <w:sz w:val="24"/>
          <w:szCs w:val="24"/>
          <w:vertAlign w:val="superscript"/>
          <w:lang w:val="ru-RU"/>
        </w:rPr>
        <w:t>2</w:t>
      </w:r>
      <w:r w:rsidRPr="00A40960">
        <w:rPr>
          <w:rFonts w:cs="Arial"/>
          <w:w w:val="85"/>
          <w:sz w:val="24"/>
          <w:szCs w:val="24"/>
          <w:lang w:val="ru-RU"/>
        </w:rPr>
        <w:t xml:space="preserve"> = 87,6%), ймовірно, пов'язаний з відмінностями рівнів фонового захворювання на ТБ.</w:t>
      </w:r>
      <w:r w:rsidRPr="00A40960">
        <w:rPr>
          <w:rFonts w:cs="Arial"/>
          <w:w w:val="85"/>
          <w:sz w:val="24"/>
          <w:szCs w:val="24"/>
          <w:lang w:val="ru-RU"/>
        </w:rPr>
        <w:tab/>
      </w:r>
      <w:r w:rsidRPr="00A40960">
        <w:rPr>
          <w:rFonts w:cs="Arial"/>
          <w:w w:val="85"/>
          <w:sz w:val="24"/>
          <w:szCs w:val="24"/>
          <w:lang w:val="ru-RU"/>
        </w:rPr>
        <w:tab/>
      </w:r>
      <w:r w:rsidRPr="00A40960">
        <w:rPr>
          <w:rFonts w:cs="Arial"/>
          <w:w w:val="85"/>
          <w:sz w:val="24"/>
          <w:szCs w:val="24"/>
          <w:lang w:val="ru-RU"/>
        </w:rPr>
        <w:tab/>
      </w:r>
      <w:r w:rsidRPr="00A40960">
        <w:rPr>
          <w:rFonts w:cs="Arial"/>
          <w:w w:val="85"/>
          <w:sz w:val="24"/>
          <w:szCs w:val="24"/>
          <w:lang w:val="ru-RU"/>
        </w:rPr>
        <w:tab/>
      </w:r>
      <w:r w:rsidRPr="00A40960">
        <w:rPr>
          <w:rFonts w:cs="Arial"/>
          <w:w w:val="85"/>
          <w:sz w:val="24"/>
          <w:szCs w:val="24"/>
          <w:lang w:val="ru-RU"/>
        </w:rPr>
        <w:tab/>
      </w:r>
      <w:r w:rsidRPr="00A40960">
        <w:rPr>
          <w:rFonts w:cs="Arial"/>
          <w:w w:val="85"/>
          <w:sz w:val="24"/>
          <w:szCs w:val="24"/>
          <w:lang w:val="ru-RU"/>
        </w:rPr>
        <w:tab/>
      </w:r>
      <w:r w:rsidRPr="00A40960">
        <w:rPr>
          <w:rFonts w:cs="Arial"/>
          <w:w w:val="85"/>
          <w:sz w:val="24"/>
          <w:szCs w:val="24"/>
          <w:lang w:val="ru-RU"/>
        </w:rPr>
        <w:tab/>
      </w:r>
      <w:r w:rsidRPr="00A40960">
        <w:rPr>
          <w:rFonts w:cs="Arial"/>
          <w:w w:val="85"/>
          <w:sz w:val="24"/>
          <w:szCs w:val="24"/>
          <w:lang w:val="ru-RU"/>
        </w:rPr>
        <w:tab/>
      </w:r>
      <w:r w:rsidRPr="00A40960">
        <w:rPr>
          <w:rFonts w:cs="Arial"/>
          <w:w w:val="85"/>
          <w:sz w:val="24"/>
          <w:szCs w:val="24"/>
          <w:lang w:val="ru-RU"/>
        </w:rPr>
        <w:tab/>
      </w:r>
      <w:r w:rsidRPr="00A40960">
        <w:rPr>
          <w:rFonts w:cs="Arial"/>
          <w:w w:val="85"/>
          <w:sz w:val="24"/>
          <w:szCs w:val="24"/>
          <w:lang w:val="ru-RU"/>
        </w:rPr>
        <w:tab/>
      </w:r>
      <w:r w:rsidRPr="00A40960">
        <w:rPr>
          <w:rFonts w:cs="Arial"/>
          <w:w w:val="85"/>
          <w:sz w:val="24"/>
          <w:szCs w:val="24"/>
          <w:lang w:val="ru-RU"/>
        </w:rPr>
        <w:tab/>
      </w:r>
      <w:r w:rsidRPr="00A40960">
        <w:rPr>
          <w:rFonts w:cs="Arial"/>
          <w:w w:val="85"/>
          <w:sz w:val="24"/>
          <w:szCs w:val="24"/>
          <w:lang w:val="ru-RU"/>
        </w:rPr>
        <w:tab/>
      </w:r>
      <w:r w:rsidRPr="00A40960">
        <w:rPr>
          <w:rFonts w:cs="Arial"/>
          <w:w w:val="85"/>
          <w:sz w:val="24"/>
          <w:szCs w:val="24"/>
          <w:lang w:val="ru-RU"/>
        </w:rPr>
        <w:tab/>
      </w:r>
      <w:r w:rsidRPr="00A40960">
        <w:rPr>
          <w:rFonts w:cs="Arial"/>
          <w:w w:val="85"/>
          <w:sz w:val="24"/>
          <w:szCs w:val="24"/>
          <w:lang w:val="ru-RU"/>
        </w:rPr>
        <w:tab/>
      </w:r>
      <w:r w:rsidRPr="00A40960">
        <w:rPr>
          <w:rFonts w:cs="Arial"/>
          <w:w w:val="85"/>
          <w:sz w:val="24"/>
          <w:szCs w:val="24"/>
          <w:lang w:val="ru-RU"/>
        </w:rPr>
        <w:tab/>
      </w:r>
      <w:r w:rsidRPr="00A40960">
        <w:rPr>
          <w:rFonts w:cs="Arial"/>
          <w:w w:val="85"/>
          <w:sz w:val="24"/>
          <w:szCs w:val="24"/>
          <w:lang w:val="ru-RU"/>
        </w:rPr>
        <w:tab/>
      </w:r>
      <w:r w:rsidRPr="00A40960">
        <w:rPr>
          <w:rFonts w:cs="Arial"/>
          <w:w w:val="85"/>
          <w:sz w:val="24"/>
          <w:szCs w:val="24"/>
          <w:lang w:val="ru-RU"/>
        </w:rPr>
        <w:tab/>
        <w:t xml:space="preserve">                                                                                                                                                                                                                             49</w:t>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t xml:space="preserve">                    </w:t>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p>
    <w:p w14:paraId="2912B4EA" w14:textId="77777777" w:rsidR="005A7738" w:rsidRPr="00A40960" w:rsidRDefault="005A7738" w:rsidP="00502059">
      <w:pPr>
        <w:pStyle w:val="6"/>
        <w:spacing w:line="230" w:lineRule="auto"/>
        <w:ind w:left="0" w:right="150"/>
        <w:rPr>
          <w:rFonts w:cs="Arial"/>
          <w:b/>
        </w:rPr>
      </w:pPr>
      <w:r w:rsidRPr="00A40960">
        <w:rPr>
          <w:rFonts w:cs="Arial"/>
          <w:b/>
          <w:color w:val="0097DB"/>
          <w:spacing w:val="-4"/>
          <w:w w:val="105"/>
        </w:rPr>
        <w:lastRenderedPageBreak/>
        <w:t xml:space="preserve">Частота розвитку активної форми ТБ у людей, які </w:t>
      </w:r>
      <w:r w:rsidRPr="00A40960">
        <w:rPr>
          <w:rFonts w:cs="Arial"/>
          <w:b/>
          <w:color w:val="0097DB"/>
          <w:spacing w:val="-4"/>
          <w:w w:val="105"/>
          <w:lang w:val="uk-UA"/>
        </w:rPr>
        <w:t>контактували на побутовому рівні</w:t>
      </w:r>
      <w:r w:rsidRPr="00A40960">
        <w:rPr>
          <w:rFonts w:cs="Arial"/>
          <w:b/>
          <w:color w:val="0097DB"/>
          <w:spacing w:val="-4"/>
          <w:w w:val="105"/>
        </w:rPr>
        <w:t xml:space="preserve"> з особами з ЛТБІ та у загальній популяції у країнах з високим рівнем захворюваності на ТБ (за 12 місяців</w:t>
      </w:r>
      <w:r w:rsidRPr="00A40960">
        <w:rPr>
          <w:rFonts w:cs="Arial"/>
          <w:b/>
          <w:color w:val="0097DB"/>
          <w:spacing w:val="-5"/>
          <w:w w:val="105"/>
        </w:rPr>
        <w:t>)</w:t>
      </w:r>
    </w:p>
    <w:p w14:paraId="4DB32E2D" w14:textId="77777777" w:rsidR="005A7738" w:rsidRPr="00A40960" w:rsidRDefault="005A7738" w:rsidP="007935E4">
      <w:pPr>
        <w:pStyle w:val="a3"/>
        <w:spacing w:before="8" w:after="1"/>
        <w:ind w:left="851"/>
        <w:rPr>
          <w:sz w:val="24"/>
          <w:szCs w:val="24"/>
        </w:rPr>
      </w:pPr>
    </w:p>
    <w:tbl>
      <w:tblPr>
        <w:tblW w:w="15120" w:type="dxa"/>
        <w:tblBorders>
          <w:top w:val="single" w:sz="4" w:space="0" w:color="0097DB"/>
          <w:left w:val="single" w:sz="4" w:space="0" w:color="0097DB"/>
          <w:bottom w:val="single" w:sz="4" w:space="0" w:color="0097DB"/>
          <w:right w:val="single" w:sz="4" w:space="0" w:color="0097DB"/>
          <w:insideH w:val="single" w:sz="4" w:space="0" w:color="0097DB"/>
          <w:insideV w:val="single" w:sz="4" w:space="0" w:color="0097DB"/>
        </w:tblBorders>
        <w:tblLayout w:type="fixed"/>
        <w:tblCellMar>
          <w:left w:w="0" w:type="dxa"/>
          <w:right w:w="0" w:type="dxa"/>
        </w:tblCellMar>
        <w:tblLook w:val="01E0" w:firstRow="1" w:lastRow="1" w:firstColumn="1" w:lastColumn="1" w:noHBand="0" w:noVBand="0"/>
      </w:tblPr>
      <w:tblGrid>
        <w:gridCol w:w="1191"/>
        <w:gridCol w:w="1189"/>
        <w:gridCol w:w="1417"/>
        <w:gridCol w:w="1587"/>
        <w:gridCol w:w="1587"/>
        <w:gridCol w:w="1309"/>
        <w:gridCol w:w="1260"/>
        <w:gridCol w:w="1080"/>
        <w:gridCol w:w="1132"/>
        <w:gridCol w:w="1189"/>
        <w:gridCol w:w="1099"/>
        <w:gridCol w:w="1080"/>
      </w:tblGrid>
      <w:tr w:rsidR="005A7738" w:rsidRPr="00A40960" w14:paraId="79CE51EC" w14:textId="77777777" w:rsidTr="00502059">
        <w:trPr>
          <w:trHeight w:val="356"/>
        </w:trPr>
        <w:tc>
          <w:tcPr>
            <w:tcW w:w="15120" w:type="dxa"/>
            <w:gridSpan w:val="12"/>
            <w:tcBorders>
              <w:top w:val="nil"/>
              <w:left w:val="nil"/>
              <w:bottom w:val="nil"/>
              <w:right w:val="nil"/>
            </w:tcBorders>
            <w:shd w:val="clear" w:color="auto" w:fill="0097DB"/>
          </w:tcPr>
          <w:p w14:paraId="6DFF64E3" w14:textId="77777777" w:rsidR="005A7738" w:rsidRPr="00A40960" w:rsidRDefault="005A7738" w:rsidP="007935E4">
            <w:pPr>
              <w:pStyle w:val="TableParagraph"/>
              <w:spacing w:before="51" w:line="249" w:lineRule="auto"/>
              <w:ind w:left="567" w:right="54"/>
              <w:jc w:val="center"/>
              <w:rPr>
                <w:rFonts w:cs="Arial"/>
                <w:b/>
                <w:color w:val="FFFFFF"/>
                <w:w w:val="65"/>
                <w:sz w:val="24"/>
                <w:szCs w:val="24"/>
              </w:rPr>
            </w:pPr>
            <w:r w:rsidRPr="00A40960">
              <w:rPr>
                <w:rFonts w:cs="Arial"/>
                <w:b/>
                <w:color w:val="FFFFFF"/>
                <w:w w:val="65"/>
                <w:sz w:val="24"/>
                <w:szCs w:val="24"/>
              </w:rPr>
              <w:t xml:space="preserve">ЧАСТОТА РОЗВИТКУ АКТИВНОЇ ФОРМИ ТБ У ОСІБ З ЛТБІ, ЯКІ </w:t>
            </w:r>
            <w:r w:rsidRPr="00A40960">
              <w:rPr>
                <w:rFonts w:cs="Arial"/>
                <w:b/>
                <w:color w:val="FFFFFF"/>
                <w:w w:val="65"/>
                <w:sz w:val="24"/>
                <w:szCs w:val="24"/>
                <w:lang w:val="uk-UA"/>
              </w:rPr>
              <w:t xml:space="preserve">КОНТАКТУВАТИ НА ПОБУТОВОМУ РІВНІ </w:t>
            </w:r>
            <w:r w:rsidRPr="00A40960">
              <w:rPr>
                <w:rFonts w:cs="Arial"/>
                <w:b/>
                <w:color w:val="FFFFFF"/>
                <w:w w:val="65"/>
                <w:sz w:val="24"/>
                <w:szCs w:val="24"/>
              </w:rPr>
              <w:t xml:space="preserve"> З ХВОРИМИ НА ТБ ОСОБАМИ, </w:t>
            </w:r>
            <w:r w:rsidRPr="00A40960">
              <w:rPr>
                <w:rFonts w:cs="Arial"/>
                <w:b/>
                <w:color w:val="FFFFFF"/>
                <w:w w:val="65"/>
                <w:sz w:val="24"/>
                <w:szCs w:val="24"/>
                <w:lang w:val="uk-UA"/>
              </w:rPr>
              <w:t xml:space="preserve">У </w:t>
            </w:r>
            <w:r w:rsidRPr="00A40960">
              <w:rPr>
                <w:rFonts w:cs="Arial"/>
                <w:b/>
                <w:color w:val="FFFFFF"/>
                <w:w w:val="65"/>
                <w:sz w:val="24"/>
                <w:szCs w:val="24"/>
              </w:rPr>
              <w:t xml:space="preserve"> КРАЇНАХ З ВИСОКИМ РІВНЕМ ЗАХВОРЮВАНОСТІ НА ТБ У ПОРІВНЯН</w:t>
            </w:r>
            <w:r w:rsidRPr="00A40960">
              <w:rPr>
                <w:rFonts w:cs="Arial"/>
                <w:b/>
                <w:color w:val="FFFFFF"/>
                <w:w w:val="65"/>
                <w:sz w:val="24"/>
                <w:szCs w:val="24"/>
                <w:lang w:val="uk-UA"/>
              </w:rPr>
              <w:t>НІ</w:t>
            </w:r>
            <w:r w:rsidRPr="00A40960">
              <w:rPr>
                <w:rFonts w:cs="Arial"/>
                <w:b/>
                <w:color w:val="FFFFFF"/>
                <w:w w:val="65"/>
                <w:sz w:val="24"/>
                <w:szCs w:val="24"/>
              </w:rPr>
              <w:t xml:space="preserve"> ДО ЗАГАЛЬНОЇ ПОПУЛЯЦІЇ</w:t>
            </w:r>
            <w:r w:rsidRPr="00A40960">
              <w:rPr>
                <w:rFonts w:cs="Arial"/>
                <w:b/>
                <w:color w:val="FFFFFF"/>
                <w:w w:val="65"/>
                <w:sz w:val="24"/>
                <w:szCs w:val="24"/>
                <w:lang w:val="uk-UA"/>
              </w:rPr>
              <w:t xml:space="preserve"> </w:t>
            </w:r>
            <w:r w:rsidRPr="00A40960">
              <w:rPr>
                <w:rFonts w:cs="Arial"/>
                <w:b/>
                <w:color w:val="FFFFFF"/>
                <w:w w:val="65"/>
                <w:sz w:val="24"/>
                <w:szCs w:val="24"/>
              </w:rPr>
              <w:t>(ПЕРІОД СПОСТЕРЕЖЕННЯ - 12 МІСЯЦІВ)</w:t>
            </w:r>
          </w:p>
        </w:tc>
      </w:tr>
      <w:tr w:rsidR="005A7738" w:rsidRPr="00A40960" w14:paraId="29F5B626" w14:textId="77777777" w:rsidTr="00502059">
        <w:trPr>
          <w:trHeight w:val="654"/>
        </w:trPr>
        <w:tc>
          <w:tcPr>
            <w:tcW w:w="8280" w:type="dxa"/>
            <w:gridSpan w:val="6"/>
            <w:tcBorders>
              <w:top w:val="nil"/>
            </w:tcBorders>
            <w:shd w:val="clear" w:color="auto" w:fill="DAE9F8"/>
          </w:tcPr>
          <w:p w14:paraId="7B29B581" w14:textId="77777777" w:rsidR="005A7738" w:rsidRPr="00A40960" w:rsidRDefault="005A7738" w:rsidP="007935E4">
            <w:pPr>
              <w:pStyle w:val="TableParagraph"/>
              <w:spacing w:before="4"/>
              <w:ind w:left="567"/>
              <w:rPr>
                <w:rFonts w:cs="Arial"/>
                <w:sz w:val="24"/>
                <w:szCs w:val="24"/>
              </w:rPr>
            </w:pPr>
          </w:p>
          <w:p w14:paraId="0A250FED" w14:textId="77777777" w:rsidR="005A7738" w:rsidRPr="00A40960" w:rsidRDefault="005A7738" w:rsidP="007935E4">
            <w:pPr>
              <w:pStyle w:val="TableParagraph"/>
              <w:spacing w:before="1"/>
              <w:ind w:left="567" w:right="3517"/>
              <w:jc w:val="center"/>
              <w:rPr>
                <w:rFonts w:cs="Arial"/>
                <w:b/>
                <w:sz w:val="24"/>
                <w:szCs w:val="24"/>
                <w:lang w:val="uk-UA"/>
              </w:rPr>
            </w:pPr>
            <w:r w:rsidRPr="00A40960">
              <w:rPr>
                <w:rFonts w:cs="Arial"/>
                <w:b/>
                <w:w w:val="80"/>
                <w:sz w:val="24"/>
                <w:szCs w:val="24"/>
                <w:lang w:val="uk-UA"/>
              </w:rPr>
              <w:t>Оцінка якості</w:t>
            </w:r>
          </w:p>
        </w:tc>
        <w:tc>
          <w:tcPr>
            <w:tcW w:w="2340" w:type="dxa"/>
            <w:gridSpan w:val="2"/>
            <w:tcBorders>
              <w:top w:val="nil"/>
            </w:tcBorders>
            <w:shd w:val="clear" w:color="auto" w:fill="DAE9F8"/>
          </w:tcPr>
          <w:p w14:paraId="4AE0A687" w14:textId="77777777" w:rsidR="005A7738" w:rsidRPr="00A40960" w:rsidRDefault="005A7738" w:rsidP="007935E4">
            <w:pPr>
              <w:pStyle w:val="TableParagraph"/>
              <w:spacing w:before="1"/>
              <w:ind w:left="104"/>
              <w:rPr>
                <w:rFonts w:cs="Arial"/>
                <w:b/>
                <w:sz w:val="24"/>
                <w:szCs w:val="24"/>
                <w:lang w:val="uk-UA"/>
              </w:rPr>
            </w:pPr>
            <w:r w:rsidRPr="00A40960">
              <w:rPr>
                <w:rFonts w:cs="Arial"/>
                <w:b/>
                <w:w w:val="80"/>
                <w:sz w:val="24"/>
                <w:szCs w:val="24"/>
                <w:lang w:val="uk-UA"/>
              </w:rPr>
              <w:t>Кількість контактних осіб (кількість випадків активної форми ТБ/кількість випадків ЛТБІ)</w:t>
            </w:r>
          </w:p>
        </w:tc>
        <w:tc>
          <w:tcPr>
            <w:tcW w:w="2321" w:type="dxa"/>
            <w:gridSpan w:val="2"/>
            <w:tcBorders>
              <w:top w:val="nil"/>
            </w:tcBorders>
            <w:shd w:val="clear" w:color="auto" w:fill="DAE9F8"/>
          </w:tcPr>
          <w:p w14:paraId="2761620F" w14:textId="77777777" w:rsidR="005A7738" w:rsidRPr="00A40960" w:rsidRDefault="005A7738" w:rsidP="007935E4">
            <w:pPr>
              <w:pStyle w:val="TableParagraph"/>
              <w:spacing w:before="4"/>
              <w:ind w:left="567"/>
              <w:rPr>
                <w:rFonts w:cs="Arial"/>
                <w:sz w:val="24"/>
                <w:szCs w:val="24"/>
                <w:lang w:val="uk-UA"/>
              </w:rPr>
            </w:pPr>
          </w:p>
          <w:p w14:paraId="5DFBAB32" w14:textId="77777777" w:rsidR="005A7738" w:rsidRPr="00A40960" w:rsidRDefault="005A7738" w:rsidP="007935E4">
            <w:pPr>
              <w:pStyle w:val="TableParagraph"/>
              <w:spacing w:before="1"/>
              <w:ind w:left="567" w:right="884"/>
              <w:jc w:val="center"/>
              <w:rPr>
                <w:rFonts w:cs="Arial"/>
                <w:b/>
                <w:sz w:val="24"/>
                <w:szCs w:val="24"/>
                <w:lang w:val="uk-UA"/>
              </w:rPr>
            </w:pPr>
            <w:r w:rsidRPr="00A40960">
              <w:rPr>
                <w:rFonts w:cs="Arial"/>
                <w:b/>
                <w:w w:val="75"/>
                <w:sz w:val="24"/>
                <w:szCs w:val="24"/>
                <w:lang w:val="uk-UA"/>
              </w:rPr>
              <w:t>Ефект</w:t>
            </w:r>
          </w:p>
        </w:tc>
        <w:tc>
          <w:tcPr>
            <w:tcW w:w="1099" w:type="dxa"/>
            <w:vMerge w:val="restart"/>
            <w:tcBorders>
              <w:top w:val="nil"/>
              <w:bottom w:val="nil"/>
            </w:tcBorders>
            <w:shd w:val="clear" w:color="auto" w:fill="DAE9F8"/>
            <w:vAlign w:val="center"/>
          </w:tcPr>
          <w:p w14:paraId="1AE37D86" w14:textId="77777777" w:rsidR="005A7738" w:rsidRPr="00A40960" w:rsidRDefault="005A7738" w:rsidP="007935E4">
            <w:pPr>
              <w:pStyle w:val="TableParagraph"/>
              <w:spacing w:before="129"/>
              <w:jc w:val="center"/>
              <w:rPr>
                <w:rFonts w:cs="Arial"/>
                <w:b/>
                <w:sz w:val="24"/>
                <w:szCs w:val="24"/>
                <w:lang w:val="uk-UA"/>
              </w:rPr>
            </w:pPr>
            <w:r w:rsidRPr="00A40960">
              <w:rPr>
                <w:rFonts w:cs="Arial"/>
                <w:b/>
                <w:w w:val="80"/>
                <w:sz w:val="24"/>
                <w:szCs w:val="24"/>
                <w:lang w:val="uk-UA"/>
              </w:rPr>
              <w:t>Якість</w:t>
            </w:r>
          </w:p>
        </w:tc>
        <w:tc>
          <w:tcPr>
            <w:tcW w:w="1080" w:type="dxa"/>
            <w:vMerge w:val="restart"/>
            <w:tcBorders>
              <w:top w:val="nil"/>
              <w:bottom w:val="nil"/>
            </w:tcBorders>
            <w:shd w:val="clear" w:color="auto" w:fill="DAE9F8"/>
            <w:vAlign w:val="center"/>
          </w:tcPr>
          <w:p w14:paraId="245347C9" w14:textId="77777777" w:rsidR="005A7738" w:rsidRPr="00A40960" w:rsidRDefault="005A7738" w:rsidP="007935E4">
            <w:pPr>
              <w:pStyle w:val="TableParagraph"/>
              <w:spacing w:before="129"/>
              <w:jc w:val="center"/>
              <w:rPr>
                <w:rFonts w:cs="Arial"/>
                <w:b/>
                <w:sz w:val="24"/>
                <w:szCs w:val="24"/>
                <w:lang w:val="uk-UA"/>
              </w:rPr>
            </w:pPr>
            <w:r w:rsidRPr="00A40960">
              <w:rPr>
                <w:rFonts w:cs="Arial"/>
                <w:b/>
                <w:w w:val="80"/>
                <w:sz w:val="24"/>
                <w:szCs w:val="24"/>
                <w:lang w:val="uk-UA"/>
              </w:rPr>
              <w:t>Значення</w:t>
            </w:r>
          </w:p>
        </w:tc>
      </w:tr>
      <w:tr w:rsidR="005A7738" w:rsidRPr="00A40960" w14:paraId="36FC8229" w14:textId="77777777" w:rsidTr="00502059">
        <w:trPr>
          <w:trHeight w:val="658"/>
        </w:trPr>
        <w:tc>
          <w:tcPr>
            <w:tcW w:w="1191" w:type="dxa"/>
            <w:tcBorders>
              <w:bottom w:val="nil"/>
            </w:tcBorders>
            <w:shd w:val="clear" w:color="auto" w:fill="DAE9F8"/>
          </w:tcPr>
          <w:p w14:paraId="52599842" w14:textId="77777777" w:rsidR="005A7738" w:rsidRPr="00A40960" w:rsidRDefault="005A7738" w:rsidP="007935E4">
            <w:pPr>
              <w:pStyle w:val="TableParagraph"/>
              <w:spacing w:before="141" w:line="249" w:lineRule="auto"/>
              <w:ind w:left="184"/>
              <w:jc w:val="center"/>
              <w:rPr>
                <w:rFonts w:cs="Arial"/>
                <w:b/>
                <w:sz w:val="24"/>
                <w:szCs w:val="24"/>
                <w:lang w:val="uk-UA"/>
              </w:rPr>
            </w:pPr>
            <w:r w:rsidRPr="00A40960">
              <w:rPr>
                <w:rFonts w:cs="Arial"/>
                <w:b/>
                <w:w w:val="80"/>
                <w:sz w:val="24"/>
                <w:szCs w:val="24"/>
                <w:lang w:val="uk-UA"/>
              </w:rPr>
              <w:t>Кількість досліджень</w:t>
            </w:r>
          </w:p>
        </w:tc>
        <w:tc>
          <w:tcPr>
            <w:tcW w:w="1189" w:type="dxa"/>
            <w:tcBorders>
              <w:bottom w:val="nil"/>
            </w:tcBorders>
            <w:shd w:val="clear" w:color="auto" w:fill="DAE9F8"/>
          </w:tcPr>
          <w:p w14:paraId="52330E9E" w14:textId="77777777" w:rsidR="005A7738" w:rsidRPr="00A40960" w:rsidRDefault="005A7738" w:rsidP="007935E4">
            <w:pPr>
              <w:pStyle w:val="TableParagraph"/>
              <w:spacing w:before="141" w:line="249" w:lineRule="auto"/>
              <w:ind w:left="127"/>
              <w:jc w:val="center"/>
              <w:rPr>
                <w:rFonts w:cs="Arial"/>
                <w:b/>
                <w:sz w:val="24"/>
                <w:szCs w:val="24"/>
                <w:lang w:val="uk-UA"/>
              </w:rPr>
            </w:pPr>
            <w:r w:rsidRPr="00A40960">
              <w:rPr>
                <w:rFonts w:cs="Arial"/>
                <w:b/>
                <w:w w:val="80"/>
                <w:sz w:val="24"/>
                <w:szCs w:val="24"/>
                <w:lang w:val="uk-UA"/>
              </w:rPr>
              <w:t>Дизайн дослідження</w:t>
            </w:r>
          </w:p>
        </w:tc>
        <w:tc>
          <w:tcPr>
            <w:tcW w:w="1417" w:type="dxa"/>
            <w:tcBorders>
              <w:bottom w:val="nil"/>
            </w:tcBorders>
            <w:shd w:val="clear" w:color="auto" w:fill="DAE9F8"/>
          </w:tcPr>
          <w:p w14:paraId="0BC499CB" w14:textId="77777777" w:rsidR="005A7738" w:rsidRPr="00A40960" w:rsidRDefault="005A7738" w:rsidP="007935E4">
            <w:pPr>
              <w:pStyle w:val="TableParagraph"/>
              <w:spacing w:before="45" w:line="249" w:lineRule="auto"/>
              <w:ind w:left="72" w:right="113"/>
              <w:jc w:val="center"/>
              <w:rPr>
                <w:rFonts w:cs="Arial"/>
                <w:b/>
                <w:sz w:val="24"/>
                <w:szCs w:val="24"/>
                <w:lang w:val="uk-UA"/>
              </w:rPr>
            </w:pPr>
            <w:r w:rsidRPr="00A40960">
              <w:rPr>
                <w:rFonts w:cs="Arial"/>
                <w:b/>
                <w:w w:val="70"/>
                <w:sz w:val="24"/>
                <w:szCs w:val="24"/>
                <w:lang w:val="uk-UA"/>
              </w:rPr>
              <w:t>Ризик виникнення систематичної помилки</w:t>
            </w:r>
          </w:p>
        </w:tc>
        <w:tc>
          <w:tcPr>
            <w:tcW w:w="1587" w:type="dxa"/>
            <w:tcBorders>
              <w:bottom w:val="nil"/>
            </w:tcBorders>
            <w:shd w:val="clear" w:color="auto" w:fill="DAE9F8"/>
          </w:tcPr>
          <w:p w14:paraId="104CC4C9" w14:textId="77777777" w:rsidR="005A7738" w:rsidRPr="00A40960" w:rsidRDefault="005A7738" w:rsidP="007935E4">
            <w:pPr>
              <w:pStyle w:val="TableParagraph"/>
              <w:spacing w:before="45" w:line="249" w:lineRule="auto"/>
              <w:ind w:left="72" w:right="224" w:firstLine="10"/>
              <w:jc w:val="center"/>
              <w:rPr>
                <w:rFonts w:cs="Arial"/>
                <w:b/>
                <w:sz w:val="24"/>
                <w:szCs w:val="24"/>
                <w:lang w:val="uk-UA"/>
              </w:rPr>
            </w:pPr>
            <w:r w:rsidRPr="00A40960">
              <w:rPr>
                <w:rFonts w:cs="Arial"/>
                <w:b/>
                <w:w w:val="65"/>
                <w:sz w:val="24"/>
                <w:szCs w:val="24"/>
                <w:lang w:val="uk-UA"/>
              </w:rPr>
              <w:t>Неузгодженість результатів між дослідженнями</w:t>
            </w:r>
          </w:p>
        </w:tc>
        <w:tc>
          <w:tcPr>
            <w:tcW w:w="1587" w:type="dxa"/>
            <w:tcBorders>
              <w:bottom w:val="nil"/>
            </w:tcBorders>
            <w:shd w:val="clear" w:color="auto" w:fill="DAE9F8"/>
          </w:tcPr>
          <w:p w14:paraId="6C2603CC" w14:textId="77777777" w:rsidR="005A7738" w:rsidRPr="00A40960" w:rsidRDefault="005A7738" w:rsidP="007935E4">
            <w:pPr>
              <w:pStyle w:val="TableParagraph"/>
              <w:spacing w:before="141" w:line="249" w:lineRule="auto"/>
              <w:ind w:left="186"/>
              <w:jc w:val="center"/>
              <w:rPr>
                <w:rFonts w:cs="Arial"/>
                <w:b/>
                <w:sz w:val="24"/>
                <w:szCs w:val="24"/>
                <w:lang w:val="uk-UA"/>
              </w:rPr>
            </w:pPr>
            <w:r w:rsidRPr="00A40960">
              <w:rPr>
                <w:rFonts w:cs="Arial"/>
                <w:b/>
                <w:w w:val="70"/>
                <w:sz w:val="24"/>
                <w:szCs w:val="24"/>
                <w:lang w:val="uk-UA"/>
              </w:rPr>
              <w:t>Опосередкованість  доказових даних</w:t>
            </w:r>
          </w:p>
        </w:tc>
        <w:tc>
          <w:tcPr>
            <w:tcW w:w="1309" w:type="dxa"/>
            <w:tcBorders>
              <w:bottom w:val="nil"/>
            </w:tcBorders>
            <w:shd w:val="clear" w:color="auto" w:fill="DAE9F8"/>
          </w:tcPr>
          <w:p w14:paraId="096C8C78" w14:textId="77777777" w:rsidR="005A7738" w:rsidRPr="00A40960" w:rsidRDefault="005A7738" w:rsidP="007935E4">
            <w:pPr>
              <w:pStyle w:val="TableParagraph"/>
              <w:spacing w:before="45" w:line="249" w:lineRule="auto"/>
              <w:ind w:left="158" w:right="84"/>
              <w:jc w:val="center"/>
              <w:rPr>
                <w:rFonts w:cs="Arial"/>
                <w:b/>
                <w:sz w:val="24"/>
                <w:szCs w:val="24"/>
              </w:rPr>
            </w:pPr>
            <w:r w:rsidRPr="00A40960">
              <w:rPr>
                <w:rFonts w:cs="Arial"/>
                <w:b/>
                <w:w w:val="80"/>
                <w:sz w:val="24"/>
                <w:szCs w:val="24"/>
                <w:lang w:val="uk-UA"/>
              </w:rPr>
              <w:t>Неточність визначення розміру  ефекту</w:t>
            </w:r>
          </w:p>
        </w:tc>
        <w:tc>
          <w:tcPr>
            <w:tcW w:w="1260" w:type="dxa"/>
            <w:tcBorders>
              <w:bottom w:val="nil"/>
            </w:tcBorders>
            <w:shd w:val="clear" w:color="auto" w:fill="DAE9F8"/>
          </w:tcPr>
          <w:p w14:paraId="245585AD" w14:textId="77777777" w:rsidR="005A7738" w:rsidRPr="00A40960" w:rsidRDefault="005A7738" w:rsidP="007935E4">
            <w:pPr>
              <w:pStyle w:val="TableParagraph"/>
              <w:spacing w:before="141" w:line="249" w:lineRule="auto"/>
              <w:ind w:left="104" w:right="213"/>
              <w:jc w:val="center"/>
              <w:rPr>
                <w:rFonts w:cs="Arial"/>
                <w:b/>
                <w:sz w:val="24"/>
                <w:szCs w:val="24"/>
                <w:lang w:val="uk-UA"/>
              </w:rPr>
            </w:pPr>
            <w:r w:rsidRPr="00A40960">
              <w:rPr>
                <w:rFonts w:cs="Arial"/>
                <w:b/>
                <w:w w:val="80"/>
                <w:sz w:val="24"/>
                <w:szCs w:val="24"/>
                <w:lang w:val="uk-UA"/>
              </w:rPr>
              <w:t>Група порівняння</w:t>
            </w:r>
          </w:p>
        </w:tc>
        <w:tc>
          <w:tcPr>
            <w:tcW w:w="1080" w:type="dxa"/>
            <w:tcBorders>
              <w:bottom w:val="nil"/>
            </w:tcBorders>
            <w:shd w:val="clear" w:color="auto" w:fill="DAE9F8"/>
          </w:tcPr>
          <w:p w14:paraId="7FF60C85" w14:textId="77777777" w:rsidR="005A7738" w:rsidRPr="00A40960" w:rsidRDefault="005A7738" w:rsidP="007935E4">
            <w:pPr>
              <w:pStyle w:val="TableParagraph"/>
              <w:spacing w:before="141" w:line="249" w:lineRule="auto"/>
              <w:ind w:left="162" w:right="6"/>
              <w:jc w:val="center"/>
              <w:rPr>
                <w:rFonts w:cs="Arial"/>
                <w:b/>
                <w:sz w:val="24"/>
                <w:szCs w:val="24"/>
              </w:rPr>
            </w:pPr>
            <w:r w:rsidRPr="00A40960">
              <w:rPr>
                <w:rFonts w:cs="Arial"/>
                <w:b/>
                <w:w w:val="80"/>
                <w:sz w:val="24"/>
                <w:szCs w:val="24"/>
                <w:lang w:val="uk-UA"/>
              </w:rPr>
              <w:t>Загальне населення</w:t>
            </w:r>
            <w:r w:rsidRPr="00A40960">
              <w:rPr>
                <w:rFonts w:cs="Arial"/>
                <w:b/>
                <w:w w:val="70"/>
                <w:position w:val="5"/>
                <w:sz w:val="24"/>
                <w:szCs w:val="24"/>
              </w:rPr>
              <w:t>1</w:t>
            </w:r>
          </w:p>
        </w:tc>
        <w:tc>
          <w:tcPr>
            <w:tcW w:w="1132" w:type="dxa"/>
            <w:tcBorders>
              <w:bottom w:val="nil"/>
            </w:tcBorders>
            <w:shd w:val="clear" w:color="auto" w:fill="DAE9F8"/>
          </w:tcPr>
          <w:p w14:paraId="1D4B3FE2" w14:textId="77777777" w:rsidR="005A7738" w:rsidRPr="00A40960" w:rsidRDefault="005A7738" w:rsidP="007935E4">
            <w:pPr>
              <w:pStyle w:val="TableParagraph"/>
              <w:spacing w:before="141" w:line="249" w:lineRule="auto"/>
              <w:ind w:left="136" w:right="178"/>
              <w:jc w:val="center"/>
              <w:rPr>
                <w:rFonts w:cs="Arial"/>
                <w:b/>
                <w:sz w:val="24"/>
                <w:szCs w:val="24"/>
              </w:rPr>
            </w:pPr>
            <w:r w:rsidRPr="00A40960">
              <w:rPr>
                <w:rFonts w:cs="Arial"/>
                <w:b/>
                <w:w w:val="80"/>
                <w:sz w:val="24"/>
                <w:szCs w:val="24"/>
                <w:lang w:val="uk-UA"/>
              </w:rPr>
              <w:t>ВР</w:t>
            </w:r>
            <w:r w:rsidRPr="00A40960">
              <w:rPr>
                <w:rFonts w:cs="Arial"/>
                <w:b/>
                <w:w w:val="80"/>
                <w:sz w:val="24"/>
                <w:szCs w:val="24"/>
              </w:rPr>
              <w:t xml:space="preserve"> </w:t>
            </w:r>
            <w:r w:rsidRPr="00A40960">
              <w:rPr>
                <w:rFonts w:cs="Arial"/>
                <w:b/>
                <w:w w:val="75"/>
                <w:sz w:val="24"/>
                <w:szCs w:val="24"/>
              </w:rPr>
              <w:t>(95% ДІ)</w:t>
            </w:r>
          </w:p>
        </w:tc>
        <w:tc>
          <w:tcPr>
            <w:tcW w:w="1189" w:type="dxa"/>
            <w:tcBorders>
              <w:bottom w:val="nil"/>
            </w:tcBorders>
            <w:shd w:val="clear" w:color="auto" w:fill="DAE9F8"/>
          </w:tcPr>
          <w:p w14:paraId="6ADE746D" w14:textId="77777777" w:rsidR="005A7738" w:rsidRPr="00A40960" w:rsidRDefault="005A7738" w:rsidP="007935E4">
            <w:pPr>
              <w:pStyle w:val="TableParagraph"/>
              <w:spacing w:before="141" w:line="249" w:lineRule="auto"/>
              <w:ind w:left="138"/>
              <w:jc w:val="center"/>
              <w:rPr>
                <w:rFonts w:cs="Arial"/>
                <w:b/>
                <w:sz w:val="24"/>
                <w:szCs w:val="24"/>
              </w:rPr>
            </w:pPr>
            <w:r w:rsidRPr="00A40960">
              <w:rPr>
                <w:rFonts w:cs="Arial"/>
                <w:b/>
                <w:w w:val="70"/>
                <w:sz w:val="24"/>
                <w:szCs w:val="24"/>
                <w:lang w:val="uk-UA"/>
              </w:rPr>
              <w:t xml:space="preserve">Абсолютний на </w:t>
            </w:r>
            <w:r w:rsidRPr="00A40960">
              <w:rPr>
                <w:rFonts w:cs="Arial"/>
                <w:b/>
                <w:w w:val="75"/>
                <w:sz w:val="24"/>
                <w:szCs w:val="24"/>
              </w:rPr>
              <w:t xml:space="preserve">1000 </w:t>
            </w:r>
            <w:r w:rsidRPr="00A40960">
              <w:rPr>
                <w:rFonts w:cs="Arial"/>
                <w:b/>
                <w:w w:val="75"/>
                <w:sz w:val="24"/>
                <w:szCs w:val="24"/>
                <w:lang w:val="uk-UA"/>
              </w:rPr>
              <w:t xml:space="preserve">населення </w:t>
            </w:r>
            <w:r w:rsidRPr="00A40960">
              <w:rPr>
                <w:rFonts w:cs="Arial"/>
                <w:b/>
                <w:w w:val="75"/>
                <w:sz w:val="24"/>
                <w:szCs w:val="24"/>
              </w:rPr>
              <w:t>(95% ДІ)</w:t>
            </w:r>
          </w:p>
        </w:tc>
        <w:tc>
          <w:tcPr>
            <w:tcW w:w="1099" w:type="dxa"/>
            <w:vMerge/>
            <w:tcBorders>
              <w:top w:val="nil"/>
              <w:bottom w:val="nil"/>
            </w:tcBorders>
            <w:shd w:val="clear" w:color="auto" w:fill="DAE9F8"/>
          </w:tcPr>
          <w:p w14:paraId="732563B1" w14:textId="77777777" w:rsidR="005A7738" w:rsidRPr="00A40960" w:rsidRDefault="005A7738" w:rsidP="007935E4">
            <w:pPr>
              <w:ind w:left="567"/>
              <w:jc w:val="center"/>
              <w:rPr>
                <w:rFonts w:cs="Arial"/>
                <w:sz w:val="24"/>
                <w:szCs w:val="24"/>
              </w:rPr>
            </w:pPr>
          </w:p>
        </w:tc>
        <w:tc>
          <w:tcPr>
            <w:tcW w:w="1080" w:type="dxa"/>
            <w:vMerge/>
            <w:tcBorders>
              <w:top w:val="nil"/>
              <w:bottom w:val="nil"/>
            </w:tcBorders>
            <w:shd w:val="clear" w:color="auto" w:fill="DAE9F8"/>
          </w:tcPr>
          <w:p w14:paraId="7C6E854B" w14:textId="77777777" w:rsidR="005A7738" w:rsidRPr="00A40960" w:rsidRDefault="005A7738" w:rsidP="007935E4">
            <w:pPr>
              <w:ind w:left="567"/>
              <w:jc w:val="center"/>
              <w:rPr>
                <w:rFonts w:cs="Arial"/>
                <w:sz w:val="24"/>
                <w:szCs w:val="24"/>
              </w:rPr>
            </w:pPr>
          </w:p>
        </w:tc>
      </w:tr>
      <w:tr w:rsidR="005A7738" w:rsidRPr="00A40960" w14:paraId="58FF55F8" w14:textId="77777777" w:rsidTr="00502059">
        <w:trPr>
          <w:trHeight w:val="300"/>
        </w:trPr>
        <w:tc>
          <w:tcPr>
            <w:tcW w:w="15120" w:type="dxa"/>
            <w:gridSpan w:val="12"/>
            <w:tcBorders>
              <w:top w:val="nil"/>
              <w:left w:val="nil"/>
              <w:bottom w:val="nil"/>
              <w:right w:val="nil"/>
            </w:tcBorders>
            <w:shd w:val="clear" w:color="auto" w:fill="0097DB"/>
          </w:tcPr>
          <w:p w14:paraId="101A38BD" w14:textId="77777777" w:rsidR="005A7738" w:rsidRPr="00A40960" w:rsidRDefault="005A7738" w:rsidP="007935E4">
            <w:pPr>
              <w:pStyle w:val="TableParagraph"/>
              <w:spacing w:before="46"/>
              <w:ind w:left="567"/>
              <w:rPr>
                <w:rFonts w:cs="Arial"/>
                <w:b/>
                <w:sz w:val="24"/>
                <w:szCs w:val="24"/>
              </w:rPr>
            </w:pPr>
            <w:r w:rsidRPr="00A40960">
              <w:rPr>
                <w:rFonts w:cs="Arial"/>
                <w:b/>
                <w:color w:val="FFFFFF"/>
                <w:w w:val="75"/>
                <w:sz w:val="24"/>
                <w:szCs w:val="24"/>
              </w:rPr>
              <w:t>ВРАВНИТЕЛЬНАЯ ОЦЕНКА: ЛИЦА В ВОЗРАСТЕ 0–5 ЛЕТ, КОНТАКТИРОВАВШИЕ С БОЛЬНЫМИ ТБ В ДОМАШНИХ УСЛОВИЯХ, ПО ВРАВНЕНИЮ С ОБЩЕЙ ПОПУЛЯЦИЕЙ</w:t>
            </w:r>
          </w:p>
        </w:tc>
      </w:tr>
      <w:tr w:rsidR="005A7738" w:rsidRPr="00A40960" w14:paraId="2BC0F1C0" w14:textId="77777777" w:rsidTr="00502059">
        <w:trPr>
          <w:trHeight w:val="284"/>
        </w:trPr>
        <w:tc>
          <w:tcPr>
            <w:tcW w:w="1191" w:type="dxa"/>
            <w:vMerge w:val="restart"/>
            <w:tcBorders>
              <w:top w:val="nil"/>
              <w:bottom w:val="nil"/>
              <w:right w:val="single" w:sz="6" w:space="0" w:color="0097DB"/>
            </w:tcBorders>
          </w:tcPr>
          <w:p w14:paraId="5691E47B" w14:textId="77777777" w:rsidR="005A7738" w:rsidRPr="00A40960" w:rsidRDefault="005A7738" w:rsidP="007935E4">
            <w:pPr>
              <w:pStyle w:val="TableParagraph"/>
              <w:spacing w:before="2"/>
              <w:ind w:left="567"/>
              <w:jc w:val="center"/>
              <w:rPr>
                <w:rFonts w:cs="Arial"/>
                <w:sz w:val="24"/>
                <w:szCs w:val="24"/>
              </w:rPr>
            </w:pPr>
          </w:p>
          <w:p w14:paraId="35F73746" w14:textId="77777777" w:rsidR="005A7738" w:rsidRPr="00A40960" w:rsidRDefault="005A7738" w:rsidP="007935E4">
            <w:pPr>
              <w:pStyle w:val="TableParagraph"/>
              <w:spacing w:before="1"/>
              <w:jc w:val="center"/>
              <w:rPr>
                <w:rFonts w:cs="Arial"/>
                <w:i/>
                <w:sz w:val="24"/>
                <w:szCs w:val="24"/>
              </w:rPr>
            </w:pPr>
            <w:r w:rsidRPr="00A40960">
              <w:rPr>
                <w:rFonts w:cs="Arial"/>
                <w:w w:val="85"/>
                <w:sz w:val="24"/>
                <w:szCs w:val="24"/>
              </w:rPr>
              <w:t xml:space="preserve">2 </w:t>
            </w:r>
            <w:r w:rsidRPr="00A40960">
              <w:rPr>
                <w:rFonts w:cs="Arial"/>
                <w:i/>
                <w:w w:val="85"/>
                <w:sz w:val="24"/>
                <w:szCs w:val="24"/>
              </w:rPr>
              <w:t>(8,15)</w:t>
            </w:r>
          </w:p>
        </w:tc>
        <w:tc>
          <w:tcPr>
            <w:tcW w:w="1189" w:type="dxa"/>
            <w:vMerge w:val="restart"/>
            <w:tcBorders>
              <w:top w:val="nil"/>
              <w:left w:val="single" w:sz="6" w:space="0" w:color="0097DB"/>
              <w:bottom w:val="nil"/>
              <w:right w:val="single" w:sz="6" w:space="0" w:color="0097DB"/>
            </w:tcBorders>
            <w:vAlign w:val="center"/>
          </w:tcPr>
          <w:p w14:paraId="6810442E" w14:textId="77777777" w:rsidR="005A7738" w:rsidRPr="00A40960" w:rsidRDefault="005A7738" w:rsidP="007935E4">
            <w:pPr>
              <w:pStyle w:val="TableParagraph"/>
              <w:spacing w:before="2"/>
              <w:ind w:left="567"/>
              <w:jc w:val="center"/>
              <w:rPr>
                <w:rFonts w:cs="Arial"/>
                <w:sz w:val="24"/>
                <w:szCs w:val="24"/>
              </w:rPr>
            </w:pPr>
          </w:p>
          <w:p w14:paraId="53148B0D" w14:textId="77777777" w:rsidR="005A7738" w:rsidRPr="00A40960" w:rsidRDefault="005A7738" w:rsidP="007935E4">
            <w:pPr>
              <w:pStyle w:val="TableParagraph"/>
              <w:spacing w:before="1"/>
              <w:jc w:val="center"/>
              <w:rPr>
                <w:rFonts w:cs="Arial"/>
                <w:sz w:val="24"/>
                <w:szCs w:val="24"/>
              </w:rPr>
            </w:pPr>
            <w:r w:rsidRPr="00A40960">
              <w:rPr>
                <w:rFonts w:cs="Arial"/>
                <w:w w:val="85"/>
                <w:sz w:val="24"/>
                <w:szCs w:val="24"/>
              </w:rPr>
              <w:t>Когортне</w:t>
            </w:r>
          </w:p>
        </w:tc>
        <w:tc>
          <w:tcPr>
            <w:tcW w:w="1417" w:type="dxa"/>
            <w:vMerge w:val="restart"/>
            <w:tcBorders>
              <w:top w:val="nil"/>
              <w:left w:val="single" w:sz="6" w:space="0" w:color="0097DB"/>
              <w:bottom w:val="nil"/>
            </w:tcBorders>
          </w:tcPr>
          <w:p w14:paraId="5627529B" w14:textId="77777777" w:rsidR="005A7738" w:rsidRPr="00A40960" w:rsidRDefault="005A7738" w:rsidP="007935E4">
            <w:pPr>
              <w:pStyle w:val="TableParagraph"/>
              <w:spacing w:before="2"/>
              <w:ind w:left="567"/>
              <w:jc w:val="center"/>
              <w:rPr>
                <w:rFonts w:cs="Arial"/>
                <w:sz w:val="24"/>
                <w:szCs w:val="24"/>
              </w:rPr>
            </w:pPr>
          </w:p>
          <w:p w14:paraId="3D98D8D4" w14:textId="77777777" w:rsidR="005A7738" w:rsidRPr="00A40960" w:rsidRDefault="005A7738" w:rsidP="007935E4">
            <w:pPr>
              <w:pStyle w:val="TableParagraph"/>
              <w:spacing w:before="1"/>
              <w:jc w:val="center"/>
              <w:rPr>
                <w:rFonts w:cs="Arial"/>
                <w:sz w:val="24"/>
                <w:szCs w:val="24"/>
              </w:rPr>
            </w:pPr>
            <w:r w:rsidRPr="00A40960">
              <w:rPr>
                <w:rFonts w:cs="Arial"/>
                <w:w w:val="85"/>
                <w:sz w:val="24"/>
                <w:szCs w:val="24"/>
                <w:lang w:val="uk-UA"/>
              </w:rPr>
              <w:t>Великий ризик</w:t>
            </w:r>
            <w:r w:rsidRPr="00A40960">
              <w:rPr>
                <w:rFonts w:cs="Arial"/>
                <w:w w:val="85"/>
                <w:position w:val="6"/>
                <w:sz w:val="24"/>
                <w:szCs w:val="24"/>
              </w:rPr>
              <w:t>2</w:t>
            </w:r>
          </w:p>
        </w:tc>
        <w:tc>
          <w:tcPr>
            <w:tcW w:w="1587" w:type="dxa"/>
            <w:vMerge w:val="restart"/>
            <w:tcBorders>
              <w:top w:val="nil"/>
              <w:bottom w:val="nil"/>
            </w:tcBorders>
          </w:tcPr>
          <w:p w14:paraId="2BC312A9" w14:textId="77777777" w:rsidR="005A7738" w:rsidRPr="00A40960" w:rsidRDefault="005A7738" w:rsidP="007935E4">
            <w:pPr>
              <w:pStyle w:val="TableParagraph"/>
              <w:spacing w:before="3"/>
              <w:ind w:left="567"/>
              <w:jc w:val="center"/>
              <w:rPr>
                <w:rFonts w:cs="Arial"/>
                <w:sz w:val="24"/>
                <w:szCs w:val="24"/>
              </w:rPr>
            </w:pPr>
          </w:p>
          <w:p w14:paraId="75AFA878" w14:textId="77777777" w:rsidR="005A7738" w:rsidRPr="00A40960" w:rsidRDefault="005A7738" w:rsidP="007935E4">
            <w:pPr>
              <w:pStyle w:val="TableParagraph"/>
              <w:jc w:val="center"/>
              <w:rPr>
                <w:rFonts w:cs="Arial"/>
                <w:sz w:val="24"/>
                <w:szCs w:val="24"/>
              </w:rPr>
            </w:pPr>
            <w:r w:rsidRPr="00A40960">
              <w:rPr>
                <w:rFonts w:cs="Arial"/>
                <w:w w:val="90"/>
                <w:sz w:val="24"/>
                <w:szCs w:val="24"/>
                <w:lang w:val="uk-UA"/>
              </w:rPr>
              <w:t>Значна</w:t>
            </w:r>
            <w:r w:rsidRPr="00A40960">
              <w:rPr>
                <w:rFonts w:cs="Arial"/>
                <w:w w:val="90"/>
                <w:position w:val="6"/>
                <w:sz w:val="24"/>
                <w:szCs w:val="24"/>
              </w:rPr>
              <w:t>3</w:t>
            </w:r>
          </w:p>
        </w:tc>
        <w:tc>
          <w:tcPr>
            <w:tcW w:w="1587" w:type="dxa"/>
            <w:vMerge w:val="restart"/>
            <w:tcBorders>
              <w:top w:val="nil"/>
              <w:bottom w:val="nil"/>
            </w:tcBorders>
            <w:vAlign w:val="center"/>
          </w:tcPr>
          <w:p w14:paraId="6EDF03F2" w14:textId="77777777" w:rsidR="005A7738" w:rsidRPr="00A40960" w:rsidRDefault="005A7738" w:rsidP="007935E4">
            <w:pPr>
              <w:pStyle w:val="TableParagraph"/>
              <w:spacing w:before="81" w:line="235" w:lineRule="auto"/>
              <w:jc w:val="center"/>
              <w:rPr>
                <w:rFonts w:cs="Arial"/>
                <w:sz w:val="24"/>
                <w:szCs w:val="24"/>
                <w:lang w:val="uk-UA"/>
              </w:rPr>
            </w:pPr>
            <w:r w:rsidRPr="00A40960">
              <w:rPr>
                <w:rFonts w:cs="Arial"/>
                <w:w w:val="85"/>
                <w:sz w:val="24"/>
                <w:szCs w:val="24"/>
                <w:lang w:val="uk-UA"/>
              </w:rPr>
              <w:t>Незначна</w:t>
            </w:r>
          </w:p>
        </w:tc>
        <w:tc>
          <w:tcPr>
            <w:tcW w:w="1309" w:type="dxa"/>
            <w:vMerge w:val="restart"/>
            <w:tcBorders>
              <w:top w:val="nil"/>
              <w:bottom w:val="nil"/>
            </w:tcBorders>
          </w:tcPr>
          <w:p w14:paraId="7CA73A98" w14:textId="77777777" w:rsidR="005A7738" w:rsidRPr="00A40960" w:rsidRDefault="005A7738" w:rsidP="007935E4">
            <w:pPr>
              <w:pStyle w:val="TableParagraph"/>
              <w:spacing w:before="3"/>
              <w:ind w:left="567"/>
              <w:jc w:val="center"/>
              <w:rPr>
                <w:rFonts w:cs="Arial"/>
                <w:sz w:val="24"/>
                <w:szCs w:val="24"/>
              </w:rPr>
            </w:pPr>
          </w:p>
          <w:p w14:paraId="367FD7C6" w14:textId="77777777" w:rsidR="005A7738" w:rsidRPr="00A40960" w:rsidRDefault="005A7738" w:rsidP="007935E4">
            <w:pPr>
              <w:pStyle w:val="TableParagraph"/>
              <w:jc w:val="center"/>
              <w:rPr>
                <w:rFonts w:cs="Arial"/>
                <w:sz w:val="24"/>
                <w:szCs w:val="24"/>
              </w:rPr>
            </w:pPr>
            <w:r w:rsidRPr="00A40960">
              <w:rPr>
                <w:rFonts w:cs="Arial"/>
                <w:w w:val="85"/>
                <w:sz w:val="24"/>
                <w:szCs w:val="24"/>
                <w:lang w:val="uk-UA"/>
              </w:rPr>
              <w:t>Дуже значна</w:t>
            </w:r>
            <w:r w:rsidRPr="00A40960">
              <w:rPr>
                <w:rFonts w:cs="Arial"/>
                <w:w w:val="85"/>
                <w:position w:val="6"/>
                <w:sz w:val="24"/>
                <w:szCs w:val="24"/>
              </w:rPr>
              <w:t>4</w:t>
            </w:r>
          </w:p>
        </w:tc>
        <w:tc>
          <w:tcPr>
            <w:tcW w:w="1260" w:type="dxa"/>
            <w:tcBorders>
              <w:top w:val="nil"/>
            </w:tcBorders>
          </w:tcPr>
          <w:p w14:paraId="618598D3" w14:textId="77777777" w:rsidR="005A7738" w:rsidRPr="00A40960" w:rsidRDefault="005A7738" w:rsidP="007935E4">
            <w:pPr>
              <w:pStyle w:val="TableParagraph"/>
              <w:spacing w:before="38"/>
              <w:ind w:right="360"/>
              <w:jc w:val="center"/>
              <w:rPr>
                <w:rFonts w:cs="Arial"/>
                <w:sz w:val="24"/>
                <w:szCs w:val="24"/>
              </w:rPr>
            </w:pPr>
            <w:r w:rsidRPr="00A40960">
              <w:rPr>
                <w:rFonts w:cs="Arial"/>
                <w:w w:val="85"/>
                <w:sz w:val="24"/>
                <w:szCs w:val="24"/>
              </w:rPr>
              <w:t>0/35</w:t>
            </w:r>
          </w:p>
        </w:tc>
        <w:tc>
          <w:tcPr>
            <w:tcW w:w="1080" w:type="dxa"/>
            <w:tcBorders>
              <w:top w:val="nil"/>
            </w:tcBorders>
          </w:tcPr>
          <w:p w14:paraId="5D44C4F2" w14:textId="77777777" w:rsidR="005A7738" w:rsidRPr="00A40960" w:rsidRDefault="005A7738" w:rsidP="007935E4">
            <w:pPr>
              <w:pStyle w:val="TableParagraph"/>
              <w:spacing w:before="38"/>
              <w:ind w:right="113"/>
              <w:jc w:val="center"/>
              <w:rPr>
                <w:rFonts w:cs="Arial"/>
                <w:sz w:val="24"/>
                <w:szCs w:val="24"/>
              </w:rPr>
            </w:pPr>
            <w:r w:rsidRPr="00A40960">
              <w:rPr>
                <w:rFonts w:cs="Arial"/>
                <w:w w:val="85"/>
                <w:sz w:val="24"/>
                <w:szCs w:val="24"/>
              </w:rPr>
              <w:t>41/10 000</w:t>
            </w:r>
          </w:p>
        </w:tc>
        <w:tc>
          <w:tcPr>
            <w:tcW w:w="1132" w:type="dxa"/>
            <w:vMerge w:val="restart"/>
            <w:tcBorders>
              <w:top w:val="nil"/>
              <w:bottom w:val="nil"/>
            </w:tcBorders>
          </w:tcPr>
          <w:p w14:paraId="32446024" w14:textId="77777777" w:rsidR="005A7738" w:rsidRPr="00A40960" w:rsidRDefault="005A7738" w:rsidP="007935E4">
            <w:pPr>
              <w:pStyle w:val="TableParagraph"/>
              <w:spacing w:before="78" w:line="218" w:lineRule="exact"/>
              <w:ind w:right="71"/>
              <w:jc w:val="center"/>
              <w:rPr>
                <w:rFonts w:cs="Arial"/>
                <w:sz w:val="24"/>
                <w:szCs w:val="24"/>
              </w:rPr>
            </w:pPr>
            <w:r w:rsidRPr="00A40960">
              <w:rPr>
                <w:rFonts w:cs="Arial"/>
                <w:w w:val="85"/>
                <w:sz w:val="24"/>
                <w:szCs w:val="24"/>
              </w:rPr>
              <w:t>24,32</w:t>
            </w:r>
          </w:p>
          <w:p w14:paraId="042911F5" w14:textId="77777777" w:rsidR="005A7738" w:rsidRPr="00A40960" w:rsidRDefault="005A7738" w:rsidP="007935E4">
            <w:pPr>
              <w:pStyle w:val="TableParagraph"/>
              <w:spacing w:line="218" w:lineRule="exact"/>
              <w:ind w:right="72"/>
              <w:jc w:val="center"/>
              <w:rPr>
                <w:rFonts w:cs="Arial"/>
                <w:sz w:val="24"/>
                <w:szCs w:val="24"/>
              </w:rPr>
            </w:pPr>
            <w:r w:rsidRPr="00A40960">
              <w:rPr>
                <w:rFonts w:cs="Arial"/>
                <w:w w:val="90"/>
                <w:sz w:val="24"/>
                <w:szCs w:val="24"/>
              </w:rPr>
              <w:t>(0,73–811,02)</w:t>
            </w:r>
          </w:p>
        </w:tc>
        <w:tc>
          <w:tcPr>
            <w:tcW w:w="1189" w:type="dxa"/>
            <w:vMerge w:val="restart"/>
            <w:tcBorders>
              <w:top w:val="nil"/>
              <w:bottom w:val="nil"/>
            </w:tcBorders>
          </w:tcPr>
          <w:p w14:paraId="36A2A56B" w14:textId="77777777" w:rsidR="005A7738" w:rsidRPr="00A40960" w:rsidRDefault="005A7738" w:rsidP="007935E4">
            <w:pPr>
              <w:pStyle w:val="TableParagraph"/>
              <w:spacing w:before="78" w:line="218" w:lineRule="exact"/>
              <w:ind w:right="8"/>
              <w:jc w:val="center"/>
              <w:rPr>
                <w:rFonts w:cs="Arial"/>
                <w:sz w:val="24"/>
                <w:szCs w:val="24"/>
              </w:rPr>
            </w:pPr>
            <w:r w:rsidRPr="00A40960">
              <w:rPr>
                <w:rFonts w:cs="Arial"/>
                <w:w w:val="85"/>
                <w:sz w:val="24"/>
                <w:szCs w:val="24"/>
              </w:rPr>
              <w:t>63</w:t>
            </w:r>
          </w:p>
          <w:p w14:paraId="18B0C34E" w14:textId="77777777" w:rsidR="005A7738" w:rsidRPr="00A40960" w:rsidRDefault="005A7738" w:rsidP="007935E4">
            <w:pPr>
              <w:pStyle w:val="TableParagraph"/>
              <w:spacing w:line="218" w:lineRule="exact"/>
              <w:ind w:right="8"/>
              <w:jc w:val="center"/>
              <w:rPr>
                <w:rFonts w:cs="Arial"/>
                <w:sz w:val="24"/>
                <w:szCs w:val="24"/>
              </w:rPr>
            </w:pPr>
            <w:r w:rsidRPr="00A40960">
              <w:rPr>
                <w:rFonts w:cs="Arial"/>
                <w:w w:val="90"/>
                <w:sz w:val="24"/>
                <w:szCs w:val="24"/>
              </w:rPr>
              <w:t>(-0,7–2187,1)</w:t>
            </w:r>
          </w:p>
        </w:tc>
        <w:tc>
          <w:tcPr>
            <w:tcW w:w="1099" w:type="dxa"/>
            <w:vMerge w:val="restart"/>
            <w:tcBorders>
              <w:top w:val="nil"/>
              <w:bottom w:val="nil"/>
            </w:tcBorders>
          </w:tcPr>
          <w:p w14:paraId="50413B1C" w14:textId="77777777" w:rsidR="005A7738" w:rsidRPr="00A40960" w:rsidRDefault="005A7738" w:rsidP="007935E4">
            <w:pPr>
              <w:pStyle w:val="TableParagraph"/>
              <w:spacing w:before="81" w:line="235" w:lineRule="auto"/>
              <w:ind w:right="189"/>
              <w:jc w:val="center"/>
              <w:rPr>
                <w:rFonts w:cs="Arial"/>
                <w:sz w:val="24"/>
                <w:szCs w:val="24"/>
                <w:lang w:val="uk-UA"/>
              </w:rPr>
            </w:pPr>
            <w:r w:rsidRPr="00A40960">
              <w:rPr>
                <w:rFonts w:cs="Arial"/>
                <w:w w:val="75"/>
                <w:sz w:val="24"/>
                <w:szCs w:val="24"/>
                <w:lang w:val="uk-UA"/>
              </w:rPr>
              <w:t>Дуже низька</w:t>
            </w:r>
          </w:p>
        </w:tc>
        <w:tc>
          <w:tcPr>
            <w:tcW w:w="1080" w:type="dxa"/>
            <w:vMerge w:val="restart"/>
            <w:tcBorders>
              <w:top w:val="nil"/>
              <w:bottom w:val="nil"/>
            </w:tcBorders>
          </w:tcPr>
          <w:p w14:paraId="71858EB7" w14:textId="77777777" w:rsidR="005A7738" w:rsidRPr="00A40960" w:rsidRDefault="006E4777" w:rsidP="007935E4">
            <w:pPr>
              <w:pStyle w:val="TableParagraph"/>
              <w:spacing w:before="81" w:line="235" w:lineRule="auto"/>
              <w:ind w:right="136"/>
              <w:jc w:val="center"/>
              <w:rPr>
                <w:rFonts w:cs="Arial"/>
                <w:sz w:val="24"/>
                <w:szCs w:val="24"/>
                <w:lang w:val="uk-UA"/>
              </w:rPr>
            </w:pPr>
            <w:r w:rsidRPr="00A40960">
              <w:rPr>
                <w:rFonts w:cs="Arial"/>
                <w:w w:val="85"/>
                <w:sz w:val="24"/>
                <w:szCs w:val="24"/>
                <w:lang w:val="uk-UA"/>
              </w:rPr>
              <w:t>Вирішальне</w:t>
            </w:r>
          </w:p>
        </w:tc>
      </w:tr>
      <w:tr w:rsidR="005A7738" w:rsidRPr="00A40960" w14:paraId="082FA9E1" w14:textId="77777777" w:rsidTr="00502059">
        <w:trPr>
          <w:trHeight w:val="284"/>
        </w:trPr>
        <w:tc>
          <w:tcPr>
            <w:tcW w:w="1191" w:type="dxa"/>
            <w:vMerge/>
            <w:tcBorders>
              <w:top w:val="nil"/>
              <w:bottom w:val="nil"/>
              <w:right w:val="single" w:sz="6" w:space="0" w:color="0097DB"/>
            </w:tcBorders>
          </w:tcPr>
          <w:p w14:paraId="2407228D" w14:textId="77777777" w:rsidR="005A7738" w:rsidRPr="00A40960" w:rsidRDefault="005A7738" w:rsidP="007935E4">
            <w:pPr>
              <w:ind w:left="567"/>
              <w:jc w:val="center"/>
              <w:rPr>
                <w:rFonts w:cs="Arial"/>
                <w:sz w:val="24"/>
                <w:szCs w:val="24"/>
              </w:rPr>
            </w:pPr>
          </w:p>
        </w:tc>
        <w:tc>
          <w:tcPr>
            <w:tcW w:w="1189" w:type="dxa"/>
            <w:vMerge/>
            <w:tcBorders>
              <w:top w:val="nil"/>
              <w:left w:val="single" w:sz="6" w:space="0" w:color="0097DB"/>
              <w:bottom w:val="nil"/>
              <w:right w:val="single" w:sz="6" w:space="0" w:color="0097DB"/>
            </w:tcBorders>
            <w:vAlign w:val="center"/>
          </w:tcPr>
          <w:p w14:paraId="40C53FDB" w14:textId="77777777" w:rsidR="005A7738" w:rsidRPr="00A40960" w:rsidRDefault="005A7738" w:rsidP="007935E4">
            <w:pPr>
              <w:ind w:left="567"/>
              <w:jc w:val="center"/>
              <w:rPr>
                <w:rFonts w:cs="Arial"/>
                <w:sz w:val="24"/>
                <w:szCs w:val="24"/>
              </w:rPr>
            </w:pPr>
          </w:p>
        </w:tc>
        <w:tc>
          <w:tcPr>
            <w:tcW w:w="1417" w:type="dxa"/>
            <w:vMerge/>
            <w:tcBorders>
              <w:top w:val="nil"/>
              <w:left w:val="single" w:sz="6" w:space="0" w:color="0097DB"/>
              <w:bottom w:val="nil"/>
            </w:tcBorders>
          </w:tcPr>
          <w:p w14:paraId="6A2F9D15" w14:textId="77777777" w:rsidR="005A7738" w:rsidRPr="00A40960" w:rsidRDefault="005A7738" w:rsidP="007935E4">
            <w:pPr>
              <w:ind w:left="567"/>
              <w:rPr>
                <w:rFonts w:cs="Arial"/>
                <w:sz w:val="24"/>
                <w:szCs w:val="24"/>
              </w:rPr>
            </w:pPr>
          </w:p>
        </w:tc>
        <w:tc>
          <w:tcPr>
            <w:tcW w:w="1587" w:type="dxa"/>
            <w:vMerge/>
            <w:tcBorders>
              <w:top w:val="nil"/>
              <w:bottom w:val="nil"/>
            </w:tcBorders>
          </w:tcPr>
          <w:p w14:paraId="3FAA1761" w14:textId="77777777" w:rsidR="005A7738" w:rsidRPr="00A40960" w:rsidRDefault="005A7738" w:rsidP="007935E4">
            <w:pPr>
              <w:ind w:left="567"/>
              <w:rPr>
                <w:rFonts w:cs="Arial"/>
                <w:sz w:val="24"/>
                <w:szCs w:val="24"/>
              </w:rPr>
            </w:pPr>
          </w:p>
        </w:tc>
        <w:tc>
          <w:tcPr>
            <w:tcW w:w="1587" w:type="dxa"/>
            <w:vMerge/>
            <w:tcBorders>
              <w:top w:val="nil"/>
              <w:bottom w:val="nil"/>
            </w:tcBorders>
          </w:tcPr>
          <w:p w14:paraId="7B4FBB87" w14:textId="77777777" w:rsidR="005A7738" w:rsidRPr="00A40960" w:rsidRDefault="005A7738" w:rsidP="007935E4">
            <w:pPr>
              <w:ind w:left="567"/>
              <w:rPr>
                <w:rFonts w:cs="Arial"/>
                <w:sz w:val="24"/>
                <w:szCs w:val="24"/>
              </w:rPr>
            </w:pPr>
          </w:p>
        </w:tc>
        <w:tc>
          <w:tcPr>
            <w:tcW w:w="1309" w:type="dxa"/>
            <w:vMerge/>
            <w:tcBorders>
              <w:top w:val="nil"/>
              <w:bottom w:val="nil"/>
            </w:tcBorders>
          </w:tcPr>
          <w:p w14:paraId="3CDA1B56" w14:textId="77777777" w:rsidR="005A7738" w:rsidRPr="00A40960" w:rsidRDefault="005A7738" w:rsidP="007935E4">
            <w:pPr>
              <w:ind w:left="567"/>
              <w:rPr>
                <w:rFonts w:cs="Arial"/>
                <w:sz w:val="24"/>
                <w:szCs w:val="24"/>
              </w:rPr>
            </w:pPr>
          </w:p>
        </w:tc>
        <w:tc>
          <w:tcPr>
            <w:tcW w:w="1260" w:type="dxa"/>
            <w:tcBorders>
              <w:bottom w:val="nil"/>
            </w:tcBorders>
          </w:tcPr>
          <w:p w14:paraId="16577E4C" w14:textId="77777777" w:rsidR="005A7738" w:rsidRPr="00A40960" w:rsidRDefault="005A7738" w:rsidP="007935E4">
            <w:pPr>
              <w:pStyle w:val="TableParagraph"/>
              <w:spacing w:before="38"/>
              <w:ind w:right="324"/>
              <w:jc w:val="center"/>
              <w:rPr>
                <w:rFonts w:cs="Arial"/>
                <w:sz w:val="24"/>
                <w:szCs w:val="24"/>
              </w:rPr>
            </w:pPr>
            <w:r w:rsidRPr="00A40960">
              <w:rPr>
                <w:rFonts w:cs="Arial"/>
                <w:w w:val="75"/>
                <w:sz w:val="24"/>
                <w:szCs w:val="24"/>
              </w:rPr>
              <w:t>32/230</w:t>
            </w:r>
          </w:p>
        </w:tc>
        <w:tc>
          <w:tcPr>
            <w:tcW w:w="1080" w:type="dxa"/>
            <w:tcBorders>
              <w:bottom w:val="nil"/>
            </w:tcBorders>
          </w:tcPr>
          <w:p w14:paraId="3594EB19" w14:textId="77777777" w:rsidR="005A7738" w:rsidRPr="00A40960" w:rsidRDefault="005A7738" w:rsidP="007935E4">
            <w:pPr>
              <w:pStyle w:val="TableParagraph"/>
              <w:spacing w:before="38"/>
              <w:ind w:right="113"/>
              <w:jc w:val="center"/>
              <w:rPr>
                <w:rFonts w:cs="Arial"/>
                <w:sz w:val="24"/>
                <w:szCs w:val="24"/>
              </w:rPr>
            </w:pPr>
            <w:r w:rsidRPr="00A40960">
              <w:rPr>
                <w:rFonts w:cs="Arial"/>
                <w:w w:val="85"/>
                <w:sz w:val="24"/>
                <w:szCs w:val="24"/>
              </w:rPr>
              <w:t>13/10 000</w:t>
            </w:r>
          </w:p>
        </w:tc>
        <w:tc>
          <w:tcPr>
            <w:tcW w:w="1132" w:type="dxa"/>
            <w:vMerge/>
            <w:tcBorders>
              <w:top w:val="nil"/>
              <w:bottom w:val="nil"/>
            </w:tcBorders>
          </w:tcPr>
          <w:p w14:paraId="2D0BEE7B" w14:textId="77777777" w:rsidR="005A7738" w:rsidRPr="00A40960" w:rsidRDefault="005A7738" w:rsidP="007935E4">
            <w:pPr>
              <w:ind w:left="567"/>
              <w:jc w:val="center"/>
              <w:rPr>
                <w:rFonts w:cs="Arial"/>
                <w:sz w:val="24"/>
                <w:szCs w:val="24"/>
              </w:rPr>
            </w:pPr>
          </w:p>
        </w:tc>
        <w:tc>
          <w:tcPr>
            <w:tcW w:w="1189" w:type="dxa"/>
            <w:vMerge/>
            <w:tcBorders>
              <w:top w:val="nil"/>
              <w:bottom w:val="nil"/>
            </w:tcBorders>
          </w:tcPr>
          <w:p w14:paraId="3DC8BAB4" w14:textId="77777777" w:rsidR="005A7738" w:rsidRPr="00A40960" w:rsidRDefault="005A7738" w:rsidP="007935E4">
            <w:pPr>
              <w:ind w:left="567"/>
              <w:jc w:val="center"/>
              <w:rPr>
                <w:rFonts w:cs="Arial"/>
                <w:sz w:val="24"/>
                <w:szCs w:val="24"/>
              </w:rPr>
            </w:pPr>
          </w:p>
        </w:tc>
        <w:tc>
          <w:tcPr>
            <w:tcW w:w="1099" w:type="dxa"/>
            <w:vMerge/>
            <w:tcBorders>
              <w:top w:val="nil"/>
              <w:bottom w:val="nil"/>
            </w:tcBorders>
          </w:tcPr>
          <w:p w14:paraId="58AF52F2" w14:textId="77777777" w:rsidR="005A7738" w:rsidRPr="00A40960" w:rsidRDefault="005A7738" w:rsidP="007935E4">
            <w:pPr>
              <w:ind w:left="567"/>
              <w:jc w:val="center"/>
              <w:rPr>
                <w:rFonts w:cs="Arial"/>
                <w:sz w:val="24"/>
                <w:szCs w:val="24"/>
              </w:rPr>
            </w:pPr>
          </w:p>
        </w:tc>
        <w:tc>
          <w:tcPr>
            <w:tcW w:w="1080" w:type="dxa"/>
            <w:vMerge/>
            <w:tcBorders>
              <w:top w:val="nil"/>
              <w:bottom w:val="nil"/>
            </w:tcBorders>
          </w:tcPr>
          <w:p w14:paraId="590DF9A9" w14:textId="77777777" w:rsidR="005A7738" w:rsidRPr="00A40960" w:rsidRDefault="005A7738" w:rsidP="007935E4">
            <w:pPr>
              <w:ind w:left="567"/>
              <w:jc w:val="center"/>
              <w:rPr>
                <w:rFonts w:cs="Arial"/>
                <w:sz w:val="24"/>
                <w:szCs w:val="24"/>
              </w:rPr>
            </w:pPr>
          </w:p>
        </w:tc>
      </w:tr>
      <w:tr w:rsidR="005A7738" w:rsidRPr="00A40960" w14:paraId="14D36AD5" w14:textId="77777777" w:rsidTr="00502059">
        <w:trPr>
          <w:trHeight w:val="305"/>
        </w:trPr>
        <w:tc>
          <w:tcPr>
            <w:tcW w:w="15120" w:type="dxa"/>
            <w:gridSpan w:val="12"/>
            <w:tcBorders>
              <w:top w:val="nil"/>
              <w:left w:val="nil"/>
              <w:bottom w:val="nil"/>
              <w:right w:val="nil"/>
            </w:tcBorders>
            <w:shd w:val="clear" w:color="auto" w:fill="0097DB"/>
          </w:tcPr>
          <w:p w14:paraId="2794DC47" w14:textId="77777777" w:rsidR="005A7738" w:rsidRPr="00A40960" w:rsidRDefault="005A7738" w:rsidP="007935E4">
            <w:pPr>
              <w:pStyle w:val="TableParagraph"/>
              <w:spacing w:before="51"/>
              <w:ind w:left="567"/>
              <w:rPr>
                <w:rFonts w:cs="Arial"/>
                <w:b/>
                <w:sz w:val="24"/>
                <w:szCs w:val="24"/>
              </w:rPr>
            </w:pPr>
            <w:r w:rsidRPr="00A40960">
              <w:rPr>
                <w:rFonts w:cs="Arial"/>
                <w:b/>
                <w:color w:val="FFFFFF"/>
                <w:w w:val="75"/>
                <w:sz w:val="24"/>
                <w:szCs w:val="24"/>
              </w:rPr>
              <w:t>ВРАВНИТЕЛЬНАЯ ОЦЕНКА: ЛИЦА В ВОЗРАСТЕ 5–9 ЛЕТ, КОНТАКТИРОВАВШИЕ С БОЛЬНЫМИ ТБ В ДОМАШНИХ УСЛОВИЯХ, ПО ВРАВНЕНИЮ С ОБЩЕЙ ПОПУЛЯЦИЕЙ</w:t>
            </w:r>
          </w:p>
        </w:tc>
      </w:tr>
      <w:tr w:rsidR="005A7738" w:rsidRPr="00A40960" w14:paraId="632DEE32" w14:textId="77777777" w:rsidTr="00502059">
        <w:trPr>
          <w:trHeight w:val="501"/>
        </w:trPr>
        <w:tc>
          <w:tcPr>
            <w:tcW w:w="1191" w:type="dxa"/>
            <w:tcBorders>
              <w:top w:val="nil"/>
              <w:bottom w:val="nil"/>
            </w:tcBorders>
          </w:tcPr>
          <w:p w14:paraId="0DB63B75" w14:textId="77777777" w:rsidR="005A7738" w:rsidRPr="00A40960" w:rsidRDefault="005A7738" w:rsidP="007935E4">
            <w:pPr>
              <w:pStyle w:val="TableParagraph"/>
              <w:spacing w:before="146"/>
              <w:ind w:right="66"/>
              <w:jc w:val="center"/>
              <w:rPr>
                <w:rFonts w:cs="Arial"/>
                <w:i/>
                <w:sz w:val="24"/>
                <w:szCs w:val="24"/>
              </w:rPr>
            </w:pPr>
            <w:r w:rsidRPr="00A40960">
              <w:rPr>
                <w:rFonts w:cs="Arial"/>
                <w:w w:val="85"/>
                <w:sz w:val="24"/>
                <w:szCs w:val="24"/>
              </w:rPr>
              <w:t xml:space="preserve">1 </w:t>
            </w:r>
            <w:r w:rsidRPr="00A40960">
              <w:rPr>
                <w:rFonts w:cs="Arial"/>
                <w:i/>
                <w:w w:val="85"/>
                <w:sz w:val="24"/>
                <w:szCs w:val="24"/>
              </w:rPr>
              <w:t>(8)</w:t>
            </w:r>
          </w:p>
        </w:tc>
        <w:tc>
          <w:tcPr>
            <w:tcW w:w="1189" w:type="dxa"/>
            <w:tcBorders>
              <w:top w:val="nil"/>
              <w:bottom w:val="nil"/>
            </w:tcBorders>
            <w:vAlign w:val="center"/>
          </w:tcPr>
          <w:p w14:paraId="2313B552" w14:textId="77777777" w:rsidR="005A7738" w:rsidRPr="00A40960" w:rsidRDefault="005A7738" w:rsidP="007935E4">
            <w:pPr>
              <w:pStyle w:val="TableParagraph"/>
              <w:spacing w:before="146"/>
              <w:jc w:val="center"/>
              <w:rPr>
                <w:rFonts w:cs="Arial"/>
                <w:sz w:val="24"/>
                <w:szCs w:val="24"/>
              </w:rPr>
            </w:pPr>
            <w:r w:rsidRPr="00A40960">
              <w:rPr>
                <w:rFonts w:cs="Arial"/>
                <w:w w:val="85"/>
                <w:sz w:val="24"/>
                <w:szCs w:val="24"/>
              </w:rPr>
              <w:t>Когортне</w:t>
            </w:r>
          </w:p>
        </w:tc>
        <w:tc>
          <w:tcPr>
            <w:tcW w:w="1417" w:type="dxa"/>
            <w:tcBorders>
              <w:top w:val="nil"/>
              <w:bottom w:val="nil"/>
            </w:tcBorders>
          </w:tcPr>
          <w:p w14:paraId="461FDF02" w14:textId="77777777" w:rsidR="005A7738" w:rsidRPr="00A40960" w:rsidRDefault="005A7738" w:rsidP="007935E4">
            <w:pPr>
              <w:pStyle w:val="TableParagraph"/>
              <w:spacing w:before="146"/>
              <w:ind w:right="87"/>
              <w:jc w:val="center"/>
              <w:rPr>
                <w:rFonts w:cs="Arial"/>
                <w:sz w:val="24"/>
                <w:szCs w:val="24"/>
              </w:rPr>
            </w:pPr>
            <w:r w:rsidRPr="00A40960">
              <w:rPr>
                <w:rFonts w:cs="Arial"/>
                <w:w w:val="85"/>
                <w:sz w:val="24"/>
                <w:szCs w:val="24"/>
                <w:lang w:val="uk-UA"/>
              </w:rPr>
              <w:t>Великий ризик</w:t>
            </w:r>
            <w:r w:rsidRPr="00A40960">
              <w:rPr>
                <w:rFonts w:cs="Arial"/>
                <w:w w:val="85"/>
                <w:position w:val="6"/>
                <w:sz w:val="24"/>
                <w:szCs w:val="24"/>
              </w:rPr>
              <w:t>2</w:t>
            </w:r>
          </w:p>
        </w:tc>
        <w:tc>
          <w:tcPr>
            <w:tcW w:w="1587" w:type="dxa"/>
            <w:tcBorders>
              <w:top w:val="nil"/>
              <w:bottom w:val="nil"/>
            </w:tcBorders>
            <w:vAlign w:val="center"/>
          </w:tcPr>
          <w:p w14:paraId="4FBB2FDC" w14:textId="77777777" w:rsidR="005A7738" w:rsidRPr="00A40960" w:rsidRDefault="005A7738" w:rsidP="007935E4">
            <w:pPr>
              <w:pStyle w:val="TableParagraph"/>
              <w:spacing w:before="42" w:line="235" w:lineRule="auto"/>
              <w:jc w:val="center"/>
              <w:rPr>
                <w:rFonts w:cs="Arial"/>
                <w:sz w:val="24"/>
                <w:szCs w:val="24"/>
                <w:lang w:val="uk-UA"/>
              </w:rPr>
            </w:pPr>
            <w:r w:rsidRPr="00A40960">
              <w:rPr>
                <w:rFonts w:cs="Arial"/>
                <w:w w:val="85"/>
                <w:sz w:val="24"/>
                <w:szCs w:val="24"/>
                <w:lang w:val="uk-UA"/>
              </w:rPr>
              <w:t>Незначна</w:t>
            </w:r>
          </w:p>
        </w:tc>
        <w:tc>
          <w:tcPr>
            <w:tcW w:w="1587" w:type="dxa"/>
            <w:tcBorders>
              <w:top w:val="nil"/>
              <w:bottom w:val="nil"/>
            </w:tcBorders>
            <w:vAlign w:val="center"/>
          </w:tcPr>
          <w:p w14:paraId="5B27E67C" w14:textId="77777777" w:rsidR="005A7738" w:rsidRPr="00A40960" w:rsidRDefault="005A7738" w:rsidP="007935E4">
            <w:pPr>
              <w:pStyle w:val="TableParagraph"/>
              <w:spacing w:before="42" w:line="235" w:lineRule="auto"/>
              <w:jc w:val="center"/>
              <w:rPr>
                <w:rFonts w:cs="Arial"/>
                <w:sz w:val="24"/>
                <w:szCs w:val="24"/>
                <w:lang w:val="uk-UA"/>
              </w:rPr>
            </w:pPr>
            <w:r w:rsidRPr="00A40960">
              <w:rPr>
                <w:rFonts w:cs="Arial"/>
                <w:w w:val="85"/>
                <w:sz w:val="24"/>
                <w:szCs w:val="24"/>
                <w:lang w:val="uk-UA"/>
              </w:rPr>
              <w:t>Незначна</w:t>
            </w:r>
          </w:p>
        </w:tc>
        <w:tc>
          <w:tcPr>
            <w:tcW w:w="1309" w:type="dxa"/>
            <w:tcBorders>
              <w:top w:val="nil"/>
              <w:bottom w:val="nil"/>
            </w:tcBorders>
          </w:tcPr>
          <w:p w14:paraId="24C1FB8A" w14:textId="77777777" w:rsidR="005A7738" w:rsidRPr="00A40960" w:rsidRDefault="005A7738" w:rsidP="007935E4">
            <w:pPr>
              <w:pStyle w:val="TableParagraph"/>
              <w:spacing w:before="146"/>
              <w:ind w:right="84"/>
              <w:rPr>
                <w:rFonts w:cs="Arial"/>
                <w:sz w:val="24"/>
                <w:szCs w:val="24"/>
              </w:rPr>
            </w:pPr>
            <w:r w:rsidRPr="00A40960">
              <w:rPr>
                <w:rFonts w:cs="Arial"/>
                <w:w w:val="90"/>
                <w:sz w:val="24"/>
                <w:szCs w:val="24"/>
                <w:lang w:val="uk-UA"/>
              </w:rPr>
              <w:t>Значна</w:t>
            </w:r>
            <w:r w:rsidRPr="00A40960">
              <w:rPr>
                <w:rFonts w:cs="Arial"/>
                <w:w w:val="90"/>
                <w:position w:val="6"/>
                <w:sz w:val="24"/>
                <w:szCs w:val="24"/>
              </w:rPr>
              <w:t>6</w:t>
            </w:r>
          </w:p>
        </w:tc>
        <w:tc>
          <w:tcPr>
            <w:tcW w:w="1260" w:type="dxa"/>
            <w:tcBorders>
              <w:top w:val="nil"/>
              <w:bottom w:val="nil"/>
            </w:tcBorders>
          </w:tcPr>
          <w:p w14:paraId="40DBA477" w14:textId="77777777" w:rsidR="005A7738" w:rsidRPr="00A40960" w:rsidRDefault="005A7738" w:rsidP="007935E4">
            <w:pPr>
              <w:pStyle w:val="TableParagraph"/>
              <w:spacing w:before="146"/>
              <w:ind w:right="325"/>
              <w:jc w:val="center"/>
              <w:rPr>
                <w:rFonts w:cs="Arial"/>
                <w:sz w:val="24"/>
                <w:szCs w:val="24"/>
              </w:rPr>
            </w:pPr>
            <w:r w:rsidRPr="00A40960">
              <w:rPr>
                <w:rFonts w:cs="Arial"/>
                <w:w w:val="75"/>
                <w:sz w:val="24"/>
                <w:szCs w:val="24"/>
              </w:rPr>
              <w:t>12/298</w:t>
            </w:r>
          </w:p>
        </w:tc>
        <w:tc>
          <w:tcPr>
            <w:tcW w:w="1080" w:type="dxa"/>
            <w:tcBorders>
              <w:top w:val="nil"/>
              <w:bottom w:val="nil"/>
            </w:tcBorders>
          </w:tcPr>
          <w:p w14:paraId="45414013" w14:textId="77777777" w:rsidR="005A7738" w:rsidRPr="00A40960" w:rsidRDefault="005A7738" w:rsidP="007935E4">
            <w:pPr>
              <w:pStyle w:val="TableParagraph"/>
              <w:spacing w:before="146"/>
              <w:ind w:right="113"/>
              <w:jc w:val="center"/>
              <w:rPr>
                <w:rFonts w:cs="Arial"/>
                <w:sz w:val="24"/>
                <w:szCs w:val="24"/>
              </w:rPr>
            </w:pPr>
            <w:r w:rsidRPr="00A40960">
              <w:rPr>
                <w:rFonts w:cs="Arial"/>
                <w:w w:val="85"/>
                <w:sz w:val="24"/>
                <w:szCs w:val="24"/>
              </w:rPr>
              <w:t>13/10 000</w:t>
            </w:r>
          </w:p>
        </w:tc>
        <w:tc>
          <w:tcPr>
            <w:tcW w:w="1132" w:type="dxa"/>
            <w:tcBorders>
              <w:top w:val="nil"/>
              <w:bottom w:val="nil"/>
            </w:tcBorders>
          </w:tcPr>
          <w:p w14:paraId="7343E062" w14:textId="77777777" w:rsidR="005A7738" w:rsidRPr="00A40960" w:rsidRDefault="005A7738" w:rsidP="007935E4">
            <w:pPr>
              <w:pStyle w:val="TableParagraph"/>
              <w:spacing w:before="38" w:line="218" w:lineRule="exact"/>
              <w:ind w:right="72"/>
              <w:jc w:val="center"/>
              <w:rPr>
                <w:rFonts w:cs="Arial"/>
                <w:sz w:val="24"/>
                <w:szCs w:val="24"/>
              </w:rPr>
            </w:pPr>
            <w:r w:rsidRPr="00A40960">
              <w:rPr>
                <w:rFonts w:cs="Arial"/>
                <w:w w:val="85"/>
                <w:sz w:val="24"/>
                <w:szCs w:val="24"/>
              </w:rPr>
              <w:t>30,98</w:t>
            </w:r>
          </w:p>
          <w:p w14:paraId="0E03F462" w14:textId="77777777" w:rsidR="005A7738" w:rsidRPr="00A40960" w:rsidRDefault="005A7738" w:rsidP="007935E4">
            <w:pPr>
              <w:pStyle w:val="TableParagraph"/>
              <w:spacing w:line="218" w:lineRule="exact"/>
              <w:ind w:right="72"/>
              <w:jc w:val="center"/>
              <w:rPr>
                <w:rFonts w:cs="Arial"/>
                <w:sz w:val="24"/>
                <w:szCs w:val="24"/>
              </w:rPr>
            </w:pPr>
            <w:r w:rsidRPr="00A40960">
              <w:rPr>
                <w:rFonts w:cs="Arial"/>
                <w:w w:val="90"/>
                <w:sz w:val="24"/>
                <w:szCs w:val="24"/>
              </w:rPr>
              <w:t>(14,26–67,31)</w:t>
            </w:r>
          </w:p>
        </w:tc>
        <w:tc>
          <w:tcPr>
            <w:tcW w:w="1189" w:type="dxa"/>
            <w:tcBorders>
              <w:top w:val="nil"/>
              <w:bottom w:val="nil"/>
            </w:tcBorders>
          </w:tcPr>
          <w:p w14:paraId="48C312EA" w14:textId="77777777" w:rsidR="005A7738" w:rsidRPr="00A40960" w:rsidRDefault="005A7738" w:rsidP="007935E4">
            <w:pPr>
              <w:pStyle w:val="TableParagraph"/>
              <w:spacing w:before="38" w:line="218" w:lineRule="exact"/>
              <w:ind w:right="10"/>
              <w:jc w:val="center"/>
              <w:rPr>
                <w:rFonts w:cs="Arial"/>
                <w:sz w:val="24"/>
                <w:szCs w:val="24"/>
              </w:rPr>
            </w:pPr>
            <w:r w:rsidRPr="00A40960">
              <w:rPr>
                <w:rFonts w:cs="Arial"/>
                <w:w w:val="85"/>
                <w:sz w:val="24"/>
                <w:szCs w:val="24"/>
              </w:rPr>
              <w:t>39</w:t>
            </w:r>
          </w:p>
          <w:p w14:paraId="7EB98780" w14:textId="77777777" w:rsidR="005A7738" w:rsidRPr="00A40960" w:rsidRDefault="005A7738" w:rsidP="007935E4">
            <w:pPr>
              <w:pStyle w:val="TableParagraph"/>
              <w:spacing w:line="218" w:lineRule="exact"/>
              <w:ind w:right="8"/>
              <w:jc w:val="center"/>
              <w:rPr>
                <w:rFonts w:cs="Arial"/>
                <w:sz w:val="24"/>
                <w:szCs w:val="24"/>
              </w:rPr>
            </w:pPr>
            <w:r w:rsidRPr="00A40960">
              <w:rPr>
                <w:rFonts w:cs="Arial"/>
                <w:w w:val="90"/>
                <w:sz w:val="24"/>
                <w:szCs w:val="24"/>
              </w:rPr>
              <w:t>(17,2–86,2)</w:t>
            </w:r>
          </w:p>
        </w:tc>
        <w:tc>
          <w:tcPr>
            <w:tcW w:w="1099" w:type="dxa"/>
            <w:tcBorders>
              <w:top w:val="nil"/>
              <w:bottom w:val="nil"/>
            </w:tcBorders>
          </w:tcPr>
          <w:p w14:paraId="2E903A4E" w14:textId="77777777" w:rsidR="005A7738" w:rsidRPr="00A40960" w:rsidRDefault="005A7738" w:rsidP="007935E4">
            <w:pPr>
              <w:pStyle w:val="TableParagraph"/>
              <w:spacing w:before="146"/>
              <w:ind w:right="150"/>
              <w:jc w:val="center"/>
              <w:rPr>
                <w:rFonts w:cs="Arial"/>
                <w:sz w:val="24"/>
                <w:szCs w:val="24"/>
                <w:lang w:val="uk-UA"/>
              </w:rPr>
            </w:pPr>
            <w:r w:rsidRPr="00A40960">
              <w:rPr>
                <w:rFonts w:cs="Arial"/>
                <w:w w:val="85"/>
                <w:sz w:val="24"/>
                <w:szCs w:val="24"/>
                <w:lang w:val="uk-UA"/>
              </w:rPr>
              <w:t>Низька</w:t>
            </w:r>
          </w:p>
        </w:tc>
        <w:tc>
          <w:tcPr>
            <w:tcW w:w="1080" w:type="dxa"/>
            <w:tcBorders>
              <w:top w:val="nil"/>
              <w:bottom w:val="nil"/>
            </w:tcBorders>
          </w:tcPr>
          <w:p w14:paraId="6E197F1A" w14:textId="77777777" w:rsidR="005A7738" w:rsidRPr="00A40960" w:rsidRDefault="006E4777" w:rsidP="007935E4">
            <w:pPr>
              <w:pStyle w:val="TableParagraph"/>
              <w:spacing w:before="42" w:line="235" w:lineRule="auto"/>
              <w:ind w:right="136"/>
              <w:jc w:val="center"/>
              <w:rPr>
                <w:rFonts w:cs="Arial"/>
                <w:sz w:val="24"/>
                <w:szCs w:val="24"/>
                <w:lang w:val="uk-UA"/>
              </w:rPr>
            </w:pPr>
            <w:r w:rsidRPr="00A40960">
              <w:rPr>
                <w:rFonts w:cs="Arial"/>
                <w:w w:val="85"/>
                <w:sz w:val="24"/>
                <w:szCs w:val="24"/>
                <w:lang w:val="uk-UA"/>
              </w:rPr>
              <w:t>Вирішальне</w:t>
            </w:r>
          </w:p>
        </w:tc>
      </w:tr>
      <w:tr w:rsidR="005A7738" w:rsidRPr="00A40960" w14:paraId="5423A18C" w14:textId="77777777" w:rsidTr="00502059">
        <w:trPr>
          <w:trHeight w:val="305"/>
        </w:trPr>
        <w:tc>
          <w:tcPr>
            <w:tcW w:w="15120" w:type="dxa"/>
            <w:gridSpan w:val="12"/>
            <w:tcBorders>
              <w:top w:val="nil"/>
              <w:left w:val="nil"/>
              <w:bottom w:val="nil"/>
              <w:right w:val="nil"/>
            </w:tcBorders>
            <w:shd w:val="clear" w:color="auto" w:fill="0097DB"/>
          </w:tcPr>
          <w:p w14:paraId="7417E7C7" w14:textId="77777777" w:rsidR="005A7738" w:rsidRPr="00A40960" w:rsidRDefault="005A7738" w:rsidP="007935E4">
            <w:pPr>
              <w:pStyle w:val="TableParagraph"/>
              <w:spacing w:before="51"/>
              <w:ind w:left="567"/>
              <w:rPr>
                <w:rFonts w:cs="Arial"/>
                <w:b/>
                <w:sz w:val="24"/>
                <w:szCs w:val="24"/>
              </w:rPr>
            </w:pPr>
            <w:r w:rsidRPr="00A40960">
              <w:rPr>
                <w:rFonts w:cs="Arial"/>
                <w:b/>
                <w:color w:val="FFFFFF"/>
                <w:w w:val="75"/>
                <w:sz w:val="24"/>
                <w:szCs w:val="24"/>
              </w:rPr>
              <w:t>ВРАВНИТЕЛЬНАЯ ОЦЕНКА: ЛИЦА В ВОЗРАСТЕ 10–14 ЛЕТ, КОНТАКТИРОВАВШИЕ С БОЛЬНЫМИ ТБ В ДОМАШНИХ УСЛОВИЯХ, ПО ВРАВНЕНИЮ С ОБЩЕЙ ПОПУЛЯЦИЕЙ</w:t>
            </w:r>
          </w:p>
        </w:tc>
      </w:tr>
      <w:tr w:rsidR="005A7738" w:rsidRPr="00A40960" w14:paraId="672C7096" w14:textId="77777777" w:rsidTr="00502059">
        <w:trPr>
          <w:trHeight w:val="500"/>
        </w:trPr>
        <w:tc>
          <w:tcPr>
            <w:tcW w:w="1191" w:type="dxa"/>
            <w:tcBorders>
              <w:top w:val="nil"/>
              <w:bottom w:val="nil"/>
            </w:tcBorders>
          </w:tcPr>
          <w:p w14:paraId="75F95332" w14:textId="77777777" w:rsidR="005A7738" w:rsidRPr="00A40960" w:rsidRDefault="005A7738" w:rsidP="007935E4">
            <w:pPr>
              <w:pStyle w:val="TableParagraph"/>
              <w:spacing w:before="146"/>
              <w:ind w:right="66"/>
              <w:jc w:val="center"/>
              <w:rPr>
                <w:rFonts w:cs="Arial"/>
                <w:i/>
                <w:sz w:val="24"/>
                <w:szCs w:val="24"/>
              </w:rPr>
            </w:pPr>
            <w:r w:rsidRPr="00A40960">
              <w:rPr>
                <w:rFonts w:cs="Arial"/>
                <w:w w:val="85"/>
                <w:sz w:val="24"/>
                <w:szCs w:val="24"/>
              </w:rPr>
              <w:t xml:space="preserve">1 </w:t>
            </w:r>
            <w:r w:rsidRPr="00A40960">
              <w:rPr>
                <w:rFonts w:cs="Arial"/>
                <w:i/>
                <w:w w:val="85"/>
                <w:sz w:val="24"/>
                <w:szCs w:val="24"/>
              </w:rPr>
              <w:t>(8)</w:t>
            </w:r>
          </w:p>
        </w:tc>
        <w:tc>
          <w:tcPr>
            <w:tcW w:w="1189" w:type="dxa"/>
            <w:tcBorders>
              <w:top w:val="nil"/>
              <w:bottom w:val="nil"/>
            </w:tcBorders>
            <w:vAlign w:val="center"/>
          </w:tcPr>
          <w:p w14:paraId="78F98F1C" w14:textId="77777777" w:rsidR="005A7738" w:rsidRPr="00A40960" w:rsidRDefault="005A7738" w:rsidP="007935E4">
            <w:pPr>
              <w:pStyle w:val="TableParagraph"/>
              <w:spacing w:before="146"/>
              <w:jc w:val="center"/>
              <w:rPr>
                <w:rFonts w:cs="Arial"/>
                <w:sz w:val="24"/>
                <w:szCs w:val="24"/>
              </w:rPr>
            </w:pPr>
            <w:r w:rsidRPr="00A40960">
              <w:rPr>
                <w:rFonts w:cs="Arial"/>
                <w:w w:val="85"/>
                <w:sz w:val="24"/>
                <w:szCs w:val="24"/>
              </w:rPr>
              <w:t>Когортне</w:t>
            </w:r>
          </w:p>
        </w:tc>
        <w:tc>
          <w:tcPr>
            <w:tcW w:w="1417" w:type="dxa"/>
            <w:tcBorders>
              <w:top w:val="nil"/>
              <w:bottom w:val="nil"/>
            </w:tcBorders>
          </w:tcPr>
          <w:p w14:paraId="18F41F62" w14:textId="77777777" w:rsidR="005A7738" w:rsidRPr="00A40960" w:rsidRDefault="005A7738" w:rsidP="007935E4">
            <w:pPr>
              <w:pStyle w:val="TableParagraph"/>
              <w:spacing w:before="146"/>
              <w:ind w:right="87"/>
              <w:jc w:val="center"/>
              <w:rPr>
                <w:rFonts w:cs="Arial"/>
                <w:sz w:val="24"/>
                <w:szCs w:val="24"/>
              </w:rPr>
            </w:pPr>
            <w:r w:rsidRPr="00A40960">
              <w:rPr>
                <w:rFonts w:cs="Arial"/>
                <w:w w:val="85"/>
                <w:sz w:val="24"/>
                <w:szCs w:val="24"/>
                <w:lang w:val="uk-UA"/>
              </w:rPr>
              <w:t>Великий ризик</w:t>
            </w:r>
            <w:r w:rsidRPr="00A40960">
              <w:rPr>
                <w:rFonts w:cs="Arial"/>
                <w:w w:val="85"/>
                <w:position w:val="6"/>
                <w:sz w:val="24"/>
                <w:szCs w:val="24"/>
              </w:rPr>
              <w:t>2</w:t>
            </w:r>
          </w:p>
        </w:tc>
        <w:tc>
          <w:tcPr>
            <w:tcW w:w="1587" w:type="dxa"/>
            <w:tcBorders>
              <w:top w:val="nil"/>
              <w:bottom w:val="nil"/>
            </w:tcBorders>
            <w:vAlign w:val="center"/>
          </w:tcPr>
          <w:p w14:paraId="6864AFF7" w14:textId="77777777" w:rsidR="005A7738" w:rsidRPr="00A40960" w:rsidRDefault="005A7738" w:rsidP="007935E4">
            <w:pPr>
              <w:pStyle w:val="TableParagraph"/>
              <w:spacing w:before="42" w:line="235" w:lineRule="auto"/>
              <w:jc w:val="center"/>
              <w:rPr>
                <w:rFonts w:cs="Arial"/>
                <w:sz w:val="24"/>
                <w:szCs w:val="24"/>
                <w:lang w:val="uk-UA"/>
              </w:rPr>
            </w:pPr>
            <w:r w:rsidRPr="00A40960">
              <w:rPr>
                <w:rFonts w:cs="Arial"/>
                <w:w w:val="85"/>
                <w:sz w:val="24"/>
                <w:szCs w:val="24"/>
                <w:lang w:val="uk-UA"/>
              </w:rPr>
              <w:t>Незначна</w:t>
            </w:r>
          </w:p>
        </w:tc>
        <w:tc>
          <w:tcPr>
            <w:tcW w:w="1587" w:type="dxa"/>
            <w:tcBorders>
              <w:top w:val="nil"/>
              <w:bottom w:val="nil"/>
            </w:tcBorders>
            <w:vAlign w:val="center"/>
          </w:tcPr>
          <w:p w14:paraId="79BF8DDD" w14:textId="77777777" w:rsidR="005A7738" w:rsidRPr="00A40960" w:rsidRDefault="005A7738" w:rsidP="007935E4">
            <w:pPr>
              <w:pStyle w:val="TableParagraph"/>
              <w:spacing w:before="42" w:line="235" w:lineRule="auto"/>
              <w:jc w:val="center"/>
              <w:rPr>
                <w:rFonts w:cs="Arial"/>
                <w:sz w:val="24"/>
                <w:szCs w:val="24"/>
                <w:lang w:val="uk-UA"/>
              </w:rPr>
            </w:pPr>
            <w:r w:rsidRPr="00A40960">
              <w:rPr>
                <w:rFonts w:cs="Arial"/>
                <w:w w:val="85"/>
                <w:sz w:val="24"/>
                <w:szCs w:val="24"/>
                <w:lang w:val="uk-UA"/>
              </w:rPr>
              <w:t>Незначна</w:t>
            </w:r>
          </w:p>
        </w:tc>
        <w:tc>
          <w:tcPr>
            <w:tcW w:w="1309" w:type="dxa"/>
            <w:tcBorders>
              <w:top w:val="nil"/>
              <w:bottom w:val="nil"/>
            </w:tcBorders>
          </w:tcPr>
          <w:p w14:paraId="44B25025" w14:textId="77777777" w:rsidR="005A7738" w:rsidRPr="00A40960" w:rsidRDefault="005A7738" w:rsidP="007935E4">
            <w:pPr>
              <w:pStyle w:val="TableParagraph"/>
              <w:spacing w:before="146"/>
              <w:ind w:right="84"/>
              <w:jc w:val="center"/>
              <w:rPr>
                <w:rFonts w:cs="Arial"/>
                <w:sz w:val="24"/>
                <w:szCs w:val="24"/>
              </w:rPr>
            </w:pPr>
            <w:r w:rsidRPr="00A40960">
              <w:rPr>
                <w:rFonts w:cs="Arial"/>
                <w:w w:val="90"/>
                <w:sz w:val="24"/>
                <w:szCs w:val="24"/>
                <w:lang w:val="uk-UA"/>
              </w:rPr>
              <w:t>Значна</w:t>
            </w:r>
            <w:r w:rsidRPr="00A40960">
              <w:rPr>
                <w:rFonts w:cs="Arial"/>
                <w:w w:val="90"/>
                <w:position w:val="6"/>
                <w:sz w:val="24"/>
                <w:szCs w:val="24"/>
              </w:rPr>
              <w:t>6</w:t>
            </w:r>
          </w:p>
        </w:tc>
        <w:tc>
          <w:tcPr>
            <w:tcW w:w="1260" w:type="dxa"/>
            <w:tcBorders>
              <w:top w:val="nil"/>
              <w:bottom w:val="nil"/>
            </w:tcBorders>
          </w:tcPr>
          <w:p w14:paraId="07B974D6" w14:textId="77777777" w:rsidR="005A7738" w:rsidRPr="00A40960" w:rsidRDefault="005A7738" w:rsidP="007935E4">
            <w:pPr>
              <w:pStyle w:val="TableParagraph"/>
              <w:spacing w:before="146"/>
              <w:ind w:right="325"/>
              <w:jc w:val="center"/>
              <w:rPr>
                <w:rFonts w:cs="Arial"/>
                <w:sz w:val="24"/>
                <w:szCs w:val="24"/>
              </w:rPr>
            </w:pPr>
            <w:r w:rsidRPr="00A40960">
              <w:rPr>
                <w:rFonts w:cs="Arial"/>
                <w:w w:val="75"/>
                <w:sz w:val="24"/>
                <w:szCs w:val="24"/>
              </w:rPr>
              <w:t>26/363</w:t>
            </w:r>
          </w:p>
        </w:tc>
        <w:tc>
          <w:tcPr>
            <w:tcW w:w="1080" w:type="dxa"/>
            <w:tcBorders>
              <w:top w:val="nil"/>
              <w:bottom w:val="nil"/>
            </w:tcBorders>
          </w:tcPr>
          <w:p w14:paraId="70C3DD9A" w14:textId="77777777" w:rsidR="005A7738" w:rsidRPr="00A40960" w:rsidRDefault="005A7738" w:rsidP="007935E4">
            <w:pPr>
              <w:pStyle w:val="TableParagraph"/>
              <w:spacing w:before="146"/>
              <w:ind w:right="113"/>
              <w:jc w:val="center"/>
              <w:rPr>
                <w:rFonts w:cs="Arial"/>
                <w:sz w:val="24"/>
                <w:szCs w:val="24"/>
              </w:rPr>
            </w:pPr>
            <w:r w:rsidRPr="00A40960">
              <w:rPr>
                <w:rFonts w:cs="Arial"/>
                <w:w w:val="85"/>
                <w:sz w:val="24"/>
                <w:szCs w:val="24"/>
              </w:rPr>
              <w:t>13/10 000</w:t>
            </w:r>
          </w:p>
        </w:tc>
        <w:tc>
          <w:tcPr>
            <w:tcW w:w="1132" w:type="dxa"/>
            <w:tcBorders>
              <w:top w:val="nil"/>
              <w:bottom w:val="nil"/>
            </w:tcBorders>
          </w:tcPr>
          <w:p w14:paraId="25194F10" w14:textId="77777777" w:rsidR="005A7738" w:rsidRPr="00A40960" w:rsidRDefault="005A7738" w:rsidP="007935E4">
            <w:pPr>
              <w:pStyle w:val="TableParagraph"/>
              <w:spacing w:before="38" w:line="218" w:lineRule="exact"/>
              <w:ind w:right="72"/>
              <w:jc w:val="center"/>
              <w:rPr>
                <w:rFonts w:cs="Arial"/>
                <w:sz w:val="24"/>
                <w:szCs w:val="24"/>
              </w:rPr>
            </w:pPr>
            <w:r w:rsidRPr="00A40960">
              <w:rPr>
                <w:rFonts w:cs="Arial"/>
                <w:w w:val="85"/>
                <w:sz w:val="24"/>
                <w:szCs w:val="24"/>
              </w:rPr>
              <w:t>55,1</w:t>
            </w:r>
          </w:p>
          <w:p w14:paraId="56FAE4DD" w14:textId="77777777" w:rsidR="005A7738" w:rsidRPr="00A40960" w:rsidRDefault="005A7738" w:rsidP="007935E4">
            <w:pPr>
              <w:pStyle w:val="TableParagraph"/>
              <w:spacing w:line="218" w:lineRule="exact"/>
              <w:ind w:right="71"/>
              <w:jc w:val="center"/>
              <w:rPr>
                <w:rFonts w:cs="Arial"/>
                <w:sz w:val="24"/>
                <w:szCs w:val="24"/>
              </w:rPr>
            </w:pPr>
            <w:r w:rsidRPr="00A40960">
              <w:rPr>
                <w:rFonts w:cs="Arial"/>
                <w:w w:val="80"/>
                <w:sz w:val="24"/>
                <w:szCs w:val="24"/>
              </w:rPr>
              <w:t>(28,55–106,33)</w:t>
            </w:r>
          </w:p>
        </w:tc>
        <w:tc>
          <w:tcPr>
            <w:tcW w:w="1189" w:type="dxa"/>
            <w:tcBorders>
              <w:top w:val="nil"/>
              <w:bottom w:val="nil"/>
            </w:tcBorders>
          </w:tcPr>
          <w:p w14:paraId="722ADA22" w14:textId="77777777" w:rsidR="005A7738" w:rsidRPr="00A40960" w:rsidRDefault="005A7738" w:rsidP="007935E4">
            <w:pPr>
              <w:pStyle w:val="TableParagraph"/>
              <w:spacing w:before="38" w:line="218" w:lineRule="exact"/>
              <w:ind w:right="8"/>
              <w:jc w:val="center"/>
              <w:rPr>
                <w:rFonts w:cs="Arial"/>
                <w:sz w:val="24"/>
                <w:szCs w:val="24"/>
              </w:rPr>
            </w:pPr>
            <w:r w:rsidRPr="00A40960">
              <w:rPr>
                <w:rFonts w:cs="Arial"/>
                <w:w w:val="85"/>
                <w:sz w:val="24"/>
                <w:szCs w:val="24"/>
              </w:rPr>
              <w:t>70,3</w:t>
            </w:r>
          </w:p>
          <w:p w14:paraId="70FF411C" w14:textId="77777777" w:rsidR="005A7738" w:rsidRPr="00A40960" w:rsidRDefault="005A7738" w:rsidP="007935E4">
            <w:pPr>
              <w:pStyle w:val="TableParagraph"/>
              <w:spacing w:line="218" w:lineRule="exact"/>
              <w:ind w:right="8"/>
              <w:jc w:val="center"/>
              <w:rPr>
                <w:rFonts w:cs="Arial"/>
                <w:sz w:val="24"/>
                <w:szCs w:val="24"/>
              </w:rPr>
            </w:pPr>
            <w:r w:rsidRPr="00A40960">
              <w:rPr>
                <w:rFonts w:cs="Arial"/>
                <w:w w:val="90"/>
                <w:sz w:val="24"/>
                <w:szCs w:val="24"/>
              </w:rPr>
              <w:t>(35,8–136,9)</w:t>
            </w:r>
          </w:p>
        </w:tc>
        <w:tc>
          <w:tcPr>
            <w:tcW w:w="1099" w:type="dxa"/>
            <w:tcBorders>
              <w:top w:val="nil"/>
              <w:bottom w:val="nil"/>
            </w:tcBorders>
          </w:tcPr>
          <w:p w14:paraId="0B71CBA2" w14:textId="77777777" w:rsidR="005A7738" w:rsidRPr="00A40960" w:rsidRDefault="005A7738" w:rsidP="007935E4">
            <w:pPr>
              <w:pStyle w:val="TableParagraph"/>
              <w:spacing w:before="146"/>
              <w:ind w:right="150"/>
              <w:jc w:val="center"/>
              <w:rPr>
                <w:rFonts w:cs="Arial"/>
                <w:sz w:val="24"/>
                <w:szCs w:val="24"/>
              </w:rPr>
            </w:pPr>
            <w:r w:rsidRPr="00A40960">
              <w:rPr>
                <w:rFonts w:cs="Arial"/>
                <w:w w:val="85"/>
                <w:sz w:val="24"/>
                <w:szCs w:val="24"/>
              </w:rPr>
              <w:t>Низька</w:t>
            </w:r>
          </w:p>
        </w:tc>
        <w:tc>
          <w:tcPr>
            <w:tcW w:w="1080" w:type="dxa"/>
            <w:tcBorders>
              <w:top w:val="nil"/>
              <w:bottom w:val="nil"/>
            </w:tcBorders>
          </w:tcPr>
          <w:p w14:paraId="279DAE17" w14:textId="77777777" w:rsidR="005A7738" w:rsidRPr="00A40960" w:rsidRDefault="006E4777" w:rsidP="007935E4">
            <w:pPr>
              <w:pStyle w:val="TableParagraph"/>
              <w:spacing w:before="42" w:line="235" w:lineRule="auto"/>
              <w:ind w:right="136"/>
              <w:jc w:val="center"/>
              <w:rPr>
                <w:rFonts w:cs="Arial"/>
                <w:sz w:val="24"/>
                <w:szCs w:val="24"/>
                <w:lang w:val="uk-UA"/>
              </w:rPr>
            </w:pPr>
            <w:r w:rsidRPr="00A40960">
              <w:rPr>
                <w:rFonts w:cs="Arial"/>
                <w:w w:val="85"/>
                <w:sz w:val="24"/>
                <w:szCs w:val="24"/>
                <w:lang w:val="uk-UA"/>
              </w:rPr>
              <w:t>Вирішальне</w:t>
            </w:r>
          </w:p>
        </w:tc>
      </w:tr>
      <w:tr w:rsidR="005A7738" w:rsidRPr="00A40960" w14:paraId="16907BD4" w14:textId="77777777" w:rsidTr="00502059">
        <w:trPr>
          <w:trHeight w:val="305"/>
        </w:trPr>
        <w:tc>
          <w:tcPr>
            <w:tcW w:w="15120" w:type="dxa"/>
            <w:gridSpan w:val="12"/>
            <w:tcBorders>
              <w:top w:val="nil"/>
              <w:left w:val="nil"/>
              <w:bottom w:val="nil"/>
              <w:right w:val="nil"/>
            </w:tcBorders>
            <w:shd w:val="clear" w:color="auto" w:fill="0097DB"/>
          </w:tcPr>
          <w:p w14:paraId="2EE8083B" w14:textId="77777777" w:rsidR="005A7738" w:rsidRPr="00A40960" w:rsidRDefault="005A7738" w:rsidP="007935E4">
            <w:pPr>
              <w:pStyle w:val="TableParagraph"/>
              <w:spacing w:before="51"/>
              <w:ind w:left="567"/>
              <w:rPr>
                <w:rFonts w:cs="Arial"/>
                <w:b/>
                <w:sz w:val="24"/>
                <w:szCs w:val="24"/>
              </w:rPr>
            </w:pPr>
            <w:r w:rsidRPr="00A40960">
              <w:rPr>
                <w:rFonts w:cs="Arial"/>
                <w:b/>
                <w:color w:val="FFFFFF"/>
                <w:w w:val="75"/>
                <w:sz w:val="24"/>
                <w:szCs w:val="24"/>
              </w:rPr>
              <w:t>ВРАВНИТЕЛЬНАЯ ОЦЕНКА: ЛИЦА В ВОЗРАСТЕ 5–15 ЛЕТ, КОНТАКТИРОВАВШИЕ С БОЛЬНЫМИ ТБ В ДОМАШНИХ УСЛОВИЯХ, ПО ВРАВНЕНИЮ С ОБЩЕЙ ПОПУЛЯЦИЕЙ</w:t>
            </w:r>
          </w:p>
        </w:tc>
      </w:tr>
      <w:tr w:rsidR="005A7738" w:rsidRPr="00A40960" w14:paraId="4CDBB618" w14:textId="77777777" w:rsidTr="00502059">
        <w:trPr>
          <w:trHeight w:val="285"/>
        </w:trPr>
        <w:tc>
          <w:tcPr>
            <w:tcW w:w="1191" w:type="dxa"/>
            <w:vMerge w:val="restart"/>
            <w:tcBorders>
              <w:top w:val="nil"/>
              <w:bottom w:val="nil"/>
            </w:tcBorders>
          </w:tcPr>
          <w:p w14:paraId="3FEB36ED" w14:textId="77777777" w:rsidR="005A7738" w:rsidRPr="00A40960" w:rsidRDefault="005A7738" w:rsidP="007935E4">
            <w:pPr>
              <w:pStyle w:val="TableParagraph"/>
              <w:spacing w:before="2"/>
              <w:ind w:left="567"/>
              <w:jc w:val="center"/>
              <w:rPr>
                <w:rFonts w:cs="Arial"/>
                <w:sz w:val="24"/>
                <w:szCs w:val="24"/>
              </w:rPr>
            </w:pPr>
          </w:p>
          <w:p w14:paraId="3DA703CE" w14:textId="77777777" w:rsidR="005A7738" w:rsidRPr="00A40960" w:rsidRDefault="005A7738" w:rsidP="007935E4">
            <w:pPr>
              <w:pStyle w:val="TableParagraph"/>
              <w:spacing w:before="1"/>
              <w:jc w:val="center"/>
              <w:rPr>
                <w:rFonts w:cs="Arial"/>
                <w:i/>
                <w:sz w:val="24"/>
                <w:szCs w:val="24"/>
              </w:rPr>
            </w:pPr>
            <w:r w:rsidRPr="00A40960">
              <w:rPr>
                <w:rFonts w:cs="Arial"/>
                <w:w w:val="85"/>
                <w:sz w:val="24"/>
                <w:szCs w:val="24"/>
              </w:rPr>
              <w:t xml:space="preserve">2 </w:t>
            </w:r>
            <w:r w:rsidRPr="00A40960">
              <w:rPr>
                <w:rFonts w:cs="Arial"/>
                <w:i/>
                <w:w w:val="85"/>
                <w:sz w:val="24"/>
                <w:szCs w:val="24"/>
              </w:rPr>
              <w:t>(8,15)</w:t>
            </w:r>
          </w:p>
        </w:tc>
        <w:tc>
          <w:tcPr>
            <w:tcW w:w="1189" w:type="dxa"/>
            <w:vMerge w:val="restart"/>
            <w:tcBorders>
              <w:top w:val="nil"/>
              <w:bottom w:val="nil"/>
            </w:tcBorders>
            <w:vAlign w:val="center"/>
          </w:tcPr>
          <w:p w14:paraId="4B49CA48" w14:textId="77777777" w:rsidR="005A7738" w:rsidRPr="00A40960" w:rsidRDefault="005A7738" w:rsidP="007935E4">
            <w:pPr>
              <w:pStyle w:val="TableParagraph"/>
              <w:spacing w:before="2"/>
              <w:ind w:left="567"/>
              <w:jc w:val="center"/>
              <w:rPr>
                <w:rFonts w:cs="Arial"/>
                <w:sz w:val="24"/>
                <w:szCs w:val="24"/>
              </w:rPr>
            </w:pPr>
          </w:p>
          <w:p w14:paraId="68E1FAD4" w14:textId="77777777" w:rsidR="005A7738" w:rsidRPr="00A40960" w:rsidRDefault="005A7738" w:rsidP="007935E4">
            <w:pPr>
              <w:pStyle w:val="TableParagraph"/>
              <w:spacing w:before="1"/>
              <w:jc w:val="center"/>
              <w:rPr>
                <w:rFonts w:cs="Arial"/>
                <w:sz w:val="24"/>
                <w:szCs w:val="24"/>
              </w:rPr>
            </w:pPr>
            <w:r w:rsidRPr="00A40960">
              <w:rPr>
                <w:rFonts w:cs="Arial"/>
                <w:w w:val="85"/>
                <w:sz w:val="24"/>
                <w:szCs w:val="24"/>
              </w:rPr>
              <w:t>Когортне</w:t>
            </w:r>
          </w:p>
        </w:tc>
        <w:tc>
          <w:tcPr>
            <w:tcW w:w="1417" w:type="dxa"/>
            <w:vMerge w:val="restart"/>
            <w:tcBorders>
              <w:top w:val="nil"/>
              <w:bottom w:val="nil"/>
            </w:tcBorders>
          </w:tcPr>
          <w:p w14:paraId="40608C94" w14:textId="77777777" w:rsidR="005A7738" w:rsidRPr="00A40960" w:rsidRDefault="005A7738" w:rsidP="007935E4">
            <w:pPr>
              <w:pStyle w:val="TableParagraph"/>
              <w:spacing w:before="2"/>
              <w:ind w:left="567"/>
              <w:jc w:val="center"/>
              <w:rPr>
                <w:rFonts w:cs="Arial"/>
                <w:sz w:val="24"/>
                <w:szCs w:val="24"/>
              </w:rPr>
            </w:pPr>
          </w:p>
          <w:p w14:paraId="52FDE361" w14:textId="77777777" w:rsidR="005A7738" w:rsidRPr="00A40960" w:rsidRDefault="005A7738" w:rsidP="007935E4">
            <w:pPr>
              <w:pStyle w:val="TableParagraph"/>
              <w:spacing w:before="1"/>
              <w:jc w:val="center"/>
              <w:rPr>
                <w:rFonts w:cs="Arial"/>
                <w:sz w:val="24"/>
                <w:szCs w:val="24"/>
              </w:rPr>
            </w:pPr>
            <w:r w:rsidRPr="00A40960">
              <w:rPr>
                <w:rFonts w:cs="Arial"/>
                <w:w w:val="85"/>
                <w:sz w:val="24"/>
                <w:szCs w:val="24"/>
                <w:lang w:val="uk-UA"/>
              </w:rPr>
              <w:t>Великий ризик</w:t>
            </w:r>
            <w:r w:rsidRPr="00A40960">
              <w:rPr>
                <w:rFonts w:cs="Arial"/>
                <w:w w:val="85"/>
                <w:position w:val="6"/>
                <w:sz w:val="24"/>
                <w:szCs w:val="24"/>
              </w:rPr>
              <w:t>2</w:t>
            </w:r>
          </w:p>
        </w:tc>
        <w:tc>
          <w:tcPr>
            <w:tcW w:w="1587" w:type="dxa"/>
            <w:vMerge w:val="restart"/>
            <w:tcBorders>
              <w:top w:val="nil"/>
              <w:bottom w:val="nil"/>
            </w:tcBorders>
            <w:vAlign w:val="center"/>
          </w:tcPr>
          <w:p w14:paraId="7108E35E" w14:textId="77777777" w:rsidR="005A7738" w:rsidRPr="00A40960" w:rsidRDefault="005A7738" w:rsidP="007935E4">
            <w:pPr>
              <w:pStyle w:val="TableParagraph"/>
              <w:spacing w:before="81" w:line="235" w:lineRule="auto"/>
              <w:jc w:val="center"/>
              <w:rPr>
                <w:rFonts w:cs="Arial"/>
                <w:sz w:val="24"/>
                <w:szCs w:val="24"/>
              </w:rPr>
            </w:pPr>
            <w:r w:rsidRPr="00A40960">
              <w:rPr>
                <w:rFonts w:cs="Arial"/>
                <w:w w:val="85"/>
                <w:sz w:val="24"/>
                <w:szCs w:val="24"/>
                <w:lang w:val="uk-UA"/>
              </w:rPr>
              <w:t>Незначна</w:t>
            </w:r>
            <w:r w:rsidRPr="00A40960">
              <w:rPr>
                <w:rFonts w:cs="Arial"/>
                <w:w w:val="75"/>
                <w:position w:val="6"/>
                <w:sz w:val="24"/>
                <w:szCs w:val="24"/>
              </w:rPr>
              <w:t>5</w:t>
            </w:r>
          </w:p>
        </w:tc>
        <w:tc>
          <w:tcPr>
            <w:tcW w:w="1587" w:type="dxa"/>
            <w:vMerge w:val="restart"/>
            <w:tcBorders>
              <w:top w:val="nil"/>
              <w:bottom w:val="nil"/>
            </w:tcBorders>
            <w:vAlign w:val="center"/>
          </w:tcPr>
          <w:p w14:paraId="7D0772E6" w14:textId="77777777" w:rsidR="005A7738" w:rsidRPr="00A40960" w:rsidRDefault="005A7738" w:rsidP="007935E4">
            <w:pPr>
              <w:pStyle w:val="TableParagraph"/>
              <w:spacing w:before="81" w:line="235" w:lineRule="auto"/>
              <w:jc w:val="center"/>
              <w:rPr>
                <w:rFonts w:cs="Arial"/>
                <w:sz w:val="24"/>
                <w:szCs w:val="24"/>
                <w:lang w:val="uk-UA"/>
              </w:rPr>
            </w:pPr>
            <w:r w:rsidRPr="00A40960">
              <w:rPr>
                <w:rFonts w:cs="Arial"/>
                <w:w w:val="85"/>
                <w:sz w:val="24"/>
                <w:szCs w:val="24"/>
                <w:lang w:val="uk-UA"/>
              </w:rPr>
              <w:t>Незначна</w:t>
            </w:r>
          </w:p>
        </w:tc>
        <w:tc>
          <w:tcPr>
            <w:tcW w:w="1309" w:type="dxa"/>
            <w:vMerge w:val="restart"/>
            <w:tcBorders>
              <w:top w:val="nil"/>
              <w:bottom w:val="nil"/>
            </w:tcBorders>
          </w:tcPr>
          <w:p w14:paraId="21CFD52C" w14:textId="77777777" w:rsidR="005A7738" w:rsidRPr="00A40960" w:rsidRDefault="005A7738" w:rsidP="007935E4">
            <w:pPr>
              <w:pStyle w:val="TableParagraph"/>
              <w:spacing w:before="3"/>
              <w:ind w:left="567"/>
              <w:jc w:val="center"/>
              <w:rPr>
                <w:rFonts w:cs="Arial"/>
                <w:sz w:val="24"/>
                <w:szCs w:val="24"/>
              </w:rPr>
            </w:pPr>
          </w:p>
          <w:p w14:paraId="3D31B6F3" w14:textId="77777777" w:rsidR="005A7738" w:rsidRPr="00A40960" w:rsidRDefault="005A7738" w:rsidP="007935E4">
            <w:pPr>
              <w:pStyle w:val="TableParagraph"/>
              <w:jc w:val="center"/>
              <w:rPr>
                <w:rFonts w:cs="Arial"/>
                <w:sz w:val="24"/>
                <w:szCs w:val="24"/>
              </w:rPr>
            </w:pPr>
            <w:r w:rsidRPr="00A40960">
              <w:rPr>
                <w:rFonts w:cs="Arial"/>
                <w:w w:val="90"/>
                <w:sz w:val="24"/>
                <w:szCs w:val="24"/>
                <w:lang w:val="uk-UA"/>
              </w:rPr>
              <w:t>Значна</w:t>
            </w:r>
            <w:r w:rsidRPr="00A40960">
              <w:rPr>
                <w:rFonts w:cs="Arial"/>
                <w:w w:val="90"/>
                <w:position w:val="6"/>
                <w:sz w:val="24"/>
                <w:szCs w:val="24"/>
              </w:rPr>
              <w:t>6</w:t>
            </w:r>
          </w:p>
        </w:tc>
        <w:tc>
          <w:tcPr>
            <w:tcW w:w="1260" w:type="dxa"/>
            <w:tcBorders>
              <w:top w:val="nil"/>
            </w:tcBorders>
          </w:tcPr>
          <w:p w14:paraId="37446A6F" w14:textId="77777777" w:rsidR="005A7738" w:rsidRPr="00A40960" w:rsidRDefault="005A7738" w:rsidP="007935E4">
            <w:pPr>
              <w:pStyle w:val="TableParagraph"/>
              <w:spacing w:before="38"/>
              <w:ind w:right="358"/>
              <w:jc w:val="center"/>
              <w:rPr>
                <w:rFonts w:cs="Arial"/>
                <w:sz w:val="24"/>
                <w:szCs w:val="24"/>
              </w:rPr>
            </w:pPr>
            <w:r w:rsidRPr="00A40960">
              <w:rPr>
                <w:rFonts w:cs="Arial"/>
                <w:w w:val="85"/>
                <w:sz w:val="24"/>
                <w:szCs w:val="24"/>
              </w:rPr>
              <w:t>4/67</w:t>
            </w:r>
          </w:p>
        </w:tc>
        <w:tc>
          <w:tcPr>
            <w:tcW w:w="1080" w:type="dxa"/>
            <w:tcBorders>
              <w:top w:val="nil"/>
            </w:tcBorders>
          </w:tcPr>
          <w:p w14:paraId="56B3FC37" w14:textId="77777777" w:rsidR="005A7738" w:rsidRPr="00A40960" w:rsidRDefault="005A7738" w:rsidP="007935E4">
            <w:pPr>
              <w:pStyle w:val="TableParagraph"/>
              <w:spacing w:before="38"/>
              <w:ind w:right="113"/>
              <w:jc w:val="center"/>
              <w:rPr>
                <w:rFonts w:cs="Arial"/>
                <w:sz w:val="24"/>
                <w:szCs w:val="24"/>
              </w:rPr>
            </w:pPr>
            <w:r w:rsidRPr="00A40960">
              <w:rPr>
                <w:rFonts w:cs="Arial"/>
                <w:w w:val="85"/>
                <w:sz w:val="24"/>
                <w:szCs w:val="24"/>
              </w:rPr>
              <w:t>41/10 000</w:t>
            </w:r>
          </w:p>
        </w:tc>
        <w:tc>
          <w:tcPr>
            <w:tcW w:w="1132" w:type="dxa"/>
            <w:vMerge w:val="restart"/>
            <w:tcBorders>
              <w:top w:val="nil"/>
              <w:bottom w:val="nil"/>
            </w:tcBorders>
          </w:tcPr>
          <w:p w14:paraId="51DFA64B" w14:textId="77777777" w:rsidR="005A7738" w:rsidRPr="00A40960" w:rsidRDefault="005A7738" w:rsidP="007935E4">
            <w:pPr>
              <w:pStyle w:val="TableParagraph"/>
              <w:spacing w:before="78" w:line="218" w:lineRule="exact"/>
              <w:ind w:right="71"/>
              <w:jc w:val="center"/>
              <w:rPr>
                <w:rFonts w:cs="Arial"/>
                <w:sz w:val="24"/>
                <w:szCs w:val="24"/>
              </w:rPr>
            </w:pPr>
            <w:r w:rsidRPr="00A40960">
              <w:rPr>
                <w:rFonts w:cs="Arial"/>
                <w:w w:val="85"/>
                <w:sz w:val="24"/>
                <w:szCs w:val="24"/>
              </w:rPr>
              <w:t>27,13</w:t>
            </w:r>
          </w:p>
          <w:p w14:paraId="0BFB5CB2" w14:textId="77777777" w:rsidR="005A7738" w:rsidRPr="00A40960" w:rsidRDefault="005A7738" w:rsidP="007935E4">
            <w:pPr>
              <w:pStyle w:val="TableParagraph"/>
              <w:spacing w:line="218" w:lineRule="exact"/>
              <w:ind w:right="71"/>
              <w:jc w:val="center"/>
              <w:rPr>
                <w:rFonts w:cs="Arial"/>
                <w:sz w:val="24"/>
                <w:szCs w:val="24"/>
              </w:rPr>
            </w:pPr>
            <w:r w:rsidRPr="00A40960">
              <w:rPr>
                <w:rFonts w:cs="Arial"/>
                <w:w w:val="90"/>
                <w:sz w:val="24"/>
                <w:szCs w:val="24"/>
              </w:rPr>
              <w:t>(17,47–54,07)</w:t>
            </w:r>
          </w:p>
        </w:tc>
        <w:tc>
          <w:tcPr>
            <w:tcW w:w="1189" w:type="dxa"/>
            <w:vMerge w:val="restart"/>
            <w:tcBorders>
              <w:top w:val="nil"/>
              <w:bottom w:val="nil"/>
            </w:tcBorders>
          </w:tcPr>
          <w:p w14:paraId="451FDD26" w14:textId="77777777" w:rsidR="005A7738" w:rsidRPr="00A40960" w:rsidRDefault="005A7738" w:rsidP="007935E4">
            <w:pPr>
              <w:pStyle w:val="TableParagraph"/>
              <w:spacing w:before="78" w:line="218" w:lineRule="exact"/>
              <w:ind w:right="8"/>
              <w:jc w:val="center"/>
              <w:rPr>
                <w:rFonts w:cs="Arial"/>
                <w:sz w:val="24"/>
                <w:szCs w:val="24"/>
              </w:rPr>
            </w:pPr>
            <w:r w:rsidRPr="00A40960">
              <w:rPr>
                <w:rFonts w:cs="Arial"/>
                <w:w w:val="85"/>
                <w:sz w:val="24"/>
                <w:szCs w:val="24"/>
              </w:rPr>
              <w:t>70,5</w:t>
            </w:r>
          </w:p>
          <w:p w14:paraId="7273D564" w14:textId="77777777" w:rsidR="005A7738" w:rsidRPr="00A40960" w:rsidRDefault="005A7738" w:rsidP="007935E4">
            <w:pPr>
              <w:pStyle w:val="TableParagraph"/>
              <w:spacing w:line="218" w:lineRule="exact"/>
              <w:ind w:right="8"/>
              <w:jc w:val="center"/>
              <w:rPr>
                <w:rFonts w:cs="Arial"/>
                <w:sz w:val="24"/>
                <w:szCs w:val="24"/>
              </w:rPr>
            </w:pPr>
            <w:r w:rsidRPr="00A40960">
              <w:rPr>
                <w:rFonts w:cs="Arial"/>
                <w:w w:val="90"/>
                <w:sz w:val="24"/>
                <w:szCs w:val="24"/>
              </w:rPr>
              <w:t>(21,3-–220,7)</w:t>
            </w:r>
          </w:p>
        </w:tc>
        <w:tc>
          <w:tcPr>
            <w:tcW w:w="1099" w:type="dxa"/>
            <w:vMerge w:val="restart"/>
            <w:tcBorders>
              <w:top w:val="nil"/>
              <w:bottom w:val="nil"/>
            </w:tcBorders>
          </w:tcPr>
          <w:p w14:paraId="60CE4E51" w14:textId="77777777" w:rsidR="005A7738" w:rsidRPr="00A40960" w:rsidRDefault="005A7738" w:rsidP="007935E4">
            <w:pPr>
              <w:pStyle w:val="TableParagraph"/>
              <w:spacing w:before="2"/>
              <w:ind w:left="567"/>
              <w:jc w:val="center"/>
              <w:rPr>
                <w:rFonts w:cs="Arial"/>
                <w:sz w:val="24"/>
                <w:szCs w:val="24"/>
              </w:rPr>
            </w:pPr>
          </w:p>
          <w:p w14:paraId="659F7654" w14:textId="77777777" w:rsidR="005A7738" w:rsidRPr="00A40960" w:rsidRDefault="005A7738" w:rsidP="007935E4">
            <w:pPr>
              <w:pStyle w:val="TableParagraph"/>
              <w:spacing w:before="1"/>
              <w:jc w:val="center"/>
              <w:rPr>
                <w:rFonts w:cs="Arial"/>
                <w:sz w:val="24"/>
                <w:szCs w:val="24"/>
                <w:lang w:val="uk-UA"/>
              </w:rPr>
            </w:pPr>
            <w:r w:rsidRPr="00A40960">
              <w:rPr>
                <w:rFonts w:cs="Arial"/>
                <w:w w:val="85"/>
                <w:sz w:val="24"/>
                <w:szCs w:val="24"/>
                <w:lang w:val="uk-UA"/>
              </w:rPr>
              <w:t>Низька</w:t>
            </w:r>
          </w:p>
        </w:tc>
        <w:tc>
          <w:tcPr>
            <w:tcW w:w="1080" w:type="dxa"/>
            <w:vMerge w:val="restart"/>
            <w:tcBorders>
              <w:top w:val="nil"/>
              <w:bottom w:val="nil"/>
            </w:tcBorders>
          </w:tcPr>
          <w:p w14:paraId="318B6CDA" w14:textId="77777777" w:rsidR="005A7738" w:rsidRPr="00A40960" w:rsidRDefault="006E4777" w:rsidP="007935E4">
            <w:pPr>
              <w:pStyle w:val="TableParagraph"/>
              <w:spacing w:before="81" w:line="235" w:lineRule="auto"/>
              <w:ind w:right="136"/>
              <w:jc w:val="center"/>
              <w:rPr>
                <w:rFonts w:cs="Arial"/>
                <w:sz w:val="24"/>
                <w:szCs w:val="24"/>
                <w:lang w:val="uk-UA"/>
              </w:rPr>
            </w:pPr>
            <w:r w:rsidRPr="00A40960">
              <w:rPr>
                <w:rFonts w:cs="Arial"/>
                <w:w w:val="85"/>
                <w:sz w:val="24"/>
                <w:szCs w:val="24"/>
                <w:lang w:val="uk-UA"/>
              </w:rPr>
              <w:t>Вирішальне</w:t>
            </w:r>
          </w:p>
        </w:tc>
      </w:tr>
      <w:tr w:rsidR="005A7738" w:rsidRPr="00A40960" w14:paraId="6636B5EA" w14:textId="77777777" w:rsidTr="00502059">
        <w:trPr>
          <w:trHeight w:val="285"/>
        </w:trPr>
        <w:tc>
          <w:tcPr>
            <w:tcW w:w="1191" w:type="dxa"/>
            <w:vMerge/>
            <w:tcBorders>
              <w:top w:val="nil"/>
              <w:bottom w:val="nil"/>
            </w:tcBorders>
          </w:tcPr>
          <w:p w14:paraId="23E59AD3" w14:textId="77777777" w:rsidR="005A7738" w:rsidRPr="00A40960" w:rsidRDefault="005A7738" w:rsidP="007935E4">
            <w:pPr>
              <w:ind w:left="567"/>
              <w:jc w:val="center"/>
              <w:rPr>
                <w:rFonts w:cs="Arial"/>
                <w:sz w:val="24"/>
                <w:szCs w:val="24"/>
              </w:rPr>
            </w:pPr>
          </w:p>
        </w:tc>
        <w:tc>
          <w:tcPr>
            <w:tcW w:w="1189" w:type="dxa"/>
            <w:vMerge/>
            <w:tcBorders>
              <w:top w:val="nil"/>
              <w:bottom w:val="nil"/>
            </w:tcBorders>
            <w:vAlign w:val="center"/>
          </w:tcPr>
          <w:p w14:paraId="3A715DE7" w14:textId="77777777" w:rsidR="005A7738" w:rsidRPr="00A40960" w:rsidRDefault="005A7738" w:rsidP="007935E4">
            <w:pPr>
              <w:ind w:left="567"/>
              <w:jc w:val="center"/>
              <w:rPr>
                <w:rFonts w:cs="Arial"/>
                <w:sz w:val="24"/>
                <w:szCs w:val="24"/>
              </w:rPr>
            </w:pPr>
          </w:p>
        </w:tc>
        <w:tc>
          <w:tcPr>
            <w:tcW w:w="1417" w:type="dxa"/>
            <w:vMerge/>
            <w:tcBorders>
              <w:top w:val="nil"/>
              <w:bottom w:val="nil"/>
            </w:tcBorders>
          </w:tcPr>
          <w:p w14:paraId="2A2C4B2C" w14:textId="77777777" w:rsidR="005A7738" w:rsidRPr="00A40960" w:rsidRDefault="005A7738" w:rsidP="007935E4">
            <w:pPr>
              <w:ind w:left="567"/>
              <w:rPr>
                <w:rFonts w:cs="Arial"/>
                <w:sz w:val="24"/>
                <w:szCs w:val="24"/>
              </w:rPr>
            </w:pPr>
          </w:p>
        </w:tc>
        <w:tc>
          <w:tcPr>
            <w:tcW w:w="1587" w:type="dxa"/>
            <w:vMerge/>
            <w:tcBorders>
              <w:top w:val="nil"/>
              <w:bottom w:val="nil"/>
            </w:tcBorders>
          </w:tcPr>
          <w:p w14:paraId="004CB22D" w14:textId="77777777" w:rsidR="005A7738" w:rsidRPr="00A40960" w:rsidRDefault="005A7738" w:rsidP="007935E4">
            <w:pPr>
              <w:ind w:left="567"/>
              <w:rPr>
                <w:rFonts w:cs="Arial"/>
                <w:sz w:val="24"/>
                <w:szCs w:val="24"/>
              </w:rPr>
            </w:pPr>
          </w:p>
        </w:tc>
        <w:tc>
          <w:tcPr>
            <w:tcW w:w="1587" w:type="dxa"/>
            <w:vMerge/>
            <w:tcBorders>
              <w:top w:val="nil"/>
              <w:bottom w:val="nil"/>
            </w:tcBorders>
          </w:tcPr>
          <w:p w14:paraId="195C1E00" w14:textId="77777777" w:rsidR="005A7738" w:rsidRPr="00A40960" w:rsidRDefault="005A7738" w:rsidP="007935E4">
            <w:pPr>
              <w:ind w:left="567"/>
              <w:rPr>
                <w:rFonts w:cs="Arial"/>
                <w:sz w:val="24"/>
                <w:szCs w:val="24"/>
              </w:rPr>
            </w:pPr>
          </w:p>
        </w:tc>
        <w:tc>
          <w:tcPr>
            <w:tcW w:w="1309" w:type="dxa"/>
            <w:vMerge/>
            <w:tcBorders>
              <w:top w:val="nil"/>
              <w:bottom w:val="nil"/>
            </w:tcBorders>
          </w:tcPr>
          <w:p w14:paraId="7DF79B92" w14:textId="77777777" w:rsidR="005A7738" w:rsidRPr="00A40960" w:rsidRDefault="005A7738" w:rsidP="007935E4">
            <w:pPr>
              <w:ind w:left="567"/>
              <w:rPr>
                <w:rFonts w:cs="Arial"/>
                <w:sz w:val="24"/>
                <w:szCs w:val="24"/>
              </w:rPr>
            </w:pPr>
          </w:p>
        </w:tc>
        <w:tc>
          <w:tcPr>
            <w:tcW w:w="1260" w:type="dxa"/>
            <w:tcBorders>
              <w:bottom w:val="nil"/>
            </w:tcBorders>
          </w:tcPr>
          <w:p w14:paraId="1F1839BE" w14:textId="77777777" w:rsidR="005A7738" w:rsidRPr="00A40960" w:rsidRDefault="005A7738" w:rsidP="007935E4">
            <w:pPr>
              <w:pStyle w:val="TableParagraph"/>
              <w:spacing w:before="38"/>
              <w:ind w:right="331"/>
              <w:jc w:val="center"/>
              <w:rPr>
                <w:rFonts w:cs="Arial"/>
                <w:sz w:val="24"/>
                <w:szCs w:val="24"/>
              </w:rPr>
            </w:pPr>
            <w:r w:rsidRPr="00A40960">
              <w:rPr>
                <w:rFonts w:cs="Arial"/>
                <w:w w:val="75"/>
                <w:sz w:val="24"/>
                <w:szCs w:val="24"/>
              </w:rPr>
              <w:t>38/661</w:t>
            </w:r>
          </w:p>
        </w:tc>
        <w:tc>
          <w:tcPr>
            <w:tcW w:w="1080" w:type="dxa"/>
            <w:tcBorders>
              <w:bottom w:val="nil"/>
            </w:tcBorders>
          </w:tcPr>
          <w:p w14:paraId="7F6BE3E5" w14:textId="77777777" w:rsidR="005A7738" w:rsidRPr="00A40960" w:rsidRDefault="005A7738" w:rsidP="007935E4">
            <w:pPr>
              <w:pStyle w:val="TableParagraph"/>
              <w:spacing w:before="38"/>
              <w:ind w:right="113"/>
              <w:jc w:val="center"/>
              <w:rPr>
                <w:rFonts w:cs="Arial"/>
                <w:sz w:val="24"/>
                <w:szCs w:val="24"/>
              </w:rPr>
            </w:pPr>
            <w:r w:rsidRPr="00A40960">
              <w:rPr>
                <w:rFonts w:cs="Arial"/>
                <w:w w:val="85"/>
                <w:sz w:val="24"/>
                <w:szCs w:val="24"/>
              </w:rPr>
              <w:t>13/10 000</w:t>
            </w:r>
          </w:p>
        </w:tc>
        <w:tc>
          <w:tcPr>
            <w:tcW w:w="1132" w:type="dxa"/>
            <w:vMerge/>
            <w:tcBorders>
              <w:top w:val="nil"/>
              <w:bottom w:val="nil"/>
            </w:tcBorders>
          </w:tcPr>
          <w:p w14:paraId="6912B908" w14:textId="77777777" w:rsidR="005A7738" w:rsidRPr="00A40960" w:rsidRDefault="005A7738" w:rsidP="007935E4">
            <w:pPr>
              <w:ind w:left="567"/>
              <w:jc w:val="center"/>
              <w:rPr>
                <w:rFonts w:cs="Arial"/>
                <w:sz w:val="24"/>
                <w:szCs w:val="24"/>
              </w:rPr>
            </w:pPr>
          </w:p>
        </w:tc>
        <w:tc>
          <w:tcPr>
            <w:tcW w:w="1189" w:type="dxa"/>
            <w:vMerge/>
            <w:tcBorders>
              <w:top w:val="nil"/>
              <w:bottom w:val="nil"/>
            </w:tcBorders>
          </w:tcPr>
          <w:p w14:paraId="0E515707" w14:textId="77777777" w:rsidR="005A7738" w:rsidRPr="00A40960" w:rsidRDefault="005A7738" w:rsidP="007935E4">
            <w:pPr>
              <w:ind w:left="567"/>
              <w:jc w:val="center"/>
              <w:rPr>
                <w:rFonts w:cs="Arial"/>
                <w:sz w:val="24"/>
                <w:szCs w:val="24"/>
              </w:rPr>
            </w:pPr>
          </w:p>
        </w:tc>
        <w:tc>
          <w:tcPr>
            <w:tcW w:w="1099" w:type="dxa"/>
            <w:vMerge/>
            <w:tcBorders>
              <w:top w:val="nil"/>
              <w:bottom w:val="nil"/>
            </w:tcBorders>
          </w:tcPr>
          <w:p w14:paraId="61846954" w14:textId="77777777" w:rsidR="005A7738" w:rsidRPr="00A40960" w:rsidRDefault="005A7738" w:rsidP="007935E4">
            <w:pPr>
              <w:ind w:left="567"/>
              <w:jc w:val="center"/>
              <w:rPr>
                <w:rFonts w:cs="Arial"/>
                <w:sz w:val="24"/>
                <w:szCs w:val="24"/>
              </w:rPr>
            </w:pPr>
          </w:p>
        </w:tc>
        <w:tc>
          <w:tcPr>
            <w:tcW w:w="1080" w:type="dxa"/>
            <w:vMerge/>
            <w:tcBorders>
              <w:top w:val="nil"/>
              <w:bottom w:val="nil"/>
            </w:tcBorders>
          </w:tcPr>
          <w:p w14:paraId="2FC9A7CA" w14:textId="77777777" w:rsidR="005A7738" w:rsidRPr="00A40960" w:rsidRDefault="005A7738" w:rsidP="007935E4">
            <w:pPr>
              <w:ind w:left="567"/>
              <w:jc w:val="center"/>
              <w:rPr>
                <w:rFonts w:cs="Arial"/>
                <w:sz w:val="24"/>
                <w:szCs w:val="24"/>
              </w:rPr>
            </w:pPr>
          </w:p>
        </w:tc>
      </w:tr>
      <w:tr w:rsidR="005A7738" w:rsidRPr="00A40960" w14:paraId="4B225042" w14:textId="77777777" w:rsidTr="00502059">
        <w:trPr>
          <w:trHeight w:val="305"/>
        </w:trPr>
        <w:tc>
          <w:tcPr>
            <w:tcW w:w="15120" w:type="dxa"/>
            <w:gridSpan w:val="12"/>
            <w:tcBorders>
              <w:top w:val="nil"/>
              <w:left w:val="nil"/>
              <w:bottom w:val="nil"/>
              <w:right w:val="nil"/>
            </w:tcBorders>
            <w:shd w:val="clear" w:color="auto" w:fill="0097DB"/>
          </w:tcPr>
          <w:p w14:paraId="5BEDC16D" w14:textId="77777777" w:rsidR="005A7738" w:rsidRPr="00A40960" w:rsidRDefault="005A7738" w:rsidP="007935E4">
            <w:pPr>
              <w:pStyle w:val="TableParagraph"/>
              <w:spacing w:before="51"/>
              <w:ind w:left="567"/>
              <w:rPr>
                <w:rFonts w:cs="Arial"/>
                <w:b/>
                <w:sz w:val="24"/>
                <w:szCs w:val="24"/>
              </w:rPr>
            </w:pPr>
            <w:r w:rsidRPr="00A40960">
              <w:rPr>
                <w:rFonts w:cs="Arial"/>
                <w:b/>
                <w:color w:val="FFFFFF"/>
                <w:w w:val="75"/>
                <w:sz w:val="24"/>
                <w:szCs w:val="24"/>
              </w:rPr>
              <w:t>ВРАВНИТЕЛЬНАЯ ОЦЕНКА: ЛИЦА В ВОЗРАСТЕ СТАРШЕ 15 ЛЕТ, КОНТАКТИРОВАВШИЕ С БОЛЬНЫМИ ТБ В ДОМАШНИХ УСЛОВИЯХ, ПО ВРАВНЕНИЮ С ОБЩЕЙ ПОПУЛЯЦИЕЙ</w:t>
            </w:r>
          </w:p>
        </w:tc>
      </w:tr>
      <w:tr w:rsidR="005A7738" w:rsidRPr="00A40960" w14:paraId="7647F402" w14:textId="77777777" w:rsidTr="00502059">
        <w:trPr>
          <w:trHeight w:val="501"/>
        </w:trPr>
        <w:tc>
          <w:tcPr>
            <w:tcW w:w="1191" w:type="dxa"/>
            <w:tcBorders>
              <w:top w:val="nil"/>
            </w:tcBorders>
          </w:tcPr>
          <w:p w14:paraId="7E6DCFC3" w14:textId="77777777" w:rsidR="005A7738" w:rsidRPr="00A40960" w:rsidRDefault="005A7738" w:rsidP="007935E4">
            <w:pPr>
              <w:pStyle w:val="TableParagraph"/>
              <w:spacing w:before="146"/>
              <w:ind w:right="66"/>
              <w:jc w:val="center"/>
              <w:rPr>
                <w:rFonts w:cs="Arial"/>
                <w:i/>
                <w:sz w:val="24"/>
                <w:szCs w:val="24"/>
              </w:rPr>
            </w:pPr>
            <w:r w:rsidRPr="00A40960">
              <w:rPr>
                <w:rFonts w:cs="Arial"/>
                <w:w w:val="85"/>
                <w:sz w:val="24"/>
                <w:szCs w:val="24"/>
              </w:rPr>
              <w:t xml:space="preserve">1 </w:t>
            </w:r>
            <w:r w:rsidRPr="00A40960">
              <w:rPr>
                <w:rFonts w:cs="Arial"/>
                <w:i/>
                <w:w w:val="85"/>
                <w:sz w:val="24"/>
                <w:szCs w:val="24"/>
              </w:rPr>
              <w:t>(8)</w:t>
            </w:r>
          </w:p>
        </w:tc>
        <w:tc>
          <w:tcPr>
            <w:tcW w:w="1189" w:type="dxa"/>
            <w:tcBorders>
              <w:top w:val="nil"/>
            </w:tcBorders>
            <w:vAlign w:val="center"/>
          </w:tcPr>
          <w:p w14:paraId="55C8593C" w14:textId="77777777" w:rsidR="005A7738" w:rsidRPr="00A40960" w:rsidRDefault="005A7738" w:rsidP="007935E4">
            <w:pPr>
              <w:pStyle w:val="TableParagraph"/>
              <w:spacing w:before="146"/>
              <w:jc w:val="center"/>
              <w:rPr>
                <w:rFonts w:cs="Arial"/>
                <w:sz w:val="24"/>
                <w:szCs w:val="24"/>
              </w:rPr>
            </w:pPr>
            <w:r w:rsidRPr="00A40960">
              <w:rPr>
                <w:rFonts w:cs="Arial"/>
                <w:w w:val="85"/>
                <w:sz w:val="24"/>
                <w:szCs w:val="24"/>
              </w:rPr>
              <w:t>Когортне</w:t>
            </w:r>
          </w:p>
        </w:tc>
        <w:tc>
          <w:tcPr>
            <w:tcW w:w="1417" w:type="dxa"/>
            <w:tcBorders>
              <w:top w:val="nil"/>
            </w:tcBorders>
          </w:tcPr>
          <w:p w14:paraId="02143422" w14:textId="77777777" w:rsidR="005A7738" w:rsidRPr="00A40960" w:rsidRDefault="005A7738" w:rsidP="007935E4">
            <w:pPr>
              <w:pStyle w:val="TableParagraph"/>
              <w:spacing w:before="146"/>
              <w:ind w:right="87"/>
              <w:jc w:val="center"/>
              <w:rPr>
                <w:rFonts w:cs="Arial"/>
                <w:sz w:val="24"/>
                <w:szCs w:val="24"/>
              </w:rPr>
            </w:pPr>
            <w:r w:rsidRPr="00A40960">
              <w:rPr>
                <w:rFonts w:cs="Arial"/>
                <w:w w:val="85"/>
                <w:sz w:val="24"/>
                <w:szCs w:val="24"/>
                <w:lang w:val="uk-UA"/>
              </w:rPr>
              <w:t>Великий ризик</w:t>
            </w:r>
            <w:r w:rsidRPr="00A40960">
              <w:rPr>
                <w:rFonts w:cs="Arial"/>
                <w:w w:val="85"/>
                <w:position w:val="6"/>
                <w:sz w:val="24"/>
                <w:szCs w:val="24"/>
              </w:rPr>
              <w:t>3</w:t>
            </w:r>
          </w:p>
        </w:tc>
        <w:tc>
          <w:tcPr>
            <w:tcW w:w="1587" w:type="dxa"/>
            <w:tcBorders>
              <w:top w:val="nil"/>
            </w:tcBorders>
            <w:vAlign w:val="center"/>
          </w:tcPr>
          <w:p w14:paraId="5C20ADF4" w14:textId="77777777" w:rsidR="005A7738" w:rsidRPr="00A40960" w:rsidRDefault="005A7738" w:rsidP="007935E4">
            <w:pPr>
              <w:pStyle w:val="TableParagraph"/>
              <w:spacing w:before="42" w:line="235" w:lineRule="auto"/>
              <w:jc w:val="center"/>
              <w:rPr>
                <w:rFonts w:cs="Arial"/>
                <w:sz w:val="24"/>
                <w:szCs w:val="24"/>
                <w:lang w:val="uk-UA"/>
              </w:rPr>
            </w:pPr>
            <w:r w:rsidRPr="00A40960">
              <w:rPr>
                <w:rFonts w:cs="Arial"/>
                <w:w w:val="85"/>
                <w:sz w:val="24"/>
                <w:szCs w:val="24"/>
                <w:lang w:val="uk-UA"/>
              </w:rPr>
              <w:t>Незначна</w:t>
            </w:r>
          </w:p>
        </w:tc>
        <w:tc>
          <w:tcPr>
            <w:tcW w:w="1587" w:type="dxa"/>
            <w:tcBorders>
              <w:top w:val="nil"/>
            </w:tcBorders>
            <w:vAlign w:val="center"/>
          </w:tcPr>
          <w:p w14:paraId="6CBE4CEC" w14:textId="77777777" w:rsidR="005A7738" w:rsidRPr="00A40960" w:rsidRDefault="005A7738" w:rsidP="007935E4">
            <w:pPr>
              <w:pStyle w:val="TableParagraph"/>
              <w:spacing w:before="42" w:line="235" w:lineRule="auto"/>
              <w:jc w:val="center"/>
              <w:rPr>
                <w:rFonts w:cs="Arial"/>
                <w:sz w:val="24"/>
                <w:szCs w:val="24"/>
                <w:lang w:val="uk-UA"/>
              </w:rPr>
            </w:pPr>
            <w:r w:rsidRPr="00A40960">
              <w:rPr>
                <w:rFonts w:cs="Arial"/>
                <w:w w:val="85"/>
                <w:sz w:val="24"/>
                <w:szCs w:val="24"/>
                <w:lang w:val="uk-UA"/>
              </w:rPr>
              <w:t>Незначна</w:t>
            </w:r>
          </w:p>
        </w:tc>
        <w:tc>
          <w:tcPr>
            <w:tcW w:w="1309" w:type="dxa"/>
            <w:tcBorders>
              <w:top w:val="nil"/>
            </w:tcBorders>
          </w:tcPr>
          <w:p w14:paraId="5B99DE10" w14:textId="77777777" w:rsidR="005A7738" w:rsidRPr="00A40960" w:rsidRDefault="005A7738" w:rsidP="007935E4">
            <w:pPr>
              <w:pStyle w:val="TableParagraph"/>
              <w:spacing w:before="146"/>
              <w:ind w:right="84"/>
              <w:jc w:val="center"/>
              <w:rPr>
                <w:rFonts w:cs="Arial"/>
                <w:sz w:val="24"/>
                <w:szCs w:val="24"/>
              </w:rPr>
            </w:pPr>
            <w:r w:rsidRPr="00A40960">
              <w:rPr>
                <w:rFonts w:cs="Arial"/>
                <w:w w:val="90"/>
                <w:sz w:val="24"/>
                <w:szCs w:val="24"/>
                <w:lang w:val="uk-UA"/>
              </w:rPr>
              <w:t>Значна</w:t>
            </w:r>
            <w:r w:rsidRPr="00A40960">
              <w:rPr>
                <w:rFonts w:cs="Arial"/>
                <w:w w:val="90"/>
                <w:position w:val="6"/>
                <w:sz w:val="24"/>
                <w:szCs w:val="24"/>
              </w:rPr>
              <w:t>6</w:t>
            </w:r>
          </w:p>
        </w:tc>
        <w:tc>
          <w:tcPr>
            <w:tcW w:w="1260" w:type="dxa"/>
            <w:tcBorders>
              <w:top w:val="nil"/>
            </w:tcBorders>
          </w:tcPr>
          <w:p w14:paraId="38E8EE0B" w14:textId="77777777" w:rsidR="005A7738" w:rsidRPr="00A40960" w:rsidRDefault="005A7738" w:rsidP="007935E4">
            <w:pPr>
              <w:pStyle w:val="TableParagraph"/>
              <w:spacing w:before="146"/>
              <w:ind w:right="260"/>
              <w:jc w:val="center"/>
              <w:rPr>
                <w:rFonts w:cs="Arial"/>
                <w:sz w:val="24"/>
                <w:szCs w:val="24"/>
              </w:rPr>
            </w:pPr>
            <w:r w:rsidRPr="00A40960">
              <w:rPr>
                <w:rFonts w:cs="Arial"/>
                <w:w w:val="75"/>
                <w:sz w:val="24"/>
                <w:szCs w:val="24"/>
              </w:rPr>
              <w:t>155/3879</w:t>
            </w:r>
          </w:p>
        </w:tc>
        <w:tc>
          <w:tcPr>
            <w:tcW w:w="1080" w:type="dxa"/>
            <w:tcBorders>
              <w:top w:val="nil"/>
            </w:tcBorders>
          </w:tcPr>
          <w:p w14:paraId="5B00FADB" w14:textId="77777777" w:rsidR="005A7738" w:rsidRPr="00A40960" w:rsidRDefault="005A7738" w:rsidP="007935E4">
            <w:pPr>
              <w:pStyle w:val="TableParagraph"/>
              <w:spacing w:before="146"/>
              <w:ind w:right="113"/>
              <w:jc w:val="center"/>
              <w:rPr>
                <w:rFonts w:cs="Arial"/>
                <w:sz w:val="24"/>
                <w:szCs w:val="24"/>
              </w:rPr>
            </w:pPr>
            <w:r w:rsidRPr="00A40960">
              <w:rPr>
                <w:rFonts w:cs="Arial"/>
                <w:w w:val="85"/>
                <w:sz w:val="24"/>
                <w:szCs w:val="24"/>
              </w:rPr>
              <w:t>13/10 000</w:t>
            </w:r>
          </w:p>
        </w:tc>
        <w:tc>
          <w:tcPr>
            <w:tcW w:w="1132" w:type="dxa"/>
            <w:tcBorders>
              <w:top w:val="nil"/>
            </w:tcBorders>
          </w:tcPr>
          <w:p w14:paraId="4FA47BC0" w14:textId="77777777" w:rsidR="005A7738" w:rsidRPr="00A40960" w:rsidRDefault="005A7738" w:rsidP="007935E4">
            <w:pPr>
              <w:pStyle w:val="TableParagraph"/>
              <w:spacing w:before="38" w:line="218" w:lineRule="exact"/>
              <w:ind w:right="72"/>
              <w:jc w:val="center"/>
              <w:rPr>
                <w:rFonts w:cs="Arial"/>
                <w:sz w:val="24"/>
                <w:szCs w:val="24"/>
              </w:rPr>
            </w:pPr>
            <w:r w:rsidRPr="00A40960">
              <w:rPr>
                <w:rFonts w:cs="Arial"/>
                <w:w w:val="85"/>
                <w:sz w:val="24"/>
                <w:szCs w:val="24"/>
              </w:rPr>
              <w:t>30,74</w:t>
            </w:r>
          </w:p>
          <w:p w14:paraId="742C4692" w14:textId="77777777" w:rsidR="005A7738" w:rsidRPr="00A40960" w:rsidRDefault="005A7738" w:rsidP="007935E4">
            <w:pPr>
              <w:pStyle w:val="TableParagraph"/>
              <w:spacing w:line="218" w:lineRule="exact"/>
              <w:ind w:right="72"/>
              <w:jc w:val="center"/>
              <w:rPr>
                <w:rFonts w:cs="Arial"/>
                <w:sz w:val="24"/>
                <w:szCs w:val="24"/>
              </w:rPr>
            </w:pPr>
            <w:r w:rsidRPr="00A40960">
              <w:rPr>
                <w:rFonts w:cs="Arial"/>
                <w:w w:val="85"/>
                <w:sz w:val="24"/>
                <w:szCs w:val="24"/>
              </w:rPr>
              <w:t>(17,46–54,07)</w:t>
            </w:r>
          </w:p>
        </w:tc>
        <w:tc>
          <w:tcPr>
            <w:tcW w:w="1189" w:type="dxa"/>
            <w:tcBorders>
              <w:top w:val="nil"/>
            </w:tcBorders>
          </w:tcPr>
          <w:p w14:paraId="619C365D" w14:textId="77777777" w:rsidR="005A7738" w:rsidRPr="00A40960" w:rsidRDefault="005A7738" w:rsidP="007935E4">
            <w:pPr>
              <w:pStyle w:val="TableParagraph"/>
              <w:spacing w:before="38" w:line="218" w:lineRule="exact"/>
              <w:ind w:right="8"/>
              <w:jc w:val="center"/>
              <w:rPr>
                <w:rFonts w:cs="Arial"/>
                <w:sz w:val="24"/>
                <w:szCs w:val="24"/>
              </w:rPr>
            </w:pPr>
            <w:r w:rsidRPr="00A40960">
              <w:rPr>
                <w:rFonts w:cs="Arial"/>
                <w:w w:val="85"/>
                <w:sz w:val="24"/>
                <w:szCs w:val="24"/>
              </w:rPr>
              <w:t>38,7</w:t>
            </w:r>
          </w:p>
          <w:p w14:paraId="40DE7A35" w14:textId="77777777" w:rsidR="005A7738" w:rsidRPr="00A40960" w:rsidRDefault="005A7738" w:rsidP="007935E4">
            <w:pPr>
              <w:pStyle w:val="TableParagraph"/>
              <w:spacing w:line="218" w:lineRule="exact"/>
              <w:ind w:right="8"/>
              <w:jc w:val="center"/>
              <w:rPr>
                <w:rFonts w:cs="Arial"/>
                <w:sz w:val="24"/>
                <w:szCs w:val="24"/>
              </w:rPr>
            </w:pPr>
            <w:r w:rsidRPr="00A40960">
              <w:rPr>
                <w:rFonts w:cs="Arial"/>
                <w:w w:val="90"/>
                <w:sz w:val="24"/>
                <w:szCs w:val="24"/>
              </w:rPr>
              <w:t>(21,4–69)</w:t>
            </w:r>
          </w:p>
        </w:tc>
        <w:tc>
          <w:tcPr>
            <w:tcW w:w="1099" w:type="dxa"/>
            <w:tcBorders>
              <w:top w:val="nil"/>
            </w:tcBorders>
          </w:tcPr>
          <w:p w14:paraId="320316BA" w14:textId="77777777" w:rsidR="005A7738" w:rsidRPr="00A40960" w:rsidRDefault="005A7738" w:rsidP="007935E4">
            <w:pPr>
              <w:pStyle w:val="TableParagraph"/>
              <w:spacing w:before="146"/>
              <w:ind w:right="150"/>
              <w:jc w:val="center"/>
              <w:rPr>
                <w:rFonts w:cs="Arial"/>
                <w:sz w:val="24"/>
                <w:szCs w:val="24"/>
                <w:lang w:val="uk-UA"/>
              </w:rPr>
            </w:pPr>
            <w:r w:rsidRPr="00A40960">
              <w:rPr>
                <w:rFonts w:cs="Arial"/>
                <w:w w:val="85"/>
                <w:sz w:val="24"/>
                <w:szCs w:val="24"/>
                <w:lang w:val="uk-UA"/>
              </w:rPr>
              <w:t>Низька</w:t>
            </w:r>
          </w:p>
        </w:tc>
        <w:tc>
          <w:tcPr>
            <w:tcW w:w="1080" w:type="dxa"/>
            <w:tcBorders>
              <w:top w:val="nil"/>
            </w:tcBorders>
          </w:tcPr>
          <w:p w14:paraId="3B8B9E62" w14:textId="77777777" w:rsidR="005A7738" w:rsidRPr="00A40960" w:rsidRDefault="006E4777" w:rsidP="007935E4">
            <w:pPr>
              <w:pStyle w:val="TableParagraph"/>
              <w:spacing w:before="42" w:line="235" w:lineRule="auto"/>
              <w:ind w:right="136"/>
              <w:jc w:val="center"/>
              <w:rPr>
                <w:rFonts w:cs="Arial"/>
                <w:sz w:val="24"/>
                <w:szCs w:val="24"/>
                <w:lang w:val="uk-UA"/>
              </w:rPr>
            </w:pPr>
            <w:r w:rsidRPr="00A40960">
              <w:rPr>
                <w:rFonts w:cs="Arial"/>
                <w:w w:val="85"/>
                <w:sz w:val="24"/>
                <w:szCs w:val="24"/>
                <w:lang w:val="uk-UA"/>
              </w:rPr>
              <w:t>Вирішальне</w:t>
            </w:r>
          </w:p>
        </w:tc>
      </w:tr>
    </w:tbl>
    <w:p w14:paraId="4168EBD6" w14:textId="77777777" w:rsidR="005A7738" w:rsidRPr="00A40960" w:rsidRDefault="005A7738" w:rsidP="00502059">
      <w:pPr>
        <w:spacing w:before="3"/>
        <w:rPr>
          <w:rFonts w:cs="Arial"/>
          <w:w w:val="85"/>
          <w:position w:val="5"/>
          <w:sz w:val="24"/>
          <w:szCs w:val="24"/>
          <w:lang w:val="ru-RU"/>
        </w:rPr>
      </w:pPr>
      <w:r w:rsidRPr="00A40960">
        <w:rPr>
          <w:rFonts w:cs="Arial"/>
          <w:w w:val="85"/>
          <w:position w:val="5"/>
          <w:sz w:val="24"/>
          <w:szCs w:val="24"/>
          <w:vertAlign w:val="superscript"/>
          <w:lang w:val="ru-RU"/>
        </w:rPr>
        <w:lastRenderedPageBreak/>
        <w:t>1</w:t>
      </w:r>
      <w:r w:rsidRPr="00A40960">
        <w:rPr>
          <w:rFonts w:cs="Arial"/>
          <w:w w:val="85"/>
          <w:position w:val="5"/>
          <w:sz w:val="24"/>
          <w:szCs w:val="24"/>
          <w:lang w:val="ru-RU"/>
        </w:rPr>
        <w:t xml:space="preserve">   ЛТБІ в знаменнику не застосовується до загальної популяції</w:t>
      </w:r>
    </w:p>
    <w:p w14:paraId="712C3500" w14:textId="77777777" w:rsidR="005A7738" w:rsidRPr="00A40960" w:rsidRDefault="005A7738" w:rsidP="00502059">
      <w:pPr>
        <w:spacing w:before="3"/>
        <w:rPr>
          <w:rFonts w:cs="Arial"/>
          <w:sz w:val="24"/>
          <w:szCs w:val="24"/>
          <w:lang w:val="ru-RU"/>
        </w:rPr>
      </w:pPr>
      <w:r w:rsidRPr="00A40960">
        <w:rPr>
          <w:rFonts w:cs="Arial"/>
          <w:w w:val="85"/>
          <w:position w:val="5"/>
          <w:sz w:val="24"/>
          <w:szCs w:val="24"/>
          <w:vertAlign w:val="superscript"/>
          <w:lang w:val="ru-RU"/>
        </w:rPr>
        <w:t>2</w:t>
      </w:r>
      <w:r w:rsidRPr="00A40960">
        <w:rPr>
          <w:rFonts w:cs="Arial"/>
          <w:w w:val="85"/>
          <w:position w:val="5"/>
          <w:sz w:val="24"/>
          <w:szCs w:val="24"/>
          <w:lang w:val="ru-RU"/>
        </w:rPr>
        <w:t xml:space="preserve">   Висока ймовірність систематичної помилки, пов'язаної з виявленням результату, оскільки випадки захворювання на ТБ у загальній популяції виявляли пасивно (за зверненнями), в той час як серед контактних осіб проводили активне виявлення ТБ. У результаті могла статися переоцінка величини відносного та абсолютного ризиків. Склад загальної та досліджуваної популяцій різнилися між собою (загальна популяція, яка охоплює всі вікові категорії у порівнянні з конкретною віковою групою)</w:t>
      </w:r>
    </w:p>
    <w:p w14:paraId="47FA2D0C" w14:textId="77777777" w:rsidR="005A7738" w:rsidRPr="00A40960" w:rsidRDefault="005A7738" w:rsidP="00502059">
      <w:pPr>
        <w:rPr>
          <w:rFonts w:cs="Arial"/>
          <w:w w:val="90"/>
          <w:position w:val="5"/>
          <w:sz w:val="24"/>
          <w:szCs w:val="24"/>
          <w:lang w:val="uk-UA"/>
        </w:rPr>
      </w:pPr>
      <w:r w:rsidRPr="00A40960">
        <w:rPr>
          <w:rFonts w:cs="Arial"/>
          <w:w w:val="90"/>
          <w:position w:val="5"/>
          <w:sz w:val="24"/>
          <w:szCs w:val="24"/>
          <w:vertAlign w:val="superscript"/>
          <w:lang w:val="ru-RU"/>
        </w:rPr>
        <w:t>3</w:t>
      </w:r>
      <w:r w:rsidRPr="00A40960">
        <w:rPr>
          <w:rFonts w:cs="Arial"/>
          <w:w w:val="90"/>
          <w:position w:val="5"/>
          <w:sz w:val="24"/>
          <w:szCs w:val="24"/>
          <w:lang w:val="ru-RU"/>
        </w:rPr>
        <w:t xml:space="preserve">   Високий ступінь неоднорідності досліджень (</w:t>
      </w:r>
      <w:r w:rsidRPr="00A40960">
        <w:rPr>
          <w:rFonts w:cs="Arial"/>
          <w:w w:val="90"/>
          <w:position w:val="5"/>
          <w:sz w:val="24"/>
          <w:szCs w:val="24"/>
        </w:rPr>
        <w:t>I</w:t>
      </w:r>
      <w:r w:rsidRPr="00A40960">
        <w:rPr>
          <w:rFonts w:cs="Arial"/>
          <w:w w:val="90"/>
          <w:position w:val="5"/>
          <w:sz w:val="24"/>
          <w:szCs w:val="24"/>
          <w:vertAlign w:val="superscript"/>
          <w:lang w:val="ru-RU"/>
        </w:rPr>
        <w:t>2</w:t>
      </w:r>
      <w:r w:rsidRPr="00A40960">
        <w:rPr>
          <w:rFonts w:cs="Arial"/>
          <w:w w:val="90"/>
          <w:position w:val="5"/>
          <w:sz w:val="24"/>
          <w:szCs w:val="24"/>
          <w:lang w:val="ru-RU"/>
        </w:rPr>
        <w:t xml:space="preserve"> = 83,9%), мабудь, пов'язаний з різницею у рівнях фонової захворюваності  на ТБ</w:t>
      </w:r>
      <w:r w:rsidRPr="00A40960">
        <w:rPr>
          <w:rFonts w:cs="Arial"/>
          <w:w w:val="90"/>
          <w:position w:val="5"/>
          <w:sz w:val="24"/>
          <w:szCs w:val="24"/>
          <w:lang w:val="uk-UA"/>
        </w:rPr>
        <w:t>.</w:t>
      </w:r>
    </w:p>
    <w:p w14:paraId="639EFC80" w14:textId="77777777" w:rsidR="005A7738" w:rsidRPr="00A40960" w:rsidRDefault="005A7738" w:rsidP="00502059">
      <w:pPr>
        <w:rPr>
          <w:rFonts w:cs="Arial"/>
          <w:sz w:val="24"/>
          <w:szCs w:val="24"/>
          <w:lang w:val="uk-UA"/>
        </w:rPr>
      </w:pPr>
      <w:r w:rsidRPr="00A40960">
        <w:rPr>
          <w:rFonts w:cs="Arial"/>
          <w:w w:val="90"/>
          <w:position w:val="5"/>
          <w:sz w:val="24"/>
          <w:szCs w:val="24"/>
          <w:vertAlign w:val="superscript"/>
          <w:lang w:val="uk-UA"/>
        </w:rPr>
        <w:t xml:space="preserve">4  </w:t>
      </w:r>
      <w:r w:rsidRPr="00A40960">
        <w:rPr>
          <w:rFonts w:cs="Arial"/>
          <w:w w:val="90"/>
          <w:position w:val="5"/>
          <w:sz w:val="24"/>
          <w:szCs w:val="24"/>
          <w:lang w:val="uk-UA"/>
        </w:rPr>
        <w:t xml:space="preserve"> Значна неточність щодо визначення розміру ефекту (широкий довірчий інтервал), мабудь, пов'язана з незначним розміром вибірки дослідження та невеликою  кількістю зареєстрованих досліджуваних результатів.</w:t>
      </w:r>
    </w:p>
    <w:p w14:paraId="65499DDA" w14:textId="77777777" w:rsidR="005A7738" w:rsidRPr="00A40960" w:rsidRDefault="005A7738" w:rsidP="00502059">
      <w:pPr>
        <w:rPr>
          <w:rFonts w:cs="Arial"/>
          <w:w w:val="80"/>
          <w:position w:val="5"/>
          <w:sz w:val="24"/>
          <w:szCs w:val="24"/>
          <w:lang w:val="uk-UA"/>
        </w:rPr>
      </w:pPr>
      <w:r w:rsidRPr="00A40960">
        <w:rPr>
          <w:rFonts w:cs="Arial"/>
          <w:w w:val="80"/>
          <w:position w:val="5"/>
          <w:sz w:val="24"/>
          <w:szCs w:val="24"/>
          <w:vertAlign w:val="superscript"/>
          <w:lang w:val="uk-UA"/>
        </w:rPr>
        <w:t>5</w:t>
      </w:r>
      <w:r w:rsidRPr="00A40960">
        <w:rPr>
          <w:rFonts w:cs="Arial"/>
          <w:w w:val="80"/>
          <w:position w:val="5"/>
          <w:sz w:val="24"/>
          <w:szCs w:val="24"/>
          <w:lang w:val="uk-UA"/>
        </w:rPr>
        <w:t xml:space="preserve">   </w:t>
      </w:r>
      <w:r w:rsidRPr="00A40960">
        <w:rPr>
          <w:rFonts w:cs="Arial"/>
          <w:w w:val="80"/>
          <w:position w:val="5"/>
          <w:sz w:val="24"/>
          <w:szCs w:val="24"/>
        </w:rPr>
        <w:t>I</w:t>
      </w:r>
      <w:r w:rsidRPr="00A40960">
        <w:rPr>
          <w:rFonts w:cs="Arial"/>
          <w:w w:val="80"/>
          <w:position w:val="5"/>
          <w:sz w:val="24"/>
          <w:szCs w:val="24"/>
          <w:vertAlign w:val="superscript"/>
          <w:lang w:val="uk-UA"/>
        </w:rPr>
        <w:t>2</w:t>
      </w:r>
      <w:r w:rsidRPr="00A40960">
        <w:rPr>
          <w:rFonts w:cs="Arial"/>
          <w:w w:val="80"/>
          <w:position w:val="5"/>
          <w:sz w:val="24"/>
          <w:szCs w:val="24"/>
          <w:lang w:val="uk-UA"/>
        </w:rPr>
        <w:t xml:space="preserve"> = 72,5% вказує на середній ступінь неоднорідності досліджень, мабуть, пов'язану з різницею у рівнях фонової поширеності ТБ; проте, спостерігається певна тенденція по віковим групам та дослідженням в цілому.</w:t>
      </w:r>
    </w:p>
    <w:p w14:paraId="5439AEDA" w14:textId="77777777" w:rsidR="005A7738" w:rsidRPr="00A40960" w:rsidRDefault="005A7738" w:rsidP="00502059">
      <w:pPr>
        <w:rPr>
          <w:rFonts w:cs="Arial"/>
          <w:sz w:val="24"/>
          <w:szCs w:val="24"/>
          <w:lang w:val="ru-RU"/>
        </w:rPr>
      </w:pPr>
      <w:r w:rsidRPr="00A40960">
        <w:rPr>
          <w:rFonts w:cs="Arial"/>
          <w:w w:val="80"/>
          <w:position w:val="5"/>
          <w:sz w:val="24"/>
          <w:szCs w:val="24"/>
          <w:vertAlign w:val="superscript"/>
          <w:lang w:val="ru-RU"/>
        </w:rPr>
        <w:t>6</w:t>
      </w:r>
      <w:r w:rsidRPr="00A40960">
        <w:rPr>
          <w:rFonts w:cs="Arial"/>
          <w:w w:val="80"/>
          <w:position w:val="5"/>
          <w:sz w:val="24"/>
          <w:szCs w:val="24"/>
          <w:lang w:val="ru-RU"/>
        </w:rPr>
        <w:t xml:space="preserve">   Незначна кількість подій та широкий ДІ.</w:t>
      </w:r>
    </w:p>
    <w:p w14:paraId="43F5C84C" w14:textId="77777777" w:rsidR="005A7738" w:rsidRPr="00A40960" w:rsidRDefault="005A7738" w:rsidP="007935E4">
      <w:pPr>
        <w:ind w:left="567"/>
        <w:rPr>
          <w:rFonts w:cs="Arial"/>
          <w:sz w:val="24"/>
          <w:szCs w:val="24"/>
          <w:lang w:val="ru-RU"/>
        </w:rPr>
      </w:pPr>
    </w:p>
    <w:p w14:paraId="4711E30D" w14:textId="77777777" w:rsidR="005A7738" w:rsidRPr="00A40960" w:rsidRDefault="005A7738" w:rsidP="00820291">
      <w:pPr>
        <w:ind w:left="567"/>
        <w:jc w:val="right"/>
        <w:rPr>
          <w:rFonts w:cs="Arial"/>
          <w:sz w:val="24"/>
          <w:szCs w:val="24"/>
          <w:lang w:val="ru-RU"/>
        </w:rPr>
        <w:sectPr w:rsidR="005A7738" w:rsidRPr="00A40960" w:rsidSect="00031028">
          <w:footerReference w:type="even" r:id="rId45"/>
          <w:pgSz w:w="16840" w:h="11910" w:orient="landscape"/>
          <w:pgMar w:top="1021" w:right="680" w:bottom="851" w:left="1134" w:header="0" w:footer="0" w:gutter="0"/>
          <w:cols w:space="720"/>
        </w:sectPr>
      </w:pPr>
      <w:r w:rsidRPr="00A40960">
        <w:rPr>
          <w:rFonts w:cs="Arial"/>
          <w:sz w:val="24"/>
          <w:szCs w:val="24"/>
          <w:lang w:val="ru-RU"/>
        </w:rPr>
        <w:t>50</w:t>
      </w:r>
    </w:p>
    <w:p w14:paraId="14404297" w14:textId="77777777" w:rsidR="005A7738" w:rsidRPr="00A40960" w:rsidRDefault="005A7738" w:rsidP="00FA7CD1">
      <w:pPr>
        <w:pStyle w:val="6"/>
        <w:spacing w:line="230" w:lineRule="auto"/>
        <w:ind w:left="0" w:right="150"/>
        <w:jc w:val="both"/>
        <w:rPr>
          <w:rFonts w:cs="Arial"/>
          <w:b/>
        </w:rPr>
      </w:pPr>
      <w:r w:rsidRPr="00A40960">
        <w:rPr>
          <w:rFonts w:cs="Arial"/>
          <w:b/>
          <w:color w:val="0097DB"/>
          <w:spacing w:val="-4"/>
          <w:w w:val="105"/>
          <w:lang w:val="uk-UA"/>
        </w:rPr>
        <w:lastRenderedPageBreak/>
        <w:t>Частота розвитку активної форми ТБ у людей з ЛТБІ, які контактували на побутовому рівні з хворими на ТБ особами, у порівнянні з загальною популяцією у країнах з високим рівнем захворюваності на ТБ</w:t>
      </w:r>
      <w:r w:rsidRPr="00A40960">
        <w:rPr>
          <w:rFonts w:cs="Arial"/>
          <w:b/>
          <w:color w:val="0097DB"/>
          <w:spacing w:val="-19"/>
          <w:w w:val="105"/>
        </w:rPr>
        <w:t xml:space="preserve"> </w:t>
      </w:r>
      <w:r w:rsidRPr="00A40960">
        <w:rPr>
          <w:rFonts w:cs="Arial"/>
          <w:b/>
          <w:color w:val="0097DB"/>
          <w:spacing w:val="-4"/>
          <w:w w:val="105"/>
        </w:rPr>
        <w:t>(</w:t>
      </w:r>
      <w:r w:rsidRPr="00A40960">
        <w:rPr>
          <w:rFonts w:cs="Arial"/>
          <w:b/>
          <w:color w:val="0097DB"/>
          <w:spacing w:val="-4"/>
          <w:w w:val="105"/>
          <w:lang w:val="uk-UA"/>
        </w:rPr>
        <w:t xml:space="preserve">дані </w:t>
      </w:r>
      <w:r w:rsidRPr="00A40960">
        <w:rPr>
          <w:rFonts w:cs="Arial"/>
          <w:b/>
          <w:color w:val="0097DB"/>
          <w:spacing w:val="-4"/>
          <w:w w:val="105"/>
        </w:rPr>
        <w:t>за</w:t>
      </w:r>
      <w:r w:rsidRPr="00A40960">
        <w:rPr>
          <w:rFonts w:cs="Arial"/>
          <w:b/>
          <w:color w:val="0097DB"/>
          <w:spacing w:val="-20"/>
          <w:w w:val="105"/>
        </w:rPr>
        <w:t xml:space="preserve"> </w:t>
      </w:r>
      <w:r w:rsidRPr="00A40960">
        <w:rPr>
          <w:rFonts w:cs="Arial"/>
          <w:b/>
          <w:color w:val="0097DB"/>
          <w:spacing w:val="-6"/>
          <w:w w:val="105"/>
        </w:rPr>
        <w:t>24</w:t>
      </w:r>
      <w:r w:rsidRPr="00A40960">
        <w:rPr>
          <w:rFonts w:cs="Arial"/>
          <w:b/>
          <w:color w:val="0097DB"/>
          <w:spacing w:val="-19"/>
          <w:w w:val="105"/>
        </w:rPr>
        <w:t xml:space="preserve"> </w:t>
      </w:r>
      <w:r w:rsidRPr="00A40960">
        <w:rPr>
          <w:rFonts w:cs="Arial"/>
          <w:b/>
          <w:color w:val="0097DB"/>
          <w:spacing w:val="-4"/>
          <w:w w:val="105"/>
          <w:lang w:val="uk-UA"/>
        </w:rPr>
        <w:t>місяці</w:t>
      </w:r>
      <w:r w:rsidRPr="00A40960">
        <w:rPr>
          <w:rFonts w:cs="Arial"/>
          <w:b/>
          <w:color w:val="0097DB"/>
          <w:spacing w:val="-4"/>
          <w:w w:val="105"/>
        </w:rPr>
        <w:t>)</w:t>
      </w:r>
    </w:p>
    <w:p w14:paraId="00475EAB" w14:textId="77777777" w:rsidR="005A7738" w:rsidRPr="00A40960" w:rsidRDefault="005A7738" w:rsidP="00FA7CD1">
      <w:pPr>
        <w:pStyle w:val="a3"/>
        <w:spacing w:before="8" w:after="1"/>
        <w:rPr>
          <w:sz w:val="24"/>
          <w:szCs w:val="24"/>
        </w:rPr>
      </w:pPr>
    </w:p>
    <w:tbl>
      <w:tblPr>
        <w:tblW w:w="0" w:type="auto"/>
        <w:tblBorders>
          <w:top w:val="single" w:sz="4" w:space="0" w:color="0097DB"/>
          <w:left w:val="single" w:sz="4" w:space="0" w:color="0097DB"/>
          <w:bottom w:val="single" w:sz="4" w:space="0" w:color="0097DB"/>
          <w:right w:val="single" w:sz="4" w:space="0" w:color="0097DB"/>
          <w:insideH w:val="single" w:sz="4" w:space="0" w:color="0097DB"/>
          <w:insideV w:val="single" w:sz="4" w:space="0" w:color="0097DB"/>
        </w:tblBorders>
        <w:tblLayout w:type="fixed"/>
        <w:tblCellMar>
          <w:left w:w="0" w:type="dxa"/>
          <w:right w:w="0" w:type="dxa"/>
        </w:tblCellMar>
        <w:tblLook w:val="01E0" w:firstRow="1" w:lastRow="1" w:firstColumn="1" w:lastColumn="1" w:noHBand="0" w:noVBand="0"/>
      </w:tblPr>
      <w:tblGrid>
        <w:gridCol w:w="1191"/>
        <w:gridCol w:w="1189"/>
        <w:gridCol w:w="1417"/>
        <w:gridCol w:w="1587"/>
        <w:gridCol w:w="1304"/>
        <w:gridCol w:w="1189"/>
        <w:gridCol w:w="1189"/>
        <w:gridCol w:w="1189"/>
        <w:gridCol w:w="1134"/>
        <w:gridCol w:w="1191"/>
        <w:gridCol w:w="1100"/>
        <w:gridCol w:w="1260"/>
      </w:tblGrid>
      <w:tr w:rsidR="005A7738" w:rsidRPr="00A40960" w14:paraId="3506FAC7" w14:textId="77777777" w:rsidTr="00FA7CD1">
        <w:trPr>
          <w:trHeight w:val="520"/>
        </w:trPr>
        <w:tc>
          <w:tcPr>
            <w:tcW w:w="14940" w:type="dxa"/>
            <w:gridSpan w:val="12"/>
            <w:tcBorders>
              <w:top w:val="nil"/>
              <w:left w:val="nil"/>
              <w:bottom w:val="nil"/>
              <w:right w:val="nil"/>
            </w:tcBorders>
            <w:shd w:val="clear" w:color="auto" w:fill="0097DB"/>
          </w:tcPr>
          <w:p w14:paraId="4D07885B" w14:textId="77777777" w:rsidR="005A7738" w:rsidRPr="00A40960" w:rsidRDefault="005A7738" w:rsidP="00FA7CD1">
            <w:pPr>
              <w:pStyle w:val="TableParagraph"/>
              <w:spacing w:before="51" w:line="249" w:lineRule="auto"/>
              <w:ind w:right="3044"/>
              <w:rPr>
                <w:rFonts w:cs="Arial"/>
                <w:b/>
                <w:sz w:val="24"/>
                <w:szCs w:val="24"/>
              </w:rPr>
            </w:pPr>
            <w:r w:rsidRPr="00A40960">
              <w:rPr>
                <w:rFonts w:cs="Arial"/>
                <w:b/>
                <w:color w:val="FFFFFF"/>
                <w:w w:val="65"/>
                <w:sz w:val="24"/>
                <w:szCs w:val="24"/>
              </w:rPr>
              <w:t xml:space="preserve">РОЗВИТОК АКТИВНОЇ ФОРМИ ТБ СЕРЕД ОСІБ, ЯКІ МАЛИ ПОБУТОВИЙ КОНТАКТ З ХВОРИМИ НА ЛТБІ ОСОБАМИ, У КРАЇНАХ З ВИСОКИМ РІВНЕМ ЗАХВОРЮВАНОСТІ НА ТБ </w:t>
            </w:r>
            <w:r w:rsidRPr="00A40960">
              <w:rPr>
                <w:rFonts w:cs="Arial"/>
                <w:b/>
                <w:color w:val="FFFFFF"/>
                <w:w w:val="65"/>
                <w:sz w:val="24"/>
                <w:szCs w:val="24"/>
                <w:lang w:val="uk-UA"/>
              </w:rPr>
              <w:t xml:space="preserve">НА ПРОТИВАГУ </w:t>
            </w:r>
            <w:r w:rsidRPr="00A40960">
              <w:rPr>
                <w:rFonts w:cs="Arial"/>
                <w:b/>
                <w:color w:val="FFFFFF"/>
                <w:w w:val="65"/>
                <w:sz w:val="24"/>
                <w:szCs w:val="24"/>
              </w:rPr>
              <w:t xml:space="preserve"> ЗАГАЛЬНІЙ ПОПУЛЯЦІЇ (ПЕРІОД СПОСТЕРЕЖЕННЯ</w:t>
            </w:r>
            <w:r w:rsidRPr="00A40960">
              <w:rPr>
                <w:rFonts w:cs="Arial"/>
                <w:b/>
                <w:color w:val="FFFFFF"/>
                <w:w w:val="65"/>
                <w:sz w:val="24"/>
                <w:szCs w:val="24"/>
                <w:lang w:val="uk-UA"/>
              </w:rPr>
              <w:t xml:space="preserve"> </w:t>
            </w:r>
            <w:r w:rsidRPr="00A40960">
              <w:rPr>
                <w:rFonts w:cs="Arial"/>
                <w:b/>
                <w:color w:val="FFFFFF"/>
                <w:w w:val="65"/>
                <w:sz w:val="24"/>
                <w:szCs w:val="24"/>
              </w:rPr>
              <w:t xml:space="preserve"> - </w:t>
            </w:r>
            <w:r w:rsidRPr="00A40960">
              <w:rPr>
                <w:rFonts w:cs="Arial"/>
                <w:b/>
                <w:color w:val="FFFFFF"/>
                <w:w w:val="65"/>
                <w:sz w:val="24"/>
                <w:szCs w:val="24"/>
                <w:lang w:val="uk-UA"/>
              </w:rPr>
              <w:t xml:space="preserve"> </w:t>
            </w:r>
            <w:r w:rsidRPr="00A40960">
              <w:rPr>
                <w:rFonts w:cs="Arial"/>
                <w:b/>
                <w:color w:val="FFFFFF"/>
                <w:w w:val="65"/>
                <w:sz w:val="24"/>
                <w:szCs w:val="24"/>
              </w:rPr>
              <w:t>≤ 24 МІСЯЦІ) 1</w:t>
            </w:r>
          </w:p>
        </w:tc>
      </w:tr>
      <w:tr w:rsidR="005A7738" w:rsidRPr="00A40960" w14:paraId="1C309747" w14:textId="77777777" w:rsidTr="00FA7CD1">
        <w:trPr>
          <w:trHeight w:val="654"/>
        </w:trPr>
        <w:tc>
          <w:tcPr>
            <w:tcW w:w="7877" w:type="dxa"/>
            <w:gridSpan w:val="6"/>
            <w:tcBorders>
              <w:top w:val="nil"/>
            </w:tcBorders>
            <w:shd w:val="clear" w:color="auto" w:fill="DAE9F8"/>
          </w:tcPr>
          <w:p w14:paraId="67CF85D9" w14:textId="77777777" w:rsidR="005A7738" w:rsidRPr="00A40960" w:rsidRDefault="005A7738" w:rsidP="00FA7CD1">
            <w:pPr>
              <w:pStyle w:val="TableParagraph"/>
              <w:spacing w:before="4"/>
              <w:rPr>
                <w:rFonts w:cs="Arial"/>
                <w:sz w:val="24"/>
                <w:szCs w:val="24"/>
              </w:rPr>
            </w:pPr>
          </w:p>
          <w:p w14:paraId="1F4EC2B5" w14:textId="77777777" w:rsidR="005A7738" w:rsidRPr="00A40960" w:rsidRDefault="005A7738" w:rsidP="00FA7CD1">
            <w:pPr>
              <w:pStyle w:val="TableParagraph"/>
              <w:spacing w:before="1"/>
              <w:ind w:right="3377"/>
              <w:jc w:val="center"/>
              <w:rPr>
                <w:rFonts w:cs="Arial"/>
                <w:b/>
                <w:sz w:val="24"/>
                <w:szCs w:val="24"/>
                <w:lang w:val="uk-UA"/>
              </w:rPr>
            </w:pPr>
            <w:r w:rsidRPr="00A40960">
              <w:rPr>
                <w:rFonts w:cs="Arial"/>
                <w:b/>
                <w:w w:val="80"/>
                <w:sz w:val="24"/>
                <w:szCs w:val="24"/>
                <w:lang w:val="uk-UA"/>
              </w:rPr>
              <w:t>Оцінка якості</w:t>
            </w:r>
          </w:p>
        </w:tc>
        <w:tc>
          <w:tcPr>
            <w:tcW w:w="2378" w:type="dxa"/>
            <w:gridSpan w:val="2"/>
            <w:tcBorders>
              <w:top w:val="nil"/>
            </w:tcBorders>
            <w:shd w:val="clear" w:color="auto" w:fill="DAE9F8"/>
          </w:tcPr>
          <w:p w14:paraId="2B904A4F" w14:textId="77777777" w:rsidR="005A7738" w:rsidRPr="00A40960" w:rsidRDefault="005A7738" w:rsidP="00FA7CD1">
            <w:pPr>
              <w:pStyle w:val="TableParagraph"/>
              <w:spacing w:before="45"/>
              <w:ind w:right="114"/>
              <w:jc w:val="center"/>
              <w:rPr>
                <w:rFonts w:cs="Arial"/>
                <w:b/>
                <w:w w:val="80"/>
                <w:sz w:val="24"/>
                <w:szCs w:val="24"/>
                <w:lang w:val="uk-UA"/>
              </w:rPr>
            </w:pPr>
            <w:r w:rsidRPr="00A40960">
              <w:rPr>
                <w:rFonts w:cs="Arial"/>
                <w:b/>
                <w:w w:val="80"/>
                <w:sz w:val="24"/>
                <w:szCs w:val="24"/>
                <w:lang w:val="uk-UA"/>
              </w:rPr>
              <w:t>Кількість контактних осіб (кількість випадків активної форми ТБ/кількість випадків ЛТБІ)</w:t>
            </w:r>
          </w:p>
        </w:tc>
        <w:tc>
          <w:tcPr>
            <w:tcW w:w="2325" w:type="dxa"/>
            <w:gridSpan w:val="2"/>
            <w:tcBorders>
              <w:top w:val="nil"/>
            </w:tcBorders>
            <w:shd w:val="clear" w:color="auto" w:fill="DAE9F8"/>
          </w:tcPr>
          <w:p w14:paraId="597F8726" w14:textId="77777777" w:rsidR="005A7738" w:rsidRPr="00A40960" w:rsidRDefault="005A7738" w:rsidP="00FA7CD1">
            <w:pPr>
              <w:pStyle w:val="TableParagraph"/>
              <w:spacing w:before="4"/>
              <w:rPr>
                <w:rFonts w:cs="Arial"/>
                <w:sz w:val="24"/>
                <w:szCs w:val="24"/>
                <w:lang w:val="uk-UA"/>
              </w:rPr>
            </w:pPr>
          </w:p>
          <w:p w14:paraId="0C709D77" w14:textId="77777777" w:rsidR="005A7738" w:rsidRPr="00A40960" w:rsidRDefault="005A7738" w:rsidP="00FA7CD1">
            <w:pPr>
              <w:pStyle w:val="TableParagraph"/>
              <w:spacing w:before="1"/>
              <w:ind w:right="955"/>
              <w:jc w:val="center"/>
              <w:rPr>
                <w:rFonts w:cs="Arial"/>
                <w:b/>
                <w:sz w:val="24"/>
                <w:szCs w:val="24"/>
                <w:lang w:val="uk-UA"/>
              </w:rPr>
            </w:pPr>
            <w:r w:rsidRPr="00A40960">
              <w:rPr>
                <w:rFonts w:cs="Arial"/>
                <w:b/>
                <w:w w:val="80"/>
                <w:sz w:val="24"/>
                <w:szCs w:val="24"/>
                <w:lang w:val="uk-UA"/>
              </w:rPr>
              <w:t>Ефект</w:t>
            </w:r>
          </w:p>
        </w:tc>
        <w:tc>
          <w:tcPr>
            <w:tcW w:w="1100" w:type="dxa"/>
            <w:vMerge w:val="restart"/>
            <w:tcBorders>
              <w:top w:val="nil"/>
              <w:bottom w:val="nil"/>
            </w:tcBorders>
            <w:shd w:val="clear" w:color="auto" w:fill="DAE9F8"/>
            <w:vAlign w:val="center"/>
          </w:tcPr>
          <w:p w14:paraId="57559DD8" w14:textId="77777777" w:rsidR="005A7738" w:rsidRPr="00A40960" w:rsidRDefault="005A7738" w:rsidP="00FA7CD1">
            <w:pPr>
              <w:pStyle w:val="TableParagraph"/>
              <w:spacing w:before="129"/>
              <w:jc w:val="center"/>
              <w:rPr>
                <w:rFonts w:cs="Arial"/>
                <w:b/>
                <w:sz w:val="24"/>
                <w:szCs w:val="24"/>
                <w:lang w:val="uk-UA"/>
              </w:rPr>
            </w:pPr>
            <w:r w:rsidRPr="00A40960">
              <w:rPr>
                <w:rFonts w:cs="Arial"/>
                <w:b/>
                <w:w w:val="80"/>
                <w:sz w:val="24"/>
                <w:szCs w:val="24"/>
                <w:lang w:val="uk-UA"/>
              </w:rPr>
              <w:t>Якість</w:t>
            </w:r>
          </w:p>
        </w:tc>
        <w:tc>
          <w:tcPr>
            <w:tcW w:w="1260" w:type="dxa"/>
            <w:vMerge w:val="restart"/>
            <w:tcBorders>
              <w:top w:val="nil"/>
              <w:bottom w:val="nil"/>
            </w:tcBorders>
            <w:shd w:val="clear" w:color="auto" w:fill="DAE9F8"/>
            <w:vAlign w:val="center"/>
          </w:tcPr>
          <w:p w14:paraId="0A95497B" w14:textId="77777777" w:rsidR="005A7738" w:rsidRPr="00A40960" w:rsidRDefault="005A7738" w:rsidP="00FA7CD1">
            <w:pPr>
              <w:pStyle w:val="TableParagraph"/>
              <w:spacing w:before="129"/>
              <w:jc w:val="center"/>
              <w:rPr>
                <w:rFonts w:cs="Arial"/>
                <w:b/>
                <w:sz w:val="24"/>
                <w:szCs w:val="24"/>
                <w:lang w:val="uk-UA"/>
              </w:rPr>
            </w:pPr>
            <w:r w:rsidRPr="00A40960">
              <w:rPr>
                <w:rFonts w:cs="Arial"/>
                <w:b/>
                <w:w w:val="80"/>
                <w:sz w:val="24"/>
                <w:szCs w:val="24"/>
                <w:lang w:val="uk-UA"/>
              </w:rPr>
              <w:t>Значення</w:t>
            </w:r>
          </w:p>
        </w:tc>
      </w:tr>
      <w:tr w:rsidR="005A7738" w:rsidRPr="00A40960" w14:paraId="77BAC2C8" w14:textId="77777777" w:rsidTr="00FA7CD1">
        <w:trPr>
          <w:trHeight w:val="658"/>
        </w:trPr>
        <w:tc>
          <w:tcPr>
            <w:tcW w:w="1191" w:type="dxa"/>
            <w:tcBorders>
              <w:bottom w:val="nil"/>
            </w:tcBorders>
            <w:shd w:val="clear" w:color="auto" w:fill="DAE9F8"/>
          </w:tcPr>
          <w:p w14:paraId="0F283CFD" w14:textId="77777777" w:rsidR="005A7738" w:rsidRPr="00A40960" w:rsidRDefault="005A7738" w:rsidP="00FA7CD1">
            <w:pPr>
              <w:pStyle w:val="TableParagraph"/>
              <w:spacing w:before="141" w:line="249" w:lineRule="auto"/>
              <w:jc w:val="center"/>
              <w:rPr>
                <w:rFonts w:cs="Arial"/>
                <w:b/>
                <w:sz w:val="24"/>
                <w:szCs w:val="24"/>
                <w:lang w:val="uk-UA"/>
              </w:rPr>
            </w:pPr>
            <w:r w:rsidRPr="00A40960">
              <w:rPr>
                <w:rFonts w:cs="Arial"/>
                <w:b/>
                <w:w w:val="80"/>
                <w:sz w:val="24"/>
                <w:szCs w:val="24"/>
                <w:lang w:val="uk-UA"/>
              </w:rPr>
              <w:t>Кількість досліджень</w:t>
            </w:r>
          </w:p>
        </w:tc>
        <w:tc>
          <w:tcPr>
            <w:tcW w:w="1189" w:type="dxa"/>
            <w:tcBorders>
              <w:bottom w:val="nil"/>
            </w:tcBorders>
            <w:shd w:val="clear" w:color="auto" w:fill="DAE9F8"/>
          </w:tcPr>
          <w:p w14:paraId="15B8603F" w14:textId="77777777" w:rsidR="005A7738" w:rsidRPr="00A40960" w:rsidRDefault="005A7738" w:rsidP="00FA7CD1">
            <w:pPr>
              <w:pStyle w:val="TableParagraph"/>
              <w:spacing w:before="141" w:line="249" w:lineRule="auto"/>
              <w:jc w:val="center"/>
              <w:rPr>
                <w:rFonts w:cs="Arial"/>
                <w:b/>
                <w:sz w:val="24"/>
                <w:szCs w:val="24"/>
                <w:lang w:val="uk-UA"/>
              </w:rPr>
            </w:pPr>
            <w:r w:rsidRPr="00A40960">
              <w:rPr>
                <w:rFonts w:cs="Arial"/>
                <w:b/>
                <w:w w:val="80"/>
                <w:sz w:val="24"/>
                <w:szCs w:val="24"/>
                <w:lang w:val="uk-UA"/>
              </w:rPr>
              <w:t>Дизайн дослідження</w:t>
            </w:r>
          </w:p>
        </w:tc>
        <w:tc>
          <w:tcPr>
            <w:tcW w:w="1417" w:type="dxa"/>
            <w:tcBorders>
              <w:bottom w:val="nil"/>
            </w:tcBorders>
            <w:shd w:val="clear" w:color="auto" w:fill="DAE9F8"/>
          </w:tcPr>
          <w:p w14:paraId="5D511C6A" w14:textId="77777777" w:rsidR="005A7738" w:rsidRPr="00A40960" w:rsidRDefault="005A7738" w:rsidP="00FA7CD1">
            <w:pPr>
              <w:pStyle w:val="TableParagraph"/>
              <w:spacing w:before="45" w:line="249" w:lineRule="auto"/>
              <w:ind w:right="112"/>
              <w:jc w:val="center"/>
              <w:rPr>
                <w:rFonts w:cs="Arial"/>
                <w:b/>
                <w:sz w:val="24"/>
                <w:szCs w:val="24"/>
                <w:lang w:val="uk-UA"/>
              </w:rPr>
            </w:pPr>
            <w:r w:rsidRPr="00A40960">
              <w:rPr>
                <w:rFonts w:cs="Arial"/>
                <w:b/>
                <w:w w:val="70"/>
                <w:sz w:val="24"/>
                <w:szCs w:val="24"/>
                <w:lang w:val="uk-UA"/>
              </w:rPr>
              <w:t>Ризик виникнення систематичної помилки</w:t>
            </w:r>
          </w:p>
        </w:tc>
        <w:tc>
          <w:tcPr>
            <w:tcW w:w="1587" w:type="dxa"/>
            <w:tcBorders>
              <w:bottom w:val="nil"/>
            </w:tcBorders>
            <w:shd w:val="clear" w:color="auto" w:fill="DAE9F8"/>
          </w:tcPr>
          <w:p w14:paraId="0BBBEBF2" w14:textId="77777777" w:rsidR="005A7738" w:rsidRPr="00A40960" w:rsidRDefault="005A7738" w:rsidP="00FA7CD1">
            <w:pPr>
              <w:pStyle w:val="TableParagraph"/>
              <w:spacing w:before="45" w:line="249" w:lineRule="auto"/>
              <w:ind w:right="224"/>
              <w:jc w:val="center"/>
              <w:rPr>
                <w:rFonts w:cs="Arial"/>
                <w:b/>
                <w:sz w:val="24"/>
                <w:szCs w:val="24"/>
                <w:lang w:val="uk-UA"/>
              </w:rPr>
            </w:pPr>
            <w:r w:rsidRPr="00A40960">
              <w:rPr>
                <w:rFonts w:cs="Arial"/>
                <w:b/>
                <w:w w:val="65"/>
                <w:sz w:val="24"/>
                <w:szCs w:val="24"/>
                <w:lang w:val="uk-UA"/>
              </w:rPr>
              <w:t>Неузгодженість результатів між дослідженнями</w:t>
            </w:r>
          </w:p>
        </w:tc>
        <w:tc>
          <w:tcPr>
            <w:tcW w:w="1304" w:type="dxa"/>
            <w:tcBorders>
              <w:bottom w:val="nil"/>
            </w:tcBorders>
            <w:shd w:val="clear" w:color="auto" w:fill="DAE9F8"/>
          </w:tcPr>
          <w:p w14:paraId="435769CC" w14:textId="77777777" w:rsidR="005A7738" w:rsidRPr="00A40960" w:rsidRDefault="005A7738" w:rsidP="00FA7CD1">
            <w:pPr>
              <w:pStyle w:val="TableParagraph"/>
              <w:spacing w:before="141" w:line="249" w:lineRule="auto"/>
              <w:jc w:val="center"/>
              <w:rPr>
                <w:rFonts w:cs="Arial"/>
                <w:b/>
                <w:sz w:val="24"/>
                <w:szCs w:val="24"/>
              </w:rPr>
            </w:pPr>
            <w:r w:rsidRPr="00A40960">
              <w:rPr>
                <w:rFonts w:cs="Arial"/>
                <w:b/>
                <w:w w:val="70"/>
                <w:sz w:val="24"/>
                <w:szCs w:val="24"/>
                <w:lang w:val="uk-UA"/>
              </w:rPr>
              <w:t>Опосередкованість доказових даних</w:t>
            </w:r>
          </w:p>
        </w:tc>
        <w:tc>
          <w:tcPr>
            <w:tcW w:w="1189" w:type="dxa"/>
            <w:tcBorders>
              <w:bottom w:val="nil"/>
            </w:tcBorders>
            <w:shd w:val="clear" w:color="auto" w:fill="DAE9F8"/>
          </w:tcPr>
          <w:p w14:paraId="0B828A82" w14:textId="77777777" w:rsidR="005A7738" w:rsidRPr="00A40960" w:rsidRDefault="005A7738" w:rsidP="00FA7CD1">
            <w:pPr>
              <w:pStyle w:val="TableParagraph"/>
              <w:spacing w:before="45" w:line="249" w:lineRule="auto"/>
              <w:ind w:right="18"/>
              <w:jc w:val="center"/>
              <w:rPr>
                <w:rFonts w:cs="Arial"/>
                <w:b/>
                <w:sz w:val="24"/>
                <w:szCs w:val="24"/>
              </w:rPr>
            </w:pPr>
            <w:r w:rsidRPr="00A40960">
              <w:rPr>
                <w:rFonts w:cs="Arial"/>
                <w:b/>
                <w:w w:val="80"/>
                <w:sz w:val="24"/>
                <w:szCs w:val="24"/>
                <w:lang w:val="uk-UA"/>
              </w:rPr>
              <w:t>Неточність визначення розміру ефекту</w:t>
            </w:r>
          </w:p>
        </w:tc>
        <w:tc>
          <w:tcPr>
            <w:tcW w:w="1189" w:type="dxa"/>
            <w:tcBorders>
              <w:bottom w:val="nil"/>
            </w:tcBorders>
            <w:shd w:val="clear" w:color="auto" w:fill="DAE9F8"/>
          </w:tcPr>
          <w:p w14:paraId="2A085713" w14:textId="77777777" w:rsidR="005A7738" w:rsidRPr="00A40960" w:rsidRDefault="005A7738" w:rsidP="00FA7CD1">
            <w:pPr>
              <w:pStyle w:val="TableParagraph"/>
              <w:spacing w:before="5"/>
              <w:jc w:val="center"/>
              <w:rPr>
                <w:rFonts w:cs="Arial"/>
                <w:sz w:val="24"/>
                <w:szCs w:val="24"/>
              </w:rPr>
            </w:pPr>
          </w:p>
          <w:p w14:paraId="1D013012" w14:textId="77777777" w:rsidR="005A7738" w:rsidRPr="00A40960" w:rsidRDefault="005A7738" w:rsidP="00FA7CD1">
            <w:pPr>
              <w:pStyle w:val="TableParagraph"/>
              <w:ind w:right="20"/>
              <w:jc w:val="center"/>
              <w:rPr>
                <w:rFonts w:cs="Arial"/>
                <w:b/>
                <w:sz w:val="24"/>
                <w:szCs w:val="24"/>
              </w:rPr>
            </w:pPr>
            <w:r w:rsidRPr="00A40960">
              <w:rPr>
                <w:rFonts w:cs="Arial"/>
                <w:b/>
                <w:w w:val="70"/>
                <w:sz w:val="24"/>
                <w:szCs w:val="24"/>
                <w:lang w:val="uk-UA"/>
              </w:rPr>
              <w:t>Група порівняння</w:t>
            </w:r>
          </w:p>
        </w:tc>
        <w:tc>
          <w:tcPr>
            <w:tcW w:w="1189" w:type="dxa"/>
            <w:tcBorders>
              <w:bottom w:val="nil"/>
            </w:tcBorders>
            <w:shd w:val="clear" w:color="auto" w:fill="DAE9F8"/>
          </w:tcPr>
          <w:p w14:paraId="519DF6E8" w14:textId="77777777" w:rsidR="005A7738" w:rsidRPr="00A40960" w:rsidRDefault="005A7738" w:rsidP="00FA7CD1">
            <w:pPr>
              <w:pStyle w:val="TableParagraph"/>
              <w:spacing w:before="141" w:line="249" w:lineRule="auto"/>
              <w:ind w:right="251"/>
              <w:jc w:val="center"/>
              <w:rPr>
                <w:rFonts w:cs="Arial"/>
                <w:b/>
                <w:sz w:val="24"/>
                <w:szCs w:val="24"/>
              </w:rPr>
            </w:pPr>
            <w:r w:rsidRPr="00A40960">
              <w:rPr>
                <w:rFonts w:cs="Arial"/>
                <w:b/>
                <w:w w:val="80"/>
                <w:sz w:val="24"/>
                <w:szCs w:val="24"/>
                <w:lang w:val="uk-UA"/>
              </w:rPr>
              <w:t>Загальна популяція</w:t>
            </w:r>
            <w:r w:rsidRPr="00A40960">
              <w:rPr>
                <w:rFonts w:cs="Arial"/>
                <w:b/>
                <w:w w:val="70"/>
                <w:position w:val="5"/>
                <w:sz w:val="24"/>
                <w:szCs w:val="24"/>
              </w:rPr>
              <w:t>2</w:t>
            </w:r>
          </w:p>
        </w:tc>
        <w:tc>
          <w:tcPr>
            <w:tcW w:w="1134" w:type="dxa"/>
            <w:tcBorders>
              <w:bottom w:val="nil"/>
            </w:tcBorders>
            <w:shd w:val="clear" w:color="auto" w:fill="DAE9F8"/>
          </w:tcPr>
          <w:p w14:paraId="3416105A" w14:textId="77777777" w:rsidR="005A7738" w:rsidRPr="00A40960" w:rsidRDefault="005A7738" w:rsidP="00FA7CD1">
            <w:pPr>
              <w:pStyle w:val="TableParagraph"/>
              <w:spacing w:before="141" w:line="249" w:lineRule="auto"/>
              <w:ind w:right="184"/>
              <w:jc w:val="center"/>
              <w:rPr>
                <w:rFonts w:cs="Arial"/>
                <w:b/>
                <w:sz w:val="24"/>
                <w:szCs w:val="24"/>
              </w:rPr>
            </w:pPr>
            <w:r w:rsidRPr="00A40960">
              <w:rPr>
                <w:rFonts w:cs="Arial"/>
                <w:b/>
                <w:w w:val="80"/>
                <w:sz w:val="24"/>
                <w:szCs w:val="24"/>
              </w:rPr>
              <w:t xml:space="preserve">ВР </w:t>
            </w:r>
            <w:r w:rsidRPr="00A40960">
              <w:rPr>
                <w:rFonts w:cs="Arial"/>
                <w:b/>
                <w:w w:val="75"/>
                <w:sz w:val="24"/>
                <w:szCs w:val="24"/>
              </w:rPr>
              <w:t>(95% ДІ)</w:t>
            </w:r>
          </w:p>
        </w:tc>
        <w:tc>
          <w:tcPr>
            <w:tcW w:w="1191" w:type="dxa"/>
            <w:tcBorders>
              <w:bottom w:val="nil"/>
            </w:tcBorders>
            <w:shd w:val="clear" w:color="auto" w:fill="DAE9F8"/>
          </w:tcPr>
          <w:p w14:paraId="4D7E2004" w14:textId="77777777" w:rsidR="005A7738" w:rsidRPr="00A40960" w:rsidRDefault="005A7738" w:rsidP="00FA7CD1">
            <w:pPr>
              <w:pStyle w:val="TableParagraph"/>
              <w:spacing w:before="141" w:line="249" w:lineRule="auto"/>
              <w:jc w:val="center"/>
              <w:rPr>
                <w:rFonts w:cs="Arial"/>
                <w:b/>
                <w:sz w:val="24"/>
                <w:szCs w:val="24"/>
              </w:rPr>
            </w:pPr>
            <w:r w:rsidRPr="00A40960">
              <w:rPr>
                <w:rFonts w:cs="Arial"/>
                <w:b/>
                <w:w w:val="70"/>
                <w:sz w:val="24"/>
                <w:szCs w:val="24"/>
                <w:lang w:val="uk-UA"/>
              </w:rPr>
              <w:t>Абсолютний</w:t>
            </w:r>
            <w:r w:rsidRPr="00A40960">
              <w:rPr>
                <w:rFonts w:cs="Arial"/>
                <w:b/>
                <w:w w:val="70"/>
                <w:sz w:val="24"/>
                <w:szCs w:val="24"/>
              </w:rPr>
              <w:t xml:space="preserve"> на </w:t>
            </w:r>
            <w:r w:rsidRPr="00A40960">
              <w:rPr>
                <w:rFonts w:cs="Arial"/>
                <w:b/>
                <w:w w:val="75"/>
                <w:sz w:val="24"/>
                <w:szCs w:val="24"/>
              </w:rPr>
              <w:t>1000 (95% ДІ)</w:t>
            </w:r>
          </w:p>
        </w:tc>
        <w:tc>
          <w:tcPr>
            <w:tcW w:w="1100" w:type="dxa"/>
            <w:vMerge/>
            <w:tcBorders>
              <w:top w:val="nil"/>
              <w:bottom w:val="nil"/>
            </w:tcBorders>
            <w:shd w:val="clear" w:color="auto" w:fill="DAE9F8"/>
          </w:tcPr>
          <w:p w14:paraId="7A9F12B1" w14:textId="77777777" w:rsidR="005A7738" w:rsidRPr="00A40960" w:rsidRDefault="005A7738" w:rsidP="00FA7CD1">
            <w:pPr>
              <w:jc w:val="center"/>
              <w:rPr>
                <w:rFonts w:cs="Arial"/>
                <w:sz w:val="24"/>
                <w:szCs w:val="24"/>
              </w:rPr>
            </w:pPr>
          </w:p>
        </w:tc>
        <w:tc>
          <w:tcPr>
            <w:tcW w:w="1260" w:type="dxa"/>
            <w:vMerge/>
            <w:tcBorders>
              <w:top w:val="nil"/>
              <w:bottom w:val="nil"/>
            </w:tcBorders>
            <w:shd w:val="clear" w:color="auto" w:fill="DAE9F8"/>
          </w:tcPr>
          <w:p w14:paraId="439CF6F4" w14:textId="77777777" w:rsidR="005A7738" w:rsidRPr="00A40960" w:rsidRDefault="005A7738" w:rsidP="00FA7CD1">
            <w:pPr>
              <w:jc w:val="center"/>
              <w:rPr>
                <w:rFonts w:cs="Arial"/>
                <w:sz w:val="24"/>
                <w:szCs w:val="24"/>
              </w:rPr>
            </w:pPr>
          </w:p>
        </w:tc>
      </w:tr>
      <w:tr w:rsidR="005A7738" w:rsidRPr="00A40960" w14:paraId="7B5C54E7" w14:textId="77777777" w:rsidTr="00FA7CD1">
        <w:trPr>
          <w:trHeight w:val="300"/>
        </w:trPr>
        <w:tc>
          <w:tcPr>
            <w:tcW w:w="14940" w:type="dxa"/>
            <w:gridSpan w:val="12"/>
            <w:tcBorders>
              <w:top w:val="nil"/>
              <w:left w:val="nil"/>
              <w:bottom w:val="nil"/>
              <w:right w:val="nil"/>
            </w:tcBorders>
            <w:shd w:val="clear" w:color="auto" w:fill="0097DB"/>
          </w:tcPr>
          <w:p w14:paraId="52CF722F" w14:textId="77777777" w:rsidR="005A7738" w:rsidRPr="00A40960" w:rsidRDefault="005A7738" w:rsidP="00FA7CD1">
            <w:pPr>
              <w:pStyle w:val="TableParagraph"/>
              <w:spacing w:before="46"/>
              <w:jc w:val="center"/>
              <w:rPr>
                <w:rFonts w:cs="Arial"/>
                <w:b/>
                <w:sz w:val="24"/>
                <w:szCs w:val="24"/>
              </w:rPr>
            </w:pPr>
            <w:r w:rsidRPr="00A40960">
              <w:rPr>
                <w:rFonts w:cs="Arial"/>
                <w:b/>
                <w:color w:val="FFFFFF"/>
                <w:w w:val="75"/>
                <w:sz w:val="24"/>
                <w:szCs w:val="24"/>
              </w:rPr>
              <w:t>ПОРІВНЯЛЬНА ОЦІНКА: ОСОБИ ВІКОМ 0-5 РОКІВ, ЯКІ МАЛИ ПОБУТОВИЙ КОНТАКТ З ХВОРИМИ НА ТБ ЛЮДЬМИ</w:t>
            </w:r>
            <w:r w:rsidRPr="00A40960">
              <w:rPr>
                <w:rFonts w:cs="Arial"/>
                <w:b/>
                <w:color w:val="FFFFFF"/>
                <w:w w:val="75"/>
                <w:sz w:val="24"/>
                <w:szCs w:val="24"/>
                <w:lang w:val="uk-UA"/>
              </w:rPr>
              <w:t xml:space="preserve"> </w:t>
            </w:r>
            <w:r w:rsidRPr="00A40960">
              <w:rPr>
                <w:rFonts w:cs="Arial"/>
                <w:b/>
                <w:color w:val="FFFFFF"/>
                <w:w w:val="75"/>
                <w:sz w:val="24"/>
                <w:szCs w:val="24"/>
              </w:rPr>
              <w:t>НА ПРОТИВАГУ ЗАГАЛЬНІЙ ПОПУЛЯЦІЇ</w:t>
            </w:r>
          </w:p>
        </w:tc>
      </w:tr>
      <w:tr w:rsidR="005A7738" w:rsidRPr="00A40960" w14:paraId="393E6ED6" w14:textId="77777777" w:rsidTr="00FA7CD1">
        <w:trPr>
          <w:trHeight w:val="284"/>
        </w:trPr>
        <w:tc>
          <w:tcPr>
            <w:tcW w:w="1191" w:type="dxa"/>
            <w:vMerge w:val="restart"/>
            <w:tcBorders>
              <w:top w:val="nil"/>
              <w:bottom w:val="nil"/>
              <w:right w:val="single" w:sz="6" w:space="0" w:color="0097DB"/>
            </w:tcBorders>
          </w:tcPr>
          <w:p w14:paraId="20322E56" w14:textId="77777777" w:rsidR="005A7738" w:rsidRPr="00A40960" w:rsidRDefault="005A7738" w:rsidP="00FA7CD1">
            <w:pPr>
              <w:pStyle w:val="TableParagraph"/>
              <w:spacing w:before="4"/>
              <w:jc w:val="center"/>
              <w:rPr>
                <w:rFonts w:cs="Arial"/>
                <w:sz w:val="24"/>
                <w:szCs w:val="24"/>
              </w:rPr>
            </w:pPr>
          </w:p>
          <w:p w14:paraId="40285C01" w14:textId="77777777" w:rsidR="005A7738" w:rsidRPr="00A40960" w:rsidRDefault="005A7738" w:rsidP="00FA7CD1">
            <w:pPr>
              <w:pStyle w:val="TableParagraph"/>
              <w:jc w:val="center"/>
              <w:rPr>
                <w:rFonts w:cs="Arial"/>
                <w:i/>
                <w:sz w:val="24"/>
                <w:szCs w:val="24"/>
              </w:rPr>
            </w:pPr>
            <w:r w:rsidRPr="00A40960">
              <w:rPr>
                <w:rFonts w:cs="Arial"/>
                <w:w w:val="85"/>
                <w:sz w:val="24"/>
                <w:szCs w:val="24"/>
              </w:rPr>
              <w:t xml:space="preserve">3 </w:t>
            </w:r>
            <w:r w:rsidRPr="00A40960">
              <w:rPr>
                <w:rFonts w:cs="Arial"/>
                <w:i/>
                <w:w w:val="85"/>
                <w:sz w:val="24"/>
                <w:szCs w:val="24"/>
              </w:rPr>
              <w:t>(8,15,16)</w:t>
            </w:r>
          </w:p>
        </w:tc>
        <w:tc>
          <w:tcPr>
            <w:tcW w:w="1189" w:type="dxa"/>
            <w:vMerge w:val="restart"/>
            <w:tcBorders>
              <w:top w:val="nil"/>
              <w:left w:val="single" w:sz="6" w:space="0" w:color="0097DB"/>
              <w:bottom w:val="nil"/>
              <w:right w:val="single" w:sz="6" w:space="0" w:color="0097DB"/>
            </w:tcBorders>
          </w:tcPr>
          <w:p w14:paraId="675E6622" w14:textId="77777777" w:rsidR="005A7738" w:rsidRPr="00A40960" w:rsidRDefault="005A7738" w:rsidP="00FA7CD1">
            <w:pPr>
              <w:pStyle w:val="TableParagraph"/>
              <w:spacing w:before="4"/>
              <w:jc w:val="center"/>
              <w:rPr>
                <w:rFonts w:cs="Arial"/>
                <w:sz w:val="24"/>
                <w:szCs w:val="24"/>
              </w:rPr>
            </w:pPr>
          </w:p>
          <w:p w14:paraId="2B81030A" w14:textId="77777777" w:rsidR="005A7738" w:rsidRPr="00A40960" w:rsidRDefault="005A7738" w:rsidP="00FA7CD1">
            <w:pPr>
              <w:pStyle w:val="TableParagraph"/>
              <w:jc w:val="center"/>
              <w:rPr>
                <w:rFonts w:cs="Arial"/>
                <w:sz w:val="24"/>
                <w:szCs w:val="24"/>
              </w:rPr>
            </w:pPr>
            <w:r w:rsidRPr="00A40960">
              <w:rPr>
                <w:rFonts w:cs="Arial"/>
                <w:w w:val="85"/>
                <w:sz w:val="24"/>
                <w:szCs w:val="24"/>
              </w:rPr>
              <w:t>Когортне</w:t>
            </w:r>
          </w:p>
        </w:tc>
        <w:tc>
          <w:tcPr>
            <w:tcW w:w="1417" w:type="dxa"/>
            <w:vMerge w:val="restart"/>
            <w:tcBorders>
              <w:top w:val="nil"/>
              <w:left w:val="single" w:sz="6" w:space="0" w:color="0097DB"/>
              <w:bottom w:val="nil"/>
            </w:tcBorders>
          </w:tcPr>
          <w:p w14:paraId="0F5E6490" w14:textId="77777777" w:rsidR="005A7738" w:rsidRPr="00A40960" w:rsidRDefault="005A7738" w:rsidP="00FA7CD1">
            <w:pPr>
              <w:pStyle w:val="TableParagraph"/>
              <w:spacing w:before="4"/>
              <w:jc w:val="center"/>
              <w:rPr>
                <w:rFonts w:cs="Arial"/>
                <w:sz w:val="24"/>
                <w:szCs w:val="24"/>
              </w:rPr>
            </w:pPr>
          </w:p>
          <w:p w14:paraId="33449831" w14:textId="77777777" w:rsidR="005A7738" w:rsidRPr="00A40960" w:rsidRDefault="005A7738" w:rsidP="00FA7CD1">
            <w:pPr>
              <w:pStyle w:val="TableParagraph"/>
              <w:jc w:val="center"/>
              <w:rPr>
                <w:rFonts w:cs="Arial"/>
                <w:sz w:val="24"/>
                <w:szCs w:val="24"/>
              </w:rPr>
            </w:pPr>
            <w:r w:rsidRPr="00A40960">
              <w:rPr>
                <w:rFonts w:cs="Arial"/>
                <w:w w:val="85"/>
                <w:sz w:val="24"/>
                <w:szCs w:val="24"/>
                <w:lang w:val="uk-UA"/>
              </w:rPr>
              <w:t>Значний ризик</w:t>
            </w:r>
            <w:r w:rsidRPr="00A40960">
              <w:rPr>
                <w:rFonts w:cs="Arial"/>
                <w:w w:val="85"/>
                <w:position w:val="6"/>
                <w:sz w:val="24"/>
                <w:szCs w:val="24"/>
              </w:rPr>
              <w:t>3</w:t>
            </w:r>
          </w:p>
        </w:tc>
        <w:tc>
          <w:tcPr>
            <w:tcW w:w="1587" w:type="dxa"/>
            <w:vMerge w:val="restart"/>
            <w:tcBorders>
              <w:top w:val="nil"/>
              <w:bottom w:val="nil"/>
            </w:tcBorders>
          </w:tcPr>
          <w:p w14:paraId="698F6C43" w14:textId="77777777" w:rsidR="005A7738" w:rsidRPr="00A40960" w:rsidRDefault="005A7738" w:rsidP="00FA7CD1">
            <w:pPr>
              <w:pStyle w:val="TableParagraph"/>
              <w:spacing w:before="4"/>
              <w:jc w:val="center"/>
              <w:rPr>
                <w:rFonts w:cs="Arial"/>
                <w:sz w:val="24"/>
                <w:szCs w:val="24"/>
              </w:rPr>
            </w:pPr>
          </w:p>
          <w:p w14:paraId="3E3925B9" w14:textId="77777777" w:rsidR="005A7738" w:rsidRPr="00A40960" w:rsidRDefault="005A7738" w:rsidP="00FA7CD1">
            <w:pPr>
              <w:pStyle w:val="TableParagraph"/>
              <w:jc w:val="center"/>
              <w:rPr>
                <w:rFonts w:cs="Arial"/>
                <w:sz w:val="24"/>
                <w:szCs w:val="24"/>
              </w:rPr>
            </w:pPr>
            <w:r w:rsidRPr="00A40960">
              <w:rPr>
                <w:rFonts w:cs="Arial"/>
                <w:w w:val="90"/>
                <w:sz w:val="24"/>
                <w:szCs w:val="24"/>
                <w:lang w:val="uk-UA"/>
              </w:rPr>
              <w:t>Значна</w:t>
            </w:r>
            <w:r w:rsidRPr="00A40960">
              <w:rPr>
                <w:rFonts w:cs="Arial"/>
                <w:w w:val="90"/>
                <w:position w:val="6"/>
                <w:sz w:val="24"/>
                <w:szCs w:val="24"/>
              </w:rPr>
              <w:t>4</w:t>
            </w:r>
          </w:p>
        </w:tc>
        <w:tc>
          <w:tcPr>
            <w:tcW w:w="1304" w:type="dxa"/>
            <w:vMerge w:val="restart"/>
            <w:tcBorders>
              <w:top w:val="nil"/>
              <w:bottom w:val="nil"/>
            </w:tcBorders>
          </w:tcPr>
          <w:p w14:paraId="31690CD0" w14:textId="77777777" w:rsidR="005A7738" w:rsidRPr="00A40960" w:rsidRDefault="005A7738" w:rsidP="00FA7CD1">
            <w:pPr>
              <w:pStyle w:val="TableParagraph"/>
              <w:spacing w:before="9"/>
              <w:jc w:val="center"/>
              <w:rPr>
                <w:rFonts w:cs="Arial"/>
                <w:sz w:val="24"/>
                <w:szCs w:val="24"/>
              </w:rPr>
            </w:pPr>
          </w:p>
          <w:p w14:paraId="261D62E7" w14:textId="77777777" w:rsidR="005A7738" w:rsidRPr="00A40960" w:rsidRDefault="005A7738" w:rsidP="00FA7CD1">
            <w:pPr>
              <w:pStyle w:val="TableParagraph"/>
              <w:spacing w:line="235" w:lineRule="auto"/>
              <w:jc w:val="center"/>
              <w:rPr>
                <w:rFonts w:cs="Arial"/>
                <w:sz w:val="24"/>
                <w:szCs w:val="24"/>
                <w:lang w:val="uk-UA"/>
              </w:rPr>
            </w:pPr>
            <w:r w:rsidRPr="00A40960">
              <w:rPr>
                <w:rFonts w:cs="Arial"/>
                <w:w w:val="85"/>
                <w:sz w:val="24"/>
                <w:szCs w:val="24"/>
                <w:lang w:val="uk-UA"/>
              </w:rPr>
              <w:t>Незначна</w:t>
            </w:r>
          </w:p>
        </w:tc>
        <w:tc>
          <w:tcPr>
            <w:tcW w:w="1189" w:type="dxa"/>
            <w:vMerge w:val="restart"/>
            <w:tcBorders>
              <w:top w:val="nil"/>
              <w:bottom w:val="nil"/>
            </w:tcBorders>
          </w:tcPr>
          <w:p w14:paraId="5067FB81" w14:textId="77777777" w:rsidR="005A7738" w:rsidRPr="00A40960" w:rsidRDefault="005A7738" w:rsidP="00FA7CD1">
            <w:pPr>
              <w:pStyle w:val="TableParagraph"/>
              <w:spacing w:before="4"/>
              <w:jc w:val="center"/>
              <w:rPr>
                <w:rFonts w:cs="Arial"/>
                <w:sz w:val="24"/>
                <w:szCs w:val="24"/>
              </w:rPr>
            </w:pPr>
          </w:p>
          <w:p w14:paraId="4028578F" w14:textId="77777777" w:rsidR="005A7738" w:rsidRPr="00A40960" w:rsidRDefault="005A7738" w:rsidP="00FA7CD1">
            <w:pPr>
              <w:pStyle w:val="TableParagraph"/>
              <w:jc w:val="center"/>
              <w:rPr>
                <w:rFonts w:cs="Arial"/>
                <w:sz w:val="24"/>
                <w:szCs w:val="24"/>
              </w:rPr>
            </w:pPr>
            <w:r w:rsidRPr="00A40960">
              <w:rPr>
                <w:rFonts w:cs="Arial"/>
                <w:w w:val="90"/>
                <w:sz w:val="24"/>
                <w:szCs w:val="24"/>
                <w:lang w:val="uk-UA"/>
              </w:rPr>
              <w:t>Значна</w:t>
            </w:r>
            <w:r w:rsidRPr="00A40960">
              <w:rPr>
                <w:rFonts w:cs="Arial"/>
                <w:w w:val="90"/>
                <w:position w:val="6"/>
                <w:sz w:val="24"/>
                <w:szCs w:val="24"/>
              </w:rPr>
              <w:t>5</w:t>
            </w:r>
          </w:p>
        </w:tc>
        <w:tc>
          <w:tcPr>
            <w:tcW w:w="1189" w:type="dxa"/>
            <w:tcBorders>
              <w:top w:val="nil"/>
            </w:tcBorders>
          </w:tcPr>
          <w:p w14:paraId="66B3DEAA" w14:textId="77777777" w:rsidR="005A7738" w:rsidRPr="00A40960" w:rsidRDefault="005A7738" w:rsidP="00FA7CD1">
            <w:pPr>
              <w:pStyle w:val="TableParagraph"/>
              <w:spacing w:before="38"/>
              <w:ind w:right="20"/>
              <w:jc w:val="center"/>
              <w:rPr>
                <w:rFonts w:cs="Arial"/>
                <w:sz w:val="24"/>
                <w:szCs w:val="24"/>
              </w:rPr>
            </w:pPr>
            <w:r w:rsidRPr="00A40960">
              <w:rPr>
                <w:rFonts w:cs="Arial"/>
                <w:w w:val="85"/>
                <w:sz w:val="24"/>
                <w:szCs w:val="24"/>
              </w:rPr>
              <w:t>0/35</w:t>
            </w:r>
          </w:p>
        </w:tc>
        <w:tc>
          <w:tcPr>
            <w:tcW w:w="1189" w:type="dxa"/>
            <w:tcBorders>
              <w:top w:val="nil"/>
            </w:tcBorders>
          </w:tcPr>
          <w:p w14:paraId="1D72182C" w14:textId="77777777" w:rsidR="005A7738" w:rsidRPr="00A40960" w:rsidRDefault="005A7738" w:rsidP="00FA7CD1">
            <w:pPr>
              <w:pStyle w:val="TableParagraph"/>
              <w:spacing w:before="38"/>
              <w:ind w:right="19"/>
              <w:jc w:val="center"/>
              <w:rPr>
                <w:rFonts w:cs="Arial"/>
                <w:sz w:val="24"/>
                <w:szCs w:val="24"/>
              </w:rPr>
            </w:pPr>
            <w:r w:rsidRPr="00A40960">
              <w:rPr>
                <w:rFonts w:cs="Arial"/>
                <w:w w:val="85"/>
                <w:sz w:val="24"/>
                <w:szCs w:val="24"/>
              </w:rPr>
              <w:t>82/10 000</w:t>
            </w:r>
          </w:p>
        </w:tc>
        <w:tc>
          <w:tcPr>
            <w:tcW w:w="1134" w:type="dxa"/>
            <w:vMerge w:val="restart"/>
            <w:tcBorders>
              <w:top w:val="nil"/>
              <w:bottom w:val="nil"/>
            </w:tcBorders>
          </w:tcPr>
          <w:p w14:paraId="3D15FF7D" w14:textId="77777777" w:rsidR="005A7738" w:rsidRPr="00A40960" w:rsidRDefault="005A7738" w:rsidP="00FA7CD1">
            <w:pPr>
              <w:pStyle w:val="TableParagraph"/>
              <w:spacing w:before="5"/>
              <w:jc w:val="center"/>
              <w:rPr>
                <w:rFonts w:cs="Arial"/>
                <w:sz w:val="24"/>
                <w:szCs w:val="24"/>
              </w:rPr>
            </w:pPr>
          </w:p>
          <w:p w14:paraId="0FF73E66" w14:textId="77777777" w:rsidR="005A7738" w:rsidRPr="00A40960" w:rsidRDefault="005A7738" w:rsidP="00FA7CD1">
            <w:pPr>
              <w:pStyle w:val="TableParagraph"/>
              <w:spacing w:before="1" w:line="218" w:lineRule="exact"/>
              <w:ind w:right="48"/>
              <w:jc w:val="center"/>
              <w:rPr>
                <w:rFonts w:cs="Arial"/>
                <w:sz w:val="24"/>
                <w:szCs w:val="24"/>
              </w:rPr>
            </w:pPr>
            <w:r w:rsidRPr="00A40960">
              <w:rPr>
                <w:rFonts w:cs="Arial"/>
                <w:w w:val="85"/>
                <w:sz w:val="24"/>
                <w:szCs w:val="24"/>
              </w:rPr>
              <w:t>22,87</w:t>
            </w:r>
          </w:p>
          <w:p w14:paraId="1B217652" w14:textId="77777777" w:rsidR="005A7738" w:rsidRPr="00A40960" w:rsidRDefault="005A7738" w:rsidP="00FA7CD1">
            <w:pPr>
              <w:pStyle w:val="TableParagraph"/>
              <w:spacing w:line="218" w:lineRule="exact"/>
              <w:ind w:right="48"/>
              <w:jc w:val="center"/>
              <w:rPr>
                <w:rFonts w:cs="Arial"/>
                <w:sz w:val="24"/>
                <w:szCs w:val="24"/>
              </w:rPr>
            </w:pPr>
            <w:r w:rsidRPr="00A40960">
              <w:rPr>
                <w:rFonts w:cs="Arial"/>
                <w:w w:val="90"/>
                <w:sz w:val="24"/>
                <w:szCs w:val="24"/>
              </w:rPr>
              <w:t>(7,65–68,63)</w:t>
            </w:r>
          </w:p>
        </w:tc>
        <w:tc>
          <w:tcPr>
            <w:tcW w:w="1191" w:type="dxa"/>
            <w:vMerge w:val="restart"/>
            <w:tcBorders>
              <w:top w:val="nil"/>
              <w:bottom w:val="nil"/>
            </w:tcBorders>
          </w:tcPr>
          <w:p w14:paraId="6DC4E228" w14:textId="77777777" w:rsidR="005A7738" w:rsidRPr="00A40960" w:rsidRDefault="005A7738" w:rsidP="00FA7CD1">
            <w:pPr>
              <w:pStyle w:val="TableParagraph"/>
              <w:spacing w:before="5"/>
              <w:jc w:val="center"/>
              <w:rPr>
                <w:rFonts w:cs="Arial"/>
                <w:sz w:val="24"/>
                <w:szCs w:val="24"/>
              </w:rPr>
            </w:pPr>
          </w:p>
          <w:p w14:paraId="3525057A" w14:textId="77777777" w:rsidR="005A7738" w:rsidRPr="00A40960" w:rsidRDefault="005A7738" w:rsidP="00FA7CD1">
            <w:pPr>
              <w:pStyle w:val="TableParagraph"/>
              <w:tabs>
                <w:tab w:val="center" w:pos="841"/>
              </w:tabs>
              <w:spacing w:before="1" w:line="218" w:lineRule="exact"/>
              <w:ind w:right="66"/>
              <w:jc w:val="center"/>
              <w:rPr>
                <w:rFonts w:cs="Arial"/>
                <w:sz w:val="24"/>
                <w:szCs w:val="24"/>
              </w:rPr>
            </w:pPr>
            <w:r w:rsidRPr="00A40960">
              <w:rPr>
                <w:rFonts w:cs="Arial"/>
                <w:w w:val="85"/>
                <w:sz w:val="24"/>
                <w:szCs w:val="24"/>
              </w:rPr>
              <w:t>108,6</w:t>
            </w:r>
          </w:p>
          <w:p w14:paraId="684FF75A" w14:textId="77777777" w:rsidR="005A7738" w:rsidRPr="00A40960" w:rsidRDefault="005A7738" w:rsidP="00FA7CD1">
            <w:pPr>
              <w:pStyle w:val="TableParagraph"/>
              <w:spacing w:line="218" w:lineRule="exact"/>
              <w:ind w:right="66"/>
              <w:jc w:val="center"/>
              <w:rPr>
                <w:rFonts w:cs="Arial"/>
                <w:sz w:val="24"/>
                <w:szCs w:val="24"/>
              </w:rPr>
            </w:pPr>
            <w:r w:rsidRPr="00A40960">
              <w:rPr>
                <w:rFonts w:cs="Arial"/>
                <w:w w:val="90"/>
                <w:sz w:val="24"/>
                <w:szCs w:val="24"/>
              </w:rPr>
              <w:t>(33–334,6)</w:t>
            </w:r>
          </w:p>
        </w:tc>
        <w:tc>
          <w:tcPr>
            <w:tcW w:w="1100" w:type="dxa"/>
            <w:vMerge w:val="restart"/>
            <w:tcBorders>
              <w:top w:val="nil"/>
              <w:bottom w:val="nil"/>
            </w:tcBorders>
            <w:vAlign w:val="center"/>
          </w:tcPr>
          <w:p w14:paraId="5ED13653" w14:textId="77777777" w:rsidR="005A7738" w:rsidRPr="00A40960" w:rsidRDefault="005A7738" w:rsidP="00FA7CD1">
            <w:pPr>
              <w:pStyle w:val="TableParagraph"/>
              <w:spacing w:line="235" w:lineRule="auto"/>
              <w:ind w:right="200"/>
              <w:jc w:val="center"/>
              <w:rPr>
                <w:rFonts w:cs="Arial"/>
                <w:sz w:val="24"/>
                <w:szCs w:val="24"/>
                <w:lang w:val="uk-UA"/>
              </w:rPr>
            </w:pPr>
            <w:r w:rsidRPr="00A40960">
              <w:rPr>
                <w:rFonts w:cs="Arial"/>
                <w:w w:val="85"/>
                <w:sz w:val="24"/>
                <w:szCs w:val="24"/>
                <w:lang w:val="uk-UA"/>
              </w:rPr>
              <w:t>Дуже низька</w:t>
            </w:r>
          </w:p>
        </w:tc>
        <w:tc>
          <w:tcPr>
            <w:tcW w:w="1260" w:type="dxa"/>
            <w:vMerge w:val="restart"/>
            <w:tcBorders>
              <w:top w:val="nil"/>
              <w:bottom w:val="nil"/>
            </w:tcBorders>
          </w:tcPr>
          <w:p w14:paraId="1B1DE6F2" w14:textId="77777777" w:rsidR="005A7738" w:rsidRPr="00A40960" w:rsidRDefault="005A7738" w:rsidP="00FA7CD1">
            <w:pPr>
              <w:pStyle w:val="TableParagraph"/>
              <w:spacing w:before="4"/>
              <w:jc w:val="center"/>
              <w:rPr>
                <w:rFonts w:cs="Arial"/>
                <w:sz w:val="24"/>
                <w:szCs w:val="24"/>
              </w:rPr>
            </w:pPr>
          </w:p>
          <w:p w14:paraId="65318EC1" w14:textId="77777777" w:rsidR="005A7738" w:rsidRPr="00A40960" w:rsidRDefault="005A7738" w:rsidP="00FA7CD1">
            <w:pPr>
              <w:pStyle w:val="TableParagraph"/>
              <w:jc w:val="center"/>
              <w:rPr>
                <w:rFonts w:cs="Arial"/>
                <w:sz w:val="24"/>
                <w:szCs w:val="24"/>
                <w:lang w:val="uk-UA"/>
              </w:rPr>
            </w:pPr>
            <w:r w:rsidRPr="00A40960">
              <w:rPr>
                <w:rFonts w:cs="Arial"/>
                <w:w w:val="85"/>
                <w:sz w:val="24"/>
                <w:szCs w:val="24"/>
                <w:lang w:val="uk-UA"/>
              </w:rPr>
              <w:t>Важливе</w:t>
            </w:r>
          </w:p>
        </w:tc>
      </w:tr>
      <w:tr w:rsidR="005A7738" w:rsidRPr="00A40960" w14:paraId="7F5930C2" w14:textId="77777777" w:rsidTr="00FA7CD1">
        <w:trPr>
          <w:trHeight w:val="285"/>
        </w:trPr>
        <w:tc>
          <w:tcPr>
            <w:tcW w:w="1191" w:type="dxa"/>
            <w:vMerge/>
            <w:tcBorders>
              <w:top w:val="nil"/>
              <w:bottom w:val="nil"/>
              <w:right w:val="single" w:sz="6" w:space="0" w:color="0097DB"/>
            </w:tcBorders>
          </w:tcPr>
          <w:p w14:paraId="2B2ED0B9" w14:textId="77777777" w:rsidR="005A7738" w:rsidRPr="00A40960" w:rsidRDefault="005A7738" w:rsidP="00FA7CD1">
            <w:pPr>
              <w:rPr>
                <w:rFonts w:cs="Arial"/>
                <w:sz w:val="24"/>
                <w:szCs w:val="24"/>
              </w:rPr>
            </w:pPr>
          </w:p>
        </w:tc>
        <w:tc>
          <w:tcPr>
            <w:tcW w:w="1189" w:type="dxa"/>
            <w:vMerge/>
            <w:tcBorders>
              <w:top w:val="nil"/>
              <w:left w:val="single" w:sz="6" w:space="0" w:color="0097DB"/>
              <w:bottom w:val="nil"/>
              <w:right w:val="single" w:sz="6" w:space="0" w:color="0097DB"/>
            </w:tcBorders>
          </w:tcPr>
          <w:p w14:paraId="3E0A1FE6" w14:textId="77777777" w:rsidR="005A7738" w:rsidRPr="00A40960" w:rsidRDefault="005A7738" w:rsidP="00FA7CD1">
            <w:pPr>
              <w:rPr>
                <w:rFonts w:cs="Arial"/>
                <w:sz w:val="24"/>
                <w:szCs w:val="24"/>
              </w:rPr>
            </w:pPr>
          </w:p>
        </w:tc>
        <w:tc>
          <w:tcPr>
            <w:tcW w:w="1417" w:type="dxa"/>
            <w:vMerge/>
            <w:tcBorders>
              <w:top w:val="nil"/>
              <w:left w:val="single" w:sz="6" w:space="0" w:color="0097DB"/>
              <w:bottom w:val="nil"/>
            </w:tcBorders>
          </w:tcPr>
          <w:p w14:paraId="25769A77" w14:textId="77777777" w:rsidR="005A7738" w:rsidRPr="00A40960" w:rsidRDefault="005A7738" w:rsidP="00FA7CD1">
            <w:pPr>
              <w:rPr>
                <w:rFonts w:cs="Arial"/>
                <w:sz w:val="24"/>
                <w:szCs w:val="24"/>
              </w:rPr>
            </w:pPr>
          </w:p>
        </w:tc>
        <w:tc>
          <w:tcPr>
            <w:tcW w:w="1587" w:type="dxa"/>
            <w:vMerge/>
            <w:tcBorders>
              <w:top w:val="nil"/>
              <w:bottom w:val="nil"/>
            </w:tcBorders>
          </w:tcPr>
          <w:p w14:paraId="52108DE3" w14:textId="77777777" w:rsidR="005A7738" w:rsidRPr="00A40960" w:rsidRDefault="005A7738" w:rsidP="00FA7CD1">
            <w:pPr>
              <w:rPr>
                <w:rFonts w:cs="Arial"/>
                <w:sz w:val="24"/>
                <w:szCs w:val="24"/>
              </w:rPr>
            </w:pPr>
          </w:p>
        </w:tc>
        <w:tc>
          <w:tcPr>
            <w:tcW w:w="1304" w:type="dxa"/>
            <w:vMerge/>
            <w:tcBorders>
              <w:top w:val="nil"/>
              <w:bottom w:val="nil"/>
            </w:tcBorders>
          </w:tcPr>
          <w:p w14:paraId="60202251" w14:textId="77777777" w:rsidR="005A7738" w:rsidRPr="00A40960" w:rsidRDefault="005A7738" w:rsidP="00FA7CD1">
            <w:pPr>
              <w:rPr>
                <w:rFonts w:cs="Arial"/>
                <w:sz w:val="24"/>
                <w:szCs w:val="24"/>
              </w:rPr>
            </w:pPr>
          </w:p>
        </w:tc>
        <w:tc>
          <w:tcPr>
            <w:tcW w:w="1189" w:type="dxa"/>
            <w:vMerge/>
            <w:tcBorders>
              <w:top w:val="nil"/>
              <w:bottom w:val="nil"/>
            </w:tcBorders>
          </w:tcPr>
          <w:p w14:paraId="4BD169FF" w14:textId="77777777" w:rsidR="005A7738" w:rsidRPr="00A40960" w:rsidRDefault="005A7738" w:rsidP="00FA7CD1">
            <w:pPr>
              <w:rPr>
                <w:rFonts w:cs="Arial"/>
                <w:sz w:val="24"/>
                <w:szCs w:val="24"/>
              </w:rPr>
            </w:pPr>
          </w:p>
        </w:tc>
        <w:tc>
          <w:tcPr>
            <w:tcW w:w="1189" w:type="dxa"/>
          </w:tcPr>
          <w:p w14:paraId="3BDC3D0B" w14:textId="77777777" w:rsidR="005A7738" w:rsidRPr="00A40960" w:rsidRDefault="005A7738" w:rsidP="00FA7CD1">
            <w:pPr>
              <w:pStyle w:val="TableParagraph"/>
              <w:spacing w:before="38"/>
              <w:ind w:right="20"/>
              <w:jc w:val="center"/>
              <w:rPr>
                <w:rFonts w:cs="Arial"/>
                <w:sz w:val="24"/>
                <w:szCs w:val="24"/>
              </w:rPr>
            </w:pPr>
            <w:r w:rsidRPr="00A40960">
              <w:rPr>
                <w:rFonts w:cs="Arial"/>
                <w:w w:val="85"/>
                <w:sz w:val="24"/>
                <w:szCs w:val="24"/>
              </w:rPr>
              <w:t>26/320</w:t>
            </w:r>
          </w:p>
        </w:tc>
        <w:tc>
          <w:tcPr>
            <w:tcW w:w="1189" w:type="dxa"/>
          </w:tcPr>
          <w:p w14:paraId="0B1EADEF" w14:textId="77777777" w:rsidR="005A7738" w:rsidRPr="00A40960" w:rsidRDefault="005A7738" w:rsidP="00FA7CD1">
            <w:pPr>
              <w:pStyle w:val="TableParagraph"/>
              <w:spacing w:before="38"/>
              <w:ind w:right="19"/>
              <w:jc w:val="center"/>
              <w:rPr>
                <w:rFonts w:cs="Arial"/>
                <w:sz w:val="24"/>
                <w:szCs w:val="24"/>
              </w:rPr>
            </w:pPr>
            <w:r w:rsidRPr="00A40960">
              <w:rPr>
                <w:rFonts w:cs="Arial"/>
                <w:w w:val="85"/>
                <w:sz w:val="24"/>
                <w:szCs w:val="24"/>
              </w:rPr>
              <w:t>41/10 000</w:t>
            </w:r>
          </w:p>
        </w:tc>
        <w:tc>
          <w:tcPr>
            <w:tcW w:w="1134" w:type="dxa"/>
            <w:vMerge/>
            <w:tcBorders>
              <w:top w:val="nil"/>
              <w:bottom w:val="nil"/>
            </w:tcBorders>
          </w:tcPr>
          <w:p w14:paraId="3303629F" w14:textId="77777777" w:rsidR="005A7738" w:rsidRPr="00A40960" w:rsidRDefault="005A7738" w:rsidP="00FA7CD1">
            <w:pPr>
              <w:rPr>
                <w:rFonts w:cs="Arial"/>
                <w:sz w:val="24"/>
                <w:szCs w:val="24"/>
              </w:rPr>
            </w:pPr>
          </w:p>
        </w:tc>
        <w:tc>
          <w:tcPr>
            <w:tcW w:w="1191" w:type="dxa"/>
            <w:vMerge/>
            <w:tcBorders>
              <w:top w:val="nil"/>
              <w:bottom w:val="nil"/>
            </w:tcBorders>
          </w:tcPr>
          <w:p w14:paraId="23EB3B77" w14:textId="77777777" w:rsidR="005A7738" w:rsidRPr="00A40960" w:rsidRDefault="005A7738" w:rsidP="00FA7CD1">
            <w:pPr>
              <w:rPr>
                <w:rFonts w:cs="Arial"/>
                <w:sz w:val="24"/>
                <w:szCs w:val="24"/>
              </w:rPr>
            </w:pPr>
          </w:p>
        </w:tc>
        <w:tc>
          <w:tcPr>
            <w:tcW w:w="1100" w:type="dxa"/>
            <w:vMerge/>
            <w:tcBorders>
              <w:top w:val="nil"/>
              <w:bottom w:val="nil"/>
            </w:tcBorders>
          </w:tcPr>
          <w:p w14:paraId="12550592" w14:textId="77777777" w:rsidR="005A7738" w:rsidRPr="00A40960" w:rsidRDefault="005A7738" w:rsidP="00FA7CD1">
            <w:pPr>
              <w:rPr>
                <w:rFonts w:cs="Arial"/>
                <w:sz w:val="24"/>
                <w:szCs w:val="24"/>
              </w:rPr>
            </w:pPr>
          </w:p>
        </w:tc>
        <w:tc>
          <w:tcPr>
            <w:tcW w:w="1260" w:type="dxa"/>
            <w:vMerge/>
            <w:tcBorders>
              <w:top w:val="nil"/>
              <w:bottom w:val="nil"/>
            </w:tcBorders>
          </w:tcPr>
          <w:p w14:paraId="62C37480" w14:textId="77777777" w:rsidR="005A7738" w:rsidRPr="00A40960" w:rsidRDefault="005A7738" w:rsidP="00FA7CD1">
            <w:pPr>
              <w:rPr>
                <w:rFonts w:cs="Arial"/>
                <w:sz w:val="24"/>
                <w:szCs w:val="24"/>
              </w:rPr>
            </w:pPr>
          </w:p>
        </w:tc>
      </w:tr>
      <w:tr w:rsidR="005A7738" w:rsidRPr="00A40960" w14:paraId="0C830D40" w14:textId="77777777" w:rsidTr="00FA7CD1">
        <w:trPr>
          <w:trHeight w:val="284"/>
        </w:trPr>
        <w:tc>
          <w:tcPr>
            <w:tcW w:w="1191" w:type="dxa"/>
            <w:vMerge/>
            <w:tcBorders>
              <w:top w:val="nil"/>
              <w:bottom w:val="nil"/>
              <w:right w:val="single" w:sz="6" w:space="0" w:color="0097DB"/>
            </w:tcBorders>
          </w:tcPr>
          <w:p w14:paraId="1BB06FA6" w14:textId="77777777" w:rsidR="005A7738" w:rsidRPr="00A40960" w:rsidRDefault="005A7738" w:rsidP="00FA7CD1">
            <w:pPr>
              <w:rPr>
                <w:rFonts w:cs="Arial"/>
                <w:sz w:val="24"/>
                <w:szCs w:val="24"/>
              </w:rPr>
            </w:pPr>
          </w:p>
        </w:tc>
        <w:tc>
          <w:tcPr>
            <w:tcW w:w="1189" w:type="dxa"/>
            <w:vMerge/>
            <w:tcBorders>
              <w:top w:val="nil"/>
              <w:left w:val="single" w:sz="6" w:space="0" w:color="0097DB"/>
              <w:bottom w:val="nil"/>
              <w:right w:val="single" w:sz="6" w:space="0" w:color="0097DB"/>
            </w:tcBorders>
          </w:tcPr>
          <w:p w14:paraId="5AB7FFCE" w14:textId="77777777" w:rsidR="005A7738" w:rsidRPr="00A40960" w:rsidRDefault="005A7738" w:rsidP="00FA7CD1">
            <w:pPr>
              <w:rPr>
                <w:rFonts w:cs="Arial"/>
                <w:sz w:val="24"/>
                <w:szCs w:val="24"/>
              </w:rPr>
            </w:pPr>
          </w:p>
        </w:tc>
        <w:tc>
          <w:tcPr>
            <w:tcW w:w="1417" w:type="dxa"/>
            <w:vMerge/>
            <w:tcBorders>
              <w:top w:val="nil"/>
              <w:left w:val="single" w:sz="6" w:space="0" w:color="0097DB"/>
              <w:bottom w:val="nil"/>
            </w:tcBorders>
          </w:tcPr>
          <w:p w14:paraId="5FDD6D22" w14:textId="77777777" w:rsidR="005A7738" w:rsidRPr="00A40960" w:rsidRDefault="005A7738" w:rsidP="00FA7CD1">
            <w:pPr>
              <w:rPr>
                <w:rFonts w:cs="Arial"/>
                <w:sz w:val="24"/>
                <w:szCs w:val="24"/>
              </w:rPr>
            </w:pPr>
          </w:p>
        </w:tc>
        <w:tc>
          <w:tcPr>
            <w:tcW w:w="1587" w:type="dxa"/>
            <w:vMerge/>
            <w:tcBorders>
              <w:top w:val="nil"/>
              <w:bottom w:val="nil"/>
            </w:tcBorders>
          </w:tcPr>
          <w:p w14:paraId="4CB08F63" w14:textId="77777777" w:rsidR="005A7738" w:rsidRPr="00A40960" w:rsidRDefault="005A7738" w:rsidP="00FA7CD1">
            <w:pPr>
              <w:rPr>
                <w:rFonts w:cs="Arial"/>
                <w:sz w:val="24"/>
                <w:szCs w:val="24"/>
              </w:rPr>
            </w:pPr>
          </w:p>
        </w:tc>
        <w:tc>
          <w:tcPr>
            <w:tcW w:w="1304" w:type="dxa"/>
            <w:vMerge/>
            <w:tcBorders>
              <w:top w:val="nil"/>
              <w:bottom w:val="nil"/>
            </w:tcBorders>
          </w:tcPr>
          <w:p w14:paraId="2C79A13B" w14:textId="77777777" w:rsidR="005A7738" w:rsidRPr="00A40960" w:rsidRDefault="005A7738" w:rsidP="00FA7CD1">
            <w:pPr>
              <w:rPr>
                <w:rFonts w:cs="Arial"/>
                <w:sz w:val="24"/>
                <w:szCs w:val="24"/>
              </w:rPr>
            </w:pPr>
          </w:p>
        </w:tc>
        <w:tc>
          <w:tcPr>
            <w:tcW w:w="1189" w:type="dxa"/>
            <w:vMerge/>
            <w:tcBorders>
              <w:top w:val="nil"/>
              <w:bottom w:val="nil"/>
            </w:tcBorders>
          </w:tcPr>
          <w:p w14:paraId="512B2D39" w14:textId="77777777" w:rsidR="005A7738" w:rsidRPr="00A40960" w:rsidRDefault="005A7738" w:rsidP="00FA7CD1">
            <w:pPr>
              <w:rPr>
                <w:rFonts w:cs="Arial"/>
                <w:sz w:val="24"/>
                <w:szCs w:val="24"/>
              </w:rPr>
            </w:pPr>
          </w:p>
        </w:tc>
        <w:tc>
          <w:tcPr>
            <w:tcW w:w="1189" w:type="dxa"/>
            <w:tcBorders>
              <w:bottom w:val="nil"/>
            </w:tcBorders>
          </w:tcPr>
          <w:p w14:paraId="0072C6EB" w14:textId="77777777" w:rsidR="005A7738" w:rsidRPr="00A40960" w:rsidRDefault="005A7738" w:rsidP="00FA7CD1">
            <w:pPr>
              <w:pStyle w:val="TableParagraph"/>
              <w:spacing w:before="38"/>
              <w:ind w:right="20"/>
              <w:jc w:val="center"/>
              <w:rPr>
                <w:rFonts w:cs="Arial"/>
                <w:sz w:val="24"/>
                <w:szCs w:val="24"/>
              </w:rPr>
            </w:pPr>
            <w:r w:rsidRPr="00A40960">
              <w:rPr>
                <w:rFonts w:cs="Arial"/>
                <w:w w:val="85"/>
                <w:sz w:val="24"/>
                <w:szCs w:val="24"/>
              </w:rPr>
              <w:t>32/230</w:t>
            </w:r>
          </w:p>
        </w:tc>
        <w:tc>
          <w:tcPr>
            <w:tcW w:w="1189" w:type="dxa"/>
            <w:tcBorders>
              <w:bottom w:val="nil"/>
            </w:tcBorders>
          </w:tcPr>
          <w:p w14:paraId="4E45C55D" w14:textId="77777777" w:rsidR="005A7738" w:rsidRPr="00A40960" w:rsidRDefault="005A7738" w:rsidP="00FA7CD1">
            <w:pPr>
              <w:pStyle w:val="TableParagraph"/>
              <w:spacing w:before="38"/>
              <w:ind w:right="20"/>
              <w:jc w:val="center"/>
              <w:rPr>
                <w:rFonts w:cs="Arial"/>
                <w:sz w:val="24"/>
                <w:szCs w:val="24"/>
              </w:rPr>
            </w:pPr>
            <w:r w:rsidRPr="00A40960">
              <w:rPr>
                <w:rFonts w:cs="Arial"/>
                <w:w w:val="85"/>
                <w:sz w:val="24"/>
                <w:szCs w:val="24"/>
              </w:rPr>
              <w:t>26/10 000</w:t>
            </w:r>
          </w:p>
        </w:tc>
        <w:tc>
          <w:tcPr>
            <w:tcW w:w="1134" w:type="dxa"/>
            <w:vMerge/>
            <w:tcBorders>
              <w:top w:val="nil"/>
              <w:bottom w:val="nil"/>
            </w:tcBorders>
          </w:tcPr>
          <w:p w14:paraId="65B17021" w14:textId="77777777" w:rsidR="005A7738" w:rsidRPr="00A40960" w:rsidRDefault="005A7738" w:rsidP="00FA7CD1">
            <w:pPr>
              <w:rPr>
                <w:rFonts w:cs="Arial"/>
                <w:sz w:val="24"/>
                <w:szCs w:val="24"/>
              </w:rPr>
            </w:pPr>
          </w:p>
        </w:tc>
        <w:tc>
          <w:tcPr>
            <w:tcW w:w="1191" w:type="dxa"/>
            <w:vMerge/>
            <w:tcBorders>
              <w:top w:val="nil"/>
              <w:bottom w:val="nil"/>
            </w:tcBorders>
          </w:tcPr>
          <w:p w14:paraId="63278424" w14:textId="77777777" w:rsidR="005A7738" w:rsidRPr="00A40960" w:rsidRDefault="005A7738" w:rsidP="00FA7CD1">
            <w:pPr>
              <w:rPr>
                <w:rFonts w:cs="Arial"/>
                <w:sz w:val="24"/>
                <w:szCs w:val="24"/>
              </w:rPr>
            </w:pPr>
          </w:p>
        </w:tc>
        <w:tc>
          <w:tcPr>
            <w:tcW w:w="1100" w:type="dxa"/>
            <w:vMerge/>
            <w:tcBorders>
              <w:top w:val="nil"/>
              <w:bottom w:val="nil"/>
            </w:tcBorders>
          </w:tcPr>
          <w:p w14:paraId="7E055754" w14:textId="77777777" w:rsidR="005A7738" w:rsidRPr="00A40960" w:rsidRDefault="005A7738" w:rsidP="00FA7CD1">
            <w:pPr>
              <w:rPr>
                <w:rFonts w:cs="Arial"/>
                <w:sz w:val="24"/>
                <w:szCs w:val="24"/>
              </w:rPr>
            </w:pPr>
          </w:p>
        </w:tc>
        <w:tc>
          <w:tcPr>
            <w:tcW w:w="1260" w:type="dxa"/>
            <w:vMerge/>
            <w:tcBorders>
              <w:top w:val="nil"/>
              <w:bottom w:val="nil"/>
            </w:tcBorders>
          </w:tcPr>
          <w:p w14:paraId="2DF43431" w14:textId="77777777" w:rsidR="005A7738" w:rsidRPr="00A40960" w:rsidRDefault="005A7738" w:rsidP="00FA7CD1">
            <w:pPr>
              <w:rPr>
                <w:rFonts w:cs="Arial"/>
                <w:sz w:val="24"/>
                <w:szCs w:val="24"/>
              </w:rPr>
            </w:pPr>
          </w:p>
        </w:tc>
      </w:tr>
      <w:tr w:rsidR="005A7738" w:rsidRPr="00A40960" w14:paraId="0A484AE4" w14:textId="77777777" w:rsidTr="00FA7CD1">
        <w:trPr>
          <w:trHeight w:val="305"/>
        </w:trPr>
        <w:tc>
          <w:tcPr>
            <w:tcW w:w="14940" w:type="dxa"/>
            <w:gridSpan w:val="12"/>
            <w:tcBorders>
              <w:top w:val="nil"/>
              <w:left w:val="nil"/>
              <w:bottom w:val="nil"/>
              <w:right w:val="nil"/>
            </w:tcBorders>
            <w:shd w:val="clear" w:color="auto" w:fill="0097DB"/>
          </w:tcPr>
          <w:p w14:paraId="1AA014BD" w14:textId="77777777" w:rsidR="005A7738" w:rsidRPr="00A40960" w:rsidRDefault="005A7738" w:rsidP="00FA7CD1">
            <w:pPr>
              <w:pStyle w:val="TableParagraph"/>
              <w:spacing w:before="51"/>
              <w:jc w:val="center"/>
              <w:rPr>
                <w:rFonts w:cs="Arial"/>
                <w:b/>
                <w:sz w:val="24"/>
                <w:szCs w:val="24"/>
              </w:rPr>
            </w:pPr>
            <w:r w:rsidRPr="00A40960">
              <w:rPr>
                <w:rFonts w:cs="Arial"/>
                <w:b/>
                <w:color w:val="FFFFFF"/>
                <w:w w:val="75"/>
                <w:sz w:val="24"/>
                <w:szCs w:val="24"/>
              </w:rPr>
              <w:t>ПОРІВНЯЛЬНА ОЦІНКА: ОСОБИ ВІКОМ 5-9 РОКІВ, ЯКІ МАЛИ ПОБУТОВИЙ КОНТАКТ З ХВОРИМИ НА ТБ ЛЮДЬМИ НА ПРОТИВАГУ ЗАГАЛЬНІЙ ПОПУЛЯЦІЇ</w:t>
            </w:r>
          </w:p>
        </w:tc>
      </w:tr>
      <w:tr w:rsidR="005A7738" w:rsidRPr="00A40960" w14:paraId="5175C94E" w14:textId="77777777" w:rsidTr="00FA7CD1">
        <w:trPr>
          <w:trHeight w:val="501"/>
        </w:trPr>
        <w:tc>
          <w:tcPr>
            <w:tcW w:w="1191" w:type="dxa"/>
            <w:tcBorders>
              <w:top w:val="nil"/>
              <w:bottom w:val="nil"/>
            </w:tcBorders>
          </w:tcPr>
          <w:p w14:paraId="126DB119" w14:textId="77777777" w:rsidR="005A7738" w:rsidRPr="00A40960" w:rsidRDefault="005A7738" w:rsidP="00FA7CD1">
            <w:pPr>
              <w:pStyle w:val="TableParagraph"/>
              <w:spacing w:before="146"/>
              <w:ind w:right="66"/>
              <w:jc w:val="center"/>
              <w:rPr>
                <w:rFonts w:cs="Arial"/>
                <w:i/>
                <w:sz w:val="24"/>
                <w:szCs w:val="24"/>
              </w:rPr>
            </w:pPr>
            <w:r w:rsidRPr="00A40960">
              <w:rPr>
                <w:rFonts w:cs="Arial"/>
                <w:w w:val="85"/>
                <w:sz w:val="24"/>
                <w:szCs w:val="24"/>
              </w:rPr>
              <w:t xml:space="preserve">1 </w:t>
            </w:r>
            <w:r w:rsidRPr="00A40960">
              <w:rPr>
                <w:rFonts w:cs="Arial"/>
                <w:i/>
                <w:w w:val="85"/>
                <w:sz w:val="24"/>
                <w:szCs w:val="24"/>
              </w:rPr>
              <w:t>(8)</w:t>
            </w:r>
          </w:p>
        </w:tc>
        <w:tc>
          <w:tcPr>
            <w:tcW w:w="1189" w:type="dxa"/>
            <w:tcBorders>
              <w:top w:val="nil"/>
              <w:bottom w:val="nil"/>
            </w:tcBorders>
          </w:tcPr>
          <w:p w14:paraId="152FBC44" w14:textId="77777777" w:rsidR="005A7738" w:rsidRPr="00A40960" w:rsidRDefault="005A7738" w:rsidP="00FA7CD1">
            <w:pPr>
              <w:pStyle w:val="TableParagraph"/>
              <w:spacing w:before="146"/>
              <w:jc w:val="center"/>
              <w:rPr>
                <w:rFonts w:cs="Arial"/>
                <w:sz w:val="24"/>
                <w:szCs w:val="24"/>
              </w:rPr>
            </w:pPr>
            <w:r w:rsidRPr="00A40960">
              <w:rPr>
                <w:rFonts w:cs="Arial"/>
                <w:w w:val="85"/>
                <w:sz w:val="24"/>
                <w:szCs w:val="24"/>
              </w:rPr>
              <w:t>Когортне</w:t>
            </w:r>
          </w:p>
        </w:tc>
        <w:tc>
          <w:tcPr>
            <w:tcW w:w="1417" w:type="dxa"/>
            <w:tcBorders>
              <w:top w:val="nil"/>
              <w:bottom w:val="nil"/>
            </w:tcBorders>
          </w:tcPr>
          <w:p w14:paraId="6356284F" w14:textId="77777777" w:rsidR="005A7738" w:rsidRPr="00A40960" w:rsidRDefault="005A7738" w:rsidP="00FA7CD1">
            <w:pPr>
              <w:pStyle w:val="TableParagraph"/>
              <w:spacing w:before="146"/>
              <w:ind w:right="87"/>
              <w:jc w:val="center"/>
              <w:rPr>
                <w:rFonts w:cs="Arial"/>
                <w:sz w:val="24"/>
                <w:szCs w:val="24"/>
              </w:rPr>
            </w:pPr>
            <w:r w:rsidRPr="00A40960">
              <w:rPr>
                <w:rFonts w:cs="Arial"/>
                <w:w w:val="85"/>
                <w:sz w:val="24"/>
                <w:szCs w:val="24"/>
                <w:lang w:val="uk-UA"/>
              </w:rPr>
              <w:t>Значний ризик</w:t>
            </w:r>
            <w:r w:rsidRPr="00A40960">
              <w:rPr>
                <w:rFonts w:cs="Arial"/>
                <w:w w:val="85"/>
                <w:position w:val="6"/>
                <w:sz w:val="24"/>
                <w:szCs w:val="24"/>
              </w:rPr>
              <w:t>3</w:t>
            </w:r>
          </w:p>
        </w:tc>
        <w:tc>
          <w:tcPr>
            <w:tcW w:w="1587" w:type="dxa"/>
            <w:tcBorders>
              <w:top w:val="nil"/>
              <w:bottom w:val="nil"/>
            </w:tcBorders>
            <w:vAlign w:val="center"/>
          </w:tcPr>
          <w:p w14:paraId="7B5553F5" w14:textId="77777777" w:rsidR="005A7738" w:rsidRPr="00A40960" w:rsidRDefault="005A7738" w:rsidP="00FA7CD1">
            <w:pPr>
              <w:pStyle w:val="TableParagraph"/>
              <w:spacing w:before="42" w:line="235" w:lineRule="auto"/>
              <w:jc w:val="center"/>
              <w:rPr>
                <w:rFonts w:cs="Arial"/>
                <w:sz w:val="24"/>
                <w:szCs w:val="24"/>
                <w:lang w:val="uk-UA"/>
              </w:rPr>
            </w:pPr>
            <w:r w:rsidRPr="00A40960">
              <w:rPr>
                <w:rFonts w:cs="Arial"/>
                <w:w w:val="85"/>
                <w:sz w:val="24"/>
                <w:szCs w:val="24"/>
                <w:lang w:val="uk-UA"/>
              </w:rPr>
              <w:t>Незначна</w:t>
            </w:r>
          </w:p>
        </w:tc>
        <w:tc>
          <w:tcPr>
            <w:tcW w:w="1304" w:type="dxa"/>
            <w:tcBorders>
              <w:top w:val="nil"/>
              <w:bottom w:val="nil"/>
            </w:tcBorders>
            <w:vAlign w:val="center"/>
          </w:tcPr>
          <w:p w14:paraId="1382E879" w14:textId="77777777" w:rsidR="005A7738" w:rsidRPr="00A40960" w:rsidRDefault="005A7738" w:rsidP="00FA7CD1">
            <w:pPr>
              <w:pStyle w:val="TableParagraph"/>
              <w:spacing w:before="42" w:line="235" w:lineRule="auto"/>
              <w:jc w:val="center"/>
              <w:rPr>
                <w:rFonts w:cs="Arial"/>
                <w:sz w:val="24"/>
                <w:szCs w:val="24"/>
                <w:lang w:val="uk-UA"/>
              </w:rPr>
            </w:pPr>
            <w:r w:rsidRPr="00A40960">
              <w:rPr>
                <w:rFonts w:cs="Arial"/>
                <w:w w:val="85"/>
                <w:sz w:val="24"/>
                <w:szCs w:val="24"/>
                <w:lang w:val="uk-UA"/>
              </w:rPr>
              <w:t>Незначна</w:t>
            </w:r>
          </w:p>
        </w:tc>
        <w:tc>
          <w:tcPr>
            <w:tcW w:w="1189" w:type="dxa"/>
            <w:tcBorders>
              <w:top w:val="nil"/>
              <w:bottom w:val="nil"/>
            </w:tcBorders>
          </w:tcPr>
          <w:p w14:paraId="201D3736" w14:textId="77777777" w:rsidR="005A7738" w:rsidRPr="00A40960" w:rsidRDefault="005A7738" w:rsidP="00FA7CD1">
            <w:pPr>
              <w:pStyle w:val="TableParagraph"/>
              <w:spacing w:before="146"/>
              <w:ind w:right="20"/>
              <w:jc w:val="center"/>
              <w:rPr>
                <w:rFonts w:cs="Arial"/>
                <w:sz w:val="24"/>
                <w:szCs w:val="24"/>
              </w:rPr>
            </w:pPr>
            <w:r w:rsidRPr="00A40960">
              <w:rPr>
                <w:rFonts w:cs="Arial"/>
                <w:w w:val="90"/>
                <w:sz w:val="24"/>
                <w:szCs w:val="24"/>
                <w:lang w:val="uk-UA"/>
              </w:rPr>
              <w:t>Значна</w:t>
            </w:r>
            <w:r w:rsidRPr="00A40960">
              <w:rPr>
                <w:rFonts w:cs="Arial"/>
                <w:w w:val="90"/>
                <w:position w:val="6"/>
                <w:sz w:val="24"/>
                <w:szCs w:val="24"/>
              </w:rPr>
              <w:t>5</w:t>
            </w:r>
          </w:p>
        </w:tc>
        <w:tc>
          <w:tcPr>
            <w:tcW w:w="1189" w:type="dxa"/>
            <w:tcBorders>
              <w:top w:val="nil"/>
              <w:bottom w:val="nil"/>
            </w:tcBorders>
          </w:tcPr>
          <w:p w14:paraId="1BDBD083" w14:textId="77777777" w:rsidR="005A7738" w:rsidRPr="00A40960" w:rsidRDefault="005A7738" w:rsidP="00FA7CD1">
            <w:pPr>
              <w:pStyle w:val="TableParagraph"/>
              <w:spacing w:before="146"/>
              <w:ind w:right="20"/>
              <w:jc w:val="center"/>
              <w:rPr>
                <w:rFonts w:cs="Arial"/>
                <w:sz w:val="24"/>
                <w:szCs w:val="24"/>
              </w:rPr>
            </w:pPr>
            <w:r w:rsidRPr="00A40960">
              <w:rPr>
                <w:rFonts w:cs="Arial"/>
                <w:w w:val="85"/>
                <w:sz w:val="24"/>
                <w:szCs w:val="24"/>
              </w:rPr>
              <w:t>12/298</w:t>
            </w:r>
          </w:p>
        </w:tc>
        <w:tc>
          <w:tcPr>
            <w:tcW w:w="1189" w:type="dxa"/>
            <w:tcBorders>
              <w:top w:val="nil"/>
              <w:bottom w:val="nil"/>
            </w:tcBorders>
          </w:tcPr>
          <w:p w14:paraId="5ADAE66A" w14:textId="77777777" w:rsidR="005A7738" w:rsidRPr="00A40960" w:rsidRDefault="005A7738" w:rsidP="00FA7CD1">
            <w:pPr>
              <w:pStyle w:val="TableParagraph"/>
              <w:spacing w:before="146"/>
              <w:ind w:right="20"/>
              <w:jc w:val="center"/>
              <w:rPr>
                <w:rFonts w:cs="Arial"/>
                <w:sz w:val="24"/>
                <w:szCs w:val="24"/>
              </w:rPr>
            </w:pPr>
            <w:r w:rsidRPr="00A40960">
              <w:rPr>
                <w:rFonts w:cs="Arial"/>
                <w:w w:val="85"/>
                <w:sz w:val="24"/>
                <w:szCs w:val="24"/>
              </w:rPr>
              <w:t>26/10 000</w:t>
            </w:r>
          </w:p>
        </w:tc>
        <w:tc>
          <w:tcPr>
            <w:tcW w:w="1134" w:type="dxa"/>
            <w:tcBorders>
              <w:top w:val="nil"/>
              <w:bottom w:val="nil"/>
            </w:tcBorders>
          </w:tcPr>
          <w:p w14:paraId="1AC64C86" w14:textId="77777777" w:rsidR="005A7738" w:rsidRPr="00A40960" w:rsidRDefault="005A7738" w:rsidP="00FA7CD1">
            <w:pPr>
              <w:pStyle w:val="TableParagraph"/>
              <w:spacing w:before="38" w:line="218" w:lineRule="exact"/>
              <w:ind w:right="48"/>
              <w:jc w:val="center"/>
              <w:rPr>
                <w:rFonts w:cs="Arial"/>
                <w:sz w:val="24"/>
                <w:szCs w:val="24"/>
              </w:rPr>
            </w:pPr>
            <w:r w:rsidRPr="00A40960">
              <w:rPr>
                <w:rFonts w:cs="Arial"/>
                <w:w w:val="85"/>
                <w:sz w:val="24"/>
                <w:szCs w:val="24"/>
              </w:rPr>
              <w:t>15,49</w:t>
            </w:r>
          </w:p>
          <w:p w14:paraId="44726641" w14:textId="77777777" w:rsidR="005A7738" w:rsidRPr="00A40960" w:rsidRDefault="005A7738" w:rsidP="00FA7CD1">
            <w:pPr>
              <w:pStyle w:val="TableParagraph"/>
              <w:spacing w:line="218" w:lineRule="exact"/>
              <w:ind w:right="48"/>
              <w:jc w:val="center"/>
              <w:rPr>
                <w:rFonts w:cs="Arial"/>
                <w:sz w:val="24"/>
                <w:szCs w:val="24"/>
              </w:rPr>
            </w:pPr>
            <w:r w:rsidRPr="00A40960">
              <w:rPr>
                <w:rFonts w:cs="Arial"/>
                <w:w w:val="90"/>
                <w:sz w:val="24"/>
                <w:szCs w:val="24"/>
              </w:rPr>
              <w:t>(7,89–30,4)</w:t>
            </w:r>
          </w:p>
        </w:tc>
        <w:tc>
          <w:tcPr>
            <w:tcW w:w="1191" w:type="dxa"/>
            <w:tcBorders>
              <w:top w:val="nil"/>
              <w:bottom w:val="nil"/>
            </w:tcBorders>
          </w:tcPr>
          <w:p w14:paraId="73C9A094" w14:textId="77777777" w:rsidR="005A7738" w:rsidRPr="00A40960" w:rsidRDefault="005A7738" w:rsidP="00FA7CD1">
            <w:pPr>
              <w:pStyle w:val="TableParagraph"/>
              <w:spacing w:before="38" w:line="218" w:lineRule="exact"/>
              <w:ind w:right="66"/>
              <w:jc w:val="center"/>
              <w:rPr>
                <w:rFonts w:cs="Arial"/>
                <w:sz w:val="24"/>
                <w:szCs w:val="24"/>
              </w:rPr>
            </w:pPr>
            <w:r w:rsidRPr="00A40960">
              <w:rPr>
                <w:rFonts w:cs="Arial"/>
                <w:w w:val="85"/>
                <w:sz w:val="24"/>
                <w:szCs w:val="24"/>
              </w:rPr>
              <w:t>37,7</w:t>
            </w:r>
          </w:p>
          <w:p w14:paraId="19224D39" w14:textId="77777777" w:rsidR="005A7738" w:rsidRPr="00A40960" w:rsidRDefault="005A7738" w:rsidP="00FA7CD1">
            <w:pPr>
              <w:pStyle w:val="TableParagraph"/>
              <w:spacing w:line="218" w:lineRule="exact"/>
              <w:ind w:right="66"/>
              <w:jc w:val="center"/>
              <w:rPr>
                <w:rFonts w:cs="Arial"/>
                <w:sz w:val="24"/>
                <w:szCs w:val="24"/>
              </w:rPr>
            </w:pPr>
            <w:r w:rsidRPr="00A40960">
              <w:rPr>
                <w:rFonts w:cs="Arial"/>
                <w:w w:val="90"/>
                <w:sz w:val="24"/>
                <w:szCs w:val="24"/>
              </w:rPr>
              <w:t>(17,9–76,4)</w:t>
            </w:r>
          </w:p>
        </w:tc>
        <w:tc>
          <w:tcPr>
            <w:tcW w:w="1100" w:type="dxa"/>
            <w:tcBorders>
              <w:top w:val="nil"/>
              <w:bottom w:val="nil"/>
            </w:tcBorders>
          </w:tcPr>
          <w:p w14:paraId="53F93622" w14:textId="77777777" w:rsidR="005A7738" w:rsidRPr="00A40960" w:rsidRDefault="005A7738" w:rsidP="00FA7CD1">
            <w:pPr>
              <w:pStyle w:val="TableParagraph"/>
              <w:spacing w:before="146"/>
              <w:ind w:right="98"/>
              <w:jc w:val="center"/>
              <w:rPr>
                <w:rFonts w:cs="Arial"/>
                <w:sz w:val="24"/>
                <w:szCs w:val="24"/>
                <w:lang w:val="uk-UA"/>
              </w:rPr>
            </w:pPr>
            <w:r w:rsidRPr="00A40960">
              <w:rPr>
                <w:rFonts w:cs="Arial"/>
                <w:w w:val="85"/>
                <w:sz w:val="24"/>
                <w:szCs w:val="24"/>
                <w:lang w:val="uk-UA"/>
              </w:rPr>
              <w:t>Низька</w:t>
            </w:r>
          </w:p>
        </w:tc>
        <w:tc>
          <w:tcPr>
            <w:tcW w:w="1260" w:type="dxa"/>
            <w:tcBorders>
              <w:top w:val="nil"/>
              <w:bottom w:val="nil"/>
            </w:tcBorders>
          </w:tcPr>
          <w:p w14:paraId="1A9E998F" w14:textId="77777777" w:rsidR="005A7738" w:rsidRPr="00A40960" w:rsidRDefault="005A7738" w:rsidP="00FA7CD1">
            <w:pPr>
              <w:pStyle w:val="TableParagraph"/>
              <w:spacing w:before="146"/>
              <w:ind w:right="101"/>
              <w:jc w:val="center"/>
              <w:rPr>
                <w:rFonts w:cs="Arial"/>
                <w:sz w:val="24"/>
                <w:szCs w:val="24"/>
                <w:lang w:val="uk-UA"/>
              </w:rPr>
            </w:pPr>
            <w:r w:rsidRPr="00A40960">
              <w:rPr>
                <w:rFonts w:cs="Arial"/>
                <w:w w:val="85"/>
                <w:sz w:val="24"/>
                <w:szCs w:val="24"/>
                <w:lang w:val="uk-UA"/>
              </w:rPr>
              <w:t>Важливе</w:t>
            </w:r>
          </w:p>
        </w:tc>
      </w:tr>
      <w:tr w:rsidR="005A7738" w:rsidRPr="00A40960" w14:paraId="7C927DE6" w14:textId="77777777" w:rsidTr="00FA7CD1">
        <w:trPr>
          <w:trHeight w:val="305"/>
        </w:trPr>
        <w:tc>
          <w:tcPr>
            <w:tcW w:w="14940" w:type="dxa"/>
            <w:gridSpan w:val="12"/>
            <w:tcBorders>
              <w:top w:val="nil"/>
              <w:left w:val="nil"/>
              <w:bottom w:val="nil"/>
              <w:right w:val="nil"/>
            </w:tcBorders>
            <w:shd w:val="clear" w:color="auto" w:fill="0097DB"/>
          </w:tcPr>
          <w:p w14:paraId="2EB8A4AE" w14:textId="77777777" w:rsidR="005A7738" w:rsidRPr="00A40960" w:rsidRDefault="005A7738" w:rsidP="00FA7CD1">
            <w:pPr>
              <w:pStyle w:val="TableParagraph"/>
              <w:spacing w:before="51"/>
              <w:jc w:val="center"/>
              <w:rPr>
                <w:rFonts w:cs="Arial"/>
                <w:b/>
                <w:sz w:val="24"/>
                <w:szCs w:val="24"/>
              </w:rPr>
            </w:pPr>
            <w:r w:rsidRPr="00A40960">
              <w:rPr>
                <w:rFonts w:cs="Arial"/>
                <w:b/>
                <w:color w:val="FFFFFF"/>
                <w:w w:val="75"/>
                <w:sz w:val="24"/>
                <w:szCs w:val="24"/>
              </w:rPr>
              <w:t>ПОРІВНЯЛЬНА ОЦІНКА: ОСОБИ ВІКОМ 10-14 РОКІВ, ЯКІ МАЛИ ПОБУТОВІ КОНТАКТИ З ХВОРИМИ НА ТБ ОСОБАМИ НА ПРОТИВАГУ ЗАГАЛЬНІЙ ПОПУЛЯЦІЇ</w:t>
            </w:r>
          </w:p>
        </w:tc>
      </w:tr>
      <w:tr w:rsidR="005A7738" w:rsidRPr="00A40960" w14:paraId="05DFD4CA" w14:textId="77777777" w:rsidTr="00FA7CD1">
        <w:trPr>
          <w:trHeight w:val="500"/>
        </w:trPr>
        <w:tc>
          <w:tcPr>
            <w:tcW w:w="1191" w:type="dxa"/>
            <w:tcBorders>
              <w:top w:val="nil"/>
              <w:bottom w:val="nil"/>
            </w:tcBorders>
          </w:tcPr>
          <w:p w14:paraId="1AF4E6D4" w14:textId="77777777" w:rsidR="005A7738" w:rsidRPr="00A40960" w:rsidRDefault="005A7738" w:rsidP="00FA7CD1">
            <w:pPr>
              <w:pStyle w:val="TableParagraph"/>
              <w:spacing w:before="146"/>
              <w:ind w:right="65"/>
              <w:jc w:val="center"/>
              <w:rPr>
                <w:rFonts w:cs="Arial"/>
                <w:i/>
                <w:sz w:val="24"/>
                <w:szCs w:val="24"/>
              </w:rPr>
            </w:pPr>
            <w:r w:rsidRPr="00A40960">
              <w:rPr>
                <w:rFonts w:cs="Arial"/>
                <w:w w:val="85"/>
                <w:sz w:val="24"/>
                <w:szCs w:val="24"/>
              </w:rPr>
              <w:t xml:space="preserve">1 </w:t>
            </w:r>
            <w:r w:rsidRPr="00A40960">
              <w:rPr>
                <w:rFonts w:cs="Arial"/>
                <w:i/>
                <w:w w:val="85"/>
                <w:sz w:val="24"/>
                <w:szCs w:val="24"/>
              </w:rPr>
              <w:t>(8)</w:t>
            </w:r>
          </w:p>
        </w:tc>
        <w:tc>
          <w:tcPr>
            <w:tcW w:w="1189" w:type="dxa"/>
            <w:tcBorders>
              <w:top w:val="nil"/>
              <w:bottom w:val="nil"/>
            </w:tcBorders>
          </w:tcPr>
          <w:p w14:paraId="404819AC" w14:textId="77777777" w:rsidR="005A7738" w:rsidRPr="00A40960" w:rsidRDefault="005A7738" w:rsidP="00FA7CD1">
            <w:pPr>
              <w:pStyle w:val="TableParagraph"/>
              <w:spacing w:before="146"/>
              <w:jc w:val="center"/>
              <w:rPr>
                <w:rFonts w:cs="Arial"/>
                <w:sz w:val="24"/>
                <w:szCs w:val="24"/>
              </w:rPr>
            </w:pPr>
            <w:r w:rsidRPr="00A40960">
              <w:rPr>
                <w:rFonts w:cs="Arial"/>
                <w:w w:val="85"/>
                <w:sz w:val="24"/>
                <w:szCs w:val="24"/>
              </w:rPr>
              <w:t>Когортне</w:t>
            </w:r>
          </w:p>
        </w:tc>
        <w:tc>
          <w:tcPr>
            <w:tcW w:w="1417" w:type="dxa"/>
            <w:tcBorders>
              <w:top w:val="nil"/>
              <w:bottom w:val="nil"/>
            </w:tcBorders>
          </w:tcPr>
          <w:p w14:paraId="290DC057" w14:textId="77777777" w:rsidR="005A7738" w:rsidRPr="00A40960" w:rsidRDefault="005A7738" w:rsidP="00FA7CD1">
            <w:pPr>
              <w:pStyle w:val="TableParagraph"/>
              <w:spacing w:before="146"/>
              <w:ind w:right="87"/>
              <w:jc w:val="center"/>
              <w:rPr>
                <w:rFonts w:cs="Arial"/>
                <w:sz w:val="24"/>
                <w:szCs w:val="24"/>
              </w:rPr>
            </w:pPr>
            <w:r w:rsidRPr="00A40960">
              <w:rPr>
                <w:rFonts w:cs="Arial"/>
                <w:w w:val="85"/>
                <w:sz w:val="24"/>
                <w:szCs w:val="24"/>
                <w:lang w:val="uk-UA"/>
              </w:rPr>
              <w:t>Значний ризик</w:t>
            </w:r>
            <w:r w:rsidRPr="00A40960">
              <w:rPr>
                <w:rFonts w:cs="Arial"/>
                <w:w w:val="85"/>
                <w:position w:val="6"/>
                <w:sz w:val="24"/>
                <w:szCs w:val="24"/>
              </w:rPr>
              <w:t>3</w:t>
            </w:r>
          </w:p>
        </w:tc>
        <w:tc>
          <w:tcPr>
            <w:tcW w:w="1587" w:type="dxa"/>
            <w:tcBorders>
              <w:top w:val="nil"/>
              <w:bottom w:val="nil"/>
            </w:tcBorders>
            <w:vAlign w:val="center"/>
          </w:tcPr>
          <w:p w14:paraId="0F988FD1" w14:textId="77777777" w:rsidR="005A7738" w:rsidRPr="00A40960" w:rsidRDefault="005A7738" w:rsidP="00FA7CD1">
            <w:pPr>
              <w:pStyle w:val="TableParagraph"/>
              <w:spacing w:before="42" w:line="235" w:lineRule="auto"/>
              <w:jc w:val="center"/>
              <w:rPr>
                <w:rFonts w:cs="Arial"/>
                <w:sz w:val="24"/>
                <w:szCs w:val="24"/>
                <w:lang w:val="uk-UA"/>
              </w:rPr>
            </w:pPr>
            <w:r w:rsidRPr="00A40960">
              <w:rPr>
                <w:rFonts w:cs="Arial"/>
                <w:w w:val="85"/>
                <w:sz w:val="24"/>
                <w:szCs w:val="24"/>
                <w:lang w:val="uk-UA"/>
              </w:rPr>
              <w:t>Незначна</w:t>
            </w:r>
          </w:p>
        </w:tc>
        <w:tc>
          <w:tcPr>
            <w:tcW w:w="1304" w:type="dxa"/>
            <w:tcBorders>
              <w:top w:val="nil"/>
              <w:bottom w:val="nil"/>
            </w:tcBorders>
            <w:vAlign w:val="center"/>
          </w:tcPr>
          <w:p w14:paraId="6AD1FFF8" w14:textId="77777777" w:rsidR="005A7738" w:rsidRPr="00A40960" w:rsidRDefault="005A7738" w:rsidP="00FA7CD1">
            <w:pPr>
              <w:pStyle w:val="TableParagraph"/>
              <w:spacing w:before="42" w:line="235" w:lineRule="auto"/>
              <w:jc w:val="center"/>
              <w:rPr>
                <w:rFonts w:cs="Arial"/>
                <w:sz w:val="24"/>
                <w:szCs w:val="24"/>
                <w:lang w:val="uk-UA"/>
              </w:rPr>
            </w:pPr>
            <w:r w:rsidRPr="00A40960">
              <w:rPr>
                <w:rFonts w:cs="Arial"/>
                <w:w w:val="85"/>
                <w:sz w:val="24"/>
                <w:szCs w:val="24"/>
                <w:lang w:val="uk-UA"/>
              </w:rPr>
              <w:t>Незначна</w:t>
            </w:r>
          </w:p>
        </w:tc>
        <w:tc>
          <w:tcPr>
            <w:tcW w:w="1189" w:type="dxa"/>
            <w:tcBorders>
              <w:top w:val="nil"/>
              <w:bottom w:val="nil"/>
            </w:tcBorders>
          </w:tcPr>
          <w:p w14:paraId="1555AC08" w14:textId="77777777" w:rsidR="005A7738" w:rsidRPr="00A40960" w:rsidRDefault="005A7738" w:rsidP="00FA7CD1">
            <w:pPr>
              <w:pStyle w:val="TableParagraph"/>
              <w:spacing w:before="146"/>
              <w:ind w:right="20"/>
              <w:jc w:val="center"/>
              <w:rPr>
                <w:rFonts w:cs="Arial"/>
                <w:sz w:val="24"/>
                <w:szCs w:val="24"/>
              </w:rPr>
            </w:pPr>
            <w:r w:rsidRPr="00A40960">
              <w:rPr>
                <w:rFonts w:cs="Arial"/>
                <w:w w:val="90"/>
                <w:sz w:val="24"/>
                <w:szCs w:val="24"/>
                <w:lang w:val="uk-UA"/>
              </w:rPr>
              <w:t>Значна</w:t>
            </w:r>
            <w:r w:rsidRPr="00A40960">
              <w:rPr>
                <w:rFonts w:cs="Arial"/>
                <w:w w:val="90"/>
                <w:position w:val="6"/>
                <w:sz w:val="24"/>
                <w:szCs w:val="24"/>
              </w:rPr>
              <w:t>5</w:t>
            </w:r>
          </w:p>
        </w:tc>
        <w:tc>
          <w:tcPr>
            <w:tcW w:w="1189" w:type="dxa"/>
            <w:tcBorders>
              <w:top w:val="nil"/>
              <w:bottom w:val="nil"/>
            </w:tcBorders>
          </w:tcPr>
          <w:p w14:paraId="12B567C8" w14:textId="77777777" w:rsidR="005A7738" w:rsidRPr="00A40960" w:rsidRDefault="005A7738" w:rsidP="00FA7CD1">
            <w:pPr>
              <w:pStyle w:val="TableParagraph"/>
              <w:spacing w:before="146"/>
              <w:ind w:right="20"/>
              <w:jc w:val="center"/>
              <w:rPr>
                <w:rFonts w:cs="Arial"/>
                <w:sz w:val="24"/>
                <w:szCs w:val="24"/>
              </w:rPr>
            </w:pPr>
            <w:r w:rsidRPr="00A40960">
              <w:rPr>
                <w:rFonts w:cs="Arial"/>
                <w:w w:val="85"/>
                <w:sz w:val="24"/>
                <w:szCs w:val="24"/>
              </w:rPr>
              <w:t>26/363</w:t>
            </w:r>
          </w:p>
        </w:tc>
        <w:tc>
          <w:tcPr>
            <w:tcW w:w="1189" w:type="dxa"/>
            <w:tcBorders>
              <w:top w:val="nil"/>
              <w:bottom w:val="nil"/>
            </w:tcBorders>
          </w:tcPr>
          <w:p w14:paraId="545B11F6" w14:textId="77777777" w:rsidR="005A7738" w:rsidRPr="00A40960" w:rsidRDefault="005A7738" w:rsidP="00FA7CD1">
            <w:pPr>
              <w:pStyle w:val="TableParagraph"/>
              <w:spacing w:before="146"/>
              <w:ind w:right="20"/>
              <w:jc w:val="center"/>
              <w:rPr>
                <w:rFonts w:cs="Arial"/>
                <w:sz w:val="24"/>
                <w:szCs w:val="24"/>
              </w:rPr>
            </w:pPr>
            <w:r w:rsidRPr="00A40960">
              <w:rPr>
                <w:rFonts w:cs="Arial"/>
                <w:w w:val="85"/>
                <w:sz w:val="24"/>
                <w:szCs w:val="24"/>
              </w:rPr>
              <w:t>26/10 000</w:t>
            </w:r>
          </w:p>
        </w:tc>
        <w:tc>
          <w:tcPr>
            <w:tcW w:w="1134" w:type="dxa"/>
            <w:tcBorders>
              <w:top w:val="nil"/>
              <w:bottom w:val="nil"/>
            </w:tcBorders>
          </w:tcPr>
          <w:p w14:paraId="44CCEDF2" w14:textId="77777777" w:rsidR="005A7738" w:rsidRPr="00A40960" w:rsidRDefault="005A7738" w:rsidP="00FA7CD1">
            <w:pPr>
              <w:pStyle w:val="TableParagraph"/>
              <w:spacing w:before="38" w:line="218" w:lineRule="exact"/>
              <w:ind w:right="48"/>
              <w:jc w:val="center"/>
              <w:rPr>
                <w:rFonts w:cs="Arial"/>
                <w:sz w:val="24"/>
                <w:szCs w:val="24"/>
              </w:rPr>
            </w:pPr>
            <w:r w:rsidRPr="00A40960">
              <w:rPr>
                <w:rFonts w:cs="Arial"/>
                <w:w w:val="85"/>
                <w:sz w:val="24"/>
                <w:szCs w:val="24"/>
              </w:rPr>
              <w:t>27,55</w:t>
            </w:r>
          </w:p>
          <w:p w14:paraId="04D1461E" w14:textId="77777777" w:rsidR="005A7738" w:rsidRPr="00A40960" w:rsidRDefault="005A7738" w:rsidP="00FA7CD1">
            <w:pPr>
              <w:pStyle w:val="TableParagraph"/>
              <w:spacing w:line="218" w:lineRule="exact"/>
              <w:ind w:right="48"/>
              <w:jc w:val="center"/>
              <w:rPr>
                <w:rFonts w:cs="Arial"/>
                <w:sz w:val="24"/>
                <w:szCs w:val="24"/>
              </w:rPr>
            </w:pPr>
            <w:r w:rsidRPr="00A40960">
              <w:rPr>
                <w:rFonts w:cs="Arial"/>
                <w:w w:val="85"/>
                <w:sz w:val="24"/>
                <w:szCs w:val="24"/>
              </w:rPr>
              <w:t>(16,16–46,96)</w:t>
            </w:r>
          </w:p>
        </w:tc>
        <w:tc>
          <w:tcPr>
            <w:tcW w:w="1191" w:type="dxa"/>
            <w:tcBorders>
              <w:top w:val="nil"/>
              <w:bottom w:val="nil"/>
            </w:tcBorders>
          </w:tcPr>
          <w:p w14:paraId="6B7BA145" w14:textId="77777777" w:rsidR="005A7738" w:rsidRPr="00A40960" w:rsidRDefault="005A7738" w:rsidP="00FA7CD1">
            <w:pPr>
              <w:pStyle w:val="TableParagraph"/>
              <w:spacing w:before="38" w:line="218" w:lineRule="exact"/>
              <w:ind w:right="66"/>
              <w:jc w:val="center"/>
              <w:rPr>
                <w:rFonts w:cs="Arial"/>
                <w:sz w:val="24"/>
                <w:szCs w:val="24"/>
              </w:rPr>
            </w:pPr>
            <w:r w:rsidRPr="00A40960">
              <w:rPr>
                <w:rFonts w:cs="Arial"/>
                <w:w w:val="85"/>
                <w:sz w:val="24"/>
                <w:szCs w:val="24"/>
              </w:rPr>
              <w:t>69</w:t>
            </w:r>
          </w:p>
          <w:p w14:paraId="00E6D300" w14:textId="77777777" w:rsidR="005A7738" w:rsidRPr="00A40960" w:rsidRDefault="005A7738" w:rsidP="00FA7CD1">
            <w:pPr>
              <w:pStyle w:val="TableParagraph"/>
              <w:spacing w:line="218" w:lineRule="exact"/>
              <w:ind w:right="66"/>
              <w:jc w:val="center"/>
              <w:rPr>
                <w:rFonts w:cs="Arial"/>
                <w:sz w:val="24"/>
                <w:szCs w:val="24"/>
              </w:rPr>
            </w:pPr>
            <w:r w:rsidRPr="00A40960">
              <w:rPr>
                <w:rFonts w:cs="Arial"/>
                <w:w w:val="90"/>
                <w:sz w:val="24"/>
                <w:szCs w:val="24"/>
              </w:rPr>
              <w:t>(39,4–119,5)</w:t>
            </w:r>
          </w:p>
        </w:tc>
        <w:tc>
          <w:tcPr>
            <w:tcW w:w="1100" w:type="dxa"/>
            <w:tcBorders>
              <w:top w:val="nil"/>
              <w:bottom w:val="nil"/>
            </w:tcBorders>
          </w:tcPr>
          <w:p w14:paraId="32394F16" w14:textId="77777777" w:rsidR="005A7738" w:rsidRPr="00A40960" w:rsidRDefault="005A7738" w:rsidP="00FA7CD1">
            <w:pPr>
              <w:pStyle w:val="TableParagraph"/>
              <w:spacing w:before="146"/>
              <w:ind w:right="99"/>
              <w:jc w:val="center"/>
              <w:rPr>
                <w:rFonts w:cs="Arial"/>
                <w:sz w:val="24"/>
                <w:szCs w:val="24"/>
                <w:lang w:val="uk-UA"/>
              </w:rPr>
            </w:pPr>
            <w:r w:rsidRPr="00A40960">
              <w:rPr>
                <w:rFonts w:cs="Arial"/>
                <w:w w:val="85"/>
                <w:sz w:val="24"/>
                <w:szCs w:val="24"/>
                <w:lang w:val="uk-UA"/>
              </w:rPr>
              <w:t>Низька</w:t>
            </w:r>
          </w:p>
        </w:tc>
        <w:tc>
          <w:tcPr>
            <w:tcW w:w="1260" w:type="dxa"/>
            <w:tcBorders>
              <w:top w:val="nil"/>
              <w:bottom w:val="nil"/>
            </w:tcBorders>
          </w:tcPr>
          <w:p w14:paraId="5B9BDFA6" w14:textId="77777777" w:rsidR="005A7738" w:rsidRPr="00A40960" w:rsidRDefault="005A7738" w:rsidP="00FA7CD1">
            <w:pPr>
              <w:pStyle w:val="TableParagraph"/>
              <w:spacing w:before="146"/>
              <w:ind w:right="102"/>
              <w:jc w:val="center"/>
              <w:rPr>
                <w:rFonts w:cs="Arial"/>
                <w:sz w:val="24"/>
                <w:szCs w:val="24"/>
                <w:lang w:val="uk-UA"/>
              </w:rPr>
            </w:pPr>
            <w:r w:rsidRPr="00A40960">
              <w:rPr>
                <w:rFonts w:cs="Arial"/>
                <w:w w:val="85"/>
                <w:sz w:val="24"/>
                <w:szCs w:val="24"/>
                <w:lang w:val="uk-UA"/>
              </w:rPr>
              <w:t>Важливе</w:t>
            </w:r>
          </w:p>
        </w:tc>
      </w:tr>
      <w:tr w:rsidR="005A7738" w:rsidRPr="00A40960" w14:paraId="6088505D" w14:textId="77777777" w:rsidTr="00FA7CD1">
        <w:trPr>
          <w:trHeight w:val="305"/>
        </w:trPr>
        <w:tc>
          <w:tcPr>
            <w:tcW w:w="14940" w:type="dxa"/>
            <w:gridSpan w:val="12"/>
            <w:tcBorders>
              <w:top w:val="nil"/>
              <w:left w:val="nil"/>
              <w:bottom w:val="nil"/>
              <w:right w:val="nil"/>
            </w:tcBorders>
            <w:shd w:val="clear" w:color="auto" w:fill="0097DB"/>
          </w:tcPr>
          <w:p w14:paraId="76F2ED58" w14:textId="77777777" w:rsidR="005A7738" w:rsidRPr="00A40960" w:rsidRDefault="005A7738" w:rsidP="00FA7CD1">
            <w:pPr>
              <w:pStyle w:val="TableParagraph"/>
              <w:spacing w:before="51"/>
              <w:jc w:val="center"/>
              <w:rPr>
                <w:rFonts w:cs="Arial"/>
                <w:b/>
                <w:sz w:val="24"/>
                <w:szCs w:val="24"/>
              </w:rPr>
            </w:pPr>
            <w:r w:rsidRPr="00A40960">
              <w:rPr>
                <w:rFonts w:cs="Arial"/>
                <w:b/>
                <w:color w:val="FFFFFF"/>
                <w:w w:val="75"/>
                <w:sz w:val="24"/>
                <w:szCs w:val="24"/>
              </w:rPr>
              <w:t>ПОРІВНЯЛЬНА ОЦІНКА: ОСОБИ ВІКОМ 5-15 РОКІВ, ЯКІ МАЛИ ПОБУТОВІ КОНТАКТИ З ХВОРИМИ НА ТБ ЛЮДЬМИ НА ПРОТИВАГУ ЗАГАЛЬНІЙ ПОПУЛЯЦІЇ</w:t>
            </w:r>
          </w:p>
        </w:tc>
      </w:tr>
      <w:tr w:rsidR="005A7738" w:rsidRPr="00A40960" w14:paraId="27789955" w14:textId="77777777" w:rsidTr="00FA7CD1">
        <w:trPr>
          <w:trHeight w:val="284"/>
        </w:trPr>
        <w:tc>
          <w:tcPr>
            <w:tcW w:w="1191" w:type="dxa"/>
            <w:vMerge w:val="restart"/>
            <w:tcBorders>
              <w:top w:val="nil"/>
              <w:bottom w:val="nil"/>
            </w:tcBorders>
          </w:tcPr>
          <w:p w14:paraId="687FE250" w14:textId="77777777" w:rsidR="005A7738" w:rsidRPr="00A40960" w:rsidRDefault="005A7738" w:rsidP="00FA7CD1">
            <w:pPr>
              <w:pStyle w:val="TableParagraph"/>
              <w:spacing w:before="4"/>
              <w:jc w:val="center"/>
              <w:rPr>
                <w:rFonts w:cs="Arial"/>
                <w:sz w:val="24"/>
                <w:szCs w:val="24"/>
              </w:rPr>
            </w:pPr>
          </w:p>
          <w:p w14:paraId="0D1A11CC" w14:textId="77777777" w:rsidR="005A7738" w:rsidRPr="00A40960" w:rsidRDefault="005A7738" w:rsidP="00FA7CD1">
            <w:pPr>
              <w:pStyle w:val="TableParagraph"/>
              <w:jc w:val="center"/>
              <w:rPr>
                <w:rFonts w:cs="Arial"/>
                <w:i/>
                <w:sz w:val="24"/>
                <w:szCs w:val="24"/>
              </w:rPr>
            </w:pPr>
            <w:r w:rsidRPr="00A40960">
              <w:rPr>
                <w:rFonts w:cs="Arial"/>
                <w:w w:val="85"/>
                <w:sz w:val="24"/>
                <w:szCs w:val="24"/>
              </w:rPr>
              <w:t xml:space="preserve">3 </w:t>
            </w:r>
            <w:r w:rsidRPr="00A40960">
              <w:rPr>
                <w:rFonts w:cs="Arial"/>
                <w:i/>
                <w:w w:val="85"/>
                <w:sz w:val="24"/>
                <w:szCs w:val="24"/>
              </w:rPr>
              <w:t>(8,15,16)</w:t>
            </w:r>
          </w:p>
        </w:tc>
        <w:tc>
          <w:tcPr>
            <w:tcW w:w="1189" w:type="dxa"/>
            <w:vMerge w:val="restart"/>
            <w:tcBorders>
              <w:top w:val="nil"/>
              <w:bottom w:val="nil"/>
            </w:tcBorders>
            <w:vAlign w:val="center"/>
          </w:tcPr>
          <w:p w14:paraId="3C2986D1" w14:textId="77777777" w:rsidR="005A7738" w:rsidRPr="00A40960" w:rsidRDefault="005A7738" w:rsidP="00FA7CD1">
            <w:pPr>
              <w:pStyle w:val="TableParagraph"/>
              <w:jc w:val="center"/>
              <w:rPr>
                <w:rFonts w:cs="Arial"/>
                <w:sz w:val="24"/>
                <w:szCs w:val="24"/>
              </w:rPr>
            </w:pPr>
            <w:r w:rsidRPr="00A40960">
              <w:rPr>
                <w:rFonts w:cs="Arial"/>
                <w:w w:val="85"/>
                <w:sz w:val="24"/>
                <w:szCs w:val="24"/>
              </w:rPr>
              <w:t>Когортне</w:t>
            </w:r>
          </w:p>
        </w:tc>
        <w:tc>
          <w:tcPr>
            <w:tcW w:w="1417" w:type="dxa"/>
            <w:vMerge w:val="restart"/>
            <w:tcBorders>
              <w:top w:val="nil"/>
              <w:bottom w:val="nil"/>
            </w:tcBorders>
            <w:vAlign w:val="center"/>
          </w:tcPr>
          <w:p w14:paraId="2025D340" w14:textId="77777777" w:rsidR="005A7738" w:rsidRPr="00A40960" w:rsidRDefault="005A7738" w:rsidP="00FA7CD1">
            <w:pPr>
              <w:pStyle w:val="TableParagraph"/>
              <w:jc w:val="center"/>
              <w:rPr>
                <w:rFonts w:cs="Arial"/>
                <w:sz w:val="24"/>
                <w:szCs w:val="24"/>
              </w:rPr>
            </w:pPr>
            <w:r w:rsidRPr="00A40960">
              <w:rPr>
                <w:rFonts w:cs="Arial"/>
                <w:w w:val="85"/>
                <w:sz w:val="24"/>
                <w:szCs w:val="24"/>
                <w:lang w:val="uk-UA"/>
              </w:rPr>
              <w:t>Значний ризик</w:t>
            </w:r>
            <w:r w:rsidRPr="00A40960">
              <w:rPr>
                <w:rFonts w:cs="Arial"/>
                <w:w w:val="85"/>
                <w:position w:val="6"/>
                <w:sz w:val="24"/>
                <w:szCs w:val="24"/>
              </w:rPr>
              <w:t>3</w:t>
            </w:r>
          </w:p>
        </w:tc>
        <w:tc>
          <w:tcPr>
            <w:tcW w:w="1587" w:type="dxa"/>
            <w:vMerge w:val="restart"/>
            <w:tcBorders>
              <w:top w:val="nil"/>
              <w:bottom w:val="nil"/>
            </w:tcBorders>
            <w:vAlign w:val="center"/>
          </w:tcPr>
          <w:p w14:paraId="6625F120" w14:textId="77777777" w:rsidR="005A7738" w:rsidRPr="00A40960" w:rsidRDefault="005A7738" w:rsidP="00FA7CD1">
            <w:pPr>
              <w:pStyle w:val="TableParagraph"/>
              <w:jc w:val="center"/>
              <w:rPr>
                <w:rFonts w:cs="Arial"/>
                <w:sz w:val="24"/>
                <w:szCs w:val="24"/>
              </w:rPr>
            </w:pPr>
            <w:r w:rsidRPr="00A40960">
              <w:rPr>
                <w:rFonts w:cs="Arial"/>
                <w:w w:val="90"/>
                <w:sz w:val="24"/>
                <w:szCs w:val="24"/>
                <w:lang w:val="uk-UA"/>
              </w:rPr>
              <w:t>Значна</w:t>
            </w:r>
            <w:r w:rsidRPr="00A40960">
              <w:rPr>
                <w:rFonts w:cs="Arial"/>
                <w:w w:val="90"/>
                <w:position w:val="6"/>
                <w:sz w:val="24"/>
                <w:szCs w:val="24"/>
              </w:rPr>
              <w:t>6</w:t>
            </w:r>
          </w:p>
        </w:tc>
        <w:tc>
          <w:tcPr>
            <w:tcW w:w="1304" w:type="dxa"/>
            <w:vMerge w:val="restart"/>
            <w:tcBorders>
              <w:top w:val="nil"/>
              <w:bottom w:val="nil"/>
            </w:tcBorders>
            <w:vAlign w:val="center"/>
          </w:tcPr>
          <w:p w14:paraId="58A03F47" w14:textId="77777777" w:rsidR="005A7738" w:rsidRPr="00A40960" w:rsidRDefault="005A7738" w:rsidP="00FA7CD1">
            <w:pPr>
              <w:pStyle w:val="TableParagraph"/>
              <w:spacing w:line="235" w:lineRule="auto"/>
              <w:jc w:val="center"/>
              <w:rPr>
                <w:rFonts w:cs="Arial"/>
                <w:sz w:val="24"/>
                <w:szCs w:val="24"/>
                <w:lang w:val="uk-UA"/>
              </w:rPr>
            </w:pPr>
            <w:r w:rsidRPr="00A40960">
              <w:rPr>
                <w:rFonts w:cs="Arial"/>
                <w:w w:val="85"/>
                <w:sz w:val="24"/>
                <w:szCs w:val="24"/>
                <w:lang w:val="uk-UA"/>
              </w:rPr>
              <w:t>Незначна</w:t>
            </w:r>
          </w:p>
        </w:tc>
        <w:tc>
          <w:tcPr>
            <w:tcW w:w="1189" w:type="dxa"/>
            <w:vMerge w:val="restart"/>
            <w:tcBorders>
              <w:top w:val="nil"/>
              <w:bottom w:val="nil"/>
            </w:tcBorders>
            <w:vAlign w:val="center"/>
          </w:tcPr>
          <w:p w14:paraId="16A85ACA" w14:textId="77777777" w:rsidR="005A7738" w:rsidRPr="00A40960" w:rsidRDefault="005A7738" w:rsidP="00FA7CD1">
            <w:pPr>
              <w:pStyle w:val="TableParagraph"/>
              <w:jc w:val="center"/>
              <w:rPr>
                <w:rFonts w:cs="Arial"/>
                <w:sz w:val="24"/>
                <w:szCs w:val="24"/>
              </w:rPr>
            </w:pPr>
            <w:r w:rsidRPr="00A40960">
              <w:rPr>
                <w:rFonts w:cs="Arial"/>
                <w:w w:val="90"/>
                <w:sz w:val="24"/>
                <w:szCs w:val="24"/>
                <w:lang w:val="uk-UA"/>
              </w:rPr>
              <w:t>Значна</w:t>
            </w:r>
            <w:r w:rsidRPr="00A40960">
              <w:rPr>
                <w:rFonts w:cs="Arial"/>
                <w:w w:val="90"/>
                <w:position w:val="6"/>
                <w:sz w:val="24"/>
                <w:szCs w:val="24"/>
              </w:rPr>
              <w:t>5</w:t>
            </w:r>
          </w:p>
        </w:tc>
        <w:tc>
          <w:tcPr>
            <w:tcW w:w="1189" w:type="dxa"/>
            <w:tcBorders>
              <w:top w:val="nil"/>
            </w:tcBorders>
          </w:tcPr>
          <w:p w14:paraId="53AFC29C" w14:textId="77777777" w:rsidR="005A7738" w:rsidRPr="00A40960" w:rsidRDefault="005A7738" w:rsidP="00FA7CD1">
            <w:pPr>
              <w:pStyle w:val="TableParagraph"/>
              <w:spacing w:before="38"/>
              <w:ind w:right="20"/>
              <w:jc w:val="center"/>
              <w:rPr>
                <w:rFonts w:cs="Arial"/>
                <w:sz w:val="24"/>
                <w:szCs w:val="24"/>
              </w:rPr>
            </w:pPr>
            <w:r w:rsidRPr="00A40960">
              <w:rPr>
                <w:rFonts w:cs="Arial"/>
                <w:w w:val="85"/>
                <w:sz w:val="24"/>
                <w:szCs w:val="24"/>
              </w:rPr>
              <w:t>4/67</w:t>
            </w:r>
          </w:p>
        </w:tc>
        <w:tc>
          <w:tcPr>
            <w:tcW w:w="1189" w:type="dxa"/>
            <w:tcBorders>
              <w:top w:val="nil"/>
            </w:tcBorders>
          </w:tcPr>
          <w:p w14:paraId="18C9C29A" w14:textId="77777777" w:rsidR="005A7738" w:rsidRPr="00A40960" w:rsidRDefault="005A7738" w:rsidP="00FA7CD1">
            <w:pPr>
              <w:pStyle w:val="TableParagraph"/>
              <w:spacing w:before="38"/>
              <w:ind w:right="19"/>
              <w:jc w:val="center"/>
              <w:rPr>
                <w:rFonts w:cs="Arial"/>
                <w:sz w:val="24"/>
                <w:szCs w:val="24"/>
              </w:rPr>
            </w:pPr>
            <w:r w:rsidRPr="00A40960">
              <w:rPr>
                <w:rFonts w:cs="Arial"/>
                <w:w w:val="85"/>
                <w:sz w:val="24"/>
                <w:szCs w:val="24"/>
              </w:rPr>
              <w:t>82/10 000</w:t>
            </w:r>
          </w:p>
        </w:tc>
        <w:tc>
          <w:tcPr>
            <w:tcW w:w="1134" w:type="dxa"/>
            <w:vMerge w:val="restart"/>
            <w:tcBorders>
              <w:top w:val="nil"/>
              <w:bottom w:val="nil"/>
            </w:tcBorders>
          </w:tcPr>
          <w:p w14:paraId="0F3B3EF4" w14:textId="77777777" w:rsidR="005A7738" w:rsidRPr="00A40960" w:rsidRDefault="005A7738" w:rsidP="00FA7CD1">
            <w:pPr>
              <w:pStyle w:val="TableParagraph"/>
              <w:spacing w:before="5"/>
              <w:jc w:val="center"/>
              <w:rPr>
                <w:rFonts w:cs="Arial"/>
                <w:sz w:val="24"/>
                <w:szCs w:val="24"/>
              </w:rPr>
            </w:pPr>
          </w:p>
          <w:p w14:paraId="6EEAC22C" w14:textId="77777777" w:rsidR="005A7738" w:rsidRPr="00A40960" w:rsidRDefault="005A7738" w:rsidP="00FA7CD1">
            <w:pPr>
              <w:pStyle w:val="TableParagraph"/>
              <w:spacing w:before="1" w:line="218" w:lineRule="exact"/>
              <w:ind w:right="48"/>
              <w:jc w:val="center"/>
              <w:rPr>
                <w:rFonts w:cs="Arial"/>
                <w:sz w:val="24"/>
                <w:szCs w:val="24"/>
              </w:rPr>
            </w:pPr>
            <w:r w:rsidRPr="00A40960">
              <w:rPr>
                <w:rFonts w:cs="Arial"/>
                <w:w w:val="85"/>
                <w:sz w:val="24"/>
                <w:szCs w:val="24"/>
              </w:rPr>
              <w:t>8,22</w:t>
            </w:r>
          </w:p>
          <w:p w14:paraId="3F280047" w14:textId="77777777" w:rsidR="005A7738" w:rsidRPr="00A40960" w:rsidRDefault="005A7738" w:rsidP="00FA7CD1">
            <w:pPr>
              <w:pStyle w:val="TableParagraph"/>
              <w:spacing w:line="218" w:lineRule="exact"/>
              <w:ind w:right="48"/>
              <w:jc w:val="center"/>
              <w:rPr>
                <w:rFonts w:cs="Arial"/>
                <w:sz w:val="24"/>
                <w:szCs w:val="24"/>
              </w:rPr>
            </w:pPr>
            <w:r w:rsidRPr="00A40960">
              <w:rPr>
                <w:rFonts w:cs="Arial"/>
                <w:w w:val="90"/>
                <w:sz w:val="24"/>
                <w:szCs w:val="24"/>
              </w:rPr>
              <w:t>(2,3–29,36)</w:t>
            </w:r>
          </w:p>
        </w:tc>
        <w:tc>
          <w:tcPr>
            <w:tcW w:w="1191" w:type="dxa"/>
            <w:vMerge w:val="restart"/>
            <w:tcBorders>
              <w:top w:val="nil"/>
              <w:bottom w:val="nil"/>
            </w:tcBorders>
          </w:tcPr>
          <w:p w14:paraId="7C9F8C04" w14:textId="77777777" w:rsidR="005A7738" w:rsidRPr="00A40960" w:rsidRDefault="005A7738" w:rsidP="00FA7CD1">
            <w:pPr>
              <w:pStyle w:val="TableParagraph"/>
              <w:spacing w:before="5"/>
              <w:jc w:val="center"/>
              <w:rPr>
                <w:rFonts w:cs="Arial"/>
                <w:sz w:val="24"/>
                <w:szCs w:val="24"/>
              </w:rPr>
            </w:pPr>
          </w:p>
          <w:p w14:paraId="0FCB68B2" w14:textId="77777777" w:rsidR="005A7738" w:rsidRPr="00A40960" w:rsidRDefault="005A7738" w:rsidP="00FA7CD1">
            <w:pPr>
              <w:pStyle w:val="TableParagraph"/>
              <w:spacing w:before="1" w:line="218" w:lineRule="exact"/>
              <w:ind w:right="66"/>
              <w:jc w:val="center"/>
              <w:rPr>
                <w:rFonts w:cs="Arial"/>
                <w:sz w:val="24"/>
                <w:szCs w:val="24"/>
              </w:rPr>
            </w:pPr>
            <w:r w:rsidRPr="00A40960">
              <w:rPr>
                <w:rFonts w:cs="Arial"/>
                <w:w w:val="85"/>
                <w:sz w:val="24"/>
                <w:szCs w:val="24"/>
              </w:rPr>
              <w:t>35,8</w:t>
            </w:r>
          </w:p>
          <w:p w14:paraId="097C363B" w14:textId="77777777" w:rsidR="005A7738" w:rsidRPr="00A40960" w:rsidRDefault="005A7738" w:rsidP="00FA7CD1">
            <w:pPr>
              <w:pStyle w:val="TableParagraph"/>
              <w:spacing w:line="218" w:lineRule="exact"/>
              <w:ind w:right="66"/>
              <w:jc w:val="center"/>
              <w:rPr>
                <w:rFonts w:cs="Arial"/>
                <w:sz w:val="24"/>
                <w:szCs w:val="24"/>
              </w:rPr>
            </w:pPr>
            <w:r w:rsidRPr="00A40960">
              <w:rPr>
                <w:rFonts w:cs="Arial"/>
                <w:w w:val="90"/>
                <w:sz w:val="24"/>
                <w:szCs w:val="24"/>
              </w:rPr>
              <w:t>(6,5–140,8)</w:t>
            </w:r>
          </w:p>
        </w:tc>
        <w:tc>
          <w:tcPr>
            <w:tcW w:w="1100" w:type="dxa"/>
            <w:vMerge w:val="restart"/>
            <w:tcBorders>
              <w:top w:val="nil"/>
              <w:bottom w:val="nil"/>
            </w:tcBorders>
            <w:vAlign w:val="center"/>
          </w:tcPr>
          <w:p w14:paraId="7D39266F" w14:textId="77777777" w:rsidR="005A7738" w:rsidRPr="00A40960" w:rsidRDefault="005A7738" w:rsidP="00FA7CD1">
            <w:pPr>
              <w:pStyle w:val="TableParagraph"/>
              <w:spacing w:line="235" w:lineRule="auto"/>
              <w:ind w:right="200"/>
              <w:jc w:val="center"/>
              <w:rPr>
                <w:rFonts w:cs="Arial"/>
                <w:sz w:val="24"/>
                <w:szCs w:val="24"/>
                <w:lang w:val="uk-UA"/>
              </w:rPr>
            </w:pPr>
            <w:r w:rsidRPr="00A40960">
              <w:rPr>
                <w:rFonts w:cs="Arial"/>
                <w:w w:val="85"/>
                <w:sz w:val="24"/>
                <w:szCs w:val="24"/>
                <w:lang w:val="uk-UA"/>
              </w:rPr>
              <w:t>Дуже низька</w:t>
            </w:r>
          </w:p>
        </w:tc>
        <w:tc>
          <w:tcPr>
            <w:tcW w:w="1260" w:type="dxa"/>
            <w:vMerge w:val="restart"/>
            <w:tcBorders>
              <w:top w:val="nil"/>
              <w:bottom w:val="nil"/>
            </w:tcBorders>
          </w:tcPr>
          <w:p w14:paraId="14846896" w14:textId="77777777" w:rsidR="005A7738" w:rsidRPr="00A40960" w:rsidRDefault="005A7738" w:rsidP="00FA7CD1">
            <w:pPr>
              <w:pStyle w:val="TableParagraph"/>
              <w:spacing w:before="4"/>
              <w:jc w:val="center"/>
              <w:rPr>
                <w:rFonts w:cs="Arial"/>
                <w:sz w:val="24"/>
                <w:szCs w:val="24"/>
              </w:rPr>
            </w:pPr>
          </w:p>
          <w:p w14:paraId="36AD0A80" w14:textId="77777777" w:rsidR="005A7738" w:rsidRPr="00A40960" w:rsidRDefault="005A7738" w:rsidP="00FA7CD1">
            <w:pPr>
              <w:pStyle w:val="TableParagraph"/>
              <w:jc w:val="center"/>
              <w:rPr>
                <w:rFonts w:cs="Arial"/>
                <w:sz w:val="24"/>
                <w:szCs w:val="24"/>
                <w:lang w:val="uk-UA"/>
              </w:rPr>
            </w:pPr>
            <w:r w:rsidRPr="00A40960">
              <w:rPr>
                <w:rFonts w:cs="Arial"/>
                <w:w w:val="85"/>
                <w:sz w:val="24"/>
                <w:szCs w:val="24"/>
                <w:lang w:val="uk-UA"/>
              </w:rPr>
              <w:t>Важливе</w:t>
            </w:r>
          </w:p>
        </w:tc>
      </w:tr>
      <w:tr w:rsidR="005A7738" w:rsidRPr="00A40960" w14:paraId="628617AC" w14:textId="77777777" w:rsidTr="00FA7CD1">
        <w:trPr>
          <w:trHeight w:val="285"/>
        </w:trPr>
        <w:tc>
          <w:tcPr>
            <w:tcW w:w="1191" w:type="dxa"/>
            <w:vMerge/>
            <w:tcBorders>
              <w:top w:val="nil"/>
              <w:bottom w:val="nil"/>
            </w:tcBorders>
          </w:tcPr>
          <w:p w14:paraId="589F1AA2" w14:textId="77777777" w:rsidR="005A7738" w:rsidRPr="00A40960" w:rsidRDefault="005A7738" w:rsidP="00FA7CD1">
            <w:pPr>
              <w:rPr>
                <w:rFonts w:cs="Arial"/>
                <w:sz w:val="24"/>
                <w:szCs w:val="24"/>
              </w:rPr>
            </w:pPr>
          </w:p>
        </w:tc>
        <w:tc>
          <w:tcPr>
            <w:tcW w:w="1189" w:type="dxa"/>
            <w:vMerge/>
            <w:tcBorders>
              <w:top w:val="nil"/>
              <w:bottom w:val="nil"/>
            </w:tcBorders>
          </w:tcPr>
          <w:p w14:paraId="6ACDA100" w14:textId="77777777" w:rsidR="005A7738" w:rsidRPr="00A40960" w:rsidRDefault="005A7738" w:rsidP="00FA7CD1">
            <w:pPr>
              <w:rPr>
                <w:rFonts w:cs="Arial"/>
                <w:sz w:val="24"/>
                <w:szCs w:val="24"/>
              </w:rPr>
            </w:pPr>
          </w:p>
        </w:tc>
        <w:tc>
          <w:tcPr>
            <w:tcW w:w="1417" w:type="dxa"/>
            <w:vMerge/>
            <w:tcBorders>
              <w:top w:val="nil"/>
              <w:bottom w:val="nil"/>
            </w:tcBorders>
          </w:tcPr>
          <w:p w14:paraId="6DA66945" w14:textId="77777777" w:rsidR="005A7738" w:rsidRPr="00A40960" w:rsidRDefault="005A7738" w:rsidP="00FA7CD1">
            <w:pPr>
              <w:rPr>
                <w:rFonts w:cs="Arial"/>
                <w:sz w:val="24"/>
                <w:szCs w:val="24"/>
              </w:rPr>
            </w:pPr>
          </w:p>
        </w:tc>
        <w:tc>
          <w:tcPr>
            <w:tcW w:w="1587" w:type="dxa"/>
            <w:vMerge/>
            <w:tcBorders>
              <w:top w:val="nil"/>
              <w:bottom w:val="nil"/>
            </w:tcBorders>
          </w:tcPr>
          <w:p w14:paraId="2421680A" w14:textId="77777777" w:rsidR="005A7738" w:rsidRPr="00A40960" w:rsidRDefault="005A7738" w:rsidP="00FA7CD1">
            <w:pPr>
              <w:rPr>
                <w:rFonts w:cs="Arial"/>
                <w:sz w:val="24"/>
                <w:szCs w:val="24"/>
              </w:rPr>
            </w:pPr>
          </w:p>
        </w:tc>
        <w:tc>
          <w:tcPr>
            <w:tcW w:w="1304" w:type="dxa"/>
            <w:vMerge/>
            <w:tcBorders>
              <w:top w:val="nil"/>
              <w:bottom w:val="nil"/>
            </w:tcBorders>
          </w:tcPr>
          <w:p w14:paraId="30A117BB" w14:textId="77777777" w:rsidR="005A7738" w:rsidRPr="00A40960" w:rsidRDefault="005A7738" w:rsidP="00FA7CD1">
            <w:pPr>
              <w:rPr>
                <w:rFonts w:cs="Arial"/>
                <w:sz w:val="24"/>
                <w:szCs w:val="24"/>
              </w:rPr>
            </w:pPr>
          </w:p>
        </w:tc>
        <w:tc>
          <w:tcPr>
            <w:tcW w:w="1189" w:type="dxa"/>
            <w:vMerge/>
            <w:tcBorders>
              <w:top w:val="nil"/>
              <w:bottom w:val="nil"/>
            </w:tcBorders>
          </w:tcPr>
          <w:p w14:paraId="2F184171" w14:textId="77777777" w:rsidR="005A7738" w:rsidRPr="00A40960" w:rsidRDefault="005A7738" w:rsidP="00FA7CD1">
            <w:pPr>
              <w:rPr>
                <w:rFonts w:cs="Arial"/>
                <w:sz w:val="24"/>
                <w:szCs w:val="24"/>
              </w:rPr>
            </w:pPr>
          </w:p>
        </w:tc>
        <w:tc>
          <w:tcPr>
            <w:tcW w:w="1189" w:type="dxa"/>
          </w:tcPr>
          <w:p w14:paraId="50936417" w14:textId="77777777" w:rsidR="005A7738" w:rsidRPr="00A40960" w:rsidRDefault="005A7738" w:rsidP="00FA7CD1">
            <w:pPr>
              <w:pStyle w:val="TableParagraph"/>
              <w:spacing w:before="38"/>
              <w:ind w:right="20"/>
              <w:jc w:val="center"/>
              <w:rPr>
                <w:rFonts w:cs="Arial"/>
                <w:sz w:val="24"/>
                <w:szCs w:val="24"/>
              </w:rPr>
            </w:pPr>
            <w:r w:rsidRPr="00A40960">
              <w:rPr>
                <w:rFonts w:cs="Arial"/>
                <w:w w:val="85"/>
                <w:sz w:val="24"/>
                <w:szCs w:val="24"/>
              </w:rPr>
              <w:t>6/475</w:t>
            </w:r>
          </w:p>
        </w:tc>
        <w:tc>
          <w:tcPr>
            <w:tcW w:w="1189" w:type="dxa"/>
          </w:tcPr>
          <w:p w14:paraId="4173B09B" w14:textId="77777777" w:rsidR="005A7738" w:rsidRPr="00A40960" w:rsidRDefault="005A7738" w:rsidP="00FA7CD1">
            <w:pPr>
              <w:pStyle w:val="TableParagraph"/>
              <w:spacing w:before="38"/>
              <w:ind w:right="19"/>
              <w:jc w:val="center"/>
              <w:rPr>
                <w:rFonts w:cs="Arial"/>
                <w:sz w:val="24"/>
                <w:szCs w:val="24"/>
              </w:rPr>
            </w:pPr>
            <w:r w:rsidRPr="00A40960">
              <w:rPr>
                <w:rFonts w:cs="Arial"/>
                <w:w w:val="85"/>
                <w:sz w:val="24"/>
                <w:szCs w:val="24"/>
              </w:rPr>
              <w:t>41/10 000</w:t>
            </w:r>
          </w:p>
        </w:tc>
        <w:tc>
          <w:tcPr>
            <w:tcW w:w="1134" w:type="dxa"/>
            <w:vMerge/>
            <w:tcBorders>
              <w:top w:val="nil"/>
              <w:bottom w:val="nil"/>
            </w:tcBorders>
          </w:tcPr>
          <w:p w14:paraId="0E4AF384" w14:textId="77777777" w:rsidR="005A7738" w:rsidRPr="00A40960" w:rsidRDefault="005A7738" w:rsidP="00FA7CD1">
            <w:pPr>
              <w:rPr>
                <w:rFonts w:cs="Arial"/>
                <w:sz w:val="24"/>
                <w:szCs w:val="24"/>
              </w:rPr>
            </w:pPr>
          </w:p>
        </w:tc>
        <w:tc>
          <w:tcPr>
            <w:tcW w:w="1191" w:type="dxa"/>
            <w:vMerge/>
            <w:tcBorders>
              <w:top w:val="nil"/>
              <w:bottom w:val="nil"/>
            </w:tcBorders>
          </w:tcPr>
          <w:p w14:paraId="6C6CD42F" w14:textId="77777777" w:rsidR="005A7738" w:rsidRPr="00A40960" w:rsidRDefault="005A7738" w:rsidP="00FA7CD1">
            <w:pPr>
              <w:rPr>
                <w:rFonts w:cs="Arial"/>
                <w:sz w:val="24"/>
                <w:szCs w:val="24"/>
              </w:rPr>
            </w:pPr>
          </w:p>
        </w:tc>
        <w:tc>
          <w:tcPr>
            <w:tcW w:w="1100" w:type="dxa"/>
            <w:vMerge/>
            <w:tcBorders>
              <w:top w:val="nil"/>
              <w:bottom w:val="nil"/>
            </w:tcBorders>
          </w:tcPr>
          <w:p w14:paraId="261508FC" w14:textId="77777777" w:rsidR="005A7738" w:rsidRPr="00A40960" w:rsidRDefault="005A7738" w:rsidP="00FA7CD1">
            <w:pPr>
              <w:rPr>
                <w:rFonts w:cs="Arial"/>
                <w:sz w:val="24"/>
                <w:szCs w:val="24"/>
              </w:rPr>
            </w:pPr>
          </w:p>
        </w:tc>
        <w:tc>
          <w:tcPr>
            <w:tcW w:w="1260" w:type="dxa"/>
            <w:vMerge/>
            <w:tcBorders>
              <w:top w:val="nil"/>
              <w:bottom w:val="nil"/>
            </w:tcBorders>
          </w:tcPr>
          <w:p w14:paraId="10067368" w14:textId="77777777" w:rsidR="005A7738" w:rsidRPr="00A40960" w:rsidRDefault="005A7738" w:rsidP="00FA7CD1">
            <w:pPr>
              <w:rPr>
                <w:rFonts w:cs="Arial"/>
                <w:sz w:val="24"/>
                <w:szCs w:val="24"/>
              </w:rPr>
            </w:pPr>
          </w:p>
        </w:tc>
      </w:tr>
      <w:tr w:rsidR="005A7738" w:rsidRPr="00A40960" w14:paraId="07D43A33" w14:textId="77777777" w:rsidTr="00FA7CD1">
        <w:trPr>
          <w:trHeight w:val="285"/>
        </w:trPr>
        <w:tc>
          <w:tcPr>
            <w:tcW w:w="1191" w:type="dxa"/>
            <w:vMerge/>
            <w:tcBorders>
              <w:top w:val="nil"/>
              <w:bottom w:val="nil"/>
            </w:tcBorders>
          </w:tcPr>
          <w:p w14:paraId="4D4718D8" w14:textId="77777777" w:rsidR="005A7738" w:rsidRPr="00A40960" w:rsidRDefault="005A7738" w:rsidP="00FA7CD1">
            <w:pPr>
              <w:rPr>
                <w:rFonts w:cs="Arial"/>
                <w:sz w:val="24"/>
                <w:szCs w:val="24"/>
              </w:rPr>
            </w:pPr>
          </w:p>
        </w:tc>
        <w:tc>
          <w:tcPr>
            <w:tcW w:w="1189" w:type="dxa"/>
            <w:vMerge/>
            <w:tcBorders>
              <w:top w:val="nil"/>
              <w:bottom w:val="nil"/>
            </w:tcBorders>
          </w:tcPr>
          <w:p w14:paraId="3B90FDDF" w14:textId="77777777" w:rsidR="005A7738" w:rsidRPr="00A40960" w:rsidRDefault="005A7738" w:rsidP="00FA7CD1">
            <w:pPr>
              <w:rPr>
                <w:rFonts w:cs="Arial"/>
                <w:sz w:val="24"/>
                <w:szCs w:val="24"/>
              </w:rPr>
            </w:pPr>
          </w:p>
        </w:tc>
        <w:tc>
          <w:tcPr>
            <w:tcW w:w="1417" w:type="dxa"/>
            <w:vMerge/>
            <w:tcBorders>
              <w:top w:val="nil"/>
              <w:bottom w:val="nil"/>
            </w:tcBorders>
          </w:tcPr>
          <w:p w14:paraId="446820F7" w14:textId="77777777" w:rsidR="005A7738" w:rsidRPr="00A40960" w:rsidRDefault="005A7738" w:rsidP="00FA7CD1">
            <w:pPr>
              <w:rPr>
                <w:rFonts w:cs="Arial"/>
                <w:sz w:val="24"/>
                <w:szCs w:val="24"/>
              </w:rPr>
            </w:pPr>
          </w:p>
        </w:tc>
        <w:tc>
          <w:tcPr>
            <w:tcW w:w="1587" w:type="dxa"/>
            <w:vMerge/>
            <w:tcBorders>
              <w:top w:val="nil"/>
              <w:bottom w:val="nil"/>
            </w:tcBorders>
          </w:tcPr>
          <w:p w14:paraId="69C56C1C" w14:textId="77777777" w:rsidR="005A7738" w:rsidRPr="00A40960" w:rsidRDefault="005A7738" w:rsidP="00FA7CD1">
            <w:pPr>
              <w:rPr>
                <w:rFonts w:cs="Arial"/>
                <w:sz w:val="24"/>
                <w:szCs w:val="24"/>
              </w:rPr>
            </w:pPr>
          </w:p>
        </w:tc>
        <w:tc>
          <w:tcPr>
            <w:tcW w:w="1304" w:type="dxa"/>
            <w:vMerge/>
            <w:tcBorders>
              <w:top w:val="nil"/>
              <w:bottom w:val="nil"/>
            </w:tcBorders>
          </w:tcPr>
          <w:p w14:paraId="55D159D8" w14:textId="77777777" w:rsidR="005A7738" w:rsidRPr="00A40960" w:rsidRDefault="005A7738" w:rsidP="00FA7CD1">
            <w:pPr>
              <w:rPr>
                <w:rFonts w:cs="Arial"/>
                <w:sz w:val="24"/>
                <w:szCs w:val="24"/>
              </w:rPr>
            </w:pPr>
          </w:p>
        </w:tc>
        <w:tc>
          <w:tcPr>
            <w:tcW w:w="1189" w:type="dxa"/>
            <w:vMerge/>
            <w:tcBorders>
              <w:top w:val="nil"/>
              <w:bottom w:val="nil"/>
            </w:tcBorders>
          </w:tcPr>
          <w:p w14:paraId="5B708DFB" w14:textId="77777777" w:rsidR="005A7738" w:rsidRPr="00A40960" w:rsidRDefault="005A7738" w:rsidP="00FA7CD1">
            <w:pPr>
              <w:rPr>
                <w:rFonts w:cs="Arial"/>
                <w:sz w:val="24"/>
                <w:szCs w:val="24"/>
              </w:rPr>
            </w:pPr>
          </w:p>
        </w:tc>
        <w:tc>
          <w:tcPr>
            <w:tcW w:w="1189" w:type="dxa"/>
            <w:tcBorders>
              <w:bottom w:val="nil"/>
            </w:tcBorders>
          </w:tcPr>
          <w:p w14:paraId="0803C036" w14:textId="77777777" w:rsidR="005A7738" w:rsidRPr="00A40960" w:rsidRDefault="005A7738" w:rsidP="00FA7CD1">
            <w:pPr>
              <w:pStyle w:val="TableParagraph"/>
              <w:spacing w:before="38"/>
              <w:ind w:right="20"/>
              <w:jc w:val="center"/>
              <w:rPr>
                <w:rFonts w:cs="Arial"/>
                <w:sz w:val="24"/>
                <w:szCs w:val="24"/>
              </w:rPr>
            </w:pPr>
            <w:r w:rsidRPr="00A40960">
              <w:rPr>
                <w:rFonts w:cs="Arial"/>
                <w:w w:val="85"/>
                <w:sz w:val="24"/>
                <w:szCs w:val="24"/>
              </w:rPr>
              <w:t>38/661</w:t>
            </w:r>
          </w:p>
        </w:tc>
        <w:tc>
          <w:tcPr>
            <w:tcW w:w="1189" w:type="dxa"/>
            <w:tcBorders>
              <w:bottom w:val="nil"/>
            </w:tcBorders>
          </w:tcPr>
          <w:p w14:paraId="12F18BEC" w14:textId="77777777" w:rsidR="005A7738" w:rsidRPr="00A40960" w:rsidRDefault="005A7738" w:rsidP="00FA7CD1">
            <w:pPr>
              <w:pStyle w:val="TableParagraph"/>
              <w:spacing w:before="38"/>
              <w:ind w:right="20"/>
              <w:jc w:val="center"/>
              <w:rPr>
                <w:rFonts w:cs="Arial"/>
                <w:sz w:val="24"/>
                <w:szCs w:val="24"/>
              </w:rPr>
            </w:pPr>
            <w:r w:rsidRPr="00A40960">
              <w:rPr>
                <w:rFonts w:cs="Arial"/>
                <w:w w:val="85"/>
                <w:sz w:val="24"/>
                <w:szCs w:val="24"/>
              </w:rPr>
              <w:t>26/10 000</w:t>
            </w:r>
          </w:p>
        </w:tc>
        <w:tc>
          <w:tcPr>
            <w:tcW w:w="1134" w:type="dxa"/>
            <w:vMerge/>
            <w:tcBorders>
              <w:top w:val="nil"/>
              <w:bottom w:val="nil"/>
            </w:tcBorders>
          </w:tcPr>
          <w:p w14:paraId="579187F8" w14:textId="77777777" w:rsidR="005A7738" w:rsidRPr="00A40960" w:rsidRDefault="005A7738" w:rsidP="00FA7CD1">
            <w:pPr>
              <w:rPr>
                <w:rFonts w:cs="Arial"/>
                <w:sz w:val="24"/>
                <w:szCs w:val="24"/>
              </w:rPr>
            </w:pPr>
          </w:p>
        </w:tc>
        <w:tc>
          <w:tcPr>
            <w:tcW w:w="1191" w:type="dxa"/>
            <w:vMerge/>
            <w:tcBorders>
              <w:top w:val="nil"/>
              <w:bottom w:val="nil"/>
            </w:tcBorders>
          </w:tcPr>
          <w:p w14:paraId="051A0785" w14:textId="77777777" w:rsidR="005A7738" w:rsidRPr="00A40960" w:rsidRDefault="005A7738" w:rsidP="00FA7CD1">
            <w:pPr>
              <w:rPr>
                <w:rFonts w:cs="Arial"/>
                <w:sz w:val="24"/>
                <w:szCs w:val="24"/>
              </w:rPr>
            </w:pPr>
          </w:p>
        </w:tc>
        <w:tc>
          <w:tcPr>
            <w:tcW w:w="1100" w:type="dxa"/>
            <w:vMerge/>
            <w:tcBorders>
              <w:top w:val="nil"/>
              <w:bottom w:val="nil"/>
            </w:tcBorders>
          </w:tcPr>
          <w:p w14:paraId="529F254C" w14:textId="77777777" w:rsidR="005A7738" w:rsidRPr="00A40960" w:rsidRDefault="005A7738" w:rsidP="00FA7CD1">
            <w:pPr>
              <w:rPr>
                <w:rFonts w:cs="Arial"/>
                <w:sz w:val="24"/>
                <w:szCs w:val="24"/>
              </w:rPr>
            </w:pPr>
          </w:p>
        </w:tc>
        <w:tc>
          <w:tcPr>
            <w:tcW w:w="1260" w:type="dxa"/>
            <w:vMerge/>
            <w:tcBorders>
              <w:top w:val="nil"/>
              <w:bottom w:val="nil"/>
            </w:tcBorders>
          </w:tcPr>
          <w:p w14:paraId="3E66C65A" w14:textId="77777777" w:rsidR="005A7738" w:rsidRPr="00A40960" w:rsidRDefault="005A7738" w:rsidP="00FA7CD1">
            <w:pPr>
              <w:rPr>
                <w:rFonts w:cs="Arial"/>
                <w:sz w:val="24"/>
                <w:szCs w:val="24"/>
              </w:rPr>
            </w:pPr>
          </w:p>
        </w:tc>
      </w:tr>
      <w:tr w:rsidR="005A7738" w:rsidRPr="00A40960" w14:paraId="0F596C88" w14:textId="77777777" w:rsidTr="00FA7CD1">
        <w:trPr>
          <w:trHeight w:val="305"/>
        </w:trPr>
        <w:tc>
          <w:tcPr>
            <w:tcW w:w="14940" w:type="dxa"/>
            <w:gridSpan w:val="12"/>
            <w:tcBorders>
              <w:top w:val="nil"/>
              <w:left w:val="nil"/>
              <w:bottom w:val="nil"/>
              <w:right w:val="nil"/>
            </w:tcBorders>
            <w:shd w:val="clear" w:color="auto" w:fill="0097DB"/>
          </w:tcPr>
          <w:p w14:paraId="73C95F49" w14:textId="77777777" w:rsidR="005A7738" w:rsidRPr="00A40960" w:rsidRDefault="005A7738" w:rsidP="00FA7CD1">
            <w:pPr>
              <w:pStyle w:val="TableParagraph"/>
              <w:spacing w:before="51"/>
              <w:jc w:val="center"/>
              <w:rPr>
                <w:rFonts w:cs="Arial"/>
                <w:b/>
                <w:sz w:val="24"/>
                <w:szCs w:val="24"/>
              </w:rPr>
            </w:pPr>
            <w:r w:rsidRPr="00A40960">
              <w:rPr>
                <w:rFonts w:cs="Arial"/>
                <w:b/>
                <w:color w:val="FFFFFF"/>
                <w:w w:val="75"/>
                <w:sz w:val="24"/>
                <w:szCs w:val="24"/>
              </w:rPr>
              <w:t>ПОРІВНЯЛЬНА ОЦІНКА: ОСОБИ ВІКОМ СТАРШЕ 15 РОКІВ, ЯКІ МАЛИ ПОБУТОВИЙ КОНТАКТ З ХВОРИМИ НА ТБ ЛЮДЬМИ НА ПРОТИВАГУ ЗАГАЛЬНІЙ ПОПУЛЯЦІЇ</w:t>
            </w:r>
          </w:p>
        </w:tc>
      </w:tr>
      <w:tr w:rsidR="005A7738" w:rsidRPr="00A40960" w14:paraId="066334BF" w14:textId="77777777" w:rsidTr="00FA7CD1">
        <w:trPr>
          <w:trHeight w:val="284"/>
        </w:trPr>
        <w:tc>
          <w:tcPr>
            <w:tcW w:w="1191" w:type="dxa"/>
            <w:vMerge w:val="restart"/>
            <w:tcBorders>
              <w:top w:val="nil"/>
            </w:tcBorders>
          </w:tcPr>
          <w:p w14:paraId="74A55E5E" w14:textId="77777777" w:rsidR="005A7738" w:rsidRPr="00A40960" w:rsidRDefault="005A7738" w:rsidP="00FA7CD1">
            <w:pPr>
              <w:pStyle w:val="TableParagraph"/>
              <w:spacing w:before="3"/>
              <w:jc w:val="center"/>
              <w:rPr>
                <w:rFonts w:cs="Arial"/>
                <w:sz w:val="24"/>
                <w:szCs w:val="24"/>
              </w:rPr>
            </w:pPr>
          </w:p>
          <w:p w14:paraId="07222880" w14:textId="77777777" w:rsidR="005A7738" w:rsidRPr="00A40960" w:rsidRDefault="005A7738" w:rsidP="00FA7CD1">
            <w:pPr>
              <w:pStyle w:val="TableParagraph"/>
              <w:jc w:val="center"/>
              <w:rPr>
                <w:rFonts w:cs="Arial"/>
                <w:i/>
                <w:sz w:val="24"/>
                <w:szCs w:val="24"/>
              </w:rPr>
            </w:pPr>
            <w:r w:rsidRPr="00A40960">
              <w:rPr>
                <w:rFonts w:cs="Arial"/>
                <w:w w:val="85"/>
                <w:sz w:val="24"/>
                <w:szCs w:val="24"/>
              </w:rPr>
              <w:lastRenderedPageBreak/>
              <w:t xml:space="preserve">2 </w:t>
            </w:r>
            <w:r w:rsidRPr="00A40960">
              <w:rPr>
                <w:rFonts w:cs="Arial"/>
                <w:i/>
                <w:w w:val="85"/>
                <w:sz w:val="24"/>
                <w:szCs w:val="24"/>
              </w:rPr>
              <w:t>(8,16)</w:t>
            </w:r>
          </w:p>
        </w:tc>
        <w:tc>
          <w:tcPr>
            <w:tcW w:w="1189" w:type="dxa"/>
            <w:vMerge w:val="restart"/>
            <w:tcBorders>
              <w:top w:val="nil"/>
            </w:tcBorders>
          </w:tcPr>
          <w:p w14:paraId="44785CCA" w14:textId="77777777" w:rsidR="005A7738" w:rsidRPr="00A40960" w:rsidRDefault="005A7738" w:rsidP="00FA7CD1">
            <w:pPr>
              <w:pStyle w:val="TableParagraph"/>
              <w:spacing w:before="3"/>
              <w:jc w:val="center"/>
              <w:rPr>
                <w:rFonts w:cs="Arial"/>
                <w:sz w:val="24"/>
                <w:szCs w:val="24"/>
              </w:rPr>
            </w:pPr>
          </w:p>
          <w:p w14:paraId="588C8441" w14:textId="77777777" w:rsidR="005A7738" w:rsidRPr="00A40960" w:rsidRDefault="005A7738" w:rsidP="00FA7CD1">
            <w:pPr>
              <w:pStyle w:val="TableParagraph"/>
              <w:jc w:val="center"/>
              <w:rPr>
                <w:rFonts w:cs="Arial"/>
                <w:sz w:val="24"/>
                <w:szCs w:val="24"/>
                <w:lang w:val="uk-UA"/>
              </w:rPr>
            </w:pPr>
            <w:r w:rsidRPr="00A40960">
              <w:rPr>
                <w:rFonts w:cs="Arial"/>
                <w:w w:val="85"/>
                <w:sz w:val="24"/>
                <w:szCs w:val="24"/>
                <w:lang w:val="uk-UA"/>
              </w:rPr>
              <w:lastRenderedPageBreak/>
              <w:t>Когортне</w:t>
            </w:r>
          </w:p>
        </w:tc>
        <w:tc>
          <w:tcPr>
            <w:tcW w:w="1417" w:type="dxa"/>
            <w:vMerge w:val="restart"/>
            <w:tcBorders>
              <w:top w:val="nil"/>
            </w:tcBorders>
            <w:vAlign w:val="center"/>
          </w:tcPr>
          <w:p w14:paraId="21BA8769" w14:textId="77777777" w:rsidR="005A7738" w:rsidRPr="00A40960" w:rsidRDefault="005A7738" w:rsidP="00FA7CD1">
            <w:pPr>
              <w:pStyle w:val="TableParagraph"/>
              <w:jc w:val="center"/>
              <w:rPr>
                <w:rFonts w:cs="Arial"/>
                <w:sz w:val="24"/>
                <w:szCs w:val="24"/>
              </w:rPr>
            </w:pPr>
            <w:r w:rsidRPr="00A40960">
              <w:rPr>
                <w:rFonts w:cs="Arial"/>
                <w:w w:val="85"/>
                <w:sz w:val="24"/>
                <w:szCs w:val="24"/>
                <w:lang w:val="uk-UA"/>
              </w:rPr>
              <w:lastRenderedPageBreak/>
              <w:t>Значний ризик</w:t>
            </w:r>
            <w:r w:rsidRPr="00A40960">
              <w:rPr>
                <w:rFonts w:cs="Arial"/>
                <w:w w:val="85"/>
                <w:position w:val="6"/>
                <w:sz w:val="24"/>
                <w:szCs w:val="24"/>
              </w:rPr>
              <w:t>3</w:t>
            </w:r>
          </w:p>
        </w:tc>
        <w:tc>
          <w:tcPr>
            <w:tcW w:w="1587" w:type="dxa"/>
            <w:vMerge w:val="restart"/>
            <w:tcBorders>
              <w:top w:val="nil"/>
            </w:tcBorders>
            <w:vAlign w:val="center"/>
          </w:tcPr>
          <w:p w14:paraId="0BE979CD" w14:textId="77777777" w:rsidR="005A7738" w:rsidRPr="00A40960" w:rsidRDefault="005A7738" w:rsidP="00FA7CD1">
            <w:pPr>
              <w:pStyle w:val="TableParagraph"/>
              <w:spacing w:before="81" w:line="235" w:lineRule="auto"/>
              <w:jc w:val="center"/>
              <w:rPr>
                <w:rFonts w:cs="Arial"/>
                <w:sz w:val="24"/>
                <w:szCs w:val="24"/>
              </w:rPr>
            </w:pPr>
            <w:r w:rsidRPr="00A40960">
              <w:rPr>
                <w:rFonts w:cs="Arial"/>
                <w:w w:val="85"/>
                <w:sz w:val="24"/>
                <w:szCs w:val="24"/>
                <w:lang w:val="uk-UA"/>
              </w:rPr>
              <w:t>Незначна</w:t>
            </w:r>
            <w:r w:rsidRPr="00A40960">
              <w:rPr>
                <w:rFonts w:cs="Arial"/>
                <w:w w:val="75"/>
                <w:position w:val="6"/>
                <w:sz w:val="24"/>
                <w:szCs w:val="24"/>
              </w:rPr>
              <w:t>7</w:t>
            </w:r>
          </w:p>
        </w:tc>
        <w:tc>
          <w:tcPr>
            <w:tcW w:w="1304" w:type="dxa"/>
            <w:vMerge w:val="restart"/>
            <w:tcBorders>
              <w:top w:val="nil"/>
            </w:tcBorders>
            <w:vAlign w:val="center"/>
          </w:tcPr>
          <w:p w14:paraId="16F258DC" w14:textId="77777777" w:rsidR="005A7738" w:rsidRPr="00A40960" w:rsidRDefault="005A7738" w:rsidP="00FA7CD1">
            <w:pPr>
              <w:pStyle w:val="TableParagraph"/>
              <w:spacing w:before="81" w:line="235" w:lineRule="auto"/>
              <w:jc w:val="center"/>
              <w:rPr>
                <w:rFonts w:cs="Arial"/>
                <w:sz w:val="24"/>
                <w:szCs w:val="24"/>
                <w:lang w:val="uk-UA"/>
              </w:rPr>
            </w:pPr>
            <w:r w:rsidRPr="00A40960">
              <w:rPr>
                <w:rFonts w:cs="Arial"/>
                <w:w w:val="85"/>
                <w:sz w:val="24"/>
                <w:szCs w:val="24"/>
                <w:lang w:val="uk-UA"/>
              </w:rPr>
              <w:t>Незначна</w:t>
            </w:r>
          </w:p>
        </w:tc>
        <w:tc>
          <w:tcPr>
            <w:tcW w:w="1189" w:type="dxa"/>
            <w:vMerge w:val="restart"/>
            <w:tcBorders>
              <w:top w:val="nil"/>
            </w:tcBorders>
            <w:vAlign w:val="center"/>
          </w:tcPr>
          <w:p w14:paraId="6A47A9EA" w14:textId="77777777" w:rsidR="005A7738" w:rsidRPr="00A40960" w:rsidRDefault="005A7738" w:rsidP="00FA7CD1">
            <w:pPr>
              <w:pStyle w:val="TableParagraph"/>
              <w:spacing w:before="81" w:line="235" w:lineRule="auto"/>
              <w:jc w:val="center"/>
              <w:rPr>
                <w:rFonts w:cs="Arial"/>
                <w:sz w:val="24"/>
                <w:szCs w:val="24"/>
                <w:lang w:val="uk-UA"/>
              </w:rPr>
            </w:pPr>
            <w:r w:rsidRPr="00A40960">
              <w:rPr>
                <w:rFonts w:cs="Arial"/>
                <w:w w:val="85"/>
                <w:sz w:val="24"/>
                <w:szCs w:val="24"/>
                <w:lang w:val="uk-UA"/>
              </w:rPr>
              <w:t>Незначна</w:t>
            </w:r>
          </w:p>
        </w:tc>
        <w:tc>
          <w:tcPr>
            <w:tcW w:w="1189" w:type="dxa"/>
            <w:tcBorders>
              <w:top w:val="nil"/>
            </w:tcBorders>
          </w:tcPr>
          <w:p w14:paraId="5A4E6679" w14:textId="77777777" w:rsidR="005A7738" w:rsidRPr="00A40960" w:rsidRDefault="005A7738" w:rsidP="00FA7CD1">
            <w:pPr>
              <w:pStyle w:val="TableParagraph"/>
              <w:spacing w:before="38"/>
              <w:ind w:right="20"/>
              <w:jc w:val="center"/>
              <w:rPr>
                <w:rFonts w:cs="Arial"/>
                <w:sz w:val="24"/>
                <w:szCs w:val="24"/>
              </w:rPr>
            </w:pPr>
            <w:r w:rsidRPr="00A40960">
              <w:rPr>
                <w:rFonts w:cs="Arial"/>
                <w:w w:val="85"/>
                <w:sz w:val="24"/>
                <w:szCs w:val="24"/>
              </w:rPr>
              <w:t>26/571</w:t>
            </w:r>
          </w:p>
        </w:tc>
        <w:tc>
          <w:tcPr>
            <w:tcW w:w="1189" w:type="dxa"/>
            <w:tcBorders>
              <w:top w:val="nil"/>
            </w:tcBorders>
          </w:tcPr>
          <w:p w14:paraId="0CBE2273" w14:textId="77777777" w:rsidR="005A7738" w:rsidRPr="00A40960" w:rsidRDefault="005A7738" w:rsidP="00FA7CD1">
            <w:pPr>
              <w:pStyle w:val="TableParagraph"/>
              <w:spacing w:before="38"/>
              <w:ind w:right="19"/>
              <w:jc w:val="center"/>
              <w:rPr>
                <w:rFonts w:cs="Arial"/>
                <w:sz w:val="24"/>
                <w:szCs w:val="24"/>
              </w:rPr>
            </w:pPr>
            <w:r w:rsidRPr="00A40960">
              <w:rPr>
                <w:rFonts w:cs="Arial"/>
                <w:w w:val="85"/>
                <w:sz w:val="24"/>
                <w:szCs w:val="24"/>
              </w:rPr>
              <w:t>41/10 000</w:t>
            </w:r>
          </w:p>
        </w:tc>
        <w:tc>
          <w:tcPr>
            <w:tcW w:w="1134" w:type="dxa"/>
            <w:vMerge w:val="restart"/>
            <w:tcBorders>
              <w:top w:val="nil"/>
            </w:tcBorders>
          </w:tcPr>
          <w:p w14:paraId="753C5E3B" w14:textId="77777777" w:rsidR="005A7738" w:rsidRPr="00A40960" w:rsidRDefault="005A7738" w:rsidP="00FA7CD1">
            <w:pPr>
              <w:pStyle w:val="TableParagraph"/>
              <w:spacing w:before="78" w:line="218" w:lineRule="exact"/>
              <w:ind w:right="48"/>
              <w:jc w:val="center"/>
              <w:rPr>
                <w:rFonts w:cs="Arial"/>
                <w:sz w:val="24"/>
                <w:szCs w:val="24"/>
              </w:rPr>
            </w:pPr>
            <w:r w:rsidRPr="00A40960">
              <w:rPr>
                <w:rFonts w:cs="Arial"/>
                <w:w w:val="85"/>
                <w:sz w:val="24"/>
                <w:szCs w:val="24"/>
              </w:rPr>
              <w:t>13,35</w:t>
            </w:r>
          </w:p>
          <w:p w14:paraId="27F7F013" w14:textId="77777777" w:rsidR="005A7738" w:rsidRPr="00A40960" w:rsidRDefault="005A7738" w:rsidP="00FA7CD1">
            <w:pPr>
              <w:pStyle w:val="TableParagraph"/>
              <w:spacing w:line="218" w:lineRule="exact"/>
              <w:ind w:right="48"/>
              <w:jc w:val="center"/>
              <w:rPr>
                <w:rFonts w:cs="Arial"/>
                <w:sz w:val="24"/>
                <w:szCs w:val="24"/>
              </w:rPr>
            </w:pPr>
            <w:r w:rsidRPr="00A40960">
              <w:rPr>
                <w:rFonts w:cs="Arial"/>
                <w:w w:val="90"/>
                <w:sz w:val="24"/>
                <w:szCs w:val="24"/>
              </w:rPr>
              <w:lastRenderedPageBreak/>
              <w:t>(9,46–18,83)</w:t>
            </w:r>
          </w:p>
        </w:tc>
        <w:tc>
          <w:tcPr>
            <w:tcW w:w="1191" w:type="dxa"/>
            <w:vMerge w:val="restart"/>
            <w:tcBorders>
              <w:top w:val="nil"/>
            </w:tcBorders>
          </w:tcPr>
          <w:p w14:paraId="6DC1DF71" w14:textId="77777777" w:rsidR="005A7738" w:rsidRPr="00A40960" w:rsidRDefault="005A7738" w:rsidP="00FA7CD1">
            <w:pPr>
              <w:pStyle w:val="TableParagraph"/>
              <w:spacing w:before="78" w:line="218" w:lineRule="exact"/>
              <w:ind w:right="66"/>
              <w:jc w:val="center"/>
              <w:rPr>
                <w:rFonts w:cs="Arial"/>
                <w:sz w:val="24"/>
                <w:szCs w:val="24"/>
              </w:rPr>
            </w:pPr>
            <w:r w:rsidRPr="00A40960">
              <w:rPr>
                <w:rFonts w:cs="Arial"/>
                <w:w w:val="85"/>
                <w:sz w:val="24"/>
                <w:szCs w:val="24"/>
              </w:rPr>
              <w:lastRenderedPageBreak/>
              <w:t>41,4</w:t>
            </w:r>
          </w:p>
          <w:p w14:paraId="41A5EA63" w14:textId="77777777" w:rsidR="005A7738" w:rsidRPr="00A40960" w:rsidRDefault="005A7738" w:rsidP="00FA7CD1">
            <w:pPr>
              <w:pStyle w:val="TableParagraph"/>
              <w:spacing w:line="218" w:lineRule="exact"/>
              <w:ind w:right="66"/>
              <w:jc w:val="center"/>
              <w:rPr>
                <w:rFonts w:cs="Arial"/>
                <w:sz w:val="24"/>
                <w:szCs w:val="24"/>
              </w:rPr>
            </w:pPr>
            <w:r w:rsidRPr="00A40960">
              <w:rPr>
                <w:rFonts w:cs="Arial"/>
                <w:w w:val="90"/>
                <w:sz w:val="24"/>
                <w:szCs w:val="24"/>
              </w:rPr>
              <w:lastRenderedPageBreak/>
              <w:t>(28,3–59,7)</w:t>
            </w:r>
          </w:p>
        </w:tc>
        <w:tc>
          <w:tcPr>
            <w:tcW w:w="1100" w:type="dxa"/>
            <w:vMerge w:val="restart"/>
            <w:tcBorders>
              <w:top w:val="nil"/>
            </w:tcBorders>
          </w:tcPr>
          <w:p w14:paraId="151DA704" w14:textId="77777777" w:rsidR="005A7738" w:rsidRPr="00A40960" w:rsidRDefault="005A7738" w:rsidP="00FA7CD1">
            <w:pPr>
              <w:pStyle w:val="TableParagraph"/>
              <w:spacing w:before="3"/>
              <w:jc w:val="center"/>
              <w:rPr>
                <w:rFonts w:cs="Arial"/>
                <w:sz w:val="24"/>
                <w:szCs w:val="24"/>
              </w:rPr>
            </w:pPr>
          </w:p>
          <w:p w14:paraId="2D9D1022" w14:textId="77777777" w:rsidR="005A7738" w:rsidRPr="00A40960" w:rsidRDefault="005A7738" w:rsidP="00FA7CD1">
            <w:pPr>
              <w:pStyle w:val="TableParagraph"/>
              <w:jc w:val="center"/>
              <w:rPr>
                <w:rFonts w:cs="Arial"/>
                <w:sz w:val="24"/>
                <w:szCs w:val="24"/>
                <w:lang w:val="uk-UA"/>
              </w:rPr>
            </w:pPr>
            <w:r w:rsidRPr="00A40960">
              <w:rPr>
                <w:rFonts w:cs="Arial"/>
                <w:w w:val="85"/>
                <w:sz w:val="24"/>
                <w:szCs w:val="24"/>
                <w:lang w:val="uk-UA"/>
              </w:rPr>
              <w:lastRenderedPageBreak/>
              <w:t>Середня</w:t>
            </w:r>
          </w:p>
        </w:tc>
        <w:tc>
          <w:tcPr>
            <w:tcW w:w="1260" w:type="dxa"/>
            <w:vMerge w:val="restart"/>
            <w:tcBorders>
              <w:top w:val="nil"/>
            </w:tcBorders>
          </w:tcPr>
          <w:p w14:paraId="7D80AD5B" w14:textId="77777777" w:rsidR="005A7738" w:rsidRPr="00A40960" w:rsidRDefault="005A7738" w:rsidP="00FA7CD1">
            <w:pPr>
              <w:pStyle w:val="TableParagraph"/>
              <w:spacing w:before="3"/>
              <w:jc w:val="center"/>
              <w:rPr>
                <w:rFonts w:cs="Arial"/>
                <w:sz w:val="24"/>
                <w:szCs w:val="24"/>
              </w:rPr>
            </w:pPr>
          </w:p>
          <w:p w14:paraId="4C87876D" w14:textId="77777777" w:rsidR="005A7738" w:rsidRPr="00A40960" w:rsidRDefault="005A7738" w:rsidP="00FA7CD1">
            <w:pPr>
              <w:pStyle w:val="TableParagraph"/>
              <w:jc w:val="center"/>
              <w:rPr>
                <w:rFonts w:cs="Arial"/>
                <w:sz w:val="24"/>
                <w:szCs w:val="24"/>
                <w:lang w:val="uk-UA"/>
              </w:rPr>
            </w:pPr>
            <w:r w:rsidRPr="00A40960">
              <w:rPr>
                <w:rFonts w:cs="Arial"/>
                <w:w w:val="85"/>
                <w:sz w:val="24"/>
                <w:szCs w:val="24"/>
                <w:lang w:val="uk-UA"/>
              </w:rPr>
              <w:lastRenderedPageBreak/>
              <w:t>Важливе</w:t>
            </w:r>
          </w:p>
        </w:tc>
      </w:tr>
      <w:tr w:rsidR="005A7738" w:rsidRPr="00A40960" w14:paraId="2524A612" w14:textId="77777777" w:rsidTr="00FA7CD1">
        <w:trPr>
          <w:trHeight w:val="285"/>
        </w:trPr>
        <w:tc>
          <w:tcPr>
            <w:tcW w:w="1191" w:type="dxa"/>
            <w:vMerge/>
            <w:tcBorders>
              <w:top w:val="nil"/>
            </w:tcBorders>
          </w:tcPr>
          <w:p w14:paraId="26EB3631" w14:textId="77777777" w:rsidR="005A7738" w:rsidRPr="00A40960" w:rsidRDefault="005A7738" w:rsidP="00FA7CD1">
            <w:pPr>
              <w:rPr>
                <w:rFonts w:cs="Arial"/>
                <w:sz w:val="24"/>
                <w:szCs w:val="24"/>
              </w:rPr>
            </w:pPr>
          </w:p>
        </w:tc>
        <w:tc>
          <w:tcPr>
            <w:tcW w:w="1189" w:type="dxa"/>
            <w:vMerge/>
            <w:tcBorders>
              <w:top w:val="nil"/>
            </w:tcBorders>
          </w:tcPr>
          <w:p w14:paraId="288AAF1F" w14:textId="77777777" w:rsidR="005A7738" w:rsidRPr="00A40960" w:rsidRDefault="005A7738" w:rsidP="00FA7CD1">
            <w:pPr>
              <w:rPr>
                <w:rFonts w:cs="Arial"/>
                <w:sz w:val="24"/>
                <w:szCs w:val="24"/>
              </w:rPr>
            </w:pPr>
          </w:p>
        </w:tc>
        <w:tc>
          <w:tcPr>
            <w:tcW w:w="1417" w:type="dxa"/>
            <w:vMerge/>
            <w:tcBorders>
              <w:top w:val="nil"/>
            </w:tcBorders>
          </w:tcPr>
          <w:p w14:paraId="6B6D1060" w14:textId="77777777" w:rsidR="005A7738" w:rsidRPr="00A40960" w:rsidRDefault="005A7738" w:rsidP="00FA7CD1">
            <w:pPr>
              <w:rPr>
                <w:rFonts w:cs="Arial"/>
                <w:sz w:val="24"/>
                <w:szCs w:val="24"/>
              </w:rPr>
            </w:pPr>
          </w:p>
        </w:tc>
        <w:tc>
          <w:tcPr>
            <w:tcW w:w="1587" w:type="dxa"/>
            <w:vMerge/>
            <w:tcBorders>
              <w:top w:val="nil"/>
            </w:tcBorders>
          </w:tcPr>
          <w:p w14:paraId="521A2417" w14:textId="77777777" w:rsidR="005A7738" w:rsidRPr="00A40960" w:rsidRDefault="005A7738" w:rsidP="00FA7CD1">
            <w:pPr>
              <w:rPr>
                <w:rFonts w:cs="Arial"/>
                <w:sz w:val="24"/>
                <w:szCs w:val="24"/>
              </w:rPr>
            </w:pPr>
          </w:p>
        </w:tc>
        <w:tc>
          <w:tcPr>
            <w:tcW w:w="1304" w:type="dxa"/>
            <w:vMerge/>
            <w:tcBorders>
              <w:top w:val="nil"/>
            </w:tcBorders>
          </w:tcPr>
          <w:p w14:paraId="4FE771E0" w14:textId="77777777" w:rsidR="005A7738" w:rsidRPr="00A40960" w:rsidRDefault="005A7738" w:rsidP="00FA7CD1">
            <w:pPr>
              <w:rPr>
                <w:rFonts w:cs="Arial"/>
                <w:sz w:val="24"/>
                <w:szCs w:val="24"/>
              </w:rPr>
            </w:pPr>
          </w:p>
        </w:tc>
        <w:tc>
          <w:tcPr>
            <w:tcW w:w="1189" w:type="dxa"/>
            <w:vMerge/>
            <w:tcBorders>
              <w:top w:val="nil"/>
            </w:tcBorders>
          </w:tcPr>
          <w:p w14:paraId="7D089150" w14:textId="77777777" w:rsidR="005A7738" w:rsidRPr="00A40960" w:rsidRDefault="005A7738" w:rsidP="00FA7CD1">
            <w:pPr>
              <w:rPr>
                <w:rFonts w:cs="Arial"/>
                <w:sz w:val="24"/>
                <w:szCs w:val="24"/>
              </w:rPr>
            </w:pPr>
          </w:p>
        </w:tc>
        <w:tc>
          <w:tcPr>
            <w:tcW w:w="1189" w:type="dxa"/>
          </w:tcPr>
          <w:p w14:paraId="4CBB9C54" w14:textId="77777777" w:rsidR="005A7738" w:rsidRPr="00A40960" w:rsidRDefault="005A7738" w:rsidP="00FA7CD1">
            <w:pPr>
              <w:pStyle w:val="TableParagraph"/>
              <w:spacing w:before="38"/>
              <w:ind w:right="20"/>
              <w:jc w:val="center"/>
              <w:rPr>
                <w:rFonts w:cs="Arial"/>
                <w:sz w:val="24"/>
                <w:szCs w:val="24"/>
              </w:rPr>
            </w:pPr>
            <w:r w:rsidRPr="00A40960">
              <w:rPr>
                <w:rFonts w:cs="Arial"/>
                <w:w w:val="85"/>
                <w:sz w:val="24"/>
                <w:szCs w:val="24"/>
              </w:rPr>
              <w:t>155/3879</w:t>
            </w:r>
          </w:p>
        </w:tc>
        <w:tc>
          <w:tcPr>
            <w:tcW w:w="1189" w:type="dxa"/>
          </w:tcPr>
          <w:p w14:paraId="54691C81" w14:textId="77777777" w:rsidR="005A7738" w:rsidRPr="00A40960" w:rsidRDefault="005A7738" w:rsidP="00FA7CD1">
            <w:pPr>
              <w:pStyle w:val="TableParagraph"/>
              <w:spacing w:before="38"/>
              <w:ind w:right="20"/>
              <w:jc w:val="center"/>
              <w:rPr>
                <w:rFonts w:cs="Arial"/>
                <w:sz w:val="24"/>
                <w:szCs w:val="24"/>
              </w:rPr>
            </w:pPr>
            <w:r w:rsidRPr="00A40960">
              <w:rPr>
                <w:rFonts w:cs="Arial"/>
                <w:w w:val="85"/>
                <w:sz w:val="24"/>
                <w:szCs w:val="24"/>
              </w:rPr>
              <w:t>26/10 000</w:t>
            </w:r>
          </w:p>
        </w:tc>
        <w:tc>
          <w:tcPr>
            <w:tcW w:w="1134" w:type="dxa"/>
            <w:vMerge/>
            <w:tcBorders>
              <w:top w:val="nil"/>
            </w:tcBorders>
          </w:tcPr>
          <w:p w14:paraId="5F776078" w14:textId="77777777" w:rsidR="005A7738" w:rsidRPr="00A40960" w:rsidRDefault="005A7738" w:rsidP="00FA7CD1">
            <w:pPr>
              <w:rPr>
                <w:rFonts w:cs="Arial"/>
                <w:sz w:val="24"/>
                <w:szCs w:val="24"/>
              </w:rPr>
            </w:pPr>
          </w:p>
        </w:tc>
        <w:tc>
          <w:tcPr>
            <w:tcW w:w="1191" w:type="dxa"/>
            <w:vMerge/>
            <w:tcBorders>
              <w:top w:val="nil"/>
            </w:tcBorders>
          </w:tcPr>
          <w:p w14:paraId="01BCD31C" w14:textId="77777777" w:rsidR="005A7738" w:rsidRPr="00A40960" w:rsidRDefault="005A7738" w:rsidP="00FA7CD1">
            <w:pPr>
              <w:rPr>
                <w:rFonts w:cs="Arial"/>
                <w:sz w:val="24"/>
                <w:szCs w:val="24"/>
              </w:rPr>
            </w:pPr>
          </w:p>
        </w:tc>
        <w:tc>
          <w:tcPr>
            <w:tcW w:w="1100" w:type="dxa"/>
            <w:vMerge/>
            <w:tcBorders>
              <w:top w:val="nil"/>
            </w:tcBorders>
          </w:tcPr>
          <w:p w14:paraId="43FB81C8" w14:textId="77777777" w:rsidR="005A7738" w:rsidRPr="00A40960" w:rsidRDefault="005A7738" w:rsidP="00FA7CD1">
            <w:pPr>
              <w:rPr>
                <w:rFonts w:cs="Arial"/>
                <w:sz w:val="24"/>
                <w:szCs w:val="24"/>
              </w:rPr>
            </w:pPr>
          </w:p>
        </w:tc>
        <w:tc>
          <w:tcPr>
            <w:tcW w:w="1260" w:type="dxa"/>
            <w:vMerge/>
            <w:tcBorders>
              <w:top w:val="nil"/>
            </w:tcBorders>
          </w:tcPr>
          <w:p w14:paraId="22AEC0BC" w14:textId="77777777" w:rsidR="005A7738" w:rsidRPr="00A40960" w:rsidRDefault="005A7738" w:rsidP="00FA7CD1">
            <w:pPr>
              <w:rPr>
                <w:rFonts w:cs="Arial"/>
                <w:sz w:val="24"/>
                <w:szCs w:val="24"/>
              </w:rPr>
            </w:pPr>
          </w:p>
        </w:tc>
      </w:tr>
    </w:tbl>
    <w:p w14:paraId="6CA1F132" w14:textId="21E44E79" w:rsidR="00CB086B" w:rsidRDefault="005A7738" w:rsidP="00CB086B">
      <w:pPr>
        <w:numPr>
          <w:ilvl w:val="0"/>
          <w:numId w:val="32"/>
        </w:numPr>
        <w:spacing w:before="3"/>
        <w:ind w:right="130"/>
        <w:jc w:val="both"/>
        <w:rPr>
          <w:rFonts w:cs="Arial"/>
          <w:w w:val="80"/>
          <w:position w:val="5"/>
          <w:sz w:val="24"/>
          <w:szCs w:val="24"/>
          <w:lang w:val="uk-UA"/>
        </w:rPr>
      </w:pPr>
      <w:r w:rsidRPr="00A40960">
        <w:rPr>
          <w:rFonts w:cs="Arial"/>
          <w:w w:val="80"/>
          <w:position w:val="5"/>
          <w:sz w:val="24"/>
          <w:szCs w:val="24"/>
        </w:rPr>
        <w:t>Порівняльна оцінка проводилася з використанням даних досліджень впродовж 24-місячного періоду спостереження; тому рівень захворюваності на ТБ у загальній популяції збільшили у два рази з тим, щоб оцінити кількість нових випадків захворювання за 24 місяці.</w:t>
      </w:r>
      <w:r w:rsidRPr="00A40960">
        <w:rPr>
          <w:rFonts w:cs="Arial"/>
          <w:w w:val="80"/>
          <w:position w:val="5"/>
          <w:sz w:val="24"/>
          <w:szCs w:val="24"/>
          <w:lang w:val="uk-UA"/>
        </w:rPr>
        <w:t xml:space="preserve">    </w:t>
      </w:r>
    </w:p>
    <w:p w14:paraId="198496FD" w14:textId="77777777" w:rsidR="00CB086B" w:rsidRDefault="005A7738" w:rsidP="00CB086B">
      <w:pPr>
        <w:spacing w:before="3"/>
        <w:ind w:left="720" w:right="130"/>
        <w:jc w:val="both"/>
        <w:rPr>
          <w:rFonts w:cs="Arial"/>
          <w:w w:val="80"/>
          <w:position w:val="5"/>
          <w:sz w:val="24"/>
          <w:szCs w:val="24"/>
          <w:lang w:val="ru-RU"/>
        </w:rPr>
      </w:pPr>
      <w:r w:rsidRPr="00A40960">
        <w:rPr>
          <w:rFonts w:cs="Arial"/>
          <w:w w:val="80"/>
          <w:position w:val="5"/>
          <w:sz w:val="24"/>
          <w:szCs w:val="24"/>
          <w:lang w:val="uk-UA"/>
        </w:rPr>
        <w:t xml:space="preserve"> </w:t>
      </w:r>
      <w:r w:rsidRPr="00A40960">
        <w:rPr>
          <w:rFonts w:cs="Arial"/>
          <w:w w:val="80"/>
          <w:position w:val="5"/>
          <w:sz w:val="24"/>
          <w:szCs w:val="24"/>
          <w:vertAlign w:val="superscript"/>
          <w:lang w:val="ru-RU"/>
        </w:rPr>
        <w:t xml:space="preserve">2 </w:t>
      </w:r>
      <w:r w:rsidRPr="00A40960">
        <w:rPr>
          <w:rFonts w:cs="Arial"/>
          <w:w w:val="80"/>
          <w:position w:val="5"/>
          <w:sz w:val="24"/>
          <w:szCs w:val="24"/>
          <w:lang w:val="uk-UA"/>
        </w:rPr>
        <w:t xml:space="preserve">  </w:t>
      </w:r>
      <w:r w:rsidRPr="00A40960">
        <w:rPr>
          <w:rFonts w:cs="Arial"/>
          <w:w w:val="80"/>
          <w:position w:val="5"/>
          <w:sz w:val="24"/>
          <w:szCs w:val="24"/>
          <w:lang w:val="ru-RU"/>
        </w:rPr>
        <w:t>ЛТБІ не поширюється на загальну популяції</w:t>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t xml:space="preserve">                                      </w:t>
      </w:r>
    </w:p>
    <w:p w14:paraId="20802FBE" w14:textId="77777777" w:rsidR="00CB086B" w:rsidRDefault="005A7738" w:rsidP="00CB086B">
      <w:pPr>
        <w:spacing w:before="3"/>
        <w:ind w:left="720" w:right="130"/>
        <w:jc w:val="both"/>
        <w:rPr>
          <w:rFonts w:cs="Arial"/>
          <w:w w:val="80"/>
          <w:position w:val="5"/>
          <w:sz w:val="24"/>
          <w:szCs w:val="24"/>
          <w:lang w:val="ru-RU"/>
        </w:rPr>
      </w:pPr>
      <w:r w:rsidRPr="00A40960">
        <w:rPr>
          <w:rFonts w:cs="Arial"/>
          <w:w w:val="80"/>
          <w:position w:val="5"/>
          <w:sz w:val="24"/>
          <w:szCs w:val="24"/>
          <w:lang w:val="ru-RU"/>
        </w:rPr>
        <w:t xml:space="preserve">  </w:t>
      </w:r>
      <w:r w:rsidRPr="00A40960">
        <w:rPr>
          <w:rFonts w:cs="Arial"/>
          <w:w w:val="80"/>
          <w:position w:val="5"/>
          <w:sz w:val="24"/>
          <w:szCs w:val="24"/>
          <w:vertAlign w:val="superscript"/>
          <w:lang w:val="ru-RU"/>
        </w:rPr>
        <w:t>3</w:t>
      </w:r>
      <w:r w:rsidRPr="00A40960">
        <w:rPr>
          <w:rFonts w:cs="Arial"/>
          <w:w w:val="80"/>
          <w:position w:val="5"/>
          <w:sz w:val="24"/>
          <w:szCs w:val="24"/>
          <w:lang w:val="ru-RU"/>
        </w:rPr>
        <w:t xml:space="preserve">   Висока ймовірність систематичної помилки, пов'язаної з виявленням результату: пасивне виявлення випадків захворювання на ТБ у загальній популяції (за зверненнями), у той час як серед контактних осіб проводили активне виявлення випадків ТБ. У результаті могла статися переоцінка величини відносного та абсолютного ризиків. Склад загальної та досліджуваної популяцій різнилися між собою (загальна популяція, яка охоплює всі вікові категорії на противагуконкретній віковій групі). Захворюваність на ТБ серед населення була розрахована шляхом збільшення річної частоти повідомлень про випадки ТБ у 2 рази</w:t>
      </w:r>
      <w:r w:rsidRPr="00A40960">
        <w:rPr>
          <w:rFonts w:cs="Arial"/>
          <w:w w:val="80"/>
          <w:position w:val="5"/>
          <w:sz w:val="24"/>
          <w:szCs w:val="24"/>
          <w:lang w:val="uk-UA"/>
        </w:rPr>
        <w:t>.</w:t>
      </w:r>
      <w:r w:rsidRPr="00A40960">
        <w:rPr>
          <w:rFonts w:cs="Arial"/>
          <w:w w:val="85"/>
          <w:sz w:val="24"/>
          <w:szCs w:val="24"/>
          <w:lang w:val="ru-RU"/>
        </w:rPr>
        <w:t>.</w:t>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t xml:space="preserve">                                                                                                  </w:t>
      </w:r>
    </w:p>
    <w:p w14:paraId="66166A8F" w14:textId="5C707D97" w:rsidR="00CB086B" w:rsidRDefault="005A7738" w:rsidP="00CB086B">
      <w:pPr>
        <w:numPr>
          <w:ilvl w:val="0"/>
          <w:numId w:val="5"/>
        </w:numPr>
        <w:spacing w:before="3"/>
        <w:ind w:right="130"/>
        <w:jc w:val="both"/>
        <w:rPr>
          <w:rFonts w:cs="Arial"/>
          <w:w w:val="80"/>
          <w:position w:val="5"/>
          <w:sz w:val="24"/>
          <w:szCs w:val="24"/>
          <w:lang w:val="ru-RU"/>
        </w:rPr>
      </w:pPr>
      <w:r w:rsidRPr="00A40960">
        <w:rPr>
          <w:rFonts w:cs="Arial"/>
          <w:w w:val="90"/>
          <w:position w:val="5"/>
          <w:sz w:val="24"/>
          <w:szCs w:val="24"/>
          <w:lang w:val="ru-RU"/>
        </w:rPr>
        <w:t>Високий ступінь неоднорідності досліджень, ймовірно, пов'язаний з відмінностями у рівнях фонової захворюваності на ТБ (</w:t>
      </w:r>
      <w:r w:rsidRPr="00A40960">
        <w:rPr>
          <w:rFonts w:cs="Arial"/>
          <w:w w:val="90"/>
          <w:position w:val="5"/>
          <w:sz w:val="24"/>
          <w:szCs w:val="24"/>
        </w:rPr>
        <w:t>I</w:t>
      </w:r>
      <w:r w:rsidRPr="00A40960">
        <w:rPr>
          <w:rFonts w:cs="Arial"/>
          <w:w w:val="90"/>
          <w:position w:val="5"/>
          <w:sz w:val="24"/>
          <w:szCs w:val="24"/>
          <w:vertAlign w:val="superscript"/>
          <w:lang w:val="ru-RU"/>
        </w:rPr>
        <w:t>2</w:t>
      </w:r>
      <w:r w:rsidRPr="00A40960">
        <w:rPr>
          <w:rFonts w:cs="Arial"/>
          <w:w w:val="90"/>
          <w:position w:val="5"/>
          <w:sz w:val="24"/>
          <w:szCs w:val="24"/>
          <w:lang w:val="ru-RU"/>
        </w:rPr>
        <w:t xml:space="preserve"> = 84,4%)</w:t>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t xml:space="preserve">                                           </w:t>
      </w:r>
    </w:p>
    <w:p w14:paraId="628EE7AA" w14:textId="77777777" w:rsidR="00CB086B" w:rsidRDefault="005A7738" w:rsidP="00CB086B">
      <w:pPr>
        <w:numPr>
          <w:ilvl w:val="0"/>
          <w:numId w:val="5"/>
        </w:numPr>
        <w:spacing w:before="3"/>
        <w:ind w:right="130"/>
        <w:jc w:val="both"/>
        <w:rPr>
          <w:rFonts w:cs="Arial"/>
          <w:w w:val="80"/>
          <w:position w:val="5"/>
          <w:sz w:val="24"/>
          <w:szCs w:val="24"/>
          <w:lang w:val="ru-RU"/>
        </w:rPr>
      </w:pPr>
      <w:r w:rsidRPr="00A40960">
        <w:rPr>
          <w:rFonts w:cs="Arial"/>
          <w:w w:val="90"/>
          <w:position w:val="5"/>
          <w:sz w:val="24"/>
          <w:szCs w:val="24"/>
          <w:vertAlign w:val="superscript"/>
          <w:lang w:val="ru-RU"/>
        </w:rPr>
        <w:t>5</w:t>
      </w:r>
      <w:r w:rsidRPr="00A40960">
        <w:rPr>
          <w:rFonts w:cs="Arial"/>
          <w:w w:val="90"/>
          <w:position w:val="5"/>
          <w:sz w:val="24"/>
          <w:szCs w:val="24"/>
          <w:lang w:val="ru-RU"/>
        </w:rPr>
        <w:t xml:space="preserve">   Незначна кількість подій та широкий ДІ</w:t>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t xml:space="preserve">                                           </w:t>
      </w:r>
    </w:p>
    <w:p w14:paraId="0A03B5BE" w14:textId="1F5A4E7C" w:rsidR="005A7738" w:rsidRPr="00A40960" w:rsidRDefault="005A7738" w:rsidP="00CB086B">
      <w:pPr>
        <w:numPr>
          <w:ilvl w:val="0"/>
          <w:numId w:val="5"/>
        </w:numPr>
        <w:spacing w:before="3"/>
        <w:ind w:right="130"/>
        <w:jc w:val="both"/>
        <w:rPr>
          <w:rFonts w:cs="Arial"/>
          <w:w w:val="80"/>
          <w:position w:val="5"/>
          <w:sz w:val="24"/>
          <w:szCs w:val="24"/>
          <w:lang w:val="ru-RU"/>
        </w:rPr>
      </w:pPr>
      <w:r w:rsidRPr="00A40960">
        <w:rPr>
          <w:rFonts w:cs="Arial"/>
          <w:w w:val="80"/>
          <w:position w:val="5"/>
          <w:sz w:val="24"/>
          <w:szCs w:val="24"/>
          <w:lang w:val="ru-RU"/>
        </w:rPr>
        <w:t xml:space="preserve"> </w:t>
      </w:r>
      <w:r w:rsidRPr="00A40960">
        <w:rPr>
          <w:rFonts w:cs="Arial"/>
          <w:w w:val="80"/>
          <w:position w:val="5"/>
          <w:sz w:val="24"/>
          <w:szCs w:val="24"/>
          <w:vertAlign w:val="superscript"/>
          <w:lang w:val="ru-RU"/>
        </w:rPr>
        <w:t>6</w:t>
      </w:r>
      <w:r w:rsidRPr="00A40960">
        <w:rPr>
          <w:rFonts w:cs="Arial"/>
          <w:w w:val="80"/>
          <w:position w:val="5"/>
          <w:sz w:val="24"/>
          <w:szCs w:val="24"/>
          <w:lang w:val="ru-RU"/>
        </w:rPr>
        <w:t xml:space="preserve">   </w:t>
      </w:r>
      <w:r w:rsidRPr="00A40960">
        <w:rPr>
          <w:rFonts w:cs="Arial"/>
          <w:w w:val="80"/>
          <w:position w:val="5"/>
          <w:sz w:val="24"/>
          <w:szCs w:val="24"/>
        </w:rPr>
        <w:t>I</w:t>
      </w:r>
      <w:r w:rsidRPr="00A40960">
        <w:rPr>
          <w:rFonts w:cs="Arial"/>
          <w:w w:val="80"/>
          <w:position w:val="5"/>
          <w:sz w:val="24"/>
          <w:szCs w:val="24"/>
          <w:vertAlign w:val="superscript"/>
          <w:lang w:val="ru-RU"/>
        </w:rPr>
        <w:t>2</w:t>
      </w:r>
      <w:r w:rsidRPr="00A40960">
        <w:rPr>
          <w:rFonts w:cs="Arial"/>
          <w:w w:val="80"/>
          <w:position w:val="5"/>
          <w:sz w:val="24"/>
          <w:szCs w:val="24"/>
          <w:lang w:val="ru-RU"/>
        </w:rPr>
        <w:t xml:space="preserve"> = 88,1% вказує на високий ступінь неоднорідності досліджень, мабуть, пов'язаний з відмінностями у рівнях фонової поширеності ТБ; проте, спостерігається певна тенденція серед різних вікових груп та дослідженням в цілому.</w:t>
      </w:r>
      <w:r w:rsidRPr="00A40960">
        <w:rPr>
          <w:rFonts w:cs="Arial"/>
          <w:w w:val="80"/>
          <w:position w:val="5"/>
          <w:sz w:val="24"/>
          <w:szCs w:val="24"/>
          <w:lang w:val="ru-RU"/>
        </w:rPr>
        <w:tab/>
      </w:r>
      <w:r w:rsidRPr="00A40960">
        <w:rPr>
          <w:rFonts w:cs="Arial"/>
          <w:w w:val="80"/>
          <w:position w:val="5"/>
          <w:sz w:val="24"/>
          <w:szCs w:val="24"/>
          <w:lang w:val="ru-RU"/>
        </w:rPr>
        <w:tab/>
        <w:t xml:space="preserve">                                                                    </w:t>
      </w:r>
      <w:r w:rsidRPr="00A40960">
        <w:rPr>
          <w:rFonts w:cs="Arial"/>
          <w:w w:val="80"/>
          <w:position w:val="5"/>
          <w:sz w:val="24"/>
          <w:szCs w:val="24"/>
          <w:vertAlign w:val="superscript"/>
          <w:lang w:val="ru-RU"/>
        </w:rPr>
        <w:t>7</w:t>
      </w:r>
      <w:r w:rsidRPr="00A40960">
        <w:rPr>
          <w:rFonts w:cs="Arial"/>
          <w:w w:val="80"/>
          <w:position w:val="5"/>
          <w:sz w:val="24"/>
          <w:szCs w:val="24"/>
          <w:lang w:val="ru-RU"/>
        </w:rPr>
        <w:t xml:space="preserve">   </w:t>
      </w:r>
      <w:r w:rsidRPr="00A40960">
        <w:rPr>
          <w:rFonts w:cs="Arial"/>
          <w:w w:val="80"/>
          <w:position w:val="5"/>
          <w:sz w:val="24"/>
          <w:szCs w:val="24"/>
        </w:rPr>
        <w:t>I</w:t>
      </w:r>
      <w:r w:rsidRPr="00A40960">
        <w:rPr>
          <w:rFonts w:cs="Arial"/>
          <w:w w:val="80"/>
          <w:position w:val="5"/>
          <w:sz w:val="24"/>
          <w:szCs w:val="24"/>
          <w:vertAlign w:val="superscript"/>
          <w:lang w:val="ru-RU"/>
        </w:rPr>
        <w:t>2</w:t>
      </w:r>
      <w:r w:rsidRPr="00A40960">
        <w:rPr>
          <w:rFonts w:cs="Arial"/>
          <w:w w:val="80"/>
          <w:position w:val="5"/>
          <w:sz w:val="24"/>
          <w:szCs w:val="24"/>
          <w:lang w:val="ru-RU"/>
        </w:rPr>
        <w:t xml:space="preserve"> = 16%.</w:t>
      </w:r>
    </w:p>
    <w:p w14:paraId="4B5FEC26" w14:textId="77777777" w:rsidR="005A7738" w:rsidRPr="00A40960" w:rsidRDefault="005A7738" w:rsidP="007935E4">
      <w:pPr>
        <w:ind w:left="567"/>
        <w:jc w:val="both"/>
        <w:rPr>
          <w:rFonts w:cs="Arial"/>
          <w:sz w:val="24"/>
          <w:szCs w:val="24"/>
          <w:lang w:val="ru-RU"/>
        </w:rPr>
        <w:sectPr w:rsidR="005A7738" w:rsidRPr="00A40960" w:rsidSect="00031028">
          <w:footerReference w:type="default" r:id="rId46"/>
          <w:pgSz w:w="16840" w:h="11910" w:orient="landscape"/>
          <w:pgMar w:top="1021" w:right="680" w:bottom="851" w:left="1134" w:header="0" w:footer="0" w:gutter="0"/>
          <w:cols w:space="720"/>
        </w:sectPr>
      </w:pP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r>
      <w:r w:rsidRPr="00A40960">
        <w:rPr>
          <w:rFonts w:cs="Arial"/>
          <w:sz w:val="24"/>
          <w:szCs w:val="24"/>
          <w:lang w:val="ru-RU"/>
        </w:rPr>
        <w:tab/>
        <w:t xml:space="preserve">   51</w:t>
      </w:r>
    </w:p>
    <w:p w14:paraId="39F35B80" w14:textId="77777777" w:rsidR="005A7738" w:rsidRPr="00A40960" w:rsidRDefault="005A7738" w:rsidP="00FA7CD1">
      <w:pPr>
        <w:pStyle w:val="a3"/>
        <w:spacing w:before="8" w:after="1"/>
        <w:rPr>
          <w:rFonts w:cs="Arial"/>
          <w:b/>
          <w:color w:val="0097DB"/>
          <w:spacing w:val="-4"/>
          <w:w w:val="105"/>
          <w:sz w:val="24"/>
          <w:szCs w:val="24"/>
        </w:rPr>
      </w:pPr>
      <w:r w:rsidRPr="00A40960">
        <w:rPr>
          <w:rFonts w:cs="Arial"/>
          <w:b/>
          <w:color w:val="0097DB"/>
          <w:spacing w:val="-4"/>
          <w:w w:val="105"/>
          <w:sz w:val="24"/>
          <w:szCs w:val="24"/>
        </w:rPr>
        <w:lastRenderedPageBreak/>
        <w:t>Частота розвитку активної форми ТБ у осіб, які контактували на побутовому рівні з хворими на ТБ особами, незалежно від наявності ЛТБІ на вихідному рівні, порівняно з загальною популяцією, у країнах з високим рівнем захворюваності на ТБ (за 12 місяців)</w:t>
      </w:r>
    </w:p>
    <w:p w14:paraId="480A1457" w14:textId="77777777" w:rsidR="005A7738" w:rsidRPr="00A40960" w:rsidRDefault="005A7738" w:rsidP="007935E4">
      <w:pPr>
        <w:pStyle w:val="a3"/>
        <w:spacing w:before="8" w:after="1"/>
        <w:ind w:left="567"/>
        <w:rPr>
          <w:rFonts w:cs="Arial"/>
          <w:b/>
          <w:color w:val="0097DB"/>
          <w:spacing w:val="-4"/>
          <w:w w:val="105"/>
          <w:sz w:val="24"/>
          <w:szCs w:val="24"/>
        </w:rPr>
      </w:pPr>
    </w:p>
    <w:tbl>
      <w:tblPr>
        <w:tblW w:w="15127" w:type="dxa"/>
        <w:tblBorders>
          <w:top w:val="single" w:sz="4" w:space="0" w:color="0097DB"/>
          <w:left w:val="single" w:sz="4" w:space="0" w:color="0097DB"/>
          <w:bottom w:val="single" w:sz="4" w:space="0" w:color="0097DB"/>
          <w:right w:val="single" w:sz="4" w:space="0" w:color="0097DB"/>
          <w:insideH w:val="single" w:sz="4" w:space="0" w:color="0097DB"/>
          <w:insideV w:val="single" w:sz="4" w:space="0" w:color="0097DB"/>
        </w:tblBorders>
        <w:tblLayout w:type="fixed"/>
        <w:tblCellMar>
          <w:left w:w="0" w:type="dxa"/>
          <w:right w:w="0" w:type="dxa"/>
        </w:tblCellMar>
        <w:tblLook w:val="01E0" w:firstRow="1" w:lastRow="1" w:firstColumn="1" w:lastColumn="1" w:noHBand="0" w:noVBand="0"/>
      </w:tblPr>
      <w:tblGrid>
        <w:gridCol w:w="1191"/>
        <w:gridCol w:w="1189"/>
        <w:gridCol w:w="1417"/>
        <w:gridCol w:w="1587"/>
        <w:gridCol w:w="1247"/>
        <w:gridCol w:w="1189"/>
        <w:gridCol w:w="1360"/>
        <w:gridCol w:w="1440"/>
        <w:gridCol w:w="1191"/>
        <w:gridCol w:w="1191"/>
        <w:gridCol w:w="1038"/>
        <w:gridCol w:w="1087"/>
      </w:tblGrid>
      <w:tr w:rsidR="005A7738" w:rsidRPr="00A40960" w14:paraId="3AE48F8E" w14:textId="77777777" w:rsidTr="00FA7CD1">
        <w:trPr>
          <w:trHeight w:val="520"/>
        </w:trPr>
        <w:tc>
          <w:tcPr>
            <w:tcW w:w="15127" w:type="dxa"/>
            <w:gridSpan w:val="12"/>
            <w:tcBorders>
              <w:top w:val="nil"/>
              <w:left w:val="nil"/>
              <w:bottom w:val="nil"/>
              <w:right w:val="nil"/>
            </w:tcBorders>
            <w:shd w:val="clear" w:color="auto" w:fill="0097DB"/>
          </w:tcPr>
          <w:p w14:paraId="45BB3B73" w14:textId="77777777" w:rsidR="005A7738" w:rsidRPr="00A40960" w:rsidRDefault="005A7738" w:rsidP="007935E4">
            <w:pPr>
              <w:pStyle w:val="TableParagraph"/>
              <w:spacing w:before="51" w:line="249" w:lineRule="auto"/>
              <w:ind w:left="567"/>
              <w:rPr>
                <w:rFonts w:cs="Arial"/>
                <w:b/>
                <w:sz w:val="24"/>
                <w:szCs w:val="24"/>
              </w:rPr>
            </w:pPr>
            <w:r w:rsidRPr="00A40960">
              <w:rPr>
                <w:rFonts w:cs="Arial"/>
                <w:b/>
                <w:color w:val="FFFFFF"/>
                <w:w w:val="65"/>
                <w:sz w:val="24"/>
                <w:szCs w:val="24"/>
              </w:rPr>
              <w:t>СУКУПНИЙ ПОКАЗНИК ПОШИРЕНОСТІ АКТИВНОЇ ФОРМИ ТБ ПРИ ПОБУТОВИХ КОНТАКТАХ НЕЗАЛЕЖНО ВІД ВИХІДНОГО СТАТУСУ ОСОБИ З ЛТБІ У КРАЇНАХ З ВИСОКИМ РІВНЕМ ЗАХВОРЮВАНОСТІ НА ТБ У ПОРІВНЯННІ З ЗАГАЛЬНОЮ ПОПУЛЯЦІЄЮ (ПЕРІОД СПОСТЕРЕЖЕННЯ - 12 МІСЯЦІВ)</w:t>
            </w:r>
          </w:p>
        </w:tc>
      </w:tr>
      <w:tr w:rsidR="005A7738" w:rsidRPr="00A40960" w14:paraId="31F6CD2F" w14:textId="77777777" w:rsidTr="00FA7CD1">
        <w:trPr>
          <w:trHeight w:val="654"/>
        </w:trPr>
        <w:tc>
          <w:tcPr>
            <w:tcW w:w="7820" w:type="dxa"/>
            <w:gridSpan w:val="6"/>
            <w:tcBorders>
              <w:top w:val="nil"/>
            </w:tcBorders>
            <w:shd w:val="clear" w:color="auto" w:fill="DAE9F8"/>
          </w:tcPr>
          <w:p w14:paraId="6D642030" w14:textId="77777777" w:rsidR="005A7738" w:rsidRPr="00A40960" w:rsidRDefault="005A7738" w:rsidP="007935E4">
            <w:pPr>
              <w:pStyle w:val="TableParagraph"/>
              <w:spacing w:before="4"/>
              <w:ind w:left="567"/>
              <w:rPr>
                <w:rFonts w:cs="Arial"/>
                <w:sz w:val="24"/>
                <w:szCs w:val="24"/>
              </w:rPr>
            </w:pPr>
          </w:p>
          <w:p w14:paraId="3533B6F7" w14:textId="77777777" w:rsidR="005A7738" w:rsidRPr="00A40960" w:rsidRDefault="005A7738" w:rsidP="007935E4">
            <w:pPr>
              <w:pStyle w:val="TableParagraph"/>
              <w:spacing w:before="1"/>
              <w:ind w:left="567" w:right="3377"/>
              <w:jc w:val="center"/>
              <w:rPr>
                <w:rFonts w:cs="Arial"/>
                <w:b/>
                <w:sz w:val="24"/>
                <w:szCs w:val="24"/>
                <w:lang w:val="uk-UA"/>
              </w:rPr>
            </w:pPr>
            <w:r w:rsidRPr="00A40960">
              <w:rPr>
                <w:rFonts w:cs="Arial"/>
                <w:b/>
                <w:w w:val="80"/>
                <w:sz w:val="24"/>
                <w:szCs w:val="24"/>
                <w:lang w:val="uk-UA"/>
              </w:rPr>
              <w:t>Оцінка якості</w:t>
            </w:r>
          </w:p>
        </w:tc>
        <w:tc>
          <w:tcPr>
            <w:tcW w:w="2800" w:type="dxa"/>
            <w:gridSpan w:val="2"/>
            <w:tcBorders>
              <w:top w:val="nil"/>
            </w:tcBorders>
            <w:shd w:val="clear" w:color="auto" w:fill="DAE9F8"/>
          </w:tcPr>
          <w:p w14:paraId="1BFF005E" w14:textId="77777777" w:rsidR="005A7738" w:rsidRPr="00A40960" w:rsidRDefault="005A7738" w:rsidP="007935E4">
            <w:pPr>
              <w:pStyle w:val="TableParagraph"/>
              <w:spacing w:before="45"/>
              <w:ind w:left="160" w:right="114"/>
              <w:jc w:val="center"/>
              <w:rPr>
                <w:rFonts w:cs="Arial"/>
                <w:b/>
                <w:w w:val="80"/>
                <w:sz w:val="24"/>
                <w:szCs w:val="24"/>
                <w:lang w:val="uk-UA"/>
              </w:rPr>
            </w:pPr>
            <w:r w:rsidRPr="00A40960">
              <w:rPr>
                <w:rFonts w:cs="Arial"/>
                <w:b/>
                <w:w w:val="80"/>
                <w:sz w:val="24"/>
                <w:szCs w:val="24"/>
                <w:lang w:val="uk-UA"/>
              </w:rPr>
              <w:t>Кількість контактних осіб (кількість випадків активної форми ТБ/кількість випадків ЛТБІ)</w:t>
            </w:r>
          </w:p>
        </w:tc>
        <w:tc>
          <w:tcPr>
            <w:tcW w:w="2382" w:type="dxa"/>
            <w:gridSpan w:val="2"/>
            <w:tcBorders>
              <w:top w:val="nil"/>
            </w:tcBorders>
            <w:shd w:val="clear" w:color="auto" w:fill="DAE9F8"/>
          </w:tcPr>
          <w:p w14:paraId="20BDD970" w14:textId="77777777" w:rsidR="005A7738" w:rsidRPr="00A40960" w:rsidRDefault="005A7738" w:rsidP="007935E4">
            <w:pPr>
              <w:pStyle w:val="TableParagraph"/>
              <w:spacing w:before="4"/>
              <w:ind w:left="567"/>
              <w:rPr>
                <w:rFonts w:cs="Arial"/>
                <w:sz w:val="24"/>
                <w:szCs w:val="24"/>
                <w:lang w:val="uk-UA"/>
              </w:rPr>
            </w:pPr>
          </w:p>
          <w:p w14:paraId="2E4B5583" w14:textId="77777777" w:rsidR="005A7738" w:rsidRPr="00A40960" w:rsidRDefault="005A7738" w:rsidP="007935E4">
            <w:pPr>
              <w:pStyle w:val="TableParagraph"/>
              <w:spacing w:before="1"/>
              <w:ind w:left="567" w:right="955"/>
              <w:jc w:val="center"/>
              <w:rPr>
                <w:rFonts w:cs="Arial"/>
                <w:b/>
                <w:sz w:val="24"/>
                <w:szCs w:val="24"/>
                <w:lang w:val="uk-UA"/>
              </w:rPr>
            </w:pPr>
            <w:r w:rsidRPr="00A40960">
              <w:rPr>
                <w:rFonts w:cs="Arial"/>
                <w:b/>
                <w:w w:val="80"/>
                <w:sz w:val="24"/>
                <w:szCs w:val="24"/>
                <w:lang w:val="uk-UA"/>
              </w:rPr>
              <w:t>Ефект</w:t>
            </w:r>
          </w:p>
        </w:tc>
        <w:tc>
          <w:tcPr>
            <w:tcW w:w="1038" w:type="dxa"/>
            <w:vMerge w:val="restart"/>
            <w:tcBorders>
              <w:top w:val="nil"/>
              <w:bottom w:val="nil"/>
            </w:tcBorders>
            <w:shd w:val="clear" w:color="auto" w:fill="DAE9F8"/>
            <w:vAlign w:val="center"/>
          </w:tcPr>
          <w:p w14:paraId="1B1C426E" w14:textId="77777777" w:rsidR="005A7738" w:rsidRPr="00A40960" w:rsidRDefault="005A7738" w:rsidP="007935E4">
            <w:pPr>
              <w:pStyle w:val="TableParagraph"/>
              <w:spacing w:before="129"/>
              <w:jc w:val="center"/>
              <w:rPr>
                <w:rFonts w:cs="Arial"/>
                <w:b/>
                <w:sz w:val="24"/>
                <w:szCs w:val="24"/>
                <w:lang w:val="uk-UA"/>
              </w:rPr>
            </w:pPr>
            <w:r w:rsidRPr="00A40960">
              <w:rPr>
                <w:rFonts w:cs="Arial"/>
                <w:b/>
                <w:w w:val="80"/>
                <w:sz w:val="24"/>
                <w:szCs w:val="24"/>
                <w:lang w:val="uk-UA"/>
              </w:rPr>
              <w:t>Якість</w:t>
            </w:r>
          </w:p>
        </w:tc>
        <w:tc>
          <w:tcPr>
            <w:tcW w:w="1087" w:type="dxa"/>
            <w:vMerge w:val="restart"/>
            <w:tcBorders>
              <w:top w:val="nil"/>
              <w:bottom w:val="nil"/>
            </w:tcBorders>
            <w:shd w:val="clear" w:color="auto" w:fill="DAE9F8"/>
            <w:vAlign w:val="center"/>
          </w:tcPr>
          <w:p w14:paraId="262D4683" w14:textId="77777777" w:rsidR="005A7738" w:rsidRPr="00A40960" w:rsidRDefault="005A7738" w:rsidP="007935E4">
            <w:pPr>
              <w:pStyle w:val="TableParagraph"/>
              <w:spacing w:before="129"/>
              <w:jc w:val="center"/>
              <w:rPr>
                <w:rFonts w:cs="Arial"/>
                <w:b/>
                <w:sz w:val="24"/>
                <w:szCs w:val="24"/>
                <w:lang w:val="uk-UA"/>
              </w:rPr>
            </w:pPr>
            <w:r w:rsidRPr="00A40960">
              <w:rPr>
                <w:rFonts w:cs="Arial"/>
                <w:b/>
                <w:w w:val="80"/>
                <w:sz w:val="24"/>
                <w:szCs w:val="24"/>
                <w:lang w:val="uk-UA"/>
              </w:rPr>
              <w:t>Значення</w:t>
            </w:r>
          </w:p>
        </w:tc>
      </w:tr>
      <w:tr w:rsidR="005A7738" w:rsidRPr="00A40960" w14:paraId="546F6E44" w14:textId="77777777" w:rsidTr="00FA7CD1">
        <w:trPr>
          <w:trHeight w:val="658"/>
        </w:trPr>
        <w:tc>
          <w:tcPr>
            <w:tcW w:w="1191" w:type="dxa"/>
            <w:tcBorders>
              <w:bottom w:val="nil"/>
            </w:tcBorders>
            <w:shd w:val="clear" w:color="auto" w:fill="DAE9F8"/>
          </w:tcPr>
          <w:p w14:paraId="642A4363" w14:textId="77777777" w:rsidR="005A7738" w:rsidRPr="00A40960" w:rsidRDefault="005A7738" w:rsidP="007935E4">
            <w:pPr>
              <w:pStyle w:val="TableParagraph"/>
              <w:spacing w:before="141" w:line="249" w:lineRule="auto"/>
              <w:jc w:val="center"/>
              <w:rPr>
                <w:rFonts w:cs="Arial"/>
                <w:b/>
                <w:sz w:val="24"/>
                <w:szCs w:val="24"/>
                <w:lang w:val="uk-UA"/>
              </w:rPr>
            </w:pPr>
            <w:r w:rsidRPr="00A40960">
              <w:rPr>
                <w:rFonts w:cs="Arial"/>
                <w:b/>
                <w:w w:val="80"/>
                <w:sz w:val="24"/>
                <w:szCs w:val="24"/>
                <w:lang w:val="uk-UA"/>
              </w:rPr>
              <w:t>Кількість досліджень</w:t>
            </w:r>
          </w:p>
        </w:tc>
        <w:tc>
          <w:tcPr>
            <w:tcW w:w="1189" w:type="dxa"/>
            <w:tcBorders>
              <w:bottom w:val="nil"/>
            </w:tcBorders>
            <w:shd w:val="clear" w:color="auto" w:fill="DAE9F8"/>
          </w:tcPr>
          <w:p w14:paraId="44681976" w14:textId="77777777" w:rsidR="005A7738" w:rsidRPr="00A40960" w:rsidRDefault="005A7738" w:rsidP="007935E4">
            <w:pPr>
              <w:pStyle w:val="TableParagraph"/>
              <w:spacing w:before="141" w:line="249" w:lineRule="auto"/>
              <w:jc w:val="center"/>
              <w:rPr>
                <w:rFonts w:cs="Arial"/>
                <w:b/>
                <w:sz w:val="24"/>
                <w:szCs w:val="24"/>
                <w:lang w:val="uk-UA"/>
              </w:rPr>
            </w:pPr>
            <w:r w:rsidRPr="00A40960">
              <w:rPr>
                <w:rFonts w:cs="Arial"/>
                <w:b/>
                <w:w w:val="80"/>
                <w:sz w:val="24"/>
                <w:szCs w:val="24"/>
                <w:lang w:val="uk-UA"/>
              </w:rPr>
              <w:t>Дизайн дослідження</w:t>
            </w:r>
          </w:p>
        </w:tc>
        <w:tc>
          <w:tcPr>
            <w:tcW w:w="1417" w:type="dxa"/>
            <w:tcBorders>
              <w:bottom w:val="nil"/>
            </w:tcBorders>
            <w:shd w:val="clear" w:color="auto" w:fill="DAE9F8"/>
          </w:tcPr>
          <w:p w14:paraId="68A59E4E" w14:textId="77777777" w:rsidR="005A7738" w:rsidRPr="00A40960" w:rsidRDefault="005A7738" w:rsidP="007935E4">
            <w:pPr>
              <w:pStyle w:val="TableParagraph"/>
              <w:spacing w:before="45" w:line="249" w:lineRule="auto"/>
              <w:ind w:right="112"/>
              <w:jc w:val="center"/>
              <w:rPr>
                <w:rFonts w:cs="Arial"/>
                <w:b/>
                <w:sz w:val="24"/>
                <w:szCs w:val="24"/>
                <w:lang w:val="uk-UA"/>
              </w:rPr>
            </w:pPr>
            <w:r w:rsidRPr="00A40960">
              <w:rPr>
                <w:rFonts w:cs="Arial"/>
                <w:b/>
                <w:w w:val="70"/>
                <w:sz w:val="24"/>
                <w:szCs w:val="24"/>
                <w:lang w:val="uk-UA"/>
              </w:rPr>
              <w:t>Ризик виникнення систематичної помилки</w:t>
            </w:r>
          </w:p>
        </w:tc>
        <w:tc>
          <w:tcPr>
            <w:tcW w:w="1587" w:type="dxa"/>
            <w:tcBorders>
              <w:bottom w:val="nil"/>
            </w:tcBorders>
            <w:shd w:val="clear" w:color="auto" w:fill="DAE9F8"/>
          </w:tcPr>
          <w:p w14:paraId="34B6F964" w14:textId="77777777" w:rsidR="005A7738" w:rsidRPr="00A40960" w:rsidRDefault="005A7738" w:rsidP="007935E4">
            <w:pPr>
              <w:pStyle w:val="TableParagraph"/>
              <w:spacing w:before="45" w:line="249" w:lineRule="auto"/>
              <w:ind w:right="224"/>
              <w:jc w:val="center"/>
              <w:rPr>
                <w:rFonts w:cs="Arial"/>
                <w:b/>
                <w:sz w:val="24"/>
                <w:szCs w:val="24"/>
                <w:lang w:val="uk-UA"/>
              </w:rPr>
            </w:pPr>
            <w:r w:rsidRPr="00A40960">
              <w:rPr>
                <w:rFonts w:cs="Arial"/>
                <w:b/>
                <w:w w:val="65"/>
                <w:sz w:val="24"/>
                <w:szCs w:val="24"/>
                <w:lang w:val="uk-UA"/>
              </w:rPr>
              <w:t>Неузгодженість результатів між дослідженнями</w:t>
            </w:r>
          </w:p>
        </w:tc>
        <w:tc>
          <w:tcPr>
            <w:tcW w:w="1247" w:type="dxa"/>
            <w:tcBorders>
              <w:bottom w:val="nil"/>
            </w:tcBorders>
            <w:shd w:val="clear" w:color="auto" w:fill="DAE9F8"/>
          </w:tcPr>
          <w:p w14:paraId="6A8A501C" w14:textId="77777777" w:rsidR="005A7738" w:rsidRPr="00A40960" w:rsidRDefault="005A7738" w:rsidP="007935E4">
            <w:pPr>
              <w:pStyle w:val="TableParagraph"/>
              <w:spacing w:before="141" w:line="249" w:lineRule="auto"/>
              <w:jc w:val="center"/>
              <w:rPr>
                <w:rFonts w:cs="Arial"/>
                <w:b/>
                <w:sz w:val="24"/>
                <w:szCs w:val="24"/>
              </w:rPr>
            </w:pPr>
            <w:r w:rsidRPr="00A40960">
              <w:rPr>
                <w:rFonts w:cs="Arial"/>
                <w:b/>
                <w:w w:val="70"/>
                <w:sz w:val="24"/>
                <w:szCs w:val="24"/>
                <w:lang w:val="uk-UA"/>
              </w:rPr>
              <w:t>Опосередкованість доказових даних</w:t>
            </w:r>
          </w:p>
        </w:tc>
        <w:tc>
          <w:tcPr>
            <w:tcW w:w="1189" w:type="dxa"/>
            <w:tcBorders>
              <w:bottom w:val="nil"/>
            </w:tcBorders>
            <w:shd w:val="clear" w:color="auto" w:fill="DAE9F8"/>
          </w:tcPr>
          <w:p w14:paraId="573039C2" w14:textId="77777777" w:rsidR="005A7738" w:rsidRPr="00A40960" w:rsidRDefault="005A7738" w:rsidP="007935E4">
            <w:pPr>
              <w:pStyle w:val="TableParagraph"/>
              <w:spacing w:before="45" w:line="249" w:lineRule="auto"/>
              <w:ind w:right="18"/>
              <w:jc w:val="center"/>
              <w:rPr>
                <w:rFonts w:cs="Arial"/>
                <w:b/>
                <w:sz w:val="24"/>
                <w:szCs w:val="24"/>
              </w:rPr>
            </w:pPr>
            <w:r w:rsidRPr="00A40960">
              <w:rPr>
                <w:rFonts w:cs="Arial"/>
                <w:b/>
                <w:w w:val="80"/>
                <w:sz w:val="24"/>
                <w:szCs w:val="24"/>
                <w:lang w:val="uk-UA"/>
              </w:rPr>
              <w:t>Неточність визначення розміру ефекту</w:t>
            </w:r>
          </w:p>
        </w:tc>
        <w:tc>
          <w:tcPr>
            <w:tcW w:w="1360" w:type="dxa"/>
            <w:tcBorders>
              <w:bottom w:val="nil"/>
            </w:tcBorders>
            <w:shd w:val="clear" w:color="auto" w:fill="DAE9F8"/>
          </w:tcPr>
          <w:p w14:paraId="70249D6B" w14:textId="77777777" w:rsidR="005A7738" w:rsidRPr="00A40960" w:rsidRDefault="005A7738" w:rsidP="007935E4">
            <w:pPr>
              <w:pStyle w:val="TableParagraph"/>
              <w:spacing w:before="5"/>
              <w:ind w:left="567"/>
              <w:jc w:val="center"/>
              <w:rPr>
                <w:rFonts w:cs="Arial"/>
                <w:sz w:val="24"/>
                <w:szCs w:val="24"/>
              </w:rPr>
            </w:pPr>
          </w:p>
          <w:p w14:paraId="47B7F8D3" w14:textId="77777777" w:rsidR="005A7738" w:rsidRPr="00A40960" w:rsidRDefault="005A7738" w:rsidP="007935E4">
            <w:pPr>
              <w:pStyle w:val="TableParagraph"/>
              <w:ind w:right="20"/>
              <w:jc w:val="center"/>
              <w:rPr>
                <w:rFonts w:cs="Arial"/>
                <w:b/>
                <w:sz w:val="24"/>
                <w:szCs w:val="24"/>
              </w:rPr>
            </w:pPr>
            <w:r w:rsidRPr="00A40960">
              <w:rPr>
                <w:rFonts w:cs="Arial"/>
                <w:b/>
                <w:w w:val="70"/>
                <w:sz w:val="24"/>
                <w:szCs w:val="24"/>
                <w:lang w:val="uk-UA"/>
              </w:rPr>
              <w:t>Група порівняння</w:t>
            </w:r>
          </w:p>
        </w:tc>
        <w:tc>
          <w:tcPr>
            <w:tcW w:w="1440" w:type="dxa"/>
            <w:tcBorders>
              <w:bottom w:val="nil"/>
            </w:tcBorders>
            <w:shd w:val="clear" w:color="auto" w:fill="DAE9F8"/>
          </w:tcPr>
          <w:p w14:paraId="77D1804E" w14:textId="77777777" w:rsidR="005A7738" w:rsidRPr="00A40960" w:rsidRDefault="005A7738" w:rsidP="007935E4">
            <w:pPr>
              <w:pStyle w:val="TableParagraph"/>
              <w:spacing w:before="141" w:line="249" w:lineRule="auto"/>
              <w:ind w:right="251"/>
              <w:jc w:val="center"/>
              <w:rPr>
                <w:rFonts w:cs="Arial"/>
                <w:b/>
                <w:sz w:val="24"/>
                <w:szCs w:val="24"/>
              </w:rPr>
            </w:pPr>
            <w:r w:rsidRPr="00A40960">
              <w:rPr>
                <w:rFonts w:cs="Arial"/>
                <w:b/>
                <w:w w:val="80"/>
                <w:sz w:val="24"/>
                <w:szCs w:val="24"/>
                <w:lang w:val="uk-UA"/>
              </w:rPr>
              <w:t>Загальна популяція</w:t>
            </w:r>
            <w:r w:rsidRPr="00A40960">
              <w:rPr>
                <w:rFonts w:cs="Arial"/>
                <w:b/>
                <w:w w:val="70"/>
                <w:position w:val="5"/>
                <w:sz w:val="24"/>
                <w:szCs w:val="24"/>
              </w:rPr>
              <w:t>2</w:t>
            </w:r>
          </w:p>
        </w:tc>
        <w:tc>
          <w:tcPr>
            <w:tcW w:w="1191" w:type="dxa"/>
            <w:tcBorders>
              <w:bottom w:val="nil"/>
            </w:tcBorders>
            <w:shd w:val="clear" w:color="auto" w:fill="DAE9F8"/>
          </w:tcPr>
          <w:p w14:paraId="3B341F61" w14:textId="77777777" w:rsidR="005A7738" w:rsidRPr="00A40960" w:rsidRDefault="005A7738" w:rsidP="007935E4">
            <w:pPr>
              <w:pStyle w:val="TableParagraph"/>
              <w:spacing w:before="141" w:line="249" w:lineRule="auto"/>
              <w:ind w:right="184"/>
              <w:jc w:val="center"/>
              <w:rPr>
                <w:rFonts w:cs="Arial"/>
                <w:b/>
                <w:sz w:val="24"/>
                <w:szCs w:val="24"/>
              </w:rPr>
            </w:pPr>
            <w:r w:rsidRPr="00A40960">
              <w:rPr>
                <w:rFonts w:cs="Arial"/>
                <w:b/>
                <w:w w:val="80"/>
                <w:sz w:val="24"/>
                <w:szCs w:val="24"/>
              </w:rPr>
              <w:t xml:space="preserve">ВР </w:t>
            </w:r>
            <w:r w:rsidRPr="00A40960">
              <w:rPr>
                <w:rFonts w:cs="Arial"/>
                <w:b/>
                <w:w w:val="75"/>
                <w:sz w:val="24"/>
                <w:szCs w:val="24"/>
              </w:rPr>
              <w:t>(95% ДІ)</w:t>
            </w:r>
          </w:p>
        </w:tc>
        <w:tc>
          <w:tcPr>
            <w:tcW w:w="1191" w:type="dxa"/>
            <w:tcBorders>
              <w:bottom w:val="nil"/>
            </w:tcBorders>
            <w:shd w:val="clear" w:color="auto" w:fill="DAE9F8"/>
          </w:tcPr>
          <w:p w14:paraId="59A4AD92" w14:textId="77777777" w:rsidR="005A7738" w:rsidRPr="00A40960" w:rsidRDefault="005A7738" w:rsidP="007935E4">
            <w:pPr>
              <w:pStyle w:val="TableParagraph"/>
              <w:spacing w:before="141" w:line="249" w:lineRule="auto"/>
              <w:jc w:val="center"/>
              <w:rPr>
                <w:rFonts w:cs="Arial"/>
                <w:b/>
                <w:sz w:val="24"/>
                <w:szCs w:val="24"/>
              </w:rPr>
            </w:pPr>
            <w:r w:rsidRPr="00A40960">
              <w:rPr>
                <w:rFonts w:cs="Arial"/>
                <w:b/>
                <w:w w:val="70"/>
                <w:sz w:val="24"/>
                <w:szCs w:val="24"/>
                <w:lang w:val="uk-UA"/>
              </w:rPr>
              <w:t>Абсолютний</w:t>
            </w:r>
            <w:r w:rsidRPr="00A40960">
              <w:rPr>
                <w:rFonts w:cs="Arial"/>
                <w:b/>
                <w:w w:val="70"/>
                <w:sz w:val="24"/>
                <w:szCs w:val="24"/>
              </w:rPr>
              <w:t xml:space="preserve"> на </w:t>
            </w:r>
            <w:r w:rsidRPr="00A40960">
              <w:rPr>
                <w:rFonts w:cs="Arial"/>
                <w:b/>
                <w:w w:val="75"/>
                <w:sz w:val="24"/>
                <w:szCs w:val="24"/>
              </w:rPr>
              <w:t>1000 (95% ДІ)</w:t>
            </w:r>
          </w:p>
        </w:tc>
        <w:tc>
          <w:tcPr>
            <w:tcW w:w="1038" w:type="dxa"/>
            <w:vMerge/>
            <w:tcBorders>
              <w:top w:val="nil"/>
              <w:bottom w:val="nil"/>
            </w:tcBorders>
            <w:shd w:val="clear" w:color="auto" w:fill="DAE9F8"/>
          </w:tcPr>
          <w:p w14:paraId="1DA39202" w14:textId="77777777" w:rsidR="005A7738" w:rsidRPr="00A40960" w:rsidRDefault="005A7738" w:rsidP="007935E4">
            <w:pPr>
              <w:ind w:left="567"/>
              <w:rPr>
                <w:rFonts w:cs="Arial"/>
                <w:sz w:val="24"/>
                <w:szCs w:val="24"/>
              </w:rPr>
            </w:pPr>
          </w:p>
        </w:tc>
        <w:tc>
          <w:tcPr>
            <w:tcW w:w="1087" w:type="dxa"/>
            <w:vMerge/>
            <w:tcBorders>
              <w:top w:val="nil"/>
              <w:bottom w:val="nil"/>
            </w:tcBorders>
            <w:shd w:val="clear" w:color="auto" w:fill="DAE9F8"/>
          </w:tcPr>
          <w:p w14:paraId="272513A5" w14:textId="77777777" w:rsidR="005A7738" w:rsidRPr="00A40960" w:rsidRDefault="005A7738" w:rsidP="007935E4">
            <w:pPr>
              <w:ind w:left="567"/>
              <w:rPr>
                <w:rFonts w:cs="Arial"/>
                <w:sz w:val="24"/>
                <w:szCs w:val="24"/>
              </w:rPr>
            </w:pPr>
          </w:p>
        </w:tc>
      </w:tr>
      <w:tr w:rsidR="005A7738" w:rsidRPr="00A40960" w14:paraId="024A882B" w14:textId="77777777" w:rsidTr="00FA7CD1">
        <w:trPr>
          <w:trHeight w:val="300"/>
        </w:trPr>
        <w:tc>
          <w:tcPr>
            <w:tcW w:w="15127" w:type="dxa"/>
            <w:gridSpan w:val="12"/>
            <w:tcBorders>
              <w:top w:val="nil"/>
              <w:left w:val="nil"/>
              <w:bottom w:val="nil"/>
              <w:right w:val="nil"/>
            </w:tcBorders>
            <w:shd w:val="clear" w:color="auto" w:fill="0097DB"/>
          </w:tcPr>
          <w:p w14:paraId="51E611ED" w14:textId="77777777" w:rsidR="005A7738" w:rsidRPr="00A40960" w:rsidRDefault="005A7738" w:rsidP="007935E4">
            <w:pPr>
              <w:pStyle w:val="TableParagraph"/>
              <w:spacing w:before="46"/>
              <w:ind w:left="567"/>
              <w:jc w:val="center"/>
              <w:rPr>
                <w:rFonts w:cs="Arial"/>
                <w:b/>
                <w:sz w:val="24"/>
                <w:szCs w:val="24"/>
              </w:rPr>
            </w:pPr>
            <w:r w:rsidRPr="00A40960">
              <w:rPr>
                <w:rFonts w:cs="Arial"/>
                <w:b/>
                <w:color w:val="FFFFFF"/>
                <w:w w:val="75"/>
                <w:sz w:val="24"/>
                <w:szCs w:val="24"/>
              </w:rPr>
              <w:t>ПОРІВНЯЛЬНА ОЦІНКА: ОСОБИ ВІКОМ 0-5 РОКІВ, ЯКІ КОНТАКТУВАЛИ НА ПОБУТОВОМУ РІВНІ З ХВОРИМИ НА ТБ ОСОБАМИ,</w:t>
            </w:r>
            <w:r w:rsidRPr="00A40960">
              <w:rPr>
                <w:rFonts w:cs="Arial"/>
                <w:b/>
                <w:color w:val="FFFFFF"/>
                <w:w w:val="75"/>
                <w:sz w:val="24"/>
                <w:szCs w:val="24"/>
                <w:lang w:val="uk-UA"/>
              </w:rPr>
              <w:t xml:space="preserve"> </w:t>
            </w:r>
            <w:r w:rsidRPr="00A40960">
              <w:rPr>
                <w:rFonts w:cs="Arial"/>
                <w:b/>
                <w:color w:val="FFFFFF"/>
                <w:w w:val="75"/>
                <w:sz w:val="24"/>
                <w:szCs w:val="24"/>
              </w:rPr>
              <w:t>НА ПРОТИВАГУ ЗАГАЛЬНІЙ ПОПУЛЯЦІЇ</w:t>
            </w:r>
          </w:p>
        </w:tc>
      </w:tr>
      <w:tr w:rsidR="005A7738" w:rsidRPr="00A40960" w14:paraId="67634E91" w14:textId="77777777" w:rsidTr="00FA7CD1">
        <w:trPr>
          <w:trHeight w:val="284"/>
        </w:trPr>
        <w:tc>
          <w:tcPr>
            <w:tcW w:w="1191" w:type="dxa"/>
            <w:vMerge w:val="restart"/>
            <w:tcBorders>
              <w:top w:val="nil"/>
              <w:bottom w:val="nil"/>
              <w:right w:val="single" w:sz="6" w:space="0" w:color="0097DB"/>
            </w:tcBorders>
            <w:vAlign w:val="center"/>
          </w:tcPr>
          <w:p w14:paraId="00568FA6" w14:textId="77777777" w:rsidR="005A7738" w:rsidRPr="00A40960" w:rsidRDefault="005A7738" w:rsidP="007935E4">
            <w:pPr>
              <w:pStyle w:val="TableParagraph"/>
              <w:jc w:val="center"/>
              <w:rPr>
                <w:rFonts w:cs="Arial"/>
                <w:i/>
                <w:sz w:val="24"/>
                <w:szCs w:val="24"/>
              </w:rPr>
            </w:pPr>
            <w:r w:rsidRPr="00A40960">
              <w:rPr>
                <w:rFonts w:cs="Arial"/>
                <w:w w:val="85"/>
                <w:sz w:val="24"/>
                <w:szCs w:val="24"/>
              </w:rPr>
              <w:t xml:space="preserve">3 </w:t>
            </w:r>
            <w:r w:rsidRPr="00A40960">
              <w:rPr>
                <w:rFonts w:cs="Arial"/>
                <w:i/>
                <w:w w:val="85"/>
                <w:sz w:val="24"/>
                <w:szCs w:val="24"/>
              </w:rPr>
              <w:t>(8,15,18)</w:t>
            </w:r>
          </w:p>
        </w:tc>
        <w:tc>
          <w:tcPr>
            <w:tcW w:w="1189" w:type="dxa"/>
            <w:vMerge w:val="restart"/>
            <w:tcBorders>
              <w:top w:val="nil"/>
              <w:left w:val="single" w:sz="6" w:space="0" w:color="0097DB"/>
              <w:bottom w:val="nil"/>
              <w:right w:val="single" w:sz="6" w:space="0" w:color="0097DB"/>
            </w:tcBorders>
            <w:vAlign w:val="center"/>
          </w:tcPr>
          <w:p w14:paraId="13D1855D" w14:textId="77777777" w:rsidR="005A7738" w:rsidRPr="00A40960" w:rsidRDefault="005A7738" w:rsidP="007935E4">
            <w:pPr>
              <w:pStyle w:val="TableParagraph"/>
              <w:jc w:val="center"/>
              <w:rPr>
                <w:rFonts w:cs="Arial"/>
                <w:sz w:val="24"/>
                <w:szCs w:val="24"/>
              </w:rPr>
            </w:pPr>
            <w:r w:rsidRPr="00A40960">
              <w:rPr>
                <w:rFonts w:cs="Arial"/>
                <w:w w:val="85"/>
                <w:sz w:val="24"/>
                <w:szCs w:val="24"/>
              </w:rPr>
              <w:t>Когортне</w:t>
            </w:r>
          </w:p>
        </w:tc>
        <w:tc>
          <w:tcPr>
            <w:tcW w:w="1417" w:type="dxa"/>
            <w:vMerge w:val="restart"/>
            <w:tcBorders>
              <w:top w:val="nil"/>
              <w:left w:val="single" w:sz="6" w:space="0" w:color="0097DB"/>
              <w:bottom w:val="nil"/>
            </w:tcBorders>
            <w:vAlign w:val="center"/>
          </w:tcPr>
          <w:p w14:paraId="67F5F1C8" w14:textId="77777777" w:rsidR="005A7738" w:rsidRPr="00A40960" w:rsidRDefault="005A7738" w:rsidP="007935E4">
            <w:pPr>
              <w:pStyle w:val="TableParagraph"/>
              <w:jc w:val="center"/>
              <w:rPr>
                <w:rFonts w:cs="Arial"/>
                <w:sz w:val="24"/>
                <w:szCs w:val="24"/>
              </w:rPr>
            </w:pPr>
            <w:r w:rsidRPr="00A40960">
              <w:rPr>
                <w:rFonts w:cs="Arial"/>
                <w:w w:val="85"/>
                <w:sz w:val="24"/>
                <w:szCs w:val="24"/>
                <w:lang w:val="uk-UA"/>
              </w:rPr>
              <w:t>Великий ризик</w:t>
            </w:r>
            <w:r w:rsidRPr="00A40960">
              <w:rPr>
                <w:rFonts w:cs="Arial"/>
                <w:w w:val="85"/>
                <w:position w:val="6"/>
                <w:sz w:val="24"/>
                <w:szCs w:val="24"/>
              </w:rPr>
              <w:t>1</w:t>
            </w:r>
          </w:p>
        </w:tc>
        <w:tc>
          <w:tcPr>
            <w:tcW w:w="1587" w:type="dxa"/>
            <w:vMerge w:val="restart"/>
            <w:tcBorders>
              <w:top w:val="nil"/>
              <w:bottom w:val="nil"/>
            </w:tcBorders>
            <w:vAlign w:val="center"/>
          </w:tcPr>
          <w:p w14:paraId="61496DA8" w14:textId="77777777" w:rsidR="005A7738" w:rsidRPr="00A40960" w:rsidRDefault="005A7738" w:rsidP="007935E4">
            <w:pPr>
              <w:pStyle w:val="TableParagraph"/>
              <w:spacing w:line="235" w:lineRule="auto"/>
              <w:jc w:val="center"/>
              <w:rPr>
                <w:rFonts w:cs="Arial"/>
                <w:sz w:val="24"/>
                <w:szCs w:val="24"/>
              </w:rPr>
            </w:pPr>
            <w:r w:rsidRPr="00A40960">
              <w:rPr>
                <w:rFonts w:cs="Arial"/>
                <w:w w:val="85"/>
                <w:sz w:val="24"/>
                <w:szCs w:val="24"/>
                <w:lang w:val="uk-UA"/>
              </w:rPr>
              <w:t>Незначна</w:t>
            </w:r>
            <w:r w:rsidRPr="00A40960">
              <w:rPr>
                <w:rFonts w:cs="Arial"/>
                <w:w w:val="75"/>
                <w:position w:val="6"/>
                <w:sz w:val="24"/>
                <w:szCs w:val="24"/>
              </w:rPr>
              <w:t>2</w:t>
            </w:r>
          </w:p>
        </w:tc>
        <w:tc>
          <w:tcPr>
            <w:tcW w:w="1247" w:type="dxa"/>
            <w:vMerge w:val="restart"/>
            <w:tcBorders>
              <w:top w:val="nil"/>
              <w:bottom w:val="nil"/>
            </w:tcBorders>
            <w:vAlign w:val="center"/>
          </w:tcPr>
          <w:p w14:paraId="5900A45D" w14:textId="77777777" w:rsidR="005A7738" w:rsidRPr="00A40960" w:rsidRDefault="005A7738" w:rsidP="007935E4">
            <w:pPr>
              <w:pStyle w:val="TableParagraph"/>
              <w:spacing w:line="235" w:lineRule="auto"/>
              <w:ind w:right="62"/>
              <w:jc w:val="center"/>
              <w:rPr>
                <w:rFonts w:cs="Arial"/>
                <w:sz w:val="24"/>
                <w:szCs w:val="24"/>
                <w:lang w:val="uk-UA"/>
              </w:rPr>
            </w:pPr>
            <w:r w:rsidRPr="00A40960">
              <w:rPr>
                <w:rFonts w:cs="Arial"/>
                <w:w w:val="85"/>
                <w:sz w:val="24"/>
                <w:szCs w:val="24"/>
                <w:lang w:val="uk-UA"/>
              </w:rPr>
              <w:t>Незначна</w:t>
            </w:r>
          </w:p>
        </w:tc>
        <w:tc>
          <w:tcPr>
            <w:tcW w:w="1189" w:type="dxa"/>
            <w:vMerge w:val="restart"/>
            <w:tcBorders>
              <w:top w:val="nil"/>
              <w:bottom w:val="nil"/>
            </w:tcBorders>
            <w:vAlign w:val="center"/>
          </w:tcPr>
          <w:p w14:paraId="08AE77ED" w14:textId="77777777" w:rsidR="005A7738" w:rsidRPr="00A40960" w:rsidRDefault="005A7738" w:rsidP="007935E4">
            <w:pPr>
              <w:pStyle w:val="TableParagraph"/>
              <w:jc w:val="center"/>
              <w:rPr>
                <w:rFonts w:cs="Arial"/>
                <w:sz w:val="24"/>
                <w:szCs w:val="24"/>
              </w:rPr>
            </w:pPr>
            <w:r w:rsidRPr="00A40960">
              <w:rPr>
                <w:rFonts w:cs="Arial"/>
                <w:w w:val="90"/>
                <w:sz w:val="24"/>
                <w:szCs w:val="24"/>
                <w:lang w:val="uk-UA"/>
              </w:rPr>
              <w:t>Значна</w:t>
            </w:r>
            <w:r w:rsidRPr="00A40960">
              <w:rPr>
                <w:rFonts w:cs="Arial"/>
                <w:w w:val="90"/>
                <w:position w:val="6"/>
                <w:sz w:val="24"/>
                <w:szCs w:val="24"/>
              </w:rPr>
              <w:t>3</w:t>
            </w:r>
          </w:p>
        </w:tc>
        <w:tc>
          <w:tcPr>
            <w:tcW w:w="1360" w:type="dxa"/>
            <w:tcBorders>
              <w:top w:val="nil"/>
            </w:tcBorders>
          </w:tcPr>
          <w:p w14:paraId="283B8768" w14:textId="77777777" w:rsidR="005A7738" w:rsidRPr="00A40960" w:rsidRDefault="005A7738" w:rsidP="007935E4">
            <w:pPr>
              <w:pStyle w:val="TableParagraph"/>
              <w:spacing w:before="38"/>
              <w:ind w:right="20"/>
              <w:jc w:val="center"/>
              <w:rPr>
                <w:rFonts w:cs="Arial"/>
                <w:sz w:val="24"/>
                <w:szCs w:val="24"/>
              </w:rPr>
            </w:pPr>
            <w:r w:rsidRPr="00A40960">
              <w:rPr>
                <w:rFonts w:cs="Arial"/>
                <w:w w:val="85"/>
                <w:sz w:val="24"/>
                <w:szCs w:val="24"/>
              </w:rPr>
              <w:t>2/31</w:t>
            </w:r>
          </w:p>
        </w:tc>
        <w:tc>
          <w:tcPr>
            <w:tcW w:w="1440" w:type="dxa"/>
            <w:tcBorders>
              <w:top w:val="nil"/>
            </w:tcBorders>
            <w:vAlign w:val="center"/>
          </w:tcPr>
          <w:p w14:paraId="0EC65F20" w14:textId="77777777" w:rsidR="005A7738" w:rsidRPr="00A40960" w:rsidRDefault="005A7738" w:rsidP="007935E4">
            <w:pPr>
              <w:pStyle w:val="TableParagraph"/>
              <w:spacing w:before="38"/>
              <w:ind w:right="18"/>
              <w:jc w:val="center"/>
              <w:rPr>
                <w:rFonts w:cs="Arial"/>
                <w:sz w:val="24"/>
                <w:szCs w:val="24"/>
              </w:rPr>
            </w:pPr>
            <w:r w:rsidRPr="00A40960">
              <w:rPr>
                <w:rFonts w:cs="Arial"/>
                <w:w w:val="85"/>
                <w:sz w:val="24"/>
                <w:szCs w:val="24"/>
              </w:rPr>
              <w:t>28/10 000</w:t>
            </w:r>
          </w:p>
        </w:tc>
        <w:tc>
          <w:tcPr>
            <w:tcW w:w="1191" w:type="dxa"/>
            <w:vMerge w:val="restart"/>
            <w:tcBorders>
              <w:top w:val="nil"/>
              <w:bottom w:val="nil"/>
            </w:tcBorders>
            <w:vAlign w:val="center"/>
          </w:tcPr>
          <w:p w14:paraId="6B3C06E5" w14:textId="77777777" w:rsidR="005A7738" w:rsidRPr="00A40960" w:rsidRDefault="005A7738" w:rsidP="007935E4">
            <w:pPr>
              <w:pStyle w:val="TableParagraph"/>
              <w:spacing w:before="5"/>
              <w:ind w:left="567"/>
              <w:jc w:val="center"/>
              <w:rPr>
                <w:rFonts w:cs="Arial"/>
                <w:sz w:val="24"/>
                <w:szCs w:val="24"/>
              </w:rPr>
            </w:pPr>
          </w:p>
          <w:p w14:paraId="78E168D6" w14:textId="77777777" w:rsidR="005A7738" w:rsidRPr="00A40960" w:rsidRDefault="005A7738" w:rsidP="007935E4">
            <w:pPr>
              <w:pStyle w:val="TableParagraph"/>
              <w:spacing w:before="1" w:line="218" w:lineRule="exact"/>
              <w:ind w:right="66"/>
              <w:jc w:val="center"/>
              <w:rPr>
                <w:rFonts w:cs="Arial"/>
                <w:sz w:val="24"/>
                <w:szCs w:val="24"/>
              </w:rPr>
            </w:pPr>
            <w:r w:rsidRPr="00A40960">
              <w:rPr>
                <w:rFonts w:cs="Arial"/>
                <w:w w:val="85"/>
                <w:sz w:val="24"/>
                <w:szCs w:val="24"/>
              </w:rPr>
              <w:t>25,86</w:t>
            </w:r>
          </w:p>
          <w:p w14:paraId="7A7FDE70" w14:textId="77777777" w:rsidR="005A7738" w:rsidRPr="00A40960" w:rsidRDefault="005A7738" w:rsidP="007935E4">
            <w:pPr>
              <w:pStyle w:val="TableParagraph"/>
              <w:spacing w:line="218" w:lineRule="exact"/>
              <w:ind w:right="66"/>
              <w:jc w:val="center"/>
              <w:rPr>
                <w:rFonts w:cs="Arial"/>
                <w:sz w:val="24"/>
                <w:szCs w:val="24"/>
              </w:rPr>
            </w:pPr>
            <w:r w:rsidRPr="00A40960">
              <w:rPr>
                <w:rFonts w:cs="Arial"/>
                <w:w w:val="90"/>
                <w:sz w:val="24"/>
                <w:szCs w:val="24"/>
                <w:lang w:val="uk-UA"/>
              </w:rPr>
              <w:t>(</w:t>
            </w:r>
            <w:r w:rsidRPr="00A40960">
              <w:rPr>
                <w:rFonts w:cs="Arial"/>
                <w:w w:val="90"/>
                <w:sz w:val="24"/>
                <w:szCs w:val="24"/>
              </w:rPr>
              <w:t>16,87–39,66)</w:t>
            </w:r>
          </w:p>
        </w:tc>
        <w:tc>
          <w:tcPr>
            <w:tcW w:w="1191" w:type="dxa"/>
            <w:vMerge w:val="restart"/>
            <w:tcBorders>
              <w:top w:val="nil"/>
              <w:bottom w:val="nil"/>
            </w:tcBorders>
            <w:vAlign w:val="center"/>
          </w:tcPr>
          <w:p w14:paraId="168562E7" w14:textId="77777777" w:rsidR="005A7738" w:rsidRPr="00A40960" w:rsidRDefault="005A7738" w:rsidP="007935E4">
            <w:pPr>
              <w:pStyle w:val="TableParagraph"/>
              <w:spacing w:before="5"/>
              <w:ind w:left="567"/>
              <w:jc w:val="center"/>
              <w:rPr>
                <w:rFonts w:cs="Arial"/>
                <w:sz w:val="24"/>
                <w:szCs w:val="24"/>
              </w:rPr>
            </w:pPr>
          </w:p>
          <w:p w14:paraId="16300745" w14:textId="77777777" w:rsidR="005A7738" w:rsidRPr="00A40960" w:rsidRDefault="005A7738" w:rsidP="007935E4">
            <w:pPr>
              <w:pStyle w:val="TableParagraph"/>
              <w:spacing w:before="1" w:line="218" w:lineRule="exact"/>
              <w:ind w:right="64"/>
              <w:jc w:val="center"/>
              <w:rPr>
                <w:rFonts w:cs="Arial"/>
                <w:sz w:val="24"/>
                <w:szCs w:val="24"/>
              </w:rPr>
            </w:pPr>
            <w:r w:rsidRPr="00A40960">
              <w:rPr>
                <w:rFonts w:cs="Arial"/>
                <w:w w:val="85"/>
                <w:sz w:val="24"/>
                <w:szCs w:val="24"/>
              </w:rPr>
              <w:t>68</w:t>
            </w:r>
          </w:p>
          <w:p w14:paraId="4B93A341" w14:textId="77777777" w:rsidR="005A7738" w:rsidRPr="00A40960" w:rsidRDefault="005A7738" w:rsidP="007935E4">
            <w:pPr>
              <w:pStyle w:val="TableParagraph"/>
              <w:spacing w:line="218" w:lineRule="exact"/>
              <w:ind w:right="66"/>
              <w:jc w:val="center"/>
              <w:rPr>
                <w:rFonts w:cs="Arial"/>
                <w:sz w:val="24"/>
                <w:szCs w:val="24"/>
              </w:rPr>
            </w:pPr>
            <w:r w:rsidRPr="00A40960">
              <w:rPr>
                <w:rFonts w:cs="Arial"/>
                <w:w w:val="90"/>
                <w:sz w:val="24"/>
                <w:szCs w:val="24"/>
              </w:rPr>
              <w:t>(43,4–-105,7)</w:t>
            </w:r>
          </w:p>
        </w:tc>
        <w:tc>
          <w:tcPr>
            <w:tcW w:w="1038" w:type="dxa"/>
            <w:vMerge w:val="restart"/>
            <w:tcBorders>
              <w:top w:val="nil"/>
              <w:bottom w:val="nil"/>
            </w:tcBorders>
            <w:vAlign w:val="center"/>
          </w:tcPr>
          <w:p w14:paraId="79EACF80" w14:textId="77777777" w:rsidR="005A7738" w:rsidRPr="00A40960" w:rsidRDefault="005A7738" w:rsidP="007935E4">
            <w:pPr>
              <w:pStyle w:val="TableParagraph"/>
              <w:spacing w:before="4"/>
              <w:ind w:left="567"/>
              <w:jc w:val="center"/>
              <w:rPr>
                <w:rFonts w:cs="Arial"/>
                <w:sz w:val="24"/>
                <w:szCs w:val="24"/>
              </w:rPr>
            </w:pPr>
          </w:p>
          <w:p w14:paraId="40274801" w14:textId="77777777" w:rsidR="005A7738" w:rsidRPr="00A40960" w:rsidRDefault="005A7738" w:rsidP="007935E4">
            <w:pPr>
              <w:pStyle w:val="TableParagraph"/>
              <w:jc w:val="center"/>
              <w:rPr>
                <w:rFonts w:cs="Arial"/>
                <w:sz w:val="24"/>
                <w:szCs w:val="24"/>
                <w:lang w:val="uk-UA"/>
              </w:rPr>
            </w:pPr>
            <w:r w:rsidRPr="00A40960">
              <w:rPr>
                <w:rFonts w:cs="Arial"/>
                <w:w w:val="85"/>
                <w:sz w:val="24"/>
                <w:szCs w:val="24"/>
                <w:lang w:val="uk-UA"/>
              </w:rPr>
              <w:t>Низька</w:t>
            </w:r>
          </w:p>
        </w:tc>
        <w:tc>
          <w:tcPr>
            <w:tcW w:w="1087" w:type="dxa"/>
            <w:vMerge w:val="restart"/>
            <w:tcBorders>
              <w:top w:val="nil"/>
              <w:bottom w:val="nil"/>
            </w:tcBorders>
            <w:vAlign w:val="center"/>
          </w:tcPr>
          <w:p w14:paraId="3E02146C" w14:textId="77777777" w:rsidR="005A7738" w:rsidRPr="00A40960" w:rsidRDefault="005A7738" w:rsidP="007935E4">
            <w:pPr>
              <w:pStyle w:val="TableParagraph"/>
              <w:spacing w:before="4"/>
              <w:ind w:left="567"/>
              <w:jc w:val="center"/>
              <w:rPr>
                <w:rFonts w:cs="Arial"/>
                <w:sz w:val="24"/>
                <w:szCs w:val="24"/>
              </w:rPr>
            </w:pPr>
          </w:p>
          <w:p w14:paraId="70D646B4" w14:textId="77777777" w:rsidR="005A7738" w:rsidRPr="00A40960" w:rsidRDefault="005A7738" w:rsidP="007935E4">
            <w:pPr>
              <w:pStyle w:val="TableParagraph"/>
              <w:jc w:val="center"/>
              <w:rPr>
                <w:rFonts w:cs="Arial"/>
                <w:sz w:val="24"/>
                <w:szCs w:val="24"/>
              </w:rPr>
            </w:pPr>
            <w:r w:rsidRPr="00A40960">
              <w:rPr>
                <w:rFonts w:cs="Arial"/>
                <w:w w:val="85"/>
                <w:sz w:val="24"/>
                <w:szCs w:val="24"/>
                <w:lang w:val="uk-UA"/>
              </w:rPr>
              <w:t>Важливе</w:t>
            </w:r>
          </w:p>
        </w:tc>
      </w:tr>
      <w:tr w:rsidR="005A7738" w:rsidRPr="00A40960" w14:paraId="11F18875" w14:textId="77777777" w:rsidTr="00FA7CD1">
        <w:trPr>
          <w:trHeight w:val="285"/>
        </w:trPr>
        <w:tc>
          <w:tcPr>
            <w:tcW w:w="1191" w:type="dxa"/>
            <w:vMerge/>
            <w:tcBorders>
              <w:top w:val="nil"/>
              <w:bottom w:val="nil"/>
              <w:right w:val="single" w:sz="6" w:space="0" w:color="0097DB"/>
            </w:tcBorders>
          </w:tcPr>
          <w:p w14:paraId="67C9EF29" w14:textId="77777777" w:rsidR="005A7738" w:rsidRPr="00A40960" w:rsidRDefault="005A7738" w:rsidP="007935E4">
            <w:pPr>
              <w:ind w:left="567"/>
              <w:rPr>
                <w:rFonts w:cs="Arial"/>
                <w:sz w:val="24"/>
                <w:szCs w:val="24"/>
              </w:rPr>
            </w:pPr>
          </w:p>
        </w:tc>
        <w:tc>
          <w:tcPr>
            <w:tcW w:w="1189" w:type="dxa"/>
            <w:vMerge/>
            <w:tcBorders>
              <w:top w:val="nil"/>
              <w:left w:val="single" w:sz="6" w:space="0" w:color="0097DB"/>
              <w:bottom w:val="nil"/>
              <w:right w:val="single" w:sz="6" w:space="0" w:color="0097DB"/>
            </w:tcBorders>
          </w:tcPr>
          <w:p w14:paraId="48E8D39B" w14:textId="77777777" w:rsidR="005A7738" w:rsidRPr="00A40960" w:rsidRDefault="005A7738" w:rsidP="007935E4">
            <w:pPr>
              <w:ind w:left="567"/>
              <w:rPr>
                <w:rFonts w:cs="Arial"/>
                <w:sz w:val="24"/>
                <w:szCs w:val="24"/>
              </w:rPr>
            </w:pPr>
          </w:p>
        </w:tc>
        <w:tc>
          <w:tcPr>
            <w:tcW w:w="1417" w:type="dxa"/>
            <w:vMerge/>
            <w:tcBorders>
              <w:top w:val="nil"/>
              <w:left w:val="single" w:sz="6" w:space="0" w:color="0097DB"/>
              <w:bottom w:val="nil"/>
            </w:tcBorders>
          </w:tcPr>
          <w:p w14:paraId="270AC7BD" w14:textId="77777777" w:rsidR="005A7738" w:rsidRPr="00A40960" w:rsidRDefault="005A7738" w:rsidP="007935E4">
            <w:pPr>
              <w:ind w:left="567"/>
              <w:rPr>
                <w:rFonts w:cs="Arial"/>
                <w:sz w:val="24"/>
                <w:szCs w:val="24"/>
              </w:rPr>
            </w:pPr>
          </w:p>
        </w:tc>
        <w:tc>
          <w:tcPr>
            <w:tcW w:w="1587" w:type="dxa"/>
            <w:vMerge/>
            <w:tcBorders>
              <w:top w:val="nil"/>
              <w:bottom w:val="nil"/>
            </w:tcBorders>
          </w:tcPr>
          <w:p w14:paraId="639D5CBF" w14:textId="77777777" w:rsidR="005A7738" w:rsidRPr="00A40960" w:rsidRDefault="005A7738" w:rsidP="007935E4">
            <w:pPr>
              <w:ind w:left="567"/>
              <w:rPr>
                <w:rFonts w:cs="Arial"/>
                <w:sz w:val="24"/>
                <w:szCs w:val="24"/>
              </w:rPr>
            </w:pPr>
          </w:p>
        </w:tc>
        <w:tc>
          <w:tcPr>
            <w:tcW w:w="1247" w:type="dxa"/>
            <w:vMerge/>
            <w:tcBorders>
              <w:top w:val="nil"/>
              <w:bottom w:val="nil"/>
            </w:tcBorders>
          </w:tcPr>
          <w:p w14:paraId="26FC0958" w14:textId="77777777" w:rsidR="005A7738" w:rsidRPr="00A40960" w:rsidRDefault="005A7738" w:rsidP="007935E4">
            <w:pPr>
              <w:ind w:left="567"/>
              <w:rPr>
                <w:rFonts w:cs="Arial"/>
                <w:sz w:val="24"/>
                <w:szCs w:val="24"/>
              </w:rPr>
            </w:pPr>
          </w:p>
        </w:tc>
        <w:tc>
          <w:tcPr>
            <w:tcW w:w="1189" w:type="dxa"/>
            <w:vMerge/>
            <w:tcBorders>
              <w:top w:val="nil"/>
              <w:bottom w:val="nil"/>
            </w:tcBorders>
          </w:tcPr>
          <w:p w14:paraId="2DFF3569" w14:textId="77777777" w:rsidR="005A7738" w:rsidRPr="00A40960" w:rsidRDefault="005A7738" w:rsidP="007935E4">
            <w:pPr>
              <w:ind w:left="567"/>
              <w:rPr>
                <w:rFonts w:cs="Arial"/>
                <w:sz w:val="24"/>
                <w:szCs w:val="24"/>
              </w:rPr>
            </w:pPr>
          </w:p>
        </w:tc>
        <w:tc>
          <w:tcPr>
            <w:tcW w:w="1360" w:type="dxa"/>
          </w:tcPr>
          <w:p w14:paraId="32B0B8B7" w14:textId="77777777" w:rsidR="005A7738" w:rsidRPr="00A40960" w:rsidRDefault="005A7738" w:rsidP="007935E4">
            <w:pPr>
              <w:pStyle w:val="TableParagraph"/>
              <w:spacing w:before="38"/>
              <w:ind w:right="20"/>
              <w:jc w:val="center"/>
              <w:rPr>
                <w:rFonts w:cs="Arial"/>
                <w:sz w:val="24"/>
                <w:szCs w:val="24"/>
              </w:rPr>
            </w:pPr>
            <w:r w:rsidRPr="00A40960">
              <w:rPr>
                <w:rFonts w:cs="Arial"/>
                <w:w w:val="85"/>
                <w:sz w:val="24"/>
                <w:szCs w:val="24"/>
              </w:rPr>
              <w:t>9/108</w:t>
            </w:r>
          </w:p>
        </w:tc>
        <w:tc>
          <w:tcPr>
            <w:tcW w:w="1440" w:type="dxa"/>
          </w:tcPr>
          <w:p w14:paraId="40AB0777" w14:textId="77777777" w:rsidR="005A7738" w:rsidRPr="00A40960" w:rsidRDefault="005A7738" w:rsidP="007935E4">
            <w:pPr>
              <w:pStyle w:val="TableParagraph"/>
              <w:spacing w:before="38"/>
              <w:ind w:right="18"/>
              <w:jc w:val="center"/>
              <w:rPr>
                <w:rFonts w:cs="Arial"/>
                <w:sz w:val="24"/>
                <w:szCs w:val="24"/>
              </w:rPr>
            </w:pPr>
            <w:r w:rsidRPr="00A40960">
              <w:rPr>
                <w:rFonts w:cs="Arial"/>
                <w:w w:val="85"/>
                <w:sz w:val="24"/>
                <w:szCs w:val="24"/>
              </w:rPr>
              <w:t>41/10 000</w:t>
            </w:r>
          </w:p>
        </w:tc>
        <w:tc>
          <w:tcPr>
            <w:tcW w:w="1191" w:type="dxa"/>
            <w:vMerge/>
            <w:tcBorders>
              <w:top w:val="nil"/>
              <w:bottom w:val="nil"/>
            </w:tcBorders>
          </w:tcPr>
          <w:p w14:paraId="7C4A48E7" w14:textId="77777777" w:rsidR="005A7738" w:rsidRPr="00A40960" w:rsidRDefault="005A7738" w:rsidP="007935E4">
            <w:pPr>
              <w:ind w:left="567"/>
              <w:rPr>
                <w:rFonts w:cs="Arial"/>
                <w:sz w:val="24"/>
                <w:szCs w:val="24"/>
              </w:rPr>
            </w:pPr>
          </w:p>
        </w:tc>
        <w:tc>
          <w:tcPr>
            <w:tcW w:w="1191" w:type="dxa"/>
            <w:vMerge/>
            <w:tcBorders>
              <w:top w:val="nil"/>
              <w:bottom w:val="nil"/>
            </w:tcBorders>
          </w:tcPr>
          <w:p w14:paraId="48DBBC9B" w14:textId="77777777" w:rsidR="005A7738" w:rsidRPr="00A40960" w:rsidRDefault="005A7738" w:rsidP="007935E4">
            <w:pPr>
              <w:ind w:left="567"/>
              <w:rPr>
                <w:rFonts w:cs="Arial"/>
                <w:sz w:val="24"/>
                <w:szCs w:val="24"/>
              </w:rPr>
            </w:pPr>
          </w:p>
        </w:tc>
        <w:tc>
          <w:tcPr>
            <w:tcW w:w="1038" w:type="dxa"/>
            <w:vMerge/>
            <w:tcBorders>
              <w:top w:val="nil"/>
              <w:bottom w:val="nil"/>
            </w:tcBorders>
          </w:tcPr>
          <w:p w14:paraId="30DF555C" w14:textId="77777777" w:rsidR="005A7738" w:rsidRPr="00A40960" w:rsidRDefault="005A7738" w:rsidP="007935E4">
            <w:pPr>
              <w:ind w:left="567"/>
              <w:rPr>
                <w:rFonts w:cs="Arial"/>
                <w:sz w:val="24"/>
                <w:szCs w:val="24"/>
              </w:rPr>
            </w:pPr>
          </w:p>
        </w:tc>
        <w:tc>
          <w:tcPr>
            <w:tcW w:w="1087" w:type="dxa"/>
            <w:vMerge/>
            <w:tcBorders>
              <w:top w:val="nil"/>
              <w:bottom w:val="nil"/>
            </w:tcBorders>
          </w:tcPr>
          <w:p w14:paraId="02DA761A" w14:textId="77777777" w:rsidR="005A7738" w:rsidRPr="00A40960" w:rsidRDefault="005A7738" w:rsidP="007935E4">
            <w:pPr>
              <w:ind w:left="567"/>
              <w:rPr>
                <w:rFonts w:cs="Arial"/>
                <w:sz w:val="24"/>
                <w:szCs w:val="24"/>
              </w:rPr>
            </w:pPr>
          </w:p>
        </w:tc>
      </w:tr>
      <w:tr w:rsidR="005A7738" w:rsidRPr="00A40960" w14:paraId="7AD045ED" w14:textId="77777777" w:rsidTr="00FA7CD1">
        <w:trPr>
          <w:trHeight w:val="284"/>
        </w:trPr>
        <w:tc>
          <w:tcPr>
            <w:tcW w:w="1191" w:type="dxa"/>
            <w:vMerge/>
            <w:tcBorders>
              <w:top w:val="nil"/>
              <w:bottom w:val="nil"/>
              <w:right w:val="single" w:sz="6" w:space="0" w:color="0097DB"/>
            </w:tcBorders>
          </w:tcPr>
          <w:p w14:paraId="7A0CAF25" w14:textId="77777777" w:rsidR="005A7738" w:rsidRPr="00A40960" w:rsidRDefault="005A7738" w:rsidP="007935E4">
            <w:pPr>
              <w:ind w:left="567"/>
              <w:rPr>
                <w:rFonts w:cs="Arial"/>
                <w:sz w:val="24"/>
                <w:szCs w:val="24"/>
              </w:rPr>
            </w:pPr>
          </w:p>
        </w:tc>
        <w:tc>
          <w:tcPr>
            <w:tcW w:w="1189" w:type="dxa"/>
            <w:vMerge/>
            <w:tcBorders>
              <w:top w:val="nil"/>
              <w:left w:val="single" w:sz="6" w:space="0" w:color="0097DB"/>
              <w:bottom w:val="nil"/>
              <w:right w:val="single" w:sz="6" w:space="0" w:color="0097DB"/>
            </w:tcBorders>
          </w:tcPr>
          <w:p w14:paraId="53A80997" w14:textId="77777777" w:rsidR="005A7738" w:rsidRPr="00A40960" w:rsidRDefault="005A7738" w:rsidP="007935E4">
            <w:pPr>
              <w:ind w:left="567"/>
              <w:rPr>
                <w:rFonts w:cs="Arial"/>
                <w:sz w:val="24"/>
                <w:szCs w:val="24"/>
              </w:rPr>
            </w:pPr>
          </w:p>
        </w:tc>
        <w:tc>
          <w:tcPr>
            <w:tcW w:w="1417" w:type="dxa"/>
            <w:vMerge/>
            <w:tcBorders>
              <w:top w:val="nil"/>
              <w:left w:val="single" w:sz="6" w:space="0" w:color="0097DB"/>
              <w:bottom w:val="nil"/>
            </w:tcBorders>
          </w:tcPr>
          <w:p w14:paraId="7084B61A" w14:textId="77777777" w:rsidR="005A7738" w:rsidRPr="00A40960" w:rsidRDefault="005A7738" w:rsidP="007935E4">
            <w:pPr>
              <w:ind w:left="567"/>
              <w:rPr>
                <w:rFonts w:cs="Arial"/>
                <w:sz w:val="24"/>
                <w:szCs w:val="24"/>
              </w:rPr>
            </w:pPr>
          </w:p>
        </w:tc>
        <w:tc>
          <w:tcPr>
            <w:tcW w:w="1587" w:type="dxa"/>
            <w:vMerge/>
            <w:tcBorders>
              <w:top w:val="nil"/>
              <w:bottom w:val="nil"/>
            </w:tcBorders>
          </w:tcPr>
          <w:p w14:paraId="2E4AF1E4" w14:textId="77777777" w:rsidR="005A7738" w:rsidRPr="00A40960" w:rsidRDefault="005A7738" w:rsidP="007935E4">
            <w:pPr>
              <w:ind w:left="567"/>
              <w:rPr>
                <w:rFonts w:cs="Arial"/>
                <w:sz w:val="24"/>
                <w:szCs w:val="24"/>
              </w:rPr>
            </w:pPr>
          </w:p>
        </w:tc>
        <w:tc>
          <w:tcPr>
            <w:tcW w:w="1247" w:type="dxa"/>
            <w:vMerge/>
            <w:tcBorders>
              <w:top w:val="nil"/>
              <w:bottom w:val="nil"/>
            </w:tcBorders>
          </w:tcPr>
          <w:p w14:paraId="0C2E87C8" w14:textId="77777777" w:rsidR="005A7738" w:rsidRPr="00A40960" w:rsidRDefault="005A7738" w:rsidP="007935E4">
            <w:pPr>
              <w:ind w:left="567"/>
              <w:rPr>
                <w:rFonts w:cs="Arial"/>
                <w:sz w:val="24"/>
                <w:szCs w:val="24"/>
              </w:rPr>
            </w:pPr>
          </w:p>
        </w:tc>
        <w:tc>
          <w:tcPr>
            <w:tcW w:w="1189" w:type="dxa"/>
            <w:vMerge/>
            <w:tcBorders>
              <w:top w:val="nil"/>
              <w:bottom w:val="nil"/>
            </w:tcBorders>
          </w:tcPr>
          <w:p w14:paraId="701BAFDD" w14:textId="77777777" w:rsidR="005A7738" w:rsidRPr="00A40960" w:rsidRDefault="005A7738" w:rsidP="007935E4">
            <w:pPr>
              <w:ind w:left="567"/>
              <w:rPr>
                <w:rFonts w:cs="Arial"/>
                <w:sz w:val="24"/>
                <w:szCs w:val="24"/>
              </w:rPr>
            </w:pPr>
          </w:p>
        </w:tc>
        <w:tc>
          <w:tcPr>
            <w:tcW w:w="1360" w:type="dxa"/>
            <w:tcBorders>
              <w:bottom w:val="nil"/>
            </w:tcBorders>
          </w:tcPr>
          <w:p w14:paraId="71369191" w14:textId="77777777" w:rsidR="005A7738" w:rsidRPr="00A40960" w:rsidRDefault="005A7738" w:rsidP="007935E4">
            <w:pPr>
              <w:pStyle w:val="TableParagraph"/>
              <w:spacing w:before="38"/>
              <w:ind w:right="20"/>
              <w:jc w:val="center"/>
              <w:rPr>
                <w:rFonts w:cs="Arial"/>
                <w:sz w:val="24"/>
                <w:szCs w:val="24"/>
              </w:rPr>
            </w:pPr>
            <w:r w:rsidRPr="00A40960">
              <w:rPr>
                <w:rFonts w:cs="Arial"/>
                <w:w w:val="85"/>
                <w:sz w:val="24"/>
                <w:szCs w:val="24"/>
              </w:rPr>
              <w:t>73/1791</w:t>
            </w:r>
          </w:p>
        </w:tc>
        <w:tc>
          <w:tcPr>
            <w:tcW w:w="1440" w:type="dxa"/>
            <w:tcBorders>
              <w:bottom w:val="nil"/>
            </w:tcBorders>
          </w:tcPr>
          <w:p w14:paraId="557B5140" w14:textId="77777777" w:rsidR="005A7738" w:rsidRPr="00A40960" w:rsidRDefault="005A7738" w:rsidP="007935E4">
            <w:pPr>
              <w:pStyle w:val="TableParagraph"/>
              <w:spacing w:before="38"/>
              <w:ind w:right="18"/>
              <w:jc w:val="center"/>
              <w:rPr>
                <w:rFonts w:cs="Arial"/>
                <w:sz w:val="24"/>
                <w:szCs w:val="24"/>
              </w:rPr>
            </w:pPr>
            <w:r w:rsidRPr="00A40960">
              <w:rPr>
                <w:rFonts w:cs="Arial"/>
                <w:w w:val="85"/>
                <w:sz w:val="24"/>
                <w:szCs w:val="24"/>
              </w:rPr>
              <w:t>13/10 000</w:t>
            </w:r>
          </w:p>
        </w:tc>
        <w:tc>
          <w:tcPr>
            <w:tcW w:w="1191" w:type="dxa"/>
            <w:vMerge/>
            <w:tcBorders>
              <w:top w:val="nil"/>
              <w:bottom w:val="nil"/>
            </w:tcBorders>
          </w:tcPr>
          <w:p w14:paraId="76E8DB8A" w14:textId="77777777" w:rsidR="005A7738" w:rsidRPr="00A40960" w:rsidRDefault="005A7738" w:rsidP="007935E4">
            <w:pPr>
              <w:ind w:left="567"/>
              <w:rPr>
                <w:rFonts w:cs="Arial"/>
                <w:sz w:val="24"/>
                <w:szCs w:val="24"/>
              </w:rPr>
            </w:pPr>
          </w:p>
        </w:tc>
        <w:tc>
          <w:tcPr>
            <w:tcW w:w="1191" w:type="dxa"/>
            <w:vMerge/>
            <w:tcBorders>
              <w:top w:val="nil"/>
              <w:bottom w:val="nil"/>
            </w:tcBorders>
          </w:tcPr>
          <w:p w14:paraId="5E3B2E6C" w14:textId="77777777" w:rsidR="005A7738" w:rsidRPr="00A40960" w:rsidRDefault="005A7738" w:rsidP="007935E4">
            <w:pPr>
              <w:ind w:left="567"/>
              <w:rPr>
                <w:rFonts w:cs="Arial"/>
                <w:sz w:val="24"/>
                <w:szCs w:val="24"/>
              </w:rPr>
            </w:pPr>
          </w:p>
        </w:tc>
        <w:tc>
          <w:tcPr>
            <w:tcW w:w="1038" w:type="dxa"/>
            <w:vMerge/>
            <w:tcBorders>
              <w:top w:val="nil"/>
              <w:bottom w:val="nil"/>
            </w:tcBorders>
          </w:tcPr>
          <w:p w14:paraId="1F70D7A7" w14:textId="77777777" w:rsidR="005A7738" w:rsidRPr="00A40960" w:rsidRDefault="005A7738" w:rsidP="007935E4">
            <w:pPr>
              <w:ind w:left="567"/>
              <w:rPr>
                <w:rFonts w:cs="Arial"/>
                <w:sz w:val="24"/>
                <w:szCs w:val="24"/>
              </w:rPr>
            </w:pPr>
          </w:p>
        </w:tc>
        <w:tc>
          <w:tcPr>
            <w:tcW w:w="1087" w:type="dxa"/>
            <w:vMerge/>
            <w:tcBorders>
              <w:top w:val="nil"/>
              <w:bottom w:val="nil"/>
            </w:tcBorders>
          </w:tcPr>
          <w:p w14:paraId="470DE328" w14:textId="77777777" w:rsidR="005A7738" w:rsidRPr="00A40960" w:rsidRDefault="005A7738" w:rsidP="007935E4">
            <w:pPr>
              <w:ind w:left="567"/>
              <w:rPr>
                <w:rFonts w:cs="Arial"/>
                <w:sz w:val="24"/>
                <w:szCs w:val="24"/>
              </w:rPr>
            </w:pPr>
          </w:p>
        </w:tc>
      </w:tr>
      <w:tr w:rsidR="005A7738" w:rsidRPr="00A40960" w14:paraId="5A34E33D" w14:textId="77777777" w:rsidTr="00FA7CD1">
        <w:trPr>
          <w:trHeight w:val="305"/>
        </w:trPr>
        <w:tc>
          <w:tcPr>
            <w:tcW w:w="15127" w:type="dxa"/>
            <w:gridSpan w:val="12"/>
            <w:tcBorders>
              <w:top w:val="nil"/>
              <w:left w:val="nil"/>
              <w:bottom w:val="nil"/>
              <w:right w:val="nil"/>
            </w:tcBorders>
            <w:shd w:val="clear" w:color="auto" w:fill="0097DB"/>
          </w:tcPr>
          <w:p w14:paraId="2317917B" w14:textId="77777777" w:rsidR="005A7738" w:rsidRPr="00A40960" w:rsidRDefault="005A7738" w:rsidP="007935E4">
            <w:pPr>
              <w:pStyle w:val="TableParagraph"/>
              <w:spacing w:before="51"/>
              <w:ind w:left="567"/>
              <w:jc w:val="center"/>
              <w:rPr>
                <w:rFonts w:cs="Arial"/>
                <w:b/>
                <w:color w:val="FFFFFF"/>
                <w:w w:val="75"/>
                <w:sz w:val="24"/>
                <w:szCs w:val="24"/>
              </w:rPr>
            </w:pPr>
            <w:r w:rsidRPr="00A40960">
              <w:rPr>
                <w:rFonts w:cs="Arial"/>
                <w:b/>
                <w:color w:val="FFFFFF"/>
                <w:w w:val="75"/>
                <w:sz w:val="24"/>
                <w:szCs w:val="24"/>
              </w:rPr>
              <w:t xml:space="preserve">ПОРІВНЯЛЬНА ОЦІНКА: ОСОБИ ВІКОМ </w:t>
            </w:r>
            <w:r w:rsidRPr="00A40960">
              <w:rPr>
                <w:rFonts w:cs="Arial"/>
                <w:b/>
                <w:color w:val="FFFFFF"/>
                <w:w w:val="75"/>
                <w:sz w:val="24"/>
                <w:szCs w:val="24"/>
                <w:lang w:val="uk-UA"/>
              </w:rPr>
              <w:t>5-9</w:t>
            </w:r>
            <w:r w:rsidRPr="00A40960">
              <w:rPr>
                <w:rFonts w:cs="Arial"/>
                <w:b/>
                <w:color w:val="FFFFFF"/>
                <w:w w:val="75"/>
                <w:sz w:val="24"/>
                <w:szCs w:val="24"/>
              </w:rPr>
              <w:t xml:space="preserve"> РОКІВ, ЯКІ КОНТАКТУВАЛИ НА ПОБУТОВОМУ РІВНІ З ХВОРИМИ НА ТБ ОСОБАМИ</w:t>
            </w:r>
            <w:r w:rsidRPr="00A40960">
              <w:rPr>
                <w:rFonts w:cs="Arial"/>
                <w:b/>
                <w:color w:val="FFFFFF"/>
                <w:w w:val="75"/>
                <w:sz w:val="24"/>
                <w:szCs w:val="24"/>
                <w:lang w:val="uk-UA"/>
              </w:rPr>
              <w:t xml:space="preserve"> </w:t>
            </w:r>
            <w:r w:rsidRPr="00A40960">
              <w:rPr>
                <w:rFonts w:cs="Arial"/>
                <w:b/>
                <w:color w:val="FFFFFF"/>
                <w:w w:val="75"/>
                <w:sz w:val="24"/>
                <w:szCs w:val="24"/>
              </w:rPr>
              <w:t xml:space="preserve"> НА ПРОТИВАГУ ЗАГАЛЬНІЙ ПОПУЛЯЦІЇ</w:t>
            </w:r>
          </w:p>
        </w:tc>
      </w:tr>
      <w:tr w:rsidR="005A7738" w:rsidRPr="00A40960" w14:paraId="12E74761" w14:textId="77777777" w:rsidTr="00FA7CD1">
        <w:trPr>
          <w:trHeight w:val="501"/>
        </w:trPr>
        <w:tc>
          <w:tcPr>
            <w:tcW w:w="1191" w:type="dxa"/>
            <w:tcBorders>
              <w:top w:val="nil"/>
              <w:bottom w:val="nil"/>
            </w:tcBorders>
            <w:vAlign w:val="center"/>
          </w:tcPr>
          <w:p w14:paraId="39FE86E8" w14:textId="77777777" w:rsidR="005A7738" w:rsidRPr="00A40960" w:rsidRDefault="005A7738" w:rsidP="007935E4">
            <w:pPr>
              <w:pStyle w:val="TableParagraph"/>
              <w:spacing w:before="146"/>
              <w:ind w:right="65"/>
              <w:jc w:val="center"/>
              <w:rPr>
                <w:rFonts w:cs="Arial"/>
                <w:i/>
                <w:sz w:val="24"/>
                <w:szCs w:val="24"/>
              </w:rPr>
            </w:pPr>
            <w:r w:rsidRPr="00A40960">
              <w:rPr>
                <w:rFonts w:cs="Arial"/>
                <w:w w:val="85"/>
                <w:sz w:val="24"/>
                <w:szCs w:val="24"/>
              </w:rPr>
              <w:t xml:space="preserve">1 </w:t>
            </w:r>
            <w:r w:rsidRPr="00A40960">
              <w:rPr>
                <w:rFonts w:cs="Arial"/>
                <w:i/>
                <w:w w:val="85"/>
                <w:sz w:val="24"/>
                <w:szCs w:val="24"/>
              </w:rPr>
              <w:t>(8)</w:t>
            </w:r>
          </w:p>
        </w:tc>
        <w:tc>
          <w:tcPr>
            <w:tcW w:w="1189" w:type="dxa"/>
            <w:tcBorders>
              <w:top w:val="nil"/>
              <w:bottom w:val="nil"/>
            </w:tcBorders>
            <w:vAlign w:val="center"/>
          </w:tcPr>
          <w:p w14:paraId="748A53C3" w14:textId="77777777" w:rsidR="005A7738" w:rsidRPr="00A40960" w:rsidRDefault="005A7738" w:rsidP="007935E4">
            <w:pPr>
              <w:pStyle w:val="TableParagraph"/>
              <w:spacing w:before="146"/>
              <w:jc w:val="center"/>
              <w:rPr>
                <w:rFonts w:cs="Arial"/>
                <w:sz w:val="24"/>
                <w:szCs w:val="24"/>
              </w:rPr>
            </w:pPr>
            <w:r w:rsidRPr="00A40960">
              <w:rPr>
                <w:rFonts w:cs="Arial"/>
                <w:w w:val="85"/>
                <w:sz w:val="24"/>
                <w:szCs w:val="24"/>
              </w:rPr>
              <w:t>Когортне</w:t>
            </w:r>
          </w:p>
        </w:tc>
        <w:tc>
          <w:tcPr>
            <w:tcW w:w="1417" w:type="dxa"/>
            <w:tcBorders>
              <w:top w:val="nil"/>
              <w:bottom w:val="nil"/>
            </w:tcBorders>
            <w:vAlign w:val="center"/>
          </w:tcPr>
          <w:p w14:paraId="79BC45BD" w14:textId="77777777" w:rsidR="005A7738" w:rsidRPr="00A40960" w:rsidRDefault="005A7738" w:rsidP="007935E4">
            <w:pPr>
              <w:pStyle w:val="TableParagraph"/>
              <w:spacing w:before="146"/>
              <w:ind w:right="113"/>
              <w:jc w:val="center"/>
              <w:rPr>
                <w:rFonts w:cs="Arial"/>
                <w:sz w:val="24"/>
                <w:szCs w:val="24"/>
              </w:rPr>
            </w:pPr>
            <w:r w:rsidRPr="00A40960">
              <w:rPr>
                <w:rFonts w:cs="Arial"/>
                <w:w w:val="85"/>
                <w:sz w:val="24"/>
                <w:szCs w:val="24"/>
                <w:lang w:val="uk-UA"/>
              </w:rPr>
              <w:t>Великий ризик</w:t>
            </w:r>
            <w:r w:rsidRPr="00A40960">
              <w:rPr>
                <w:rFonts w:cs="Arial"/>
                <w:w w:val="85"/>
                <w:position w:val="6"/>
                <w:sz w:val="24"/>
                <w:szCs w:val="24"/>
              </w:rPr>
              <w:t>1</w:t>
            </w:r>
          </w:p>
        </w:tc>
        <w:tc>
          <w:tcPr>
            <w:tcW w:w="1587" w:type="dxa"/>
            <w:tcBorders>
              <w:top w:val="nil"/>
              <w:bottom w:val="nil"/>
            </w:tcBorders>
            <w:vAlign w:val="center"/>
          </w:tcPr>
          <w:p w14:paraId="46CC6510" w14:textId="77777777" w:rsidR="005A7738" w:rsidRPr="00A40960" w:rsidRDefault="005A7738" w:rsidP="007935E4">
            <w:pPr>
              <w:pStyle w:val="TableParagraph"/>
              <w:spacing w:before="42" w:line="235" w:lineRule="auto"/>
              <w:jc w:val="center"/>
              <w:rPr>
                <w:rFonts w:cs="Arial"/>
                <w:sz w:val="24"/>
                <w:szCs w:val="24"/>
              </w:rPr>
            </w:pPr>
            <w:r w:rsidRPr="00A40960">
              <w:rPr>
                <w:rFonts w:cs="Arial"/>
                <w:w w:val="85"/>
                <w:sz w:val="24"/>
                <w:szCs w:val="24"/>
                <w:lang w:val="uk-UA"/>
              </w:rPr>
              <w:t>Незначна</w:t>
            </w:r>
          </w:p>
        </w:tc>
        <w:tc>
          <w:tcPr>
            <w:tcW w:w="1247" w:type="dxa"/>
            <w:tcBorders>
              <w:top w:val="nil"/>
              <w:bottom w:val="nil"/>
            </w:tcBorders>
            <w:vAlign w:val="center"/>
          </w:tcPr>
          <w:p w14:paraId="2A4DE4F7" w14:textId="77777777" w:rsidR="005A7738" w:rsidRPr="00A40960" w:rsidRDefault="005A7738" w:rsidP="007935E4">
            <w:pPr>
              <w:pStyle w:val="TableParagraph"/>
              <w:spacing w:before="42" w:line="235" w:lineRule="auto"/>
              <w:ind w:right="62"/>
              <w:jc w:val="center"/>
              <w:rPr>
                <w:rFonts w:cs="Arial"/>
                <w:sz w:val="24"/>
                <w:szCs w:val="24"/>
              </w:rPr>
            </w:pPr>
            <w:r w:rsidRPr="00A40960">
              <w:rPr>
                <w:rFonts w:cs="Arial"/>
                <w:w w:val="85"/>
                <w:sz w:val="24"/>
                <w:szCs w:val="24"/>
                <w:lang w:val="uk-UA"/>
              </w:rPr>
              <w:t>Незначна</w:t>
            </w:r>
          </w:p>
        </w:tc>
        <w:tc>
          <w:tcPr>
            <w:tcW w:w="1189" w:type="dxa"/>
            <w:tcBorders>
              <w:top w:val="nil"/>
              <w:bottom w:val="nil"/>
            </w:tcBorders>
            <w:vAlign w:val="center"/>
          </w:tcPr>
          <w:p w14:paraId="09559C85" w14:textId="77777777" w:rsidR="005A7738" w:rsidRPr="00A40960" w:rsidRDefault="005A7738" w:rsidP="007935E4">
            <w:pPr>
              <w:pStyle w:val="TableParagraph"/>
              <w:spacing w:before="146"/>
              <w:ind w:right="20"/>
              <w:jc w:val="center"/>
              <w:rPr>
                <w:rFonts w:cs="Arial"/>
                <w:sz w:val="24"/>
                <w:szCs w:val="24"/>
              </w:rPr>
            </w:pPr>
            <w:r w:rsidRPr="00A40960">
              <w:rPr>
                <w:rFonts w:cs="Arial"/>
                <w:w w:val="90"/>
                <w:sz w:val="24"/>
                <w:szCs w:val="24"/>
                <w:lang w:val="uk-UA"/>
              </w:rPr>
              <w:t>Значна</w:t>
            </w:r>
            <w:r w:rsidRPr="00A40960">
              <w:rPr>
                <w:rFonts w:cs="Arial"/>
                <w:w w:val="90"/>
                <w:position w:val="6"/>
                <w:sz w:val="24"/>
                <w:szCs w:val="24"/>
              </w:rPr>
              <w:t>3</w:t>
            </w:r>
          </w:p>
        </w:tc>
        <w:tc>
          <w:tcPr>
            <w:tcW w:w="1360" w:type="dxa"/>
            <w:tcBorders>
              <w:top w:val="nil"/>
              <w:bottom w:val="nil"/>
            </w:tcBorders>
            <w:vAlign w:val="center"/>
          </w:tcPr>
          <w:p w14:paraId="3462440D" w14:textId="77777777" w:rsidR="005A7738" w:rsidRPr="00A40960" w:rsidRDefault="005A7738" w:rsidP="007935E4">
            <w:pPr>
              <w:pStyle w:val="TableParagraph"/>
              <w:spacing w:before="146"/>
              <w:ind w:right="20"/>
              <w:jc w:val="center"/>
              <w:rPr>
                <w:rFonts w:cs="Arial"/>
                <w:sz w:val="24"/>
                <w:szCs w:val="24"/>
              </w:rPr>
            </w:pPr>
            <w:r w:rsidRPr="00A40960">
              <w:rPr>
                <w:rFonts w:cs="Arial"/>
                <w:w w:val="85"/>
                <w:sz w:val="24"/>
                <w:szCs w:val="24"/>
              </w:rPr>
              <w:t>35/1464</w:t>
            </w:r>
          </w:p>
        </w:tc>
        <w:tc>
          <w:tcPr>
            <w:tcW w:w="1440" w:type="dxa"/>
            <w:tcBorders>
              <w:top w:val="nil"/>
              <w:bottom w:val="nil"/>
            </w:tcBorders>
            <w:vAlign w:val="center"/>
          </w:tcPr>
          <w:p w14:paraId="38D9873B" w14:textId="77777777" w:rsidR="005A7738" w:rsidRPr="00A40960" w:rsidRDefault="005A7738" w:rsidP="007935E4">
            <w:pPr>
              <w:pStyle w:val="TableParagraph"/>
              <w:spacing w:before="146"/>
              <w:ind w:right="18"/>
              <w:jc w:val="center"/>
              <w:rPr>
                <w:rFonts w:cs="Arial"/>
                <w:sz w:val="24"/>
                <w:szCs w:val="24"/>
              </w:rPr>
            </w:pPr>
            <w:r w:rsidRPr="00A40960">
              <w:rPr>
                <w:rFonts w:cs="Arial"/>
                <w:w w:val="85"/>
                <w:sz w:val="24"/>
                <w:szCs w:val="24"/>
              </w:rPr>
              <w:t>13/10 000</w:t>
            </w:r>
          </w:p>
        </w:tc>
        <w:tc>
          <w:tcPr>
            <w:tcW w:w="1191" w:type="dxa"/>
            <w:tcBorders>
              <w:top w:val="nil"/>
              <w:bottom w:val="nil"/>
            </w:tcBorders>
            <w:vAlign w:val="center"/>
          </w:tcPr>
          <w:p w14:paraId="0C25BA7A" w14:textId="77777777" w:rsidR="005A7738" w:rsidRPr="00A40960" w:rsidRDefault="005A7738" w:rsidP="007935E4">
            <w:pPr>
              <w:pStyle w:val="TableParagraph"/>
              <w:spacing w:before="38" w:line="218" w:lineRule="exact"/>
              <w:ind w:right="66"/>
              <w:jc w:val="center"/>
              <w:rPr>
                <w:rFonts w:cs="Arial"/>
                <w:sz w:val="24"/>
                <w:szCs w:val="24"/>
              </w:rPr>
            </w:pPr>
            <w:r w:rsidRPr="00A40960">
              <w:rPr>
                <w:rFonts w:cs="Arial"/>
                <w:w w:val="85"/>
                <w:sz w:val="24"/>
                <w:szCs w:val="24"/>
              </w:rPr>
              <w:t>18,39</w:t>
            </w:r>
          </w:p>
          <w:p w14:paraId="1E6F9E35" w14:textId="77777777" w:rsidR="005A7738" w:rsidRPr="00A40960" w:rsidRDefault="005A7738" w:rsidP="007935E4">
            <w:pPr>
              <w:pStyle w:val="TableParagraph"/>
              <w:spacing w:line="218" w:lineRule="exact"/>
              <w:ind w:right="66"/>
              <w:jc w:val="center"/>
              <w:rPr>
                <w:rFonts w:cs="Arial"/>
                <w:sz w:val="24"/>
                <w:szCs w:val="24"/>
              </w:rPr>
            </w:pPr>
            <w:r w:rsidRPr="00A40960">
              <w:rPr>
                <w:rFonts w:cs="Arial"/>
                <w:w w:val="90"/>
                <w:sz w:val="24"/>
                <w:szCs w:val="24"/>
              </w:rPr>
              <w:t>(9,75–34,68)</w:t>
            </w:r>
          </w:p>
        </w:tc>
        <w:tc>
          <w:tcPr>
            <w:tcW w:w="1191" w:type="dxa"/>
            <w:tcBorders>
              <w:top w:val="nil"/>
              <w:bottom w:val="nil"/>
            </w:tcBorders>
            <w:vAlign w:val="center"/>
          </w:tcPr>
          <w:p w14:paraId="3B152076" w14:textId="77777777" w:rsidR="005A7738" w:rsidRPr="00A40960" w:rsidRDefault="005A7738" w:rsidP="007935E4">
            <w:pPr>
              <w:pStyle w:val="TableParagraph"/>
              <w:spacing w:before="38" w:line="218" w:lineRule="exact"/>
              <w:ind w:right="66"/>
              <w:jc w:val="center"/>
              <w:rPr>
                <w:rFonts w:cs="Arial"/>
                <w:sz w:val="24"/>
                <w:szCs w:val="24"/>
              </w:rPr>
            </w:pPr>
            <w:r w:rsidRPr="00A40960">
              <w:rPr>
                <w:rFonts w:cs="Arial"/>
                <w:w w:val="85"/>
                <w:sz w:val="24"/>
                <w:szCs w:val="24"/>
              </w:rPr>
              <w:t>22,6</w:t>
            </w:r>
          </w:p>
          <w:p w14:paraId="348B141A" w14:textId="77777777" w:rsidR="005A7738" w:rsidRPr="00A40960" w:rsidRDefault="005A7738" w:rsidP="007935E4">
            <w:pPr>
              <w:pStyle w:val="TableParagraph"/>
              <w:spacing w:line="218" w:lineRule="exact"/>
              <w:ind w:right="66"/>
              <w:jc w:val="center"/>
              <w:rPr>
                <w:rFonts w:cs="Arial"/>
                <w:sz w:val="24"/>
                <w:szCs w:val="24"/>
              </w:rPr>
            </w:pPr>
            <w:r w:rsidRPr="00A40960">
              <w:rPr>
                <w:rFonts w:cs="Arial"/>
                <w:w w:val="90"/>
                <w:sz w:val="24"/>
                <w:szCs w:val="24"/>
              </w:rPr>
              <w:t>(11,4–43,8)</w:t>
            </w:r>
          </w:p>
        </w:tc>
        <w:tc>
          <w:tcPr>
            <w:tcW w:w="1038" w:type="dxa"/>
            <w:tcBorders>
              <w:top w:val="nil"/>
              <w:bottom w:val="nil"/>
            </w:tcBorders>
            <w:vAlign w:val="center"/>
          </w:tcPr>
          <w:p w14:paraId="568EFCFD" w14:textId="77777777" w:rsidR="005A7738" w:rsidRPr="00A40960" w:rsidRDefault="005A7738" w:rsidP="007935E4">
            <w:pPr>
              <w:pStyle w:val="TableParagraph"/>
              <w:spacing w:before="146"/>
              <w:jc w:val="center"/>
              <w:rPr>
                <w:rFonts w:cs="Arial"/>
                <w:sz w:val="24"/>
                <w:szCs w:val="24"/>
                <w:lang w:val="uk-UA"/>
              </w:rPr>
            </w:pPr>
            <w:r w:rsidRPr="00A40960">
              <w:rPr>
                <w:rFonts w:cs="Arial"/>
                <w:w w:val="85"/>
                <w:sz w:val="24"/>
                <w:szCs w:val="24"/>
                <w:lang w:val="uk-UA"/>
              </w:rPr>
              <w:t>Низька</w:t>
            </w:r>
          </w:p>
        </w:tc>
        <w:tc>
          <w:tcPr>
            <w:tcW w:w="1087" w:type="dxa"/>
            <w:tcBorders>
              <w:top w:val="nil"/>
              <w:bottom w:val="nil"/>
            </w:tcBorders>
            <w:vAlign w:val="center"/>
          </w:tcPr>
          <w:p w14:paraId="468C640E" w14:textId="77777777" w:rsidR="005A7738" w:rsidRPr="00A40960" w:rsidRDefault="005A7738" w:rsidP="007935E4">
            <w:pPr>
              <w:pStyle w:val="TableParagraph"/>
              <w:spacing w:before="146"/>
              <w:ind w:right="102"/>
              <w:jc w:val="center"/>
              <w:rPr>
                <w:rFonts w:cs="Arial"/>
                <w:sz w:val="24"/>
                <w:szCs w:val="24"/>
              </w:rPr>
            </w:pPr>
            <w:r w:rsidRPr="00A40960">
              <w:rPr>
                <w:rFonts w:cs="Arial"/>
                <w:w w:val="85"/>
                <w:sz w:val="24"/>
                <w:szCs w:val="24"/>
                <w:lang w:val="uk-UA"/>
              </w:rPr>
              <w:t>Важливе</w:t>
            </w:r>
          </w:p>
        </w:tc>
      </w:tr>
      <w:tr w:rsidR="005A7738" w:rsidRPr="00A40960" w14:paraId="0E41B14E" w14:textId="77777777" w:rsidTr="00FA7CD1">
        <w:trPr>
          <w:trHeight w:val="305"/>
        </w:trPr>
        <w:tc>
          <w:tcPr>
            <w:tcW w:w="15127" w:type="dxa"/>
            <w:gridSpan w:val="12"/>
            <w:tcBorders>
              <w:top w:val="nil"/>
              <w:left w:val="nil"/>
              <w:bottom w:val="nil"/>
              <w:right w:val="nil"/>
            </w:tcBorders>
            <w:shd w:val="clear" w:color="auto" w:fill="0097DB"/>
          </w:tcPr>
          <w:p w14:paraId="4DAA02FE" w14:textId="77777777" w:rsidR="005A7738" w:rsidRPr="00A40960" w:rsidRDefault="005A7738" w:rsidP="007935E4">
            <w:pPr>
              <w:pStyle w:val="TableParagraph"/>
              <w:spacing w:before="51"/>
              <w:ind w:left="567"/>
              <w:jc w:val="center"/>
              <w:rPr>
                <w:rFonts w:cs="Arial"/>
                <w:b/>
                <w:color w:val="FFFFFF"/>
                <w:w w:val="75"/>
                <w:sz w:val="24"/>
                <w:szCs w:val="24"/>
              </w:rPr>
            </w:pPr>
            <w:r w:rsidRPr="00A40960">
              <w:rPr>
                <w:rFonts w:cs="Arial"/>
                <w:b/>
                <w:color w:val="FFFFFF"/>
                <w:w w:val="75"/>
                <w:sz w:val="24"/>
                <w:szCs w:val="24"/>
              </w:rPr>
              <w:t xml:space="preserve">ПОРІВНЯЛЬНА ОЦІНКА: ОСОБИ ВІКОМ </w:t>
            </w:r>
            <w:r w:rsidRPr="00A40960">
              <w:rPr>
                <w:rFonts w:cs="Arial"/>
                <w:b/>
                <w:color w:val="FFFFFF"/>
                <w:w w:val="75"/>
                <w:sz w:val="24"/>
                <w:szCs w:val="24"/>
                <w:lang w:val="uk-UA"/>
              </w:rPr>
              <w:t>10-14</w:t>
            </w:r>
            <w:r w:rsidRPr="00A40960">
              <w:rPr>
                <w:rFonts w:cs="Arial"/>
                <w:b/>
                <w:color w:val="FFFFFF"/>
                <w:w w:val="75"/>
                <w:sz w:val="24"/>
                <w:szCs w:val="24"/>
              </w:rPr>
              <w:t xml:space="preserve"> РОКІВ, ЯКІ КОНТАКТУВАЛИ НА ПОБУТОВОМУ РІВНІ З ХВОРИМИ НА ТБ ОСОБАМИ</w:t>
            </w:r>
            <w:r w:rsidRPr="00A40960">
              <w:rPr>
                <w:rFonts w:cs="Arial"/>
                <w:b/>
                <w:color w:val="FFFFFF"/>
                <w:w w:val="75"/>
                <w:sz w:val="24"/>
                <w:szCs w:val="24"/>
                <w:lang w:val="uk-UA"/>
              </w:rPr>
              <w:t xml:space="preserve"> </w:t>
            </w:r>
            <w:r w:rsidRPr="00A40960">
              <w:rPr>
                <w:rFonts w:cs="Arial"/>
                <w:b/>
                <w:color w:val="FFFFFF"/>
                <w:w w:val="75"/>
                <w:sz w:val="24"/>
                <w:szCs w:val="24"/>
              </w:rPr>
              <w:t xml:space="preserve"> НА ПРОТИВАГУ ЗАГАЛЬНІЙ ПОПУЛЯЦІЇ</w:t>
            </w:r>
          </w:p>
        </w:tc>
      </w:tr>
      <w:tr w:rsidR="005A7738" w:rsidRPr="00A40960" w14:paraId="25459ADD" w14:textId="77777777" w:rsidTr="00FA7CD1">
        <w:trPr>
          <w:trHeight w:val="500"/>
        </w:trPr>
        <w:tc>
          <w:tcPr>
            <w:tcW w:w="1191" w:type="dxa"/>
            <w:tcBorders>
              <w:top w:val="nil"/>
              <w:bottom w:val="nil"/>
            </w:tcBorders>
            <w:vAlign w:val="center"/>
          </w:tcPr>
          <w:p w14:paraId="093BA773" w14:textId="77777777" w:rsidR="005A7738" w:rsidRPr="00A40960" w:rsidRDefault="005A7738" w:rsidP="007935E4">
            <w:pPr>
              <w:pStyle w:val="TableParagraph"/>
              <w:spacing w:before="146"/>
              <w:ind w:right="65"/>
              <w:jc w:val="center"/>
              <w:rPr>
                <w:rFonts w:cs="Arial"/>
                <w:i/>
                <w:sz w:val="24"/>
                <w:szCs w:val="24"/>
              </w:rPr>
            </w:pPr>
            <w:r w:rsidRPr="00A40960">
              <w:rPr>
                <w:rFonts w:cs="Arial"/>
                <w:w w:val="85"/>
                <w:sz w:val="24"/>
                <w:szCs w:val="24"/>
              </w:rPr>
              <w:t xml:space="preserve">1 </w:t>
            </w:r>
            <w:r w:rsidRPr="00A40960">
              <w:rPr>
                <w:rFonts w:cs="Arial"/>
                <w:i/>
                <w:w w:val="85"/>
                <w:sz w:val="24"/>
                <w:szCs w:val="24"/>
              </w:rPr>
              <w:t>(8)</w:t>
            </w:r>
          </w:p>
        </w:tc>
        <w:tc>
          <w:tcPr>
            <w:tcW w:w="1189" w:type="dxa"/>
            <w:tcBorders>
              <w:top w:val="nil"/>
              <w:bottom w:val="nil"/>
            </w:tcBorders>
            <w:vAlign w:val="center"/>
          </w:tcPr>
          <w:p w14:paraId="50939D66" w14:textId="77777777" w:rsidR="005A7738" w:rsidRPr="00A40960" w:rsidRDefault="005A7738" w:rsidP="007935E4">
            <w:pPr>
              <w:pStyle w:val="TableParagraph"/>
              <w:spacing w:before="146"/>
              <w:jc w:val="center"/>
              <w:rPr>
                <w:rFonts w:cs="Arial"/>
                <w:sz w:val="24"/>
                <w:szCs w:val="24"/>
              </w:rPr>
            </w:pPr>
            <w:r w:rsidRPr="00A40960">
              <w:rPr>
                <w:rFonts w:cs="Arial"/>
                <w:w w:val="85"/>
                <w:sz w:val="24"/>
                <w:szCs w:val="24"/>
              </w:rPr>
              <w:t>Когортне</w:t>
            </w:r>
          </w:p>
        </w:tc>
        <w:tc>
          <w:tcPr>
            <w:tcW w:w="1417" w:type="dxa"/>
            <w:tcBorders>
              <w:top w:val="nil"/>
              <w:bottom w:val="nil"/>
            </w:tcBorders>
            <w:vAlign w:val="center"/>
          </w:tcPr>
          <w:p w14:paraId="4A0A3BDA" w14:textId="77777777" w:rsidR="005A7738" w:rsidRPr="00A40960" w:rsidRDefault="005A7738" w:rsidP="007935E4">
            <w:pPr>
              <w:pStyle w:val="TableParagraph"/>
              <w:spacing w:before="146"/>
              <w:ind w:right="113"/>
              <w:jc w:val="center"/>
              <w:rPr>
                <w:rFonts w:cs="Arial"/>
                <w:sz w:val="24"/>
                <w:szCs w:val="24"/>
              </w:rPr>
            </w:pPr>
            <w:r w:rsidRPr="00A40960">
              <w:rPr>
                <w:rFonts w:cs="Arial"/>
                <w:w w:val="85"/>
                <w:sz w:val="24"/>
                <w:szCs w:val="24"/>
                <w:lang w:val="uk-UA"/>
              </w:rPr>
              <w:t>Великий ризик</w:t>
            </w:r>
            <w:r w:rsidRPr="00A40960">
              <w:rPr>
                <w:rFonts w:cs="Arial"/>
                <w:w w:val="85"/>
                <w:position w:val="6"/>
                <w:sz w:val="24"/>
                <w:szCs w:val="24"/>
              </w:rPr>
              <w:t xml:space="preserve"> 1</w:t>
            </w:r>
          </w:p>
        </w:tc>
        <w:tc>
          <w:tcPr>
            <w:tcW w:w="1587" w:type="dxa"/>
            <w:tcBorders>
              <w:top w:val="nil"/>
              <w:bottom w:val="nil"/>
            </w:tcBorders>
            <w:vAlign w:val="center"/>
          </w:tcPr>
          <w:p w14:paraId="05A70652" w14:textId="77777777" w:rsidR="005A7738" w:rsidRPr="00A40960" w:rsidRDefault="005A7738" w:rsidP="007935E4">
            <w:pPr>
              <w:pStyle w:val="TableParagraph"/>
              <w:spacing w:before="42" w:line="235" w:lineRule="auto"/>
              <w:jc w:val="center"/>
              <w:rPr>
                <w:rFonts w:cs="Arial"/>
                <w:sz w:val="24"/>
                <w:szCs w:val="24"/>
              </w:rPr>
            </w:pPr>
            <w:r w:rsidRPr="00A40960">
              <w:rPr>
                <w:rFonts w:cs="Arial"/>
                <w:w w:val="85"/>
                <w:sz w:val="24"/>
                <w:szCs w:val="24"/>
                <w:lang w:val="uk-UA"/>
              </w:rPr>
              <w:t>Незначна</w:t>
            </w:r>
          </w:p>
        </w:tc>
        <w:tc>
          <w:tcPr>
            <w:tcW w:w="1247" w:type="dxa"/>
            <w:tcBorders>
              <w:top w:val="nil"/>
              <w:bottom w:val="nil"/>
            </w:tcBorders>
            <w:vAlign w:val="center"/>
          </w:tcPr>
          <w:p w14:paraId="73AA2F62" w14:textId="77777777" w:rsidR="005A7738" w:rsidRPr="00A40960" w:rsidRDefault="005A7738" w:rsidP="007935E4">
            <w:pPr>
              <w:pStyle w:val="TableParagraph"/>
              <w:spacing w:before="42" w:line="235" w:lineRule="auto"/>
              <w:ind w:right="62"/>
              <w:jc w:val="center"/>
              <w:rPr>
                <w:rFonts w:cs="Arial"/>
                <w:sz w:val="24"/>
                <w:szCs w:val="24"/>
              </w:rPr>
            </w:pPr>
            <w:r w:rsidRPr="00A40960">
              <w:rPr>
                <w:rFonts w:cs="Arial"/>
                <w:w w:val="85"/>
                <w:sz w:val="24"/>
                <w:szCs w:val="24"/>
                <w:lang w:val="uk-UA"/>
              </w:rPr>
              <w:t>Незначна</w:t>
            </w:r>
          </w:p>
        </w:tc>
        <w:tc>
          <w:tcPr>
            <w:tcW w:w="1189" w:type="dxa"/>
            <w:tcBorders>
              <w:top w:val="nil"/>
              <w:bottom w:val="nil"/>
            </w:tcBorders>
            <w:vAlign w:val="center"/>
          </w:tcPr>
          <w:p w14:paraId="62E8BA43" w14:textId="77777777" w:rsidR="005A7738" w:rsidRPr="00A40960" w:rsidRDefault="005A7738" w:rsidP="007935E4">
            <w:pPr>
              <w:pStyle w:val="TableParagraph"/>
              <w:spacing w:before="146"/>
              <w:ind w:right="20"/>
              <w:jc w:val="center"/>
              <w:rPr>
                <w:rFonts w:cs="Arial"/>
                <w:sz w:val="24"/>
                <w:szCs w:val="24"/>
              </w:rPr>
            </w:pPr>
            <w:r w:rsidRPr="00A40960">
              <w:rPr>
                <w:rFonts w:cs="Arial"/>
                <w:w w:val="90"/>
                <w:sz w:val="24"/>
                <w:szCs w:val="24"/>
                <w:lang w:val="uk-UA"/>
              </w:rPr>
              <w:t>Значна</w:t>
            </w:r>
            <w:r w:rsidRPr="00A40960">
              <w:rPr>
                <w:rFonts w:cs="Arial"/>
                <w:w w:val="90"/>
                <w:position w:val="6"/>
                <w:sz w:val="24"/>
                <w:szCs w:val="24"/>
              </w:rPr>
              <w:t>3</w:t>
            </w:r>
          </w:p>
        </w:tc>
        <w:tc>
          <w:tcPr>
            <w:tcW w:w="1360" w:type="dxa"/>
            <w:tcBorders>
              <w:top w:val="nil"/>
              <w:bottom w:val="nil"/>
            </w:tcBorders>
            <w:vAlign w:val="center"/>
          </w:tcPr>
          <w:p w14:paraId="153E7954" w14:textId="77777777" w:rsidR="005A7738" w:rsidRPr="00A40960" w:rsidRDefault="005A7738" w:rsidP="007935E4">
            <w:pPr>
              <w:pStyle w:val="TableParagraph"/>
              <w:spacing w:before="146"/>
              <w:ind w:right="20"/>
              <w:jc w:val="center"/>
              <w:rPr>
                <w:rFonts w:cs="Arial"/>
                <w:sz w:val="24"/>
                <w:szCs w:val="24"/>
              </w:rPr>
            </w:pPr>
            <w:r w:rsidRPr="00A40960">
              <w:rPr>
                <w:rFonts w:cs="Arial"/>
                <w:w w:val="85"/>
                <w:sz w:val="24"/>
                <w:szCs w:val="24"/>
              </w:rPr>
              <w:t>45/1340</w:t>
            </w:r>
          </w:p>
        </w:tc>
        <w:tc>
          <w:tcPr>
            <w:tcW w:w="1440" w:type="dxa"/>
            <w:tcBorders>
              <w:top w:val="nil"/>
              <w:bottom w:val="nil"/>
            </w:tcBorders>
            <w:vAlign w:val="center"/>
          </w:tcPr>
          <w:p w14:paraId="18C14EF4" w14:textId="77777777" w:rsidR="005A7738" w:rsidRPr="00A40960" w:rsidRDefault="005A7738" w:rsidP="007935E4">
            <w:pPr>
              <w:pStyle w:val="TableParagraph"/>
              <w:spacing w:before="146"/>
              <w:ind w:right="18"/>
              <w:jc w:val="center"/>
              <w:rPr>
                <w:rFonts w:cs="Arial"/>
                <w:sz w:val="24"/>
                <w:szCs w:val="24"/>
              </w:rPr>
            </w:pPr>
            <w:r w:rsidRPr="00A40960">
              <w:rPr>
                <w:rFonts w:cs="Arial"/>
                <w:w w:val="85"/>
                <w:sz w:val="24"/>
                <w:szCs w:val="24"/>
              </w:rPr>
              <w:t>13/10 000</w:t>
            </w:r>
          </w:p>
        </w:tc>
        <w:tc>
          <w:tcPr>
            <w:tcW w:w="1191" w:type="dxa"/>
            <w:tcBorders>
              <w:top w:val="nil"/>
              <w:bottom w:val="nil"/>
            </w:tcBorders>
            <w:vAlign w:val="center"/>
          </w:tcPr>
          <w:p w14:paraId="4AFEAC66" w14:textId="77777777" w:rsidR="005A7738" w:rsidRPr="00A40960" w:rsidRDefault="005A7738" w:rsidP="007935E4">
            <w:pPr>
              <w:pStyle w:val="TableParagraph"/>
              <w:spacing w:before="38" w:line="218" w:lineRule="exact"/>
              <w:ind w:right="66"/>
              <w:jc w:val="center"/>
              <w:rPr>
                <w:rFonts w:cs="Arial"/>
                <w:sz w:val="24"/>
                <w:szCs w:val="24"/>
              </w:rPr>
            </w:pPr>
            <w:r w:rsidRPr="00A40960">
              <w:rPr>
                <w:rFonts w:cs="Arial"/>
                <w:w w:val="85"/>
                <w:sz w:val="24"/>
                <w:szCs w:val="24"/>
              </w:rPr>
              <w:t>25,83</w:t>
            </w:r>
          </w:p>
          <w:p w14:paraId="2728A304" w14:textId="77777777" w:rsidR="005A7738" w:rsidRPr="00A40960" w:rsidRDefault="005A7738" w:rsidP="007935E4">
            <w:pPr>
              <w:pStyle w:val="TableParagraph"/>
              <w:spacing w:line="218" w:lineRule="exact"/>
              <w:ind w:right="66"/>
              <w:jc w:val="center"/>
              <w:rPr>
                <w:rFonts w:cs="Arial"/>
                <w:sz w:val="24"/>
                <w:szCs w:val="24"/>
              </w:rPr>
            </w:pPr>
            <w:r w:rsidRPr="00A40960">
              <w:rPr>
                <w:rFonts w:cs="Arial"/>
                <w:w w:val="90"/>
                <w:sz w:val="24"/>
                <w:szCs w:val="24"/>
              </w:rPr>
              <w:t>(13,97–47,76)</w:t>
            </w:r>
          </w:p>
        </w:tc>
        <w:tc>
          <w:tcPr>
            <w:tcW w:w="1191" w:type="dxa"/>
            <w:tcBorders>
              <w:top w:val="nil"/>
              <w:bottom w:val="nil"/>
            </w:tcBorders>
            <w:vAlign w:val="center"/>
          </w:tcPr>
          <w:p w14:paraId="5D02A1C0" w14:textId="77777777" w:rsidR="005A7738" w:rsidRPr="00A40960" w:rsidRDefault="005A7738" w:rsidP="007935E4">
            <w:pPr>
              <w:pStyle w:val="TableParagraph"/>
              <w:tabs>
                <w:tab w:val="center" w:pos="841"/>
              </w:tabs>
              <w:spacing w:before="38" w:line="218" w:lineRule="exact"/>
              <w:ind w:right="66"/>
              <w:jc w:val="center"/>
              <w:rPr>
                <w:rFonts w:cs="Arial"/>
                <w:sz w:val="24"/>
                <w:szCs w:val="24"/>
              </w:rPr>
            </w:pPr>
            <w:r w:rsidRPr="00A40960">
              <w:rPr>
                <w:rFonts w:cs="Arial"/>
                <w:w w:val="85"/>
                <w:sz w:val="24"/>
                <w:szCs w:val="24"/>
              </w:rPr>
              <w:t>32,3</w:t>
            </w:r>
          </w:p>
          <w:p w14:paraId="49041FA9" w14:textId="77777777" w:rsidR="005A7738" w:rsidRPr="00A40960" w:rsidRDefault="005A7738" w:rsidP="007935E4">
            <w:pPr>
              <w:pStyle w:val="TableParagraph"/>
              <w:spacing w:line="218" w:lineRule="exact"/>
              <w:ind w:right="66"/>
              <w:jc w:val="center"/>
              <w:rPr>
                <w:rFonts w:cs="Arial"/>
                <w:sz w:val="24"/>
                <w:szCs w:val="24"/>
              </w:rPr>
            </w:pPr>
            <w:r w:rsidRPr="00A40960">
              <w:rPr>
                <w:rFonts w:cs="Arial"/>
                <w:w w:val="90"/>
                <w:sz w:val="24"/>
                <w:szCs w:val="24"/>
              </w:rPr>
              <w:t>(16,9–60,8)</w:t>
            </w:r>
          </w:p>
        </w:tc>
        <w:tc>
          <w:tcPr>
            <w:tcW w:w="1038" w:type="dxa"/>
            <w:tcBorders>
              <w:top w:val="nil"/>
              <w:bottom w:val="nil"/>
            </w:tcBorders>
            <w:vAlign w:val="center"/>
          </w:tcPr>
          <w:p w14:paraId="3E3F793A" w14:textId="77777777" w:rsidR="005A7738" w:rsidRPr="00A40960" w:rsidRDefault="005A7738" w:rsidP="007935E4">
            <w:pPr>
              <w:pStyle w:val="TableParagraph"/>
              <w:spacing w:before="146"/>
              <w:jc w:val="center"/>
              <w:rPr>
                <w:rFonts w:cs="Arial"/>
                <w:sz w:val="24"/>
                <w:szCs w:val="24"/>
                <w:lang w:val="uk-UA"/>
              </w:rPr>
            </w:pPr>
            <w:r w:rsidRPr="00A40960">
              <w:rPr>
                <w:rFonts w:cs="Arial"/>
                <w:w w:val="85"/>
                <w:sz w:val="24"/>
                <w:szCs w:val="24"/>
                <w:lang w:val="uk-UA"/>
              </w:rPr>
              <w:t>Низька</w:t>
            </w:r>
          </w:p>
        </w:tc>
        <w:tc>
          <w:tcPr>
            <w:tcW w:w="1087" w:type="dxa"/>
            <w:tcBorders>
              <w:top w:val="nil"/>
              <w:bottom w:val="nil"/>
            </w:tcBorders>
            <w:vAlign w:val="center"/>
          </w:tcPr>
          <w:p w14:paraId="241A6FF4" w14:textId="77777777" w:rsidR="005A7738" w:rsidRPr="00A40960" w:rsidRDefault="005A7738" w:rsidP="007935E4">
            <w:pPr>
              <w:pStyle w:val="TableParagraph"/>
              <w:spacing w:before="146"/>
              <w:ind w:right="102"/>
              <w:jc w:val="center"/>
              <w:rPr>
                <w:rFonts w:cs="Arial"/>
                <w:sz w:val="24"/>
                <w:szCs w:val="24"/>
              </w:rPr>
            </w:pPr>
            <w:r w:rsidRPr="00A40960">
              <w:rPr>
                <w:rFonts w:cs="Arial"/>
                <w:w w:val="85"/>
                <w:sz w:val="24"/>
                <w:szCs w:val="24"/>
                <w:lang w:val="uk-UA"/>
              </w:rPr>
              <w:t>Важливе</w:t>
            </w:r>
          </w:p>
        </w:tc>
      </w:tr>
      <w:tr w:rsidR="005A7738" w:rsidRPr="00A40960" w14:paraId="592C07F6" w14:textId="77777777" w:rsidTr="00FA7CD1">
        <w:trPr>
          <w:trHeight w:val="305"/>
        </w:trPr>
        <w:tc>
          <w:tcPr>
            <w:tcW w:w="15127" w:type="dxa"/>
            <w:gridSpan w:val="12"/>
            <w:tcBorders>
              <w:top w:val="nil"/>
              <w:left w:val="nil"/>
              <w:bottom w:val="nil"/>
              <w:right w:val="nil"/>
            </w:tcBorders>
            <w:shd w:val="clear" w:color="auto" w:fill="0097DB"/>
          </w:tcPr>
          <w:p w14:paraId="7A52E51A" w14:textId="77777777" w:rsidR="005A7738" w:rsidRPr="00A40960" w:rsidRDefault="005A7738" w:rsidP="007935E4">
            <w:pPr>
              <w:pStyle w:val="TableParagraph"/>
              <w:spacing w:before="51"/>
              <w:ind w:left="567"/>
              <w:jc w:val="center"/>
              <w:rPr>
                <w:rFonts w:cs="Arial"/>
                <w:b/>
                <w:color w:val="FFFFFF"/>
                <w:w w:val="75"/>
                <w:sz w:val="24"/>
                <w:szCs w:val="24"/>
              </w:rPr>
            </w:pPr>
            <w:r w:rsidRPr="00A40960">
              <w:rPr>
                <w:rFonts w:cs="Arial"/>
                <w:b/>
                <w:color w:val="FFFFFF"/>
                <w:w w:val="75"/>
                <w:sz w:val="24"/>
                <w:szCs w:val="24"/>
              </w:rPr>
              <w:t xml:space="preserve">ПОРІВНЯЛЬНА ОЦІНКА: ОСОБИ ВІКОМ </w:t>
            </w:r>
            <w:r w:rsidRPr="00A40960">
              <w:rPr>
                <w:rFonts w:cs="Arial"/>
                <w:b/>
                <w:color w:val="FFFFFF"/>
                <w:w w:val="75"/>
                <w:sz w:val="24"/>
                <w:szCs w:val="24"/>
                <w:lang w:val="uk-UA"/>
              </w:rPr>
              <w:t>5</w:t>
            </w:r>
            <w:r w:rsidRPr="00A40960">
              <w:rPr>
                <w:rFonts w:cs="Arial"/>
                <w:b/>
                <w:color w:val="FFFFFF"/>
                <w:w w:val="75"/>
                <w:sz w:val="24"/>
                <w:szCs w:val="24"/>
              </w:rPr>
              <w:t>-</w:t>
            </w:r>
            <w:r w:rsidRPr="00A40960">
              <w:rPr>
                <w:rFonts w:cs="Arial"/>
                <w:b/>
                <w:color w:val="FFFFFF"/>
                <w:w w:val="75"/>
                <w:sz w:val="24"/>
                <w:szCs w:val="24"/>
                <w:lang w:val="uk-UA"/>
              </w:rPr>
              <w:t>1</w:t>
            </w:r>
            <w:r w:rsidRPr="00A40960">
              <w:rPr>
                <w:rFonts w:cs="Arial"/>
                <w:b/>
                <w:color w:val="FFFFFF"/>
                <w:w w:val="75"/>
                <w:sz w:val="24"/>
                <w:szCs w:val="24"/>
              </w:rPr>
              <w:t>5 РОКІВ, ЯКІ КОНТАКТУВАЛИ НА ПОБУТОВОМУ РІВНІ З ХВОРИМИ НА ТБ ОСОБАМИ, НА ПРОТИВАГУ ЗАГАЛЬНІЙ ПОПУЛЯЦІЇ</w:t>
            </w:r>
          </w:p>
        </w:tc>
      </w:tr>
      <w:tr w:rsidR="005A7738" w:rsidRPr="00A40960" w14:paraId="417568C8" w14:textId="77777777" w:rsidTr="00FA7CD1">
        <w:trPr>
          <w:trHeight w:val="284"/>
        </w:trPr>
        <w:tc>
          <w:tcPr>
            <w:tcW w:w="1191" w:type="dxa"/>
            <w:vMerge w:val="restart"/>
            <w:tcBorders>
              <w:top w:val="nil"/>
              <w:bottom w:val="nil"/>
            </w:tcBorders>
            <w:vAlign w:val="center"/>
          </w:tcPr>
          <w:p w14:paraId="093A4967" w14:textId="77777777" w:rsidR="005A7738" w:rsidRPr="00A40960" w:rsidRDefault="005A7738" w:rsidP="007935E4">
            <w:pPr>
              <w:pStyle w:val="TableParagraph"/>
              <w:jc w:val="center"/>
              <w:rPr>
                <w:rFonts w:cs="Arial"/>
                <w:i/>
                <w:sz w:val="24"/>
                <w:szCs w:val="24"/>
              </w:rPr>
            </w:pPr>
            <w:r w:rsidRPr="00A40960">
              <w:rPr>
                <w:rFonts w:cs="Arial"/>
                <w:w w:val="85"/>
                <w:sz w:val="24"/>
                <w:szCs w:val="24"/>
              </w:rPr>
              <w:t xml:space="preserve">3 </w:t>
            </w:r>
            <w:r w:rsidRPr="00A40960">
              <w:rPr>
                <w:rFonts w:cs="Arial"/>
                <w:i/>
                <w:w w:val="85"/>
                <w:sz w:val="24"/>
                <w:szCs w:val="24"/>
              </w:rPr>
              <w:t>(8,15,18)</w:t>
            </w:r>
          </w:p>
        </w:tc>
        <w:tc>
          <w:tcPr>
            <w:tcW w:w="1189" w:type="dxa"/>
            <w:vMerge w:val="restart"/>
            <w:tcBorders>
              <w:top w:val="nil"/>
              <w:bottom w:val="nil"/>
            </w:tcBorders>
            <w:vAlign w:val="center"/>
          </w:tcPr>
          <w:p w14:paraId="1C1EB083" w14:textId="77777777" w:rsidR="005A7738" w:rsidRPr="00A40960" w:rsidRDefault="005A7738" w:rsidP="007935E4">
            <w:pPr>
              <w:pStyle w:val="TableParagraph"/>
              <w:jc w:val="center"/>
              <w:rPr>
                <w:rFonts w:cs="Arial"/>
                <w:sz w:val="24"/>
                <w:szCs w:val="24"/>
              </w:rPr>
            </w:pPr>
            <w:r w:rsidRPr="00A40960">
              <w:rPr>
                <w:rFonts w:cs="Arial"/>
                <w:w w:val="85"/>
                <w:sz w:val="24"/>
                <w:szCs w:val="24"/>
              </w:rPr>
              <w:t>Когортне</w:t>
            </w:r>
          </w:p>
        </w:tc>
        <w:tc>
          <w:tcPr>
            <w:tcW w:w="1417" w:type="dxa"/>
            <w:vMerge w:val="restart"/>
            <w:tcBorders>
              <w:top w:val="nil"/>
              <w:bottom w:val="nil"/>
            </w:tcBorders>
            <w:vAlign w:val="center"/>
          </w:tcPr>
          <w:p w14:paraId="60665EFD" w14:textId="77777777" w:rsidR="005A7738" w:rsidRPr="00A40960" w:rsidRDefault="005A7738" w:rsidP="007935E4">
            <w:pPr>
              <w:pStyle w:val="TableParagraph"/>
              <w:jc w:val="center"/>
              <w:rPr>
                <w:rFonts w:cs="Arial"/>
                <w:sz w:val="24"/>
                <w:szCs w:val="24"/>
              </w:rPr>
            </w:pPr>
            <w:r w:rsidRPr="00A40960">
              <w:rPr>
                <w:rFonts w:cs="Arial"/>
                <w:w w:val="85"/>
                <w:sz w:val="24"/>
                <w:szCs w:val="24"/>
                <w:lang w:val="uk-UA"/>
              </w:rPr>
              <w:t>Великий ризик</w:t>
            </w:r>
            <w:r w:rsidRPr="00A40960">
              <w:rPr>
                <w:rFonts w:cs="Arial"/>
                <w:w w:val="85"/>
                <w:position w:val="6"/>
                <w:sz w:val="24"/>
                <w:szCs w:val="24"/>
              </w:rPr>
              <w:t xml:space="preserve"> 1</w:t>
            </w:r>
          </w:p>
        </w:tc>
        <w:tc>
          <w:tcPr>
            <w:tcW w:w="1587" w:type="dxa"/>
            <w:vMerge w:val="restart"/>
            <w:tcBorders>
              <w:top w:val="nil"/>
              <w:bottom w:val="nil"/>
            </w:tcBorders>
            <w:vAlign w:val="center"/>
          </w:tcPr>
          <w:p w14:paraId="5257021A" w14:textId="77777777" w:rsidR="005A7738" w:rsidRPr="00A40960" w:rsidRDefault="005A7738" w:rsidP="007935E4">
            <w:pPr>
              <w:pStyle w:val="TableParagraph"/>
              <w:spacing w:line="235" w:lineRule="auto"/>
              <w:jc w:val="center"/>
              <w:rPr>
                <w:rFonts w:cs="Arial"/>
                <w:sz w:val="24"/>
                <w:szCs w:val="24"/>
              </w:rPr>
            </w:pPr>
            <w:r w:rsidRPr="00A40960">
              <w:rPr>
                <w:rFonts w:cs="Arial"/>
                <w:w w:val="85"/>
                <w:sz w:val="24"/>
                <w:szCs w:val="24"/>
                <w:lang w:val="uk-UA"/>
              </w:rPr>
              <w:t>Незначна</w:t>
            </w:r>
            <w:r w:rsidRPr="00A40960">
              <w:rPr>
                <w:rFonts w:cs="Arial"/>
                <w:w w:val="75"/>
                <w:position w:val="6"/>
                <w:sz w:val="24"/>
                <w:szCs w:val="24"/>
              </w:rPr>
              <w:t xml:space="preserve"> 2</w:t>
            </w:r>
          </w:p>
        </w:tc>
        <w:tc>
          <w:tcPr>
            <w:tcW w:w="1247" w:type="dxa"/>
            <w:vMerge w:val="restart"/>
            <w:tcBorders>
              <w:top w:val="nil"/>
              <w:bottom w:val="nil"/>
            </w:tcBorders>
            <w:vAlign w:val="center"/>
          </w:tcPr>
          <w:p w14:paraId="6EF87263" w14:textId="77777777" w:rsidR="005A7738" w:rsidRPr="00A40960" w:rsidRDefault="005A7738" w:rsidP="007935E4">
            <w:pPr>
              <w:pStyle w:val="TableParagraph"/>
              <w:spacing w:line="235" w:lineRule="auto"/>
              <w:ind w:right="62"/>
              <w:jc w:val="center"/>
              <w:rPr>
                <w:rFonts w:cs="Arial"/>
                <w:sz w:val="24"/>
                <w:szCs w:val="24"/>
              </w:rPr>
            </w:pPr>
            <w:r w:rsidRPr="00A40960">
              <w:rPr>
                <w:rFonts w:cs="Arial"/>
                <w:w w:val="85"/>
                <w:sz w:val="24"/>
                <w:szCs w:val="24"/>
                <w:lang w:val="uk-UA"/>
              </w:rPr>
              <w:t>Незначна</w:t>
            </w:r>
          </w:p>
        </w:tc>
        <w:tc>
          <w:tcPr>
            <w:tcW w:w="1189" w:type="dxa"/>
            <w:vMerge w:val="restart"/>
            <w:tcBorders>
              <w:top w:val="nil"/>
              <w:bottom w:val="nil"/>
            </w:tcBorders>
            <w:vAlign w:val="center"/>
          </w:tcPr>
          <w:p w14:paraId="4C494317" w14:textId="77777777" w:rsidR="005A7738" w:rsidRPr="00A40960" w:rsidRDefault="005A7738" w:rsidP="007935E4">
            <w:pPr>
              <w:pStyle w:val="TableParagraph"/>
              <w:jc w:val="center"/>
              <w:rPr>
                <w:rFonts w:cs="Arial"/>
                <w:sz w:val="24"/>
                <w:szCs w:val="24"/>
              </w:rPr>
            </w:pPr>
            <w:r w:rsidRPr="00A40960">
              <w:rPr>
                <w:rFonts w:cs="Arial"/>
                <w:w w:val="90"/>
                <w:sz w:val="24"/>
                <w:szCs w:val="24"/>
                <w:lang w:val="uk-UA"/>
              </w:rPr>
              <w:t>Значна</w:t>
            </w:r>
            <w:r w:rsidRPr="00A40960">
              <w:rPr>
                <w:rFonts w:cs="Arial"/>
                <w:w w:val="90"/>
                <w:position w:val="6"/>
                <w:sz w:val="24"/>
                <w:szCs w:val="24"/>
              </w:rPr>
              <w:t>3</w:t>
            </w:r>
          </w:p>
        </w:tc>
        <w:tc>
          <w:tcPr>
            <w:tcW w:w="1360" w:type="dxa"/>
            <w:tcBorders>
              <w:top w:val="nil"/>
            </w:tcBorders>
            <w:vAlign w:val="center"/>
          </w:tcPr>
          <w:p w14:paraId="319F9E66" w14:textId="77777777" w:rsidR="005A7738" w:rsidRPr="00A40960" w:rsidRDefault="005A7738" w:rsidP="007935E4">
            <w:pPr>
              <w:pStyle w:val="TableParagraph"/>
              <w:spacing w:before="38"/>
              <w:ind w:right="20"/>
              <w:jc w:val="center"/>
              <w:rPr>
                <w:rFonts w:cs="Arial"/>
                <w:sz w:val="24"/>
                <w:szCs w:val="24"/>
              </w:rPr>
            </w:pPr>
            <w:r w:rsidRPr="00A40960">
              <w:rPr>
                <w:rFonts w:cs="Arial"/>
                <w:w w:val="85"/>
                <w:sz w:val="24"/>
                <w:szCs w:val="24"/>
              </w:rPr>
              <w:t>8/102</w:t>
            </w:r>
          </w:p>
        </w:tc>
        <w:tc>
          <w:tcPr>
            <w:tcW w:w="1440" w:type="dxa"/>
            <w:tcBorders>
              <w:top w:val="nil"/>
            </w:tcBorders>
            <w:vAlign w:val="center"/>
          </w:tcPr>
          <w:p w14:paraId="538C8F1D" w14:textId="77777777" w:rsidR="005A7738" w:rsidRPr="00A40960" w:rsidRDefault="005A7738" w:rsidP="007935E4">
            <w:pPr>
              <w:pStyle w:val="TableParagraph"/>
              <w:spacing w:before="38"/>
              <w:ind w:right="18"/>
              <w:jc w:val="center"/>
              <w:rPr>
                <w:rFonts w:cs="Arial"/>
                <w:sz w:val="24"/>
                <w:szCs w:val="24"/>
              </w:rPr>
            </w:pPr>
            <w:r w:rsidRPr="00A40960">
              <w:rPr>
                <w:rFonts w:cs="Arial"/>
                <w:w w:val="85"/>
                <w:sz w:val="24"/>
                <w:szCs w:val="24"/>
              </w:rPr>
              <w:t>28/10 000</w:t>
            </w:r>
          </w:p>
        </w:tc>
        <w:tc>
          <w:tcPr>
            <w:tcW w:w="1191" w:type="dxa"/>
            <w:vMerge w:val="restart"/>
            <w:tcBorders>
              <w:top w:val="nil"/>
              <w:bottom w:val="nil"/>
            </w:tcBorders>
            <w:vAlign w:val="center"/>
          </w:tcPr>
          <w:p w14:paraId="525B2021" w14:textId="77777777" w:rsidR="005A7738" w:rsidRPr="00A40960" w:rsidRDefault="005A7738" w:rsidP="007935E4">
            <w:pPr>
              <w:pStyle w:val="TableParagraph"/>
              <w:spacing w:before="5"/>
              <w:ind w:left="567"/>
              <w:jc w:val="center"/>
              <w:rPr>
                <w:rFonts w:cs="Arial"/>
                <w:sz w:val="24"/>
                <w:szCs w:val="24"/>
              </w:rPr>
            </w:pPr>
          </w:p>
          <w:p w14:paraId="0CEC6E9A" w14:textId="77777777" w:rsidR="005A7738" w:rsidRPr="00A40960" w:rsidRDefault="005A7738" w:rsidP="007935E4">
            <w:pPr>
              <w:pStyle w:val="TableParagraph"/>
              <w:spacing w:before="1" w:line="218" w:lineRule="exact"/>
              <w:ind w:right="66"/>
              <w:jc w:val="center"/>
              <w:rPr>
                <w:rFonts w:cs="Arial"/>
                <w:sz w:val="24"/>
                <w:szCs w:val="24"/>
              </w:rPr>
            </w:pPr>
            <w:r w:rsidRPr="00A40960">
              <w:rPr>
                <w:rFonts w:cs="Arial"/>
                <w:w w:val="85"/>
                <w:sz w:val="24"/>
                <w:szCs w:val="24"/>
              </w:rPr>
              <w:t>24,11</w:t>
            </w:r>
          </w:p>
          <w:p w14:paraId="655BD0E7" w14:textId="77777777" w:rsidR="005A7738" w:rsidRPr="00A40960" w:rsidRDefault="005A7738" w:rsidP="007935E4">
            <w:pPr>
              <w:pStyle w:val="TableParagraph"/>
              <w:spacing w:line="218" w:lineRule="exact"/>
              <w:ind w:right="66"/>
              <w:jc w:val="center"/>
              <w:rPr>
                <w:rFonts w:cs="Arial"/>
                <w:sz w:val="24"/>
                <w:szCs w:val="24"/>
              </w:rPr>
            </w:pPr>
            <w:r w:rsidRPr="00A40960">
              <w:rPr>
                <w:rFonts w:cs="Arial"/>
                <w:w w:val="85"/>
                <w:sz w:val="24"/>
                <w:szCs w:val="24"/>
              </w:rPr>
              <w:t>(16,89–34,43)</w:t>
            </w:r>
          </w:p>
        </w:tc>
        <w:tc>
          <w:tcPr>
            <w:tcW w:w="1191" w:type="dxa"/>
            <w:vMerge w:val="restart"/>
            <w:tcBorders>
              <w:top w:val="nil"/>
              <w:bottom w:val="nil"/>
            </w:tcBorders>
            <w:vAlign w:val="center"/>
          </w:tcPr>
          <w:p w14:paraId="0E6A0849" w14:textId="77777777" w:rsidR="005A7738" w:rsidRPr="00A40960" w:rsidRDefault="005A7738" w:rsidP="007935E4">
            <w:pPr>
              <w:pStyle w:val="TableParagraph"/>
              <w:spacing w:before="5"/>
              <w:ind w:left="567"/>
              <w:jc w:val="center"/>
              <w:rPr>
                <w:rFonts w:cs="Arial"/>
                <w:sz w:val="24"/>
                <w:szCs w:val="24"/>
              </w:rPr>
            </w:pPr>
          </w:p>
          <w:p w14:paraId="14CC8E3F" w14:textId="77777777" w:rsidR="005A7738" w:rsidRPr="00A40960" w:rsidRDefault="005A7738" w:rsidP="007935E4">
            <w:pPr>
              <w:pStyle w:val="TableParagraph"/>
              <w:spacing w:before="1" w:line="218" w:lineRule="exact"/>
              <w:ind w:right="66"/>
              <w:jc w:val="center"/>
              <w:rPr>
                <w:rFonts w:cs="Arial"/>
                <w:sz w:val="24"/>
                <w:szCs w:val="24"/>
              </w:rPr>
            </w:pPr>
            <w:r w:rsidRPr="00A40960">
              <w:rPr>
                <w:rFonts w:cs="Arial"/>
                <w:w w:val="85"/>
                <w:sz w:val="24"/>
                <w:szCs w:val="24"/>
              </w:rPr>
              <w:t>63,2</w:t>
            </w:r>
          </w:p>
          <w:p w14:paraId="0679C36F" w14:textId="77777777" w:rsidR="005A7738" w:rsidRPr="00A40960" w:rsidRDefault="005A7738" w:rsidP="007935E4">
            <w:pPr>
              <w:pStyle w:val="TableParagraph"/>
              <w:spacing w:line="218" w:lineRule="exact"/>
              <w:ind w:right="66"/>
              <w:jc w:val="center"/>
              <w:rPr>
                <w:rFonts w:cs="Arial"/>
                <w:sz w:val="24"/>
                <w:szCs w:val="24"/>
              </w:rPr>
            </w:pPr>
            <w:r w:rsidRPr="00A40960">
              <w:rPr>
                <w:rFonts w:cs="Arial"/>
                <w:w w:val="90"/>
                <w:sz w:val="24"/>
                <w:szCs w:val="24"/>
              </w:rPr>
              <w:t>(43,4–91,4)</w:t>
            </w:r>
          </w:p>
        </w:tc>
        <w:tc>
          <w:tcPr>
            <w:tcW w:w="1038" w:type="dxa"/>
            <w:vMerge w:val="restart"/>
            <w:tcBorders>
              <w:top w:val="nil"/>
              <w:bottom w:val="nil"/>
            </w:tcBorders>
            <w:vAlign w:val="center"/>
          </w:tcPr>
          <w:p w14:paraId="084B23D0" w14:textId="77777777" w:rsidR="005A7738" w:rsidRPr="00A40960" w:rsidRDefault="005A7738" w:rsidP="007935E4">
            <w:pPr>
              <w:pStyle w:val="TableParagraph"/>
              <w:spacing w:before="4"/>
              <w:ind w:left="567"/>
              <w:jc w:val="center"/>
              <w:rPr>
                <w:rFonts w:cs="Arial"/>
                <w:sz w:val="24"/>
                <w:szCs w:val="24"/>
              </w:rPr>
            </w:pPr>
          </w:p>
          <w:p w14:paraId="45A995AA" w14:textId="77777777" w:rsidR="005A7738" w:rsidRPr="00A40960" w:rsidRDefault="005A7738" w:rsidP="007935E4">
            <w:pPr>
              <w:pStyle w:val="TableParagraph"/>
              <w:jc w:val="center"/>
              <w:rPr>
                <w:rFonts w:cs="Arial"/>
                <w:sz w:val="24"/>
                <w:szCs w:val="24"/>
                <w:lang w:val="uk-UA"/>
              </w:rPr>
            </w:pPr>
            <w:r w:rsidRPr="00A40960">
              <w:rPr>
                <w:rFonts w:cs="Arial"/>
                <w:w w:val="85"/>
                <w:sz w:val="24"/>
                <w:szCs w:val="24"/>
                <w:lang w:val="uk-UA"/>
              </w:rPr>
              <w:t>Низька</w:t>
            </w:r>
          </w:p>
        </w:tc>
        <w:tc>
          <w:tcPr>
            <w:tcW w:w="1087" w:type="dxa"/>
            <w:vMerge w:val="restart"/>
            <w:tcBorders>
              <w:top w:val="nil"/>
              <w:bottom w:val="nil"/>
            </w:tcBorders>
            <w:vAlign w:val="center"/>
          </w:tcPr>
          <w:p w14:paraId="15DF6FF4" w14:textId="77777777" w:rsidR="005A7738" w:rsidRPr="00A40960" w:rsidRDefault="005A7738" w:rsidP="007935E4">
            <w:pPr>
              <w:pStyle w:val="TableParagraph"/>
              <w:spacing w:before="4"/>
              <w:ind w:left="567"/>
              <w:jc w:val="center"/>
              <w:rPr>
                <w:rFonts w:cs="Arial"/>
                <w:sz w:val="24"/>
                <w:szCs w:val="24"/>
              </w:rPr>
            </w:pPr>
          </w:p>
          <w:p w14:paraId="37D6AB46" w14:textId="77777777" w:rsidR="005A7738" w:rsidRPr="00A40960" w:rsidRDefault="005A7738" w:rsidP="007935E4">
            <w:pPr>
              <w:pStyle w:val="TableParagraph"/>
              <w:jc w:val="center"/>
              <w:rPr>
                <w:rFonts w:cs="Arial"/>
                <w:sz w:val="24"/>
                <w:szCs w:val="24"/>
              </w:rPr>
            </w:pPr>
            <w:r w:rsidRPr="00A40960">
              <w:rPr>
                <w:rFonts w:cs="Arial"/>
                <w:w w:val="85"/>
                <w:sz w:val="24"/>
                <w:szCs w:val="24"/>
                <w:lang w:val="uk-UA"/>
              </w:rPr>
              <w:t>Важливе</w:t>
            </w:r>
          </w:p>
        </w:tc>
      </w:tr>
      <w:tr w:rsidR="005A7738" w:rsidRPr="00A40960" w14:paraId="0937B00B" w14:textId="77777777" w:rsidTr="00FA7CD1">
        <w:trPr>
          <w:trHeight w:val="285"/>
        </w:trPr>
        <w:tc>
          <w:tcPr>
            <w:tcW w:w="1191" w:type="dxa"/>
            <w:vMerge/>
            <w:tcBorders>
              <w:top w:val="nil"/>
              <w:bottom w:val="nil"/>
            </w:tcBorders>
          </w:tcPr>
          <w:p w14:paraId="50419E04" w14:textId="77777777" w:rsidR="005A7738" w:rsidRPr="00A40960" w:rsidRDefault="005A7738" w:rsidP="007935E4">
            <w:pPr>
              <w:ind w:left="567"/>
              <w:rPr>
                <w:rFonts w:cs="Arial"/>
                <w:sz w:val="24"/>
                <w:szCs w:val="24"/>
              </w:rPr>
            </w:pPr>
          </w:p>
        </w:tc>
        <w:tc>
          <w:tcPr>
            <w:tcW w:w="1189" w:type="dxa"/>
            <w:vMerge/>
            <w:tcBorders>
              <w:top w:val="nil"/>
              <w:bottom w:val="nil"/>
            </w:tcBorders>
          </w:tcPr>
          <w:p w14:paraId="0057E5BC" w14:textId="77777777" w:rsidR="005A7738" w:rsidRPr="00A40960" w:rsidRDefault="005A7738" w:rsidP="007935E4">
            <w:pPr>
              <w:ind w:left="567"/>
              <w:rPr>
                <w:rFonts w:cs="Arial"/>
                <w:sz w:val="24"/>
                <w:szCs w:val="24"/>
              </w:rPr>
            </w:pPr>
          </w:p>
        </w:tc>
        <w:tc>
          <w:tcPr>
            <w:tcW w:w="1417" w:type="dxa"/>
            <w:vMerge/>
            <w:tcBorders>
              <w:top w:val="nil"/>
              <w:bottom w:val="nil"/>
            </w:tcBorders>
          </w:tcPr>
          <w:p w14:paraId="47150E73" w14:textId="77777777" w:rsidR="005A7738" w:rsidRPr="00A40960" w:rsidRDefault="005A7738" w:rsidP="007935E4">
            <w:pPr>
              <w:ind w:left="567"/>
              <w:rPr>
                <w:rFonts w:cs="Arial"/>
                <w:sz w:val="24"/>
                <w:szCs w:val="24"/>
              </w:rPr>
            </w:pPr>
          </w:p>
        </w:tc>
        <w:tc>
          <w:tcPr>
            <w:tcW w:w="1587" w:type="dxa"/>
            <w:vMerge/>
            <w:tcBorders>
              <w:top w:val="nil"/>
              <w:bottom w:val="nil"/>
            </w:tcBorders>
          </w:tcPr>
          <w:p w14:paraId="0DD8319E" w14:textId="77777777" w:rsidR="005A7738" w:rsidRPr="00A40960" w:rsidRDefault="005A7738" w:rsidP="007935E4">
            <w:pPr>
              <w:ind w:left="567"/>
              <w:rPr>
                <w:rFonts w:cs="Arial"/>
                <w:sz w:val="24"/>
                <w:szCs w:val="24"/>
              </w:rPr>
            </w:pPr>
          </w:p>
        </w:tc>
        <w:tc>
          <w:tcPr>
            <w:tcW w:w="1247" w:type="dxa"/>
            <w:vMerge/>
            <w:tcBorders>
              <w:top w:val="nil"/>
              <w:bottom w:val="nil"/>
            </w:tcBorders>
          </w:tcPr>
          <w:p w14:paraId="39F4221C" w14:textId="77777777" w:rsidR="005A7738" w:rsidRPr="00A40960" w:rsidRDefault="005A7738" w:rsidP="007935E4">
            <w:pPr>
              <w:ind w:left="567"/>
              <w:rPr>
                <w:rFonts w:cs="Arial"/>
                <w:sz w:val="24"/>
                <w:szCs w:val="24"/>
              </w:rPr>
            </w:pPr>
          </w:p>
        </w:tc>
        <w:tc>
          <w:tcPr>
            <w:tcW w:w="1189" w:type="dxa"/>
            <w:vMerge/>
            <w:tcBorders>
              <w:top w:val="nil"/>
              <w:bottom w:val="nil"/>
            </w:tcBorders>
          </w:tcPr>
          <w:p w14:paraId="65CD7059" w14:textId="77777777" w:rsidR="005A7738" w:rsidRPr="00A40960" w:rsidRDefault="005A7738" w:rsidP="007935E4">
            <w:pPr>
              <w:ind w:left="567"/>
              <w:rPr>
                <w:rFonts w:cs="Arial"/>
                <w:sz w:val="24"/>
                <w:szCs w:val="24"/>
              </w:rPr>
            </w:pPr>
          </w:p>
        </w:tc>
        <w:tc>
          <w:tcPr>
            <w:tcW w:w="1360" w:type="dxa"/>
          </w:tcPr>
          <w:p w14:paraId="155C00EB" w14:textId="77777777" w:rsidR="005A7738" w:rsidRPr="00A40960" w:rsidRDefault="005A7738" w:rsidP="007935E4">
            <w:pPr>
              <w:pStyle w:val="TableParagraph"/>
              <w:spacing w:before="38"/>
              <w:ind w:right="20"/>
              <w:jc w:val="center"/>
              <w:rPr>
                <w:rFonts w:cs="Arial"/>
                <w:sz w:val="24"/>
                <w:szCs w:val="24"/>
              </w:rPr>
            </w:pPr>
            <w:r w:rsidRPr="00A40960">
              <w:rPr>
                <w:rFonts w:cs="Arial"/>
                <w:w w:val="85"/>
                <w:sz w:val="24"/>
                <w:szCs w:val="24"/>
              </w:rPr>
              <w:t>16/161</w:t>
            </w:r>
          </w:p>
        </w:tc>
        <w:tc>
          <w:tcPr>
            <w:tcW w:w="1440" w:type="dxa"/>
          </w:tcPr>
          <w:p w14:paraId="059BF125" w14:textId="77777777" w:rsidR="005A7738" w:rsidRPr="00A40960" w:rsidRDefault="005A7738" w:rsidP="007935E4">
            <w:pPr>
              <w:pStyle w:val="TableParagraph"/>
              <w:spacing w:before="38"/>
              <w:ind w:right="18"/>
              <w:jc w:val="center"/>
              <w:rPr>
                <w:rFonts w:cs="Arial"/>
                <w:sz w:val="24"/>
                <w:szCs w:val="24"/>
              </w:rPr>
            </w:pPr>
            <w:r w:rsidRPr="00A40960">
              <w:rPr>
                <w:rFonts w:cs="Arial"/>
                <w:w w:val="85"/>
                <w:sz w:val="24"/>
                <w:szCs w:val="24"/>
              </w:rPr>
              <w:t>41/10 000</w:t>
            </w:r>
          </w:p>
        </w:tc>
        <w:tc>
          <w:tcPr>
            <w:tcW w:w="1191" w:type="dxa"/>
            <w:vMerge/>
            <w:tcBorders>
              <w:top w:val="nil"/>
              <w:bottom w:val="nil"/>
            </w:tcBorders>
          </w:tcPr>
          <w:p w14:paraId="4A7ECDA4" w14:textId="77777777" w:rsidR="005A7738" w:rsidRPr="00A40960" w:rsidRDefault="005A7738" w:rsidP="007935E4">
            <w:pPr>
              <w:ind w:left="567"/>
              <w:rPr>
                <w:rFonts w:cs="Arial"/>
                <w:sz w:val="24"/>
                <w:szCs w:val="24"/>
              </w:rPr>
            </w:pPr>
          </w:p>
        </w:tc>
        <w:tc>
          <w:tcPr>
            <w:tcW w:w="1191" w:type="dxa"/>
            <w:vMerge/>
            <w:tcBorders>
              <w:top w:val="nil"/>
              <w:bottom w:val="nil"/>
            </w:tcBorders>
          </w:tcPr>
          <w:p w14:paraId="7DA3E511" w14:textId="77777777" w:rsidR="005A7738" w:rsidRPr="00A40960" w:rsidRDefault="005A7738" w:rsidP="007935E4">
            <w:pPr>
              <w:ind w:left="567"/>
              <w:rPr>
                <w:rFonts w:cs="Arial"/>
                <w:sz w:val="24"/>
                <w:szCs w:val="24"/>
              </w:rPr>
            </w:pPr>
          </w:p>
        </w:tc>
        <w:tc>
          <w:tcPr>
            <w:tcW w:w="1038" w:type="dxa"/>
            <w:vMerge/>
            <w:tcBorders>
              <w:top w:val="nil"/>
              <w:bottom w:val="nil"/>
            </w:tcBorders>
          </w:tcPr>
          <w:p w14:paraId="1397AAE0" w14:textId="77777777" w:rsidR="005A7738" w:rsidRPr="00A40960" w:rsidRDefault="005A7738" w:rsidP="007935E4">
            <w:pPr>
              <w:ind w:left="567"/>
              <w:rPr>
                <w:rFonts w:cs="Arial"/>
                <w:sz w:val="24"/>
                <w:szCs w:val="24"/>
              </w:rPr>
            </w:pPr>
          </w:p>
        </w:tc>
        <w:tc>
          <w:tcPr>
            <w:tcW w:w="1087" w:type="dxa"/>
            <w:vMerge/>
            <w:tcBorders>
              <w:top w:val="nil"/>
              <w:bottom w:val="nil"/>
            </w:tcBorders>
          </w:tcPr>
          <w:p w14:paraId="3C8303DB" w14:textId="77777777" w:rsidR="005A7738" w:rsidRPr="00A40960" w:rsidRDefault="005A7738" w:rsidP="007935E4">
            <w:pPr>
              <w:ind w:left="567"/>
              <w:rPr>
                <w:rFonts w:cs="Arial"/>
                <w:sz w:val="24"/>
                <w:szCs w:val="24"/>
              </w:rPr>
            </w:pPr>
          </w:p>
        </w:tc>
      </w:tr>
      <w:tr w:rsidR="005A7738" w:rsidRPr="00A40960" w14:paraId="4F2A831F" w14:textId="77777777" w:rsidTr="00FA7CD1">
        <w:trPr>
          <w:trHeight w:val="284"/>
        </w:trPr>
        <w:tc>
          <w:tcPr>
            <w:tcW w:w="1191" w:type="dxa"/>
            <w:vMerge/>
            <w:tcBorders>
              <w:top w:val="nil"/>
              <w:bottom w:val="nil"/>
            </w:tcBorders>
          </w:tcPr>
          <w:p w14:paraId="3869546A" w14:textId="77777777" w:rsidR="005A7738" w:rsidRPr="00A40960" w:rsidRDefault="005A7738" w:rsidP="007935E4">
            <w:pPr>
              <w:ind w:left="567"/>
              <w:rPr>
                <w:rFonts w:cs="Arial"/>
                <w:sz w:val="24"/>
                <w:szCs w:val="24"/>
              </w:rPr>
            </w:pPr>
          </w:p>
        </w:tc>
        <w:tc>
          <w:tcPr>
            <w:tcW w:w="1189" w:type="dxa"/>
            <w:vMerge/>
            <w:tcBorders>
              <w:top w:val="nil"/>
              <w:bottom w:val="nil"/>
            </w:tcBorders>
          </w:tcPr>
          <w:p w14:paraId="3BD825BF" w14:textId="77777777" w:rsidR="005A7738" w:rsidRPr="00A40960" w:rsidRDefault="005A7738" w:rsidP="007935E4">
            <w:pPr>
              <w:ind w:left="567"/>
              <w:rPr>
                <w:rFonts w:cs="Arial"/>
                <w:sz w:val="24"/>
                <w:szCs w:val="24"/>
              </w:rPr>
            </w:pPr>
          </w:p>
        </w:tc>
        <w:tc>
          <w:tcPr>
            <w:tcW w:w="1417" w:type="dxa"/>
            <w:vMerge/>
            <w:tcBorders>
              <w:top w:val="nil"/>
              <w:bottom w:val="nil"/>
            </w:tcBorders>
          </w:tcPr>
          <w:p w14:paraId="6E2CF5E9" w14:textId="77777777" w:rsidR="005A7738" w:rsidRPr="00A40960" w:rsidRDefault="005A7738" w:rsidP="007935E4">
            <w:pPr>
              <w:ind w:left="567"/>
              <w:rPr>
                <w:rFonts w:cs="Arial"/>
                <w:sz w:val="24"/>
                <w:szCs w:val="24"/>
              </w:rPr>
            </w:pPr>
          </w:p>
        </w:tc>
        <w:tc>
          <w:tcPr>
            <w:tcW w:w="1587" w:type="dxa"/>
            <w:vMerge/>
            <w:tcBorders>
              <w:top w:val="nil"/>
              <w:bottom w:val="nil"/>
            </w:tcBorders>
          </w:tcPr>
          <w:p w14:paraId="4DE2F091" w14:textId="77777777" w:rsidR="005A7738" w:rsidRPr="00A40960" w:rsidRDefault="005A7738" w:rsidP="007935E4">
            <w:pPr>
              <w:ind w:left="567"/>
              <w:rPr>
                <w:rFonts w:cs="Arial"/>
                <w:sz w:val="24"/>
                <w:szCs w:val="24"/>
              </w:rPr>
            </w:pPr>
          </w:p>
        </w:tc>
        <w:tc>
          <w:tcPr>
            <w:tcW w:w="1247" w:type="dxa"/>
            <w:vMerge/>
            <w:tcBorders>
              <w:top w:val="nil"/>
              <w:bottom w:val="nil"/>
            </w:tcBorders>
          </w:tcPr>
          <w:p w14:paraId="1633CD82" w14:textId="77777777" w:rsidR="005A7738" w:rsidRPr="00A40960" w:rsidRDefault="005A7738" w:rsidP="007935E4">
            <w:pPr>
              <w:ind w:left="567"/>
              <w:rPr>
                <w:rFonts w:cs="Arial"/>
                <w:sz w:val="24"/>
                <w:szCs w:val="24"/>
              </w:rPr>
            </w:pPr>
          </w:p>
        </w:tc>
        <w:tc>
          <w:tcPr>
            <w:tcW w:w="1189" w:type="dxa"/>
            <w:vMerge/>
            <w:tcBorders>
              <w:top w:val="nil"/>
              <w:bottom w:val="nil"/>
            </w:tcBorders>
          </w:tcPr>
          <w:p w14:paraId="5C5FBE1B" w14:textId="77777777" w:rsidR="005A7738" w:rsidRPr="00A40960" w:rsidRDefault="005A7738" w:rsidP="007935E4">
            <w:pPr>
              <w:ind w:left="567"/>
              <w:rPr>
                <w:rFonts w:cs="Arial"/>
                <w:sz w:val="24"/>
                <w:szCs w:val="24"/>
              </w:rPr>
            </w:pPr>
          </w:p>
        </w:tc>
        <w:tc>
          <w:tcPr>
            <w:tcW w:w="1360" w:type="dxa"/>
            <w:tcBorders>
              <w:bottom w:val="nil"/>
            </w:tcBorders>
          </w:tcPr>
          <w:p w14:paraId="600CEF64" w14:textId="77777777" w:rsidR="005A7738" w:rsidRPr="00A40960" w:rsidRDefault="005A7738" w:rsidP="007935E4">
            <w:pPr>
              <w:pStyle w:val="TableParagraph"/>
              <w:spacing w:before="38"/>
              <w:ind w:right="20"/>
              <w:jc w:val="center"/>
              <w:rPr>
                <w:rFonts w:cs="Arial"/>
                <w:sz w:val="24"/>
                <w:szCs w:val="24"/>
              </w:rPr>
            </w:pPr>
            <w:r w:rsidRPr="00A40960">
              <w:rPr>
                <w:rFonts w:cs="Arial"/>
                <w:w w:val="85"/>
                <w:sz w:val="24"/>
                <w:szCs w:val="24"/>
              </w:rPr>
              <w:t>80/2804</w:t>
            </w:r>
          </w:p>
        </w:tc>
        <w:tc>
          <w:tcPr>
            <w:tcW w:w="1440" w:type="dxa"/>
            <w:tcBorders>
              <w:bottom w:val="nil"/>
            </w:tcBorders>
          </w:tcPr>
          <w:p w14:paraId="6B48CA82" w14:textId="77777777" w:rsidR="005A7738" w:rsidRPr="00A40960" w:rsidRDefault="005A7738" w:rsidP="007935E4">
            <w:pPr>
              <w:pStyle w:val="TableParagraph"/>
              <w:spacing w:before="38"/>
              <w:ind w:right="18"/>
              <w:jc w:val="center"/>
              <w:rPr>
                <w:rFonts w:cs="Arial"/>
                <w:sz w:val="24"/>
                <w:szCs w:val="24"/>
              </w:rPr>
            </w:pPr>
            <w:r w:rsidRPr="00A40960">
              <w:rPr>
                <w:rFonts w:cs="Arial"/>
                <w:w w:val="85"/>
                <w:sz w:val="24"/>
                <w:szCs w:val="24"/>
              </w:rPr>
              <w:t>13/10 000</w:t>
            </w:r>
          </w:p>
        </w:tc>
        <w:tc>
          <w:tcPr>
            <w:tcW w:w="1191" w:type="dxa"/>
            <w:vMerge/>
            <w:tcBorders>
              <w:top w:val="nil"/>
              <w:bottom w:val="nil"/>
            </w:tcBorders>
          </w:tcPr>
          <w:p w14:paraId="628DCEBE" w14:textId="77777777" w:rsidR="005A7738" w:rsidRPr="00A40960" w:rsidRDefault="005A7738" w:rsidP="007935E4">
            <w:pPr>
              <w:ind w:left="567"/>
              <w:rPr>
                <w:rFonts w:cs="Arial"/>
                <w:sz w:val="24"/>
                <w:szCs w:val="24"/>
              </w:rPr>
            </w:pPr>
          </w:p>
        </w:tc>
        <w:tc>
          <w:tcPr>
            <w:tcW w:w="1191" w:type="dxa"/>
            <w:vMerge/>
            <w:tcBorders>
              <w:top w:val="nil"/>
              <w:bottom w:val="nil"/>
            </w:tcBorders>
          </w:tcPr>
          <w:p w14:paraId="7541300D" w14:textId="77777777" w:rsidR="005A7738" w:rsidRPr="00A40960" w:rsidRDefault="005A7738" w:rsidP="007935E4">
            <w:pPr>
              <w:ind w:left="567"/>
              <w:rPr>
                <w:rFonts w:cs="Arial"/>
                <w:sz w:val="24"/>
                <w:szCs w:val="24"/>
              </w:rPr>
            </w:pPr>
          </w:p>
        </w:tc>
        <w:tc>
          <w:tcPr>
            <w:tcW w:w="1038" w:type="dxa"/>
            <w:vMerge/>
            <w:tcBorders>
              <w:top w:val="nil"/>
              <w:bottom w:val="nil"/>
            </w:tcBorders>
          </w:tcPr>
          <w:p w14:paraId="60DD6B8A" w14:textId="77777777" w:rsidR="005A7738" w:rsidRPr="00A40960" w:rsidRDefault="005A7738" w:rsidP="007935E4">
            <w:pPr>
              <w:ind w:left="567"/>
              <w:rPr>
                <w:rFonts w:cs="Arial"/>
                <w:sz w:val="24"/>
                <w:szCs w:val="24"/>
              </w:rPr>
            </w:pPr>
          </w:p>
        </w:tc>
        <w:tc>
          <w:tcPr>
            <w:tcW w:w="1087" w:type="dxa"/>
            <w:vMerge/>
            <w:tcBorders>
              <w:top w:val="nil"/>
              <w:bottom w:val="nil"/>
            </w:tcBorders>
          </w:tcPr>
          <w:p w14:paraId="2973810C" w14:textId="77777777" w:rsidR="005A7738" w:rsidRPr="00A40960" w:rsidRDefault="005A7738" w:rsidP="007935E4">
            <w:pPr>
              <w:ind w:left="567"/>
              <w:rPr>
                <w:rFonts w:cs="Arial"/>
                <w:sz w:val="24"/>
                <w:szCs w:val="24"/>
              </w:rPr>
            </w:pPr>
          </w:p>
        </w:tc>
      </w:tr>
      <w:tr w:rsidR="005A7738" w:rsidRPr="00A40960" w14:paraId="54D8CD06" w14:textId="77777777" w:rsidTr="00FA7CD1">
        <w:trPr>
          <w:trHeight w:val="305"/>
        </w:trPr>
        <w:tc>
          <w:tcPr>
            <w:tcW w:w="15127" w:type="dxa"/>
            <w:gridSpan w:val="12"/>
            <w:tcBorders>
              <w:top w:val="nil"/>
              <w:left w:val="nil"/>
              <w:bottom w:val="nil"/>
              <w:right w:val="nil"/>
            </w:tcBorders>
            <w:shd w:val="clear" w:color="auto" w:fill="0097DB"/>
          </w:tcPr>
          <w:p w14:paraId="2CF52D54" w14:textId="77777777" w:rsidR="005A7738" w:rsidRPr="00A40960" w:rsidRDefault="005A7738" w:rsidP="007935E4">
            <w:pPr>
              <w:pStyle w:val="TableParagraph"/>
              <w:spacing w:before="51"/>
              <w:ind w:left="567"/>
              <w:jc w:val="center"/>
              <w:rPr>
                <w:rFonts w:cs="Arial"/>
                <w:b/>
                <w:color w:val="FFFFFF"/>
                <w:w w:val="75"/>
                <w:sz w:val="24"/>
                <w:szCs w:val="24"/>
              </w:rPr>
            </w:pPr>
            <w:r w:rsidRPr="00A40960">
              <w:rPr>
                <w:rFonts w:cs="Arial"/>
                <w:b/>
                <w:color w:val="FFFFFF"/>
                <w:w w:val="75"/>
                <w:sz w:val="24"/>
                <w:szCs w:val="24"/>
              </w:rPr>
              <w:t xml:space="preserve">ПОРІВНЯЛЬНА ОЦІНКА: ОСОБИ ВІКОМ </w:t>
            </w:r>
            <w:r w:rsidRPr="00A40960">
              <w:rPr>
                <w:rFonts w:cs="Arial"/>
                <w:b/>
                <w:color w:val="FFFFFF"/>
                <w:w w:val="75"/>
                <w:sz w:val="24"/>
                <w:szCs w:val="24"/>
                <w:lang w:val="uk-UA"/>
              </w:rPr>
              <w:t xml:space="preserve">СТАРШЕ 15 </w:t>
            </w:r>
            <w:r w:rsidRPr="00A40960">
              <w:rPr>
                <w:rFonts w:cs="Arial"/>
                <w:b/>
                <w:color w:val="FFFFFF"/>
                <w:w w:val="75"/>
                <w:sz w:val="24"/>
                <w:szCs w:val="24"/>
              </w:rPr>
              <w:t xml:space="preserve"> РОКІВ, ЯКІ КОНТАКТУВАЛИ НА ПОБУТОВОМУ РІВНІ З ХВОРИМИ НА ТБ ОСОБАМИ</w:t>
            </w:r>
            <w:r w:rsidRPr="00A40960">
              <w:rPr>
                <w:rFonts w:cs="Arial"/>
                <w:b/>
                <w:color w:val="FFFFFF"/>
                <w:w w:val="75"/>
                <w:sz w:val="24"/>
                <w:szCs w:val="24"/>
                <w:lang w:val="uk-UA"/>
              </w:rPr>
              <w:t xml:space="preserve"> </w:t>
            </w:r>
            <w:r w:rsidRPr="00A40960">
              <w:rPr>
                <w:rFonts w:cs="Arial"/>
                <w:b/>
                <w:color w:val="FFFFFF"/>
                <w:w w:val="75"/>
                <w:sz w:val="24"/>
                <w:szCs w:val="24"/>
              </w:rPr>
              <w:t>НА ПРОТИВАГУ ЗАГАЛЬНІЙ ПОПУЛЯЦІЇ</w:t>
            </w:r>
          </w:p>
        </w:tc>
      </w:tr>
      <w:tr w:rsidR="005A7738" w:rsidRPr="00A40960" w14:paraId="12B76A3A" w14:textId="77777777" w:rsidTr="00FA7CD1">
        <w:trPr>
          <w:trHeight w:val="501"/>
        </w:trPr>
        <w:tc>
          <w:tcPr>
            <w:tcW w:w="1191" w:type="dxa"/>
            <w:tcBorders>
              <w:top w:val="nil"/>
            </w:tcBorders>
            <w:vAlign w:val="center"/>
          </w:tcPr>
          <w:p w14:paraId="1C3E5365" w14:textId="77777777" w:rsidR="005A7738" w:rsidRPr="00A40960" w:rsidRDefault="005A7738" w:rsidP="007935E4">
            <w:pPr>
              <w:pStyle w:val="TableParagraph"/>
              <w:spacing w:before="146"/>
              <w:ind w:right="66"/>
              <w:jc w:val="center"/>
              <w:rPr>
                <w:rFonts w:cs="Arial"/>
                <w:i/>
                <w:sz w:val="24"/>
                <w:szCs w:val="24"/>
              </w:rPr>
            </w:pPr>
            <w:r w:rsidRPr="00A40960">
              <w:rPr>
                <w:rFonts w:cs="Arial"/>
                <w:w w:val="85"/>
                <w:sz w:val="24"/>
                <w:szCs w:val="24"/>
              </w:rPr>
              <w:t xml:space="preserve">1 </w:t>
            </w:r>
            <w:r w:rsidRPr="00A40960">
              <w:rPr>
                <w:rFonts w:cs="Arial"/>
                <w:i/>
                <w:w w:val="85"/>
                <w:sz w:val="24"/>
                <w:szCs w:val="24"/>
              </w:rPr>
              <w:t>(8)</w:t>
            </w:r>
          </w:p>
        </w:tc>
        <w:tc>
          <w:tcPr>
            <w:tcW w:w="1189" w:type="dxa"/>
            <w:tcBorders>
              <w:top w:val="nil"/>
            </w:tcBorders>
            <w:vAlign w:val="center"/>
          </w:tcPr>
          <w:p w14:paraId="1E1218F8" w14:textId="77777777" w:rsidR="005A7738" w:rsidRPr="00A40960" w:rsidRDefault="005A7738" w:rsidP="007935E4">
            <w:pPr>
              <w:pStyle w:val="TableParagraph"/>
              <w:spacing w:before="146"/>
              <w:jc w:val="center"/>
              <w:rPr>
                <w:rFonts w:cs="Arial"/>
                <w:sz w:val="24"/>
                <w:szCs w:val="24"/>
              </w:rPr>
            </w:pPr>
            <w:r w:rsidRPr="00A40960">
              <w:rPr>
                <w:rFonts w:cs="Arial"/>
                <w:w w:val="85"/>
                <w:sz w:val="24"/>
                <w:szCs w:val="24"/>
              </w:rPr>
              <w:t>Когортне</w:t>
            </w:r>
          </w:p>
        </w:tc>
        <w:tc>
          <w:tcPr>
            <w:tcW w:w="1417" w:type="dxa"/>
            <w:tcBorders>
              <w:top w:val="nil"/>
            </w:tcBorders>
            <w:vAlign w:val="center"/>
          </w:tcPr>
          <w:p w14:paraId="37549C50" w14:textId="77777777" w:rsidR="005A7738" w:rsidRPr="00A40960" w:rsidRDefault="005A7738" w:rsidP="007935E4">
            <w:pPr>
              <w:pStyle w:val="TableParagraph"/>
              <w:spacing w:before="146"/>
              <w:ind w:right="113"/>
              <w:jc w:val="center"/>
              <w:rPr>
                <w:rFonts w:cs="Arial"/>
                <w:sz w:val="24"/>
                <w:szCs w:val="24"/>
              </w:rPr>
            </w:pPr>
            <w:r w:rsidRPr="00A40960">
              <w:rPr>
                <w:rFonts w:cs="Arial"/>
                <w:w w:val="85"/>
                <w:sz w:val="24"/>
                <w:szCs w:val="24"/>
                <w:lang w:val="uk-UA"/>
              </w:rPr>
              <w:t xml:space="preserve">Великий </w:t>
            </w:r>
            <w:r w:rsidRPr="00A40960">
              <w:rPr>
                <w:rFonts w:cs="Arial"/>
                <w:w w:val="85"/>
                <w:sz w:val="24"/>
                <w:szCs w:val="24"/>
                <w:lang w:val="uk-UA"/>
              </w:rPr>
              <w:lastRenderedPageBreak/>
              <w:t>ризик</w:t>
            </w:r>
            <w:r w:rsidRPr="00A40960">
              <w:rPr>
                <w:rFonts w:cs="Arial"/>
                <w:w w:val="85"/>
                <w:position w:val="6"/>
                <w:sz w:val="24"/>
                <w:szCs w:val="24"/>
              </w:rPr>
              <w:t xml:space="preserve"> 1</w:t>
            </w:r>
          </w:p>
        </w:tc>
        <w:tc>
          <w:tcPr>
            <w:tcW w:w="1587" w:type="dxa"/>
            <w:tcBorders>
              <w:top w:val="nil"/>
            </w:tcBorders>
            <w:vAlign w:val="center"/>
          </w:tcPr>
          <w:p w14:paraId="43FD8812" w14:textId="77777777" w:rsidR="005A7738" w:rsidRPr="00A40960" w:rsidRDefault="005A7738" w:rsidP="007935E4">
            <w:pPr>
              <w:pStyle w:val="TableParagraph"/>
              <w:spacing w:before="42" w:line="235" w:lineRule="auto"/>
              <w:jc w:val="center"/>
              <w:rPr>
                <w:rFonts w:cs="Arial"/>
                <w:sz w:val="24"/>
                <w:szCs w:val="24"/>
              </w:rPr>
            </w:pPr>
            <w:r w:rsidRPr="00A40960">
              <w:rPr>
                <w:rFonts w:cs="Arial"/>
                <w:w w:val="85"/>
                <w:sz w:val="24"/>
                <w:szCs w:val="24"/>
                <w:lang w:val="uk-UA"/>
              </w:rPr>
              <w:lastRenderedPageBreak/>
              <w:t>Незначна</w:t>
            </w:r>
          </w:p>
        </w:tc>
        <w:tc>
          <w:tcPr>
            <w:tcW w:w="1247" w:type="dxa"/>
            <w:tcBorders>
              <w:top w:val="nil"/>
            </w:tcBorders>
            <w:vAlign w:val="center"/>
          </w:tcPr>
          <w:p w14:paraId="705A00AA" w14:textId="77777777" w:rsidR="005A7738" w:rsidRPr="00A40960" w:rsidRDefault="005A7738" w:rsidP="007935E4">
            <w:pPr>
              <w:pStyle w:val="TableParagraph"/>
              <w:spacing w:before="42" w:line="235" w:lineRule="auto"/>
              <w:ind w:right="62"/>
              <w:jc w:val="center"/>
              <w:rPr>
                <w:rFonts w:cs="Arial"/>
                <w:sz w:val="24"/>
                <w:szCs w:val="24"/>
              </w:rPr>
            </w:pPr>
            <w:r w:rsidRPr="00A40960">
              <w:rPr>
                <w:rFonts w:cs="Arial"/>
                <w:w w:val="85"/>
                <w:sz w:val="24"/>
                <w:szCs w:val="24"/>
                <w:lang w:val="uk-UA"/>
              </w:rPr>
              <w:t>Незначна</w:t>
            </w:r>
          </w:p>
        </w:tc>
        <w:tc>
          <w:tcPr>
            <w:tcW w:w="1189" w:type="dxa"/>
            <w:tcBorders>
              <w:top w:val="nil"/>
            </w:tcBorders>
            <w:vAlign w:val="center"/>
          </w:tcPr>
          <w:p w14:paraId="47D869B3" w14:textId="77777777" w:rsidR="005A7738" w:rsidRPr="00A40960" w:rsidRDefault="005A7738" w:rsidP="007935E4">
            <w:pPr>
              <w:pStyle w:val="TableParagraph"/>
              <w:spacing w:before="42" w:line="235" w:lineRule="auto"/>
              <w:jc w:val="center"/>
              <w:rPr>
                <w:rFonts w:cs="Arial"/>
                <w:sz w:val="24"/>
                <w:szCs w:val="24"/>
                <w:lang w:val="uk-UA"/>
              </w:rPr>
            </w:pPr>
            <w:r w:rsidRPr="00A40960">
              <w:rPr>
                <w:rFonts w:cs="Arial"/>
                <w:w w:val="85"/>
                <w:sz w:val="24"/>
                <w:szCs w:val="24"/>
                <w:lang w:val="uk-UA"/>
              </w:rPr>
              <w:t>Незначна</w:t>
            </w:r>
          </w:p>
        </w:tc>
        <w:tc>
          <w:tcPr>
            <w:tcW w:w="1360" w:type="dxa"/>
            <w:tcBorders>
              <w:top w:val="nil"/>
            </w:tcBorders>
            <w:vAlign w:val="center"/>
          </w:tcPr>
          <w:p w14:paraId="545BE040" w14:textId="77777777" w:rsidR="005A7738" w:rsidRPr="00A40960" w:rsidRDefault="005A7738" w:rsidP="007935E4">
            <w:pPr>
              <w:pStyle w:val="TableParagraph"/>
              <w:spacing w:before="146"/>
              <w:ind w:right="20"/>
              <w:jc w:val="center"/>
              <w:rPr>
                <w:rFonts w:cs="Arial"/>
                <w:sz w:val="24"/>
                <w:szCs w:val="24"/>
              </w:rPr>
            </w:pPr>
            <w:r w:rsidRPr="00A40960">
              <w:rPr>
                <w:rFonts w:cs="Arial"/>
                <w:w w:val="85"/>
                <w:sz w:val="24"/>
                <w:szCs w:val="24"/>
              </w:rPr>
              <w:t>301/9380</w:t>
            </w:r>
          </w:p>
        </w:tc>
        <w:tc>
          <w:tcPr>
            <w:tcW w:w="1440" w:type="dxa"/>
            <w:tcBorders>
              <w:top w:val="nil"/>
            </w:tcBorders>
            <w:vAlign w:val="center"/>
          </w:tcPr>
          <w:p w14:paraId="63B6EA7D" w14:textId="77777777" w:rsidR="005A7738" w:rsidRPr="00A40960" w:rsidRDefault="005A7738" w:rsidP="007935E4">
            <w:pPr>
              <w:pStyle w:val="TableParagraph"/>
              <w:spacing w:before="146"/>
              <w:ind w:right="18"/>
              <w:jc w:val="center"/>
              <w:rPr>
                <w:rFonts w:cs="Arial"/>
                <w:sz w:val="24"/>
                <w:szCs w:val="24"/>
              </w:rPr>
            </w:pPr>
            <w:r w:rsidRPr="00A40960">
              <w:rPr>
                <w:rFonts w:cs="Arial"/>
                <w:w w:val="85"/>
                <w:sz w:val="24"/>
                <w:szCs w:val="24"/>
              </w:rPr>
              <w:t>13/10 000</w:t>
            </w:r>
          </w:p>
        </w:tc>
        <w:tc>
          <w:tcPr>
            <w:tcW w:w="1191" w:type="dxa"/>
            <w:tcBorders>
              <w:top w:val="nil"/>
            </w:tcBorders>
            <w:vAlign w:val="center"/>
          </w:tcPr>
          <w:p w14:paraId="7B4EA52F" w14:textId="77777777" w:rsidR="005A7738" w:rsidRPr="00A40960" w:rsidRDefault="005A7738" w:rsidP="007935E4">
            <w:pPr>
              <w:pStyle w:val="TableParagraph"/>
              <w:spacing w:before="38" w:line="218" w:lineRule="exact"/>
              <w:ind w:right="66"/>
              <w:jc w:val="center"/>
              <w:rPr>
                <w:rFonts w:cs="Arial"/>
                <w:sz w:val="24"/>
                <w:szCs w:val="24"/>
              </w:rPr>
            </w:pPr>
            <w:r w:rsidRPr="00A40960">
              <w:rPr>
                <w:rFonts w:cs="Arial"/>
                <w:w w:val="85"/>
                <w:sz w:val="24"/>
                <w:szCs w:val="24"/>
              </w:rPr>
              <w:t>24,68</w:t>
            </w:r>
          </w:p>
          <w:p w14:paraId="1323EBDF" w14:textId="77777777" w:rsidR="005A7738" w:rsidRPr="00A40960" w:rsidRDefault="005A7738" w:rsidP="007935E4">
            <w:pPr>
              <w:pStyle w:val="TableParagraph"/>
              <w:spacing w:line="218" w:lineRule="exact"/>
              <w:ind w:right="66"/>
              <w:jc w:val="center"/>
              <w:rPr>
                <w:rFonts w:cs="Arial"/>
                <w:sz w:val="24"/>
                <w:szCs w:val="24"/>
              </w:rPr>
            </w:pPr>
            <w:r w:rsidRPr="00A40960">
              <w:rPr>
                <w:rFonts w:cs="Arial"/>
                <w:w w:val="90"/>
                <w:sz w:val="24"/>
                <w:szCs w:val="24"/>
              </w:rPr>
              <w:t>(14,18–</w:t>
            </w:r>
            <w:r w:rsidRPr="00A40960">
              <w:rPr>
                <w:rFonts w:cs="Arial"/>
                <w:w w:val="90"/>
                <w:sz w:val="24"/>
                <w:szCs w:val="24"/>
              </w:rPr>
              <w:lastRenderedPageBreak/>
              <w:t>42,98)</w:t>
            </w:r>
          </w:p>
        </w:tc>
        <w:tc>
          <w:tcPr>
            <w:tcW w:w="1191" w:type="dxa"/>
            <w:tcBorders>
              <w:top w:val="nil"/>
            </w:tcBorders>
            <w:vAlign w:val="center"/>
          </w:tcPr>
          <w:p w14:paraId="641C7DC9" w14:textId="77777777" w:rsidR="005A7738" w:rsidRPr="00A40960" w:rsidRDefault="005A7738" w:rsidP="007935E4">
            <w:pPr>
              <w:pStyle w:val="TableParagraph"/>
              <w:spacing w:before="38" w:line="218" w:lineRule="exact"/>
              <w:ind w:right="66"/>
              <w:jc w:val="center"/>
              <w:rPr>
                <w:rFonts w:cs="Arial"/>
                <w:sz w:val="24"/>
                <w:szCs w:val="24"/>
              </w:rPr>
            </w:pPr>
            <w:r w:rsidRPr="00A40960">
              <w:rPr>
                <w:rFonts w:cs="Arial"/>
                <w:w w:val="85"/>
                <w:sz w:val="24"/>
                <w:szCs w:val="24"/>
              </w:rPr>
              <w:lastRenderedPageBreak/>
              <w:t>30,8</w:t>
            </w:r>
          </w:p>
          <w:p w14:paraId="34127591" w14:textId="77777777" w:rsidR="005A7738" w:rsidRPr="00A40960" w:rsidRDefault="005A7738" w:rsidP="007935E4">
            <w:pPr>
              <w:pStyle w:val="TableParagraph"/>
              <w:spacing w:line="218" w:lineRule="exact"/>
              <w:ind w:right="66"/>
              <w:jc w:val="center"/>
              <w:rPr>
                <w:rFonts w:cs="Arial"/>
                <w:sz w:val="24"/>
                <w:szCs w:val="24"/>
              </w:rPr>
            </w:pPr>
            <w:r w:rsidRPr="00A40960">
              <w:rPr>
                <w:rFonts w:cs="Arial"/>
                <w:w w:val="90"/>
                <w:sz w:val="24"/>
                <w:szCs w:val="24"/>
              </w:rPr>
              <w:t>(17,1–54,6)</w:t>
            </w:r>
          </w:p>
        </w:tc>
        <w:tc>
          <w:tcPr>
            <w:tcW w:w="1038" w:type="dxa"/>
            <w:tcBorders>
              <w:top w:val="nil"/>
            </w:tcBorders>
            <w:vAlign w:val="center"/>
          </w:tcPr>
          <w:p w14:paraId="43350495" w14:textId="77777777" w:rsidR="005A7738" w:rsidRPr="00A40960" w:rsidRDefault="005A7738" w:rsidP="007935E4">
            <w:pPr>
              <w:pStyle w:val="TableParagraph"/>
              <w:spacing w:before="146"/>
              <w:jc w:val="center"/>
              <w:rPr>
                <w:rFonts w:cs="Arial"/>
                <w:sz w:val="24"/>
                <w:szCs w:val="24"/>
                <w:lang w:val="uk-UA"/>
              </w:rPr>
            </w:pPr>
            <w:r w:rsidRPr="00A40960">
              <w:rPr>
                <w:rFonts w:cs="Arial"/>
                <w:w w:val="85"/>
                <w:sz w:val="24"/>
                <w:szCs w:val="24"/>
                <w:lang w:val="uk-UA"/>
              </w:rPr>
              <w:t>Середня</w:t>
            </w:r>
          </w:p>
        </w:tc>
        <w:tc>
          <w:tcPr>
            <w:tcW w:w="1087" w:type="dxa"/>
            <w:tcBorders>
              <w:top w:val="nil"/>
            </w:tcBorders>
            <w:vAlign w:val="center"/>
          </w:tcPr>
          <w:p w14:paraId="63FD97DA" w14:textId="77777777" w:rsidR="005A7738" w:rsidRPr="00A40960" w:rsidRDefault="005A7738" w:rsidP="007935E4">
            <w:pPr>
              <w:pStyle w:val="TableParagraph"/>
              <w:spacing w:before="146"/>
              <w:ind w:right="102"/>
              <w:jc w:val="center"/>
              <w:rPr>
                <w:rFonts w:cs="Arial"/>
                <w:sz w:val="24"/>
                <w:szCs w:val="24"/>
                <w:lang w:val="uk-UA"/>
              </w:rPr>
            </w:pPr>
            <w:r w:rsidRPr="00A40960">
              <w:rPr>
                <w:rFonts w:cs="Arial"/>
                <w:w w:val="85"/>
                <w:sz w:val="24"/>
                <w:szCs w:val="24"/>
                <w:lang w:val="uk-UA"/>
              </w:rPr>
              <w:t>Важливе</w:t>
            </w:r>
          </w:p>
        </w:tc>
      </w:tr>
    </w:tbl>
    <w:p w14:paraId="577FFA7A" w14:textId="4919DEF7" w:rsidR="00CB086B" w:rsidRDefault="005A7738" w:rsidP="00CB086B">
      <w:pPr>
        <w:numPr>
          <w:ilvl w:val="0"/>
          <w:numId w:val="31"/>
        </w:numPr>
        <w:rPr>
          <w:rFonts w:cs="Arial"/>
          <w:w w:val="80"/>
          <w:position w:val="5"/>
          <w:sz w:val="24"/>
          <w:szCs w:val="24"/>
          <w:lang w:val="ru-RU"/>
        </w:rPr>
      </w:pPr>
      <w:r w:rsidRPr="00A40960">
        <w:rPr>
          <w:rFonts w:cs="Arial"/>
          <w:w w:val="80"/>
          <w:position w:val="5"/>
          <w:sz w:val="24"/>
          <w:szCs w:val="24"/>
          <w:lang w:val="ru-RU"/>
        </w:rPr>
        <w:t>Висока ймовірність систематичної помилки, пов'язаної з виявленням вихідного результату, оскільки випадки захворювання на ТБ у загальній популяції виявляли пасивно (за зверненнями), у той час як серед контактних осіб проводили активне виявлення ТБ. У результаті такого підходу могла статися переоцінка величини відносного та абсолютного ризиків. Склад загальної та досліджуваної популяцій різнилися між собою (загальна популяція, яка охоплює всі вікові категорії на противагу конкретній віковій групі).</w:t>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t xml:space="preserve">                                                        </w:t>
      </w:r>
      <w:r w:rsidR="00CB086B">
        <w:rPr>
          <w:rFonts w:cs="Arial"/>
          <w:w w:val="80"/>
          <w:position w:val="5"/>
          <w:sz w:val="24"/>
          <w:szCs w:val="24"/>
          <w:lang w:val="ru-RU"/>
        </w:rPr>
        <w:t xml:space="preserve">                              </w:t>
      </w:r>
    </w:p>
    <w:p w14:paraId="2172F95B" w14:textId="63B8F19C" w:rsidR="005A7738" w:rsidRPr="00A40960" w:rsidRDefault="005A7738" w:rsidP="00CB086B">
      <w:pPr>
        <w:ind w:left="180"/>
        <w:rPr>
          <w:rFonts w:cs="Arial"/>
          <w:w w:val="80"/>
          <w:position w:val="5"/>
          <w:sz w:val="24"/>
          <w:szCs w:val="24"/>
          <w:lang w:val="ru-RU"/>
        </w:rPr>
      </w:pPr>
      <w:r w:rsidRPr="00A40960">
        <w:rPr>
          <w:rFonts w:cs="Arial"/>
          <w:w w:val="80"/>
          <w:position w:val="5"/>
          <w:sz w:val="24"/>
          <w:szCs w:val="24"/>
          <w:lang w:val="ru-RU"/>
        </w:rPr>
        <w:t xml:space="preserve">   </w:t>
      </w:r>
      <w:r w:rsidRPr="00A40960">
        <w:rPr>
          <w:rFonts w:cs="Arial"/>
          <w:w w:val="80"/>
          <w:position w:val="5"/>
          <w:sz w:val="24"/>
          <w:szCs w:val="24"/>
          <w:vertAlign w:val="superscript"/>
          <w:lang w:val="ru-RU"/>
        </w:rPr>
        <w:t>2</w:t>
      </w:r>
      <w:r w:rsidRPr="00A40960">
        <w:rPr>
          <w:rFonts w:cs="Arial"/>
          <w:w w:val="80"/>
          <w:position w:val="5"/>
          <w:sz w:val="24"/>
          <w:szCs w:val="24"/>
          <w:lang w:val="ru-RU"/>
        </w:rPr>
        <w:t xml:space="preserve">   </w:t>
      </w:r>
      <w:r w:rsidRPr="00A40960">
        <w:rPr>
          <w:rFonts w:cs="Arial"/>
          <w:w w:val="80"/>
          <w:position w:val="5"/>
          <w:sz w:val="24"/>
          <w:szCs w:val="24"/>
        </w:rPr>
        <w:t>I</w:t>
      </w:r>
      <w:r w:rsidRPr="00A40960">
        <w:rPr>
          <w:rFonts w:cs="Arial"/>
          <w:w w:val="80"/>
          <w:position w:val="5"/>
          <w:sz w:val="24"/>
          <w:szCs w:val="24"/>
          <w:vertAlign w:val="superscript"/>
          <w:lang w:val="ru-RU"/>
        </w:rPr>
        <w:t>2</w:t>
      </w:r>
      <w:r w:rsidRPr="00A40960">
        <w:rPr>
          <w:rFonts w:cs="Arial"/>
          <w:w w:val="80"/>
          <w:position w:val="5"/>
          <w:sz w:val="24"/>
          <w:szCs w:val="24"/>
          <w:lang w:val="ru-RU"/>
        </w:rPr>
        <w:t xml:space="preserve"> = 0%.</w:t>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r>
      <w:r w:rsidRPr="00A40960">
        <w:rPr>
          <w:rFonts w:cs="Arial"/>
          <w:w w:val="80"/>
          <w:position w:val="5"/>
          <w:sz w:val="24"/>
          <w:szCs w:val="24"/>
          <w:lang w:val="ru-RU"/>
        </w:rPr>
        <w:tab/>
        <w:t xml:space="preserve">                                                              </w:t>
      </w:r>
      <w:r w:rsidRPr="00A40960">
        <w:rPr>
          <w:rFonts w:cs="Arial"/>
          <w:w w:val="80"/>
          <w:position w:val="5"/>
          <w:sz w:val="24"/>
          <w:szCs w:val="24"/>
          <w:vertAlign w:val="superscript"/>
          <w:lang w:val="ru-RU"/>
        </w:rPr>
        <w:t>3</w:t>
      </w:r>
      <w:r w:rsidRPr="00A40960">
        <w:rPr>
          <w:rFonts w:cs="Arial"/>
          <w:w w:val="80"/>
          <w:position w:val="5"/>
          <w:sz w:val="24"/>
          <w:szCs w:val="24"/>
          <w:lang w:val="ru-RU"/>
        </w:rPr>
        <w:t xml:space="preserve">   Незначна кількість подій та широкий ДІ.</w:t>
      </w:r>
    </w:p>
    <w:p w14:paraId="52D4DA12" w14:textId="77777777" w:rsidR="005A7738" w:rsidRPr="00A40960" w:rsidRDefault="005A7738" w:rsidP="007935E4">
      <w:pPr>
        <w:spacing w:line="177" w:lineRule="exact"/>
        <w:ind w:left="567"/>
        <w:rPr>
          <w:rFonts w:cs="Arial"/>
          <w:sz w:val="24"/>
          <w:szCs w:val="24"/>
          <w:lang w:val="ru-RU"/>
        </w:rPr>
      </w:pPr>
    </w:p>
    <w:p w14:paraId="4ABEBF5A" w14:textId="77777777" w:rsidR="005A7738" w:rsidRPr="00A40960" w:rsidRDefault="005A7738" w:rsidP="007935E4">
      <w:pPr>
        <w:spacing w:line="177" w:lineRule="exact"/>
        <w:ind w:left="567"/>
        <w:rPr>
          <w:rFonts w:cs="Arial"/>
          <w:sz w:val="24"/>
          <w:szCs w:val="24"/>
          <w:lang w:val="ru-RU"/>
        </w:rPr>
      </w:pPr>
    </w:p>
    <w:p w14:paraId="12BFBF3B" w14:textId="77777777" w:rsidR="005A7738" w:rsidRPr="00A40960" w:rsidRDefault="005A7738" w:rsidP="00820291">
      <w:pPr>
        <w:spacing w:line="177" w:lineRule="exact"/>
        <w:ind w:left="567"/>
        <w:jc w:val="right"/>
        <w:rPr>
          <w:rFonts w:cs="Arial"/>
          <w:sz w:val="24"/>
          <w:szCs w:val="24"/>
          <w:lang w:val="ru-RU"/>
        </w:rPr>
        <w:sectPr w:rsidR="005A7738" w:rsidRPr="00A40960" w:rsidSect="00031028">
          <w:footerReference w:type="even" r:id="rId47"/>
          <w:pgSz w:w="16840" w:h="11910" w:orient="landscape"/>
          <w:pgMar w:top="1021" w:right="680" w:bottom="851" w:left="1134" w:header="0" w:footer="0" w:gutter="0"/>
          <w:cols w:space="720"/>
        </w:sectPr>
      </w:pPr>
      <w:r w:rsidRPr="00A40960">
        <w:rPr>
          <w:rFonts w:cs="Arial"/>
          <w:sz w:val="24"/>
          <w:szCs w:val="24"/>
          <w:lang w:val="ru-RU"/>
        </w:rPr>
        <w:t>52</w:t>
      </w:r>
    </w:p>
    <w:p w14:paraId="6118049C" w14:textId="77777777" w:rsidR="005A7738" w:rsidRPr="00A40960" w:rsidRDefault="005A7738" w:rsidP="007C0F7A">
      <w:pPr>
        <w:pStyle w:val="a3"/>
        <w:spacing w:before="8" w:after="1"/>
        <w:rPr>
          <w:rFonts w:cs="Arial"/>
          <w:b/>
          <w:color w:val="0097DB"/>
          <w:spacing w:val="-4"/>
          <w:w w:val="105"/>
          <w:sz w:val="24"/>
          <w:szCs w:val="24"/>
          <w:lang w:val="uk-UA"/>
        </w:rPr>
      </w:pPr>
      <w:r w:rsidRPr="00A40960">
        <w:rPr>
          <w:rFonts w:cs="Arial"/>
          <w:b/>
          <w:color w:val="0097DB"/>
          <w:spacing w:val="-4"/>
          <w:w w:val="105"/>
          <w:sz w:val="24"/>
          <w:szCs w:val="24"/>
        </w:rPr>
        <w:lastRenderedPageBreak/>
        <w:t>Частота розвитку активної форми ТБ у людей, які контактували на побутовому рівні з хворими на ТБ особами, незалежно від наявності ЛТБІ на вихідному рівні, порівняно із загальною популяцією, у країнах з високим рівнем захворюваності на ТБ (за 24 місяці)</w:t>
      </w:r>
    </w:p>
    <w:p w14:paraId="7175CE21" w14:textId="77777777" w:rsidR="005A7738" w:rsidRPr="00A40960" w:rsidRDefault="005A7738" w:rsidP="007C0F7A">
      <w:pPr>
        <w:pStyle w:val="a3"/>
        <w:spacing w:before="8" w:after="1"/>
        <w:rPr>
          <w:rFonts w:cs="Arial"/>
          <w:b/>
          <w:color w:val="0097DB"/>
          <w:spacing w:val="-4"/>
          <w:w w:val="105"/>
          <w:sz w:val="24"/>
          <w:szCs w:val="24"/>
          <w:lang w:val="uk-UA"/>
        </w:rPr>
      </w:pPr>
    </w:p>
    <w:p w14:paraId="4F71B2B0" w14:textId="77777777" w:rsidR="005A7738" w:rsidRPr="00A40960" w:rsidRDefault="005A7738" w:rsidP="007935E4">
      <w:pPr>
        <w:pStyle w:val="a3"/>
        <w:spacing w:before="8" w:after="1"/>
        <w:ind w:left="567"/>
        <w:rPr>
          <w:rFonts w:cs="Arial"/>
          <w:b/>
          <w:color w:val="0097DB"/>
          <w:spacing w:val="-4"/>
          <w:w w:val="105"/>
          <w:sz w:val="24"/>
          <w:szCs w:val="24"/>
        </w:rPr>
      </w:pPr>
    </w:p>
    <w:tbl>
      <w:tblPr>
        <w:tblW w:w="15120" w:type="dxa"/>
        <w:tblBorders>
          <w:top w:val="single" w:sz="4" w:space="0" w:color="0097DB"/>
          <w:left w:val="single" w:sz="4" w:space="0" w:color="0097DB"/>
          <w:bottom w:val="single" w:sz="4" w:space="0" w:color="0097DB"/>
          <w:right w:val="single" w:sz="4" w:space="0" w:color="0097DB"/>
          <w:insideH w:val="single" w:sz="4" w:space="0" w:color="0097DB"/>
          <w:insideV w:val="single" w:sz="4" w:space="0" w:color="0097DB"/>
        </w:tblBorders>
        <w:tblLayout w:type="fixed"/>
        <w:tblCellMar>
          <w:left w:w="0" w:type="dxa"/>
          <w:right w:w="0" w:type="dxa"/>
        </w:tblCellMar>
        <w:tblLook w:val="01E0" w:firstRow="1" w:lastRow="1" w:firstColumn="1" w:lastColumn="1" w:noHBand="0" w:noVBand="0"/>
      </w:tblPr>
      <w:tblGrid>
        <w:gridCol w:w="1080"/>
        <w:gridCol w:w="111"/>
        <w:gridCol w:w="1149"/>
        <w:gridCol w:w="44"/>
        <w:gridCol w:w="1396"/>
        <w:gridCol w:w="22"/>
        <w:gridCol w:w="1418"/>
        <w:gridCol w:w="170"/>
        <w:gridCol w:w="1090"/>
        <w:gridCol w:w="158"/>
        <w:gridCol w:w="1190"/>
        <w:gridCol w:w="1418"/>
        <w:gridCol w:w="1554"/>
        <w:gridCol w:w="1080"/>
        <w:gridCol w:w="1080"/>
        <w:gridCol w:w="1080"/>
        <w:gridCol w:w="1080"/>
      </w:tblGrid>
      <w:tr w:rsidR="005A7738" w:rsidRPr="00A40960" w14:paraId="679531B9" w14:textId="77777777" w:rsidTr="007C0F7A">
        <w:trPr>
          <w:trHeight w:val="520"/>
        </w:trPr>
        <w:tc>
          <w:tcPr>
            <w:tcW w:w="15120" w:type="dxa"/>
            <w:gridSpan w:val="17"/>
            <w:tcBorders>
              <w:top w:val="nil"/>
              <w:left w:val="nil"/>
              <w:bottom w:val="nil"/>
              <w:right w:val="nil"/>
            </w:tcBorders>
            <w:shd w:val="clear" w:color="auto" w:fill="0097DB"/>
          </w:tcPr>
          <w:p w14:paraId="57E0D697" w14:textId="77777777" w:rsidR="005A7738" w:rsidRPr="00A40960" w:rsidRDefault="005A7738" w:rsidP="007935E4">
            <w:pPr>
              <w:pStyle w:val="TableParagraph"/>
              <w:spacing w:before="51" w:line="249" w:lineRule="auto"/>
              <w:ind w:left="567"/>
              <w:rPr>
                <w:rFonts w:cs="Arial"/>
                <w:b/>
                <w:color w:val="FFFFFF"/>
                <w:w w:val="65"/>
                <w:sz w:val="24"/>
                <w:szCs w:val="24"/>
              </w:rPr>
            </w:pPr>
            <w:r w:rsidRPr="00A40960">
              <w:rPr>
                <w:rFonts w:cs="Arial"/>
                <w:b/>
                <w:color w:val="FFFFFF"/>
                <w:w w:val="65"/>
                <w:sz w:val="24"/>
                <w:szCs w:val="24"/>
              </w:rPr>
              <w:t xml:space="preserve">СУМАРНА ПОШИРЕНІСТЬ АКТИВНОЇ ФОРМИ ТБ У ЛЮДЕЙ, ЯКІ КОНТАКТУВАЛИ НА ПОБУТОВОМУ РІВНІ З ХВОРИМИ ТБ ОСОБАМИ, НЕЗАЛЕЖНО ВІД НАЯВНОСТІ У НИХ ЛТБІ НА ВИХІДНОМУ РІВНІ, У КРАЇНАХ З ВИСОКИМ РІВНЕМ ЗАХВОРЮВАНОСТІ НА ТБ У ПОРІВНЯННІ З ЗАГАЛЬНОЮ ПОПУЛЯЦІЄЮ (ПЕРІОД СПОСТЕРЕЖЕННЯ - 24 МІСЯЦІ) </w:t>
            </w:r>
            <w:r w:rsidRPr="00A40960">
              <w:rPr>
                <w:rFonts w:cs="Arial"/>
                <w:b/>
                <w:color w:val="FFFFFF"/>
                <w:w w:val="65"/>
                <w:sz w:val="24"/>
                <w:szCs w:val="24"/>
                <w:vertAlign w:val="superscript"/>
              </w:rPr>
              <w:t>1</w:t>
            </w:r>
          </w:p>
        </w:tc>
      </w:tr>
      <w:tr w:rsidR="005A7738" w:rsidRPr="00A40960" w14:paraId="3312A47E" w14:textId="77777777" w:rsidTr="007C0F7A">
        <w:trPr>
          <w:trHeight w:val="627"/>
        </w:trPr>
        <w:tc>
          <w:tcPr>
            <w:tcW w:w="7828" w:type="dxa"/>
            <w:gridSpan w:val="11"/>
            <w:tcBorders>
              <w:top w:val="nil"/>
              <w:bottom w:val="single" w:sz="6" w:space="0" w:color="0097DB"/>
            </w:tcBorders>
            <w:shd w:val="clear" w:color="auto" w:fill="DAE9F8"/>
          </w:tcPr>
          <w:p w14:paraId="61A1825D" w14:textId="77777777" w:rsidR="005A7738" w:rsidRPr="00A40960" w:rsidRDefault="005A7738" w:rsidP="007935E4">
            <w:pPr>
              <w:pStyle w:val="TableParagraph"/>
              <w:spacing w:before="5"/>
              <w:ind w:left="567"/>
              <w:rPr>
                <w:rFonts w:cs="Arial"/>
                <w:sz w:val="24"/>
                <w:szCs w:val="24"/>
              </w:rPr>
            </w:pPr>
          </w:p>
          <w:p w14:paraId="0C1302CE" w14:textId="77777777" w:rsidR="005A7738" w:rsidRPr="00A40960" w:rsidRDefault="005A7738" w:rsidP="007935E4">
            <w:pPr>
              <w:pStyle w:val="TableParagraph"/>
              <w:ind w:left="567" w:right="3355"/>
              <w:jc w:val="center"/>
              <w:rPr>
                <w:rFonts w:cs="Arial"/>
                <w:b/>
                <w:sz w:val="24"/>
                <w:szCs w:val="24"/>
                <w:lang w:val="uk-UA"/>
              </w:rPr>
            </w:pPr>
            <w:r w:rsidRPr="00A40960">
              <w:rPr>
                <w:rFonts w:cs="Arial"/>
                <w:b/>
                <w:w w:val="80"/>
                <w:sz w:val="24"/>
                <w:szCs w:val="24"/>
                <w:lang w:val="uk-UA"/>
              </w:rPr>
              <w:t>Оцінка якості</w:t>
            </w:r>
          </w:p>
        </w:tc>
        <w:tc>
          <w:tcPr>
            <w:tcW w:w="2972" w:type="dxa"/>
            <w:gridSpan w:val="2"/>
            <w:tcBorders>
              <w:top w:val="nil"/>
            </w:tcBorders>
            <w:shd w:val="clear" w:color="auto" w:fill="DAE9F8"/>
          </w:tcPr>
          <w:p w14:paraId="505F4438" w14:textId="77777777" w:rsidR="005A7738" w:rsidRPr="00A40960" w:rsidRDefault="005A7738" w:rsidP="007935E4">
            <w:pPr>
              <w:pStyle w:val="TableParagraph"/>
              <w:spacing w:before="1" w:line="235" w:lineRule="auto"/>
              <w:jc w:val="center"/>
              <w:rPr>
                <w:rFonts w:cs="Arial"/>
                <w:b/>
                <w:sz w:val="24"/>
                <w:szCs w:val="24"/>
                <w:lang w:val="uk-UA"/>
              </w:rPr>
            </w:pPr>
            <w:r w:rsidRPr="00A40960">
              <w:rPr>
                <w:rFonts w:cs="Arial"/>
                <w:b/>
                <w:w w:val="80"/>
                <w:sz w:val="24"/>
                <w:szCs w:val="24"/>
                <w:lang w:val="uk-UA"/>
              </w:rPr>
              <w:t>Кількість контактних осіб(кількість випадків</w:t>
            </w:r>
            <w:r w:rsidRPr="00A40960">
              <w:rPr>
                <w:rFonts w:cs="Arial"/>
                <w:b/>
                <w:w w:val="70"/>
                <w:sz w:val="24"/>
                <w:szCs w:val="24"/>
                <w:lang w:val="uk-UA"/>
              </w:rPr>
              <w:t xml:space="preserve"> активної форми ТБ /загальна кількість контактних осіб з ТБ)</w:t>
            </w:r>
          </w:p>
        </w:tc>
        <w:tc>
          <w:tcPr>
            <w:tcW w:w="2160" w:type="dxa"/>
            <w:gridSpan w:val="2"/>
            <w:tcBorders>
              <w:top w:val="nil"/>
            </w:tcBorders>
            <w:shd w:val="clear" w:color="auto" w:fill="DAE9F8"/>
          </w:tcPr>
          <w:p w14:paraId="71C8F8B3" w14:textId="77777777" w:rsidR="005A7738" w:rsidRPr="00A40960" w:rsidRDefault="005A7738" w:rsidP="007935E4">
            <w:pPr>
              <w:pStyle w:val="TableParagraph"/>
              <w:spacing w:before="5"/>
              <w:ind w:left="567"/>
              <w:rPr>
                <w:rFonts w:cs="Arial"/>
                <w:sz w:val="24"/>
                <w:szCs w:val="24"/>
                <w:lang w:val="uk-UA"/>
              </w:rPr>
            </w:pPr>
          </w:p>
          <w:p w14:paraId="45F9DB7F" w14:textId="77777777" w:rsidR="005A7738" w:rsidRPr="00A40960" w:rsidRDefault="005A7738" w:rsidP="007935E4">
            <w:pPr>
              <w:pStyle w:val="TableParagraph"/>
              <w:ind w:left="567" w:right="755"/>
              <w:jc w:val="center"/>
              <w:rPr>
                <w:rFonts w:cs="Arial"/>
                <w:b/>
                <w:sz w:val="24"/>
                <w:szCs w:val="24"/>
                <w:lang w:val="uk-UA"/>
              </w:rPr>
            </w:pPr>
            <w:r w:rsidRPr="00A40960">
              <w:rPr>
                <w:rFonts w:cs="Arial"/>
                <w:b/>
                <w:w w:val="75"/>
                <w:sz w:val="24"/>
                <w:szCs w:val="24"/>
                <w:lang w:val="uk-UA"/>
              </w:rPr>
              <w:t>Ефект</w:t>
            </w:r>
          </w:p>
        </w:tc>
        <w:tc>
          <w:tcPr>
            <w:tcW w:w="1080" w:type="dxa"/>
            <w:vMerge w:val="restart"/>
            <w:tcBorders>
              <w:top w:val="nil"/>
              <w:bottom w:val="nil"/>
            </w:tcBorders>
            <w:shd w:val="clear" w:color="auto" w:fill="DAE9F8"/>
          </w:tcPr>
          <w:p w14:paraId="1D666357" w14:textId="77777777" w:rsidR="005A7738" w:rsidRPr="00A40960" w:rsidRDefault="005A7738" w:rsidP="007935E4">
            <w:pPr>
              <w:pStyle w:val="TableParagraph"/>
              <w:spacing w:before="1"/>
              <w:jc w:val="center"/>
              <w:rPr>
                <w:rFonts w:cs="Arial"/>
                <w:sz w:val="24"/>
                <w:szCs w:val="24"/>
                <w:lang w:val="uk-UA"/>
              </w:rPr>
            </w:pPr>
          </w:p>
          <w:p w14:paraId="7BFDD007" w14:textId="77777777" w:rsidR="005A7738" w:rsidRPr="00A40960" w:rsidRDefault="005A7738" w:rsidP="007935E4">
            <w:pPr>
              <w:pStyle w:val="TableParagraph"/>
              <w:spacing w:before="1"/>
              <w:jc w:val="center"/>
              <w:rPr>
                <w:rFonts w:cs="Arial"/>
                <w:sz w:val="24"/>
                <w:szCs w:val="24"/>
                <w:lang w:val="uk-UA"/>
              </w:rPr>
            </w:pPr>
          </w:p>
          <w:p w14:paraId="53228B10" w14:textId="77777777" w:rsidR="005A7738" w:rsidRPr="00A40960" w:rsidRDefault="005A7738" w:rsidP="007935E4">
            <w:pPr>
              <w:pStyle w:val="TableParagraph"/>
              <w:spacing w:before="1"/>
              <w:jc w:val="center"/>
              <w:rPr>
                <w:rFonts w:cs="Arial"/>
                <w:b/>
                <w:sz w:val="24"/>
                <w:szCs w:val="24"/>
                <w:lang w:val="uk-UA"/>
              </w:rPr>
            </w:pPr>
            <w:r w:rsidRPr="00A40960">
              <w:rPr>
                <w:rFonts w:cs="Arial"/>
                <w:sz w:val="24"/>
                <w:szCs w:val="24"/>
                <w:lang w:val="uk-UA"/>
              </w:rPr>
              <w:t>Якість</w:t>
            </w:r>
          </w:p>
        </w:tc>
        <w:tc>
          <w:tcPr>
            <w:tcW w:w="1080" w:type="dxa"/>
            <w:vMerge w:val="restart"/>
            <w:tcBorders>
              <w:top w:val="nil"/>
              <w:bottom w:val="nil"/>
            </w:tcBorders>
            <w:shd w:val="clear" w:color="auto" w:fill="DAE9F8"/>
          </w:tcPr>
          <w:p w14:paraId="6F3DBBA7" w14:textId="77777777" w:rsidR="005A7738" w:rsidRPr="00A40960" w:rsidRDefault="005A7738" w:rsidP="007935E4">
            <w:pPr>
              <w:pStyle w:val="TableParagraph"/>
              <w:ind w:left="567"/>
              <w:jc w:val="center"/>
              <w:rPr>
                <w:rFonts w:cs="Arial"/>
                <w:sz w:val="24"/>
                <w:szCs w:val="24"/>
              </w:rPr>
            </w:pPr>
          </w:p>
          <w:p w14:paraId="2E54E384" w14:textId="77777777" w:rsidR="005A7738" w:rsidRPr="00A40960" w:rsidRDefault="005A7738" w:rsidP="007935E4">
            <w:pPr>
              <w:pStyle w:val="TableParagraph"/>
              <w:spacing w:before="7"/>
              <w:ind w:left="567"/>
              <w:jc w:val="center"/>
              <w:rPr>
                <w:rFonts w:cs="Arial"/>
                <w:sz w:val="24"/>
                <w:szCs w:val="24"/>
              </w:rPr>
            </w:pPr>
          </w:p>
          <w:p w14:paraId="09A8FD86" w14:textId="77777777" w:rsidR="005A7738" w:rsidRPr="00A40960" w:rsidRDefault="005A7738" w:rsidP="007935E4">
            <w:pPr>
              <w:pStyle w:val="TableParagraph"/>
              <w:spacing w:before="1"/>
              <w:jc w:val="center"/>
              <w:rPr>
                <w:rFonts w:cs="Arial"/>
                <w:b/>
                <w:sz w:val="24"/>
                <w:szCs w:val="24"/>
                <w:lang w:val="uk-UA"/>
              </w:rPr>
            </w:pPr>
            <w:r w:rsidRPr="00A40960">
              <w:rPr>
                <w:rFonts w:cs="Arial"/>
                <w:b/>
                <w:w w:val="80"/>
                <w:sz w:val="24"/>
                <w:szCs w:val="24"/>
                <w:lang w:val="uk-UA"/>
              </w:rPr>
              <w:t>Значення</w:t>
            </w:r>
          </w:p>
        </w:tc>
      </w:tr>
      <w:tr w:rsidR="005A7738" w:rsidRPr="00A40960" w14:paraId="229F6E83" w14:textId="77777777" w:rsidTr="007C0F7A">
        <w:trPr>
          <w:trHeight w:val="632"/>
        </w:trPr>
        <w:tc>
          <w:tcPr>
            <w:tcW w:w="1080" w:type="dxa"/>
            <w:tcBorders>
              <w:bottom w:val="nil"/>
            </w:tcBorders>
            <w:shd w:val="clear" w:color="auto" w:fill="DAE9F8"/>
          </w:tcPr>
          <w:p w14:paraId="6D3D530F" w14:textId="77777777" w:rsidR="005A7738" w:rsidRPr="00A40960" w:rsidRDefault="005A7738" w:rsidP="007935E4">
            <w:pPr>
              <w:pStyle w:val="TableParagraph"/>
              <w:spacing w:before="141" w:line="249" w:lineRule="auto"/>
              <w:jc w:val="center"/>
              <w:rPr>
                <w:rFonts w:cs="Arial"/>
                <w:b/>
                <w:sz w:val="24"/>
                <w:szCs w:val="24"/>
                <w:lang w:val="uk-UA"/>
              </w:rPr>
            </w:pPr>
            <w:r w:rsidRPr="00A40960">
              <w:rPr>
                <w:rFonts w:cs="Arial"/>
                <w:b/>
                <w:w w:val="80"/>
                <w:sz w:val="24"/>
                <w:szCs w:val="24"/>
                <w:lang w:val="uk-UA"/>
              </w:rPr>
              <w:t>Кількість досліджень</w:t>
            </w:r>
          </w:p>
        </w:tc>
        <w:tc>
          <w:tcPr>
            <w:tcW w:w="1260" w:type="dxa"/>
            <w:gridSpan w:val="2"/>
            <w:tcBorders>
              <w:bottom w:val="nil"/>
            </w:tcBorders>
            <w:shd w:val="clear" w:color="auto" w:fill="DAE9F8"/>
          </w:tcPr>
          <w:p w14:paraId="64A845C2" w14:textId="77777777" w:rsidR="005A7738" w:rsidRPr="00A40960" w:rsidRDefault="005A7738" w:rsidP="007935E4">
            <w:pPr>
              <w:pStyle w:val="TableParagraph"/>
              <w:spacing w:before="141" w:line="249" w:lineRule="auto"/>
              <w:jc w:val="center"/>
              <w:rPr>
                <w:rFonts w:cs="Arial"/>
                <w:b/>
                <w:sz w:val="24"/>
                <w:szCs w:val="24"/>
                <w:lang w:val="uk-UA"/>
              </w:rPr>
            </w:pPr>
            <w:r w:rsidRPr="00A40960">
              <w:rPr>
                <w:rFonts w:cs="Arial"/>
                <w:b/>
                <w:w w:val="80"/>
                <w:sz w:val="24"/>
                <w:szCs w:val="24"/>
                <w:lang w:val="uk-UA"/>
              </w:rPr>
              <w:t>Дизайн     дослідження</w:t>
            </w:r>
          </w:p>
        </w:tc>
        <w:tc>
          <w:tcPr>
            <w:tcW w:w="1440" w:type="dxa"/>
            <w:gridSpan w:val="2"/>
            <w:tcBorders>
              <w:bottom w:val="nil"/>
            </w:tcBorders>
            <w:shd w:val="clear" w:color="auto" w:fill="DAE9F8"/>
          </w:tcPr>
          <w:p w14:paraId="2688FF1E" w14:textId="77777777" w:rsidR="005A7738" w:rsidRPr="00A40960" w:rsidRDefault="005A7738" w:rsidP="007935E4">
            <w:pPr>
              <w:pStyle w:val="TableParagraph"/>
              <w:spacing w:before="45" w:line="249" w:lineRule="auto"/>
              <w:ind w:right="112"/>
              <w:jc w:val="center"/>
              <w:rPr>
                <w:rFonts w:cs="Arial"/>
                <w:b/>
                <w:sz w:val="24"/>
                <w:szCs w:val="24"/>
                <w:lang w:val="uk-UA"/>
              </w:rPr>
            </w:pPr>
            <w:r w:rsidRPr="00A40960">
              <w:rPr>
                <w:rFonts w:cs="Arial"/>
                <w:b/>
                <w:w w:val="70"/>
                <w:sz w:val="24"/>
                <w:szCs w:val="24"/>
                <w:lang w:val="uk-UA"/>
              </w:rPr>
              <w:t>Ризик виникнення систематичної помилки</w:t>
            </w:r>
          </w:p>
        </w:tc>
        <w:tc>
          <w:tcPr>
            <w:tcW w:w="1440" w:type="dxa"/>
            <w:gridSpan w:val="2"/>
            <w:tcBorders>
              <w:bottom w:val="nil"/>
            </w:tcBorders>
            <w:shd w:val="clear" w:color="auto" w:fill="DAE9F8"/>
          </w:tcPr>
          <w:p w14:paraId="70AFDAFE" w14:textId="77777777" w:rsidR="005A7738" w:rsidRPr="00A40960" w:rsidRDefault="005A7738" w:rsidP="007C0F7A">
            <w:pPr>
              <w:pStyle w:val="TableParagraph"/>
              <w:spacing w:before="45" w:line="249" w:lineRule="auto"/>
              <w:jc w:val="center"/>
              <w:rPr>
                <w:rFonts w:cs="Arial"/>
                <w:b/>
                <w:sz w:val="24"/>
                <w:szCs w:val="24"/>
                <w:lang w:val="uk-UA"/>
              </w:rPr>
            </w:pPr>
            <w:r w:rsidRPr="00A40960">
              <w:rPr>
                <w:rFonts w:cs="Arial"/>
                <w:b/>
                <w:w w:val="65"/>
                <w:sz w:val="24"/>
                <w:szCs w:val="24"/>
                <w:lang w:val="uk-UA"/>
              </w:rPr>
              <w:t>Неузгодженість результатів між дослідженнями</w:t>
            </w:r>
          </w:p>
        </w:tc>
        <w:tc>
          <w:tcPr>
            <w:tcW w:w="1260" w:type="dxa"/>
            <w:gridSpan w:val="2"/>
            <w:tcBorders>
              <w:bottom w:val="nil"/>
            </w:tcBorders>
            <w:shd w:val="clear" w:color="auto" w:fill="DAE9F8"/>
          </w:tcPr>
          <w:p w14:paraId="25712BD9" w14:textId="77777777" w:rsidR="005A7738" w:rsidRPr="00A40960" w:rsidRDefault="005A7738" w:rsidP="007935E4">
            <w:pPr>
              <w:pStyle w:val="TableParagraph"/>
              <w:spacing w:before="141" w:line="249" w:lineRule="auto"/>
              <w:jc w:val="center"/>
              <w:rPr>
                <w:rFonts w:cs="Arial"/>
                <w:b/>
                <w:sz w:val="24"/>
                <w:szCs w:val="24"/>
              </w:rPr>
            </w:pPr>
            <w:r w:rsidRPr="00A40960">
              <w:rPr>
                <w:rFonts w:cs="Arial"/>
                <w:b/>
                <w:w w:val="70"/>
                <w:sz w:val="24"/>
                <w:szCs w:val="24"/>
                <w:lang w:val="uk-UA"/>
              </w:rPr>
              <w:t>Опосередкованість доказових даних</w:t>
            </w:r>
          </w:p>
        </w:tc>
        <w:tc>
          <w:tcPr>
            <w:tcW w:w="1348" w:type="dxa"/>
            <w:gridSpan w:val="2"/>
            <w:tcBorders>
              <w:bottom w:val="nil"/>
            </w:tcBorders>
            <w:shd w:val="clear" w:color="auto" w:fill="DAE9F8"/>
          </w:tcPr>
          <w:p w14:paraId="01ABFB21" w14:textId="77777777" w:rsidR="005A7738" w:rsidRPr="00A40960" w:rsidRDefault="005A7738" w:rsidP="007935E4">
            <w:pPr>
              <w:pStyle w:val="TableParagraph"/>
              <w:spacing w:before="45" w:line="249" w:lineRule="auto"/>
              <w:ind w:right="18"/>
              <w:jc w:val="center"/>
              <w:rPr>
                <w:rFonts w:cs="Arial"/>
                <w:b/>
                <w:sz w:val="24"/>
                <w:szCs w:val="24"/>
              </w:rPr>
            </w:pPr>
            <w:r w:rsidRPr="00A40960">
              <w:rPr>
                <w:rFonts w:cs="Arial"/>
                <w:b/>
                <w:w w:val="80"/>
                <w:sz w:val="24"/>
                <w:szCs w:val="24"/>
                <w:lang w:val="uk-UA"/>
              </w:rPr>
              <w:t>Неточність визначення розміру ефекту</w:t>
            </w:r>
          </w:p>
        </w:tc>
        <w:tc>
          <w:tcPr>
            <w:tcW w:w="1418" w:type="dxa"/>
            <w:tcBorders>
              <w:bottom w:val="nil"/>
            </w:tcBorders>
            <w:shd w:val="clear" w:color="auto" w:fill="DAE9F8"/>
          </w:tcPr>
          <w:p w14:paraId="3DCDC58E" w14:textId="77777777" w:rsidR="005A7738" w:rsidRPr="00A40960" w:rsidRDefault="005A7738" w:rsidP="007935E4">
            <w:pPr>
              <w:pStyle w:val="TableParagraph"/>
              <w:spacing w:before="5"/>
              <w:ind w:left="567"/>
              <w:jc w:val="center"/>
              <w:rPr>
                <w:rFonts w:cs="Arial"/>
                <w:sz w:val="24"/>
                <w:szCs w:val="24"/>
              </w:rPr>
            </w:pPr>
          </w:p>
          <w:p w14:paraId="1A20A4A5" w14:textId="77777777" w:rsidR="005A7738" w:rsidRPr="00A40960" w:rsidRDefault="005A7738" w:rsidP="007935E4">
            <w:pPr>
              <w:pStyle w:val="TableParagraph"/>
              <w:ind w:right="20"/>
              <w:jc w:val="center"/>
              <w:rPr>
                <w:rFonts w:cs="Arial"/>
                <w:b/>
                <w:sz w:val="24"/>
                <w:szCs w:val="24"/>
              </w:rPr>
            </w:pPr>
            <w:r w:rsidRPr="00A40960">
              <w:rPr>
                <w:rFonts w:cs="Arial"/>
                <w:b/>
                <w:w w:val="70"/>
                <w:sz w:val="24"/>
                <w:szCs w:val="24"/>
                <w:lang w:val="uk-UA"/>
              </w:rPr>
              <w:t>Група порівняння</w:t>
            </w:r>
          </w:p>
        </w:tc>
        <w:tc>
          <w:tcPr>
            <w:tcW w:w="1554" w:type="dxa"/>
            <w:tcBorders>
              <w:bottom w:val="nil"/>
            </w:tcBorders>
            <w:shd w:val="clear" w:color="auto" w:fill="DAE9F8"/>
          </w:tcPr>
          <w:p w14:paraId="71590011" w14:textId="77777777" w:rsidR="005A7738" w:rsidRPr="00A40960" w:rsidRDefault="005A7738" w:rsidP="007935E4">
            <w:pPr>
              <w:pStyle w:val="TableParagraph"/>
              <w:spacing w:before="141" w:line="249" w:lineRule="auto"/>
              <w:ind w:right="251"/>
              <w:jc w:val="center"/>
              <w:rPr>
                <w:rFonts w:cs="Arial"/>
                <w:b/>
                <w:sz w:val="24"/>
                <w:szCs w:val="24"/>
                <w:lang w:val="uk-UA"/>
              </w:rPr>
            </w:pPr>
            <w:r w:rsidRPr="00A40960">
              <w:rPr>
                <w:rFonts w:cs="Arial"/>
                <w:b/>
                <w:w w:val="80"/>
                <w:sz w:val="24"/>
                <w:szCs w:val="24"/>
                <w:lang w:val="uk-UA"/>
              </w:rPr>
              <w:t>Загальна популяція</w:t>
            </w:r>
          </w:p>
        </w:tc>
        <w:tc>
          <w:tcPr>
            <w:tcW w:w="1080" w:type="dxa"/>
            <w:tcBorders>
              <w:bottom w:val="nil"/>
            </w:tcBorders>
            <w:shd w:val="clear" w:color="auto" w:fill="DAE9F8"/>
          </w:tcPr>
          <w:p w14:paraId="7E6479DE" w14:textId="77777777" w:rsidR="005A7738" w:rsidRPr="00A40960" w:rsidRDefault="005A7738" w:rsidP="007935E4">
            <w:pPr>
              <w:pStyle w:val="TableParagraph"/>
              <w:spacing w:before="141" w:line="249" w:lineRule="auto"/>
              <w:ind w:right="184"/>
              <w:jc w:val="center"/>
              <w:rPr>
                <w:rFonts w:cs="Arial"/>
                <w:b/>
                <w:sz w:val="24"/>
                <w:szCs w:val="24"/>
              </w:rPr>
            </w:pPr>
            <w:r w:rsidRPr="00A40960">
              <w:rPr>
                <w:rFonts w:cs="Arial"/>
                <w:b/>
                <w:w w:val="80"/>
                <w:sz w:val="24"/>
                <w:szCs w:val="24"/>
              </w:rPr>
              <w:t xml:space="preserve">ВР </w:t>
            </w:r>
            <w:r w:rsidRPr="00A40960">
              <w:rPr>
                <w:rFonts w:cs="Arial"/>
                <w:b/>
                <w:w w:val="75"/>
                <w:sz w:val="24"/>
                <w:szCs w:val="24"/>
              </w:rPr>
              <w:t>(95% ДІ)</w:t>
            </w:r>
          </w:p>
        </w:tc>
        <w:tc>
          <w:tcPr>
            <w:tcW w:w="1080" w:type="dxa"/>
            <w:tcBorders>
              <w:bottom w:val="nil"/>
            </w:tcBorders>
            <w:shd w:val="clear" w:color="auto" w:fill="DAE9F8"/>
          </w:tcPr>
          <w:p w14:paraId="6FA436DA" w14:textId="77777777" w:rsidR="005A7738" w:rsidRPr="00A40960" w:rsidRDefault="005A7738" w:rsidP="007935E4">
            <w:pPr>
              <w:pStyle w:val="TableParagraph"/>
              <w:spacing w:before="141" w:line="249" w:lineRule="auto"/>
              <w:jc w:val="center"/>
              <w:rPr>
                <w:rFonts w:cs="Arial"/>
                <w:b/>
                <w:sz w:val="24"/>
                <w:szCs w:val="24"/>
              </w:rPr>
            </w:pPr>
            <w:r w:rsidRPr="00A40960">
              <w:rPr>
                <w:rFonts w:cs="Arial"/>
                <w:b/>
                <w:w w:val="70"/>
                <w:sz w:val="24"/>
                <w:szCs w:val="24"/>
                <w:lang w:val="uk-UA"/>
              </w:rPr>
              <w:t>Абсолютний ризик</w:t>
            </w:r>
            <w:r w:rsidRPr="00A40960">
              <w:rPr>
                <w:rFonts w:cs="Arial"/>
                <w:b/>
                <w:w w:val="70"/>
                <w:sz w:val="24"/>
                <w:szCs w:val="24"/>
              </w:rPr>
              <w:t xml:space="preserve"> на </w:t>
            </w:r>
            <w:r w:rsidRPr="00A40960">
              <w:rPr>
                <w:rFonts w:cs="Arial"/>
                <w:b/>
                <w:w w:val="75"/>
                <w:sz w:val="24"/>
                <w:szCs w:val="24"/>
              </w:rPr>
              <w:t>1000 (95% ДІ)</w:t>
            </w:r>
          </w:p>
        </w:tc>
        <w:tc>
          <w:tcPr>
            <w:tcW w:w="1080" w:type="dxa"/>
            <w:vMerge/>
            <w:tcBorders>
              <w:top w:val="nil"/>
              <w:bottom w:val="nil"/>
            </w:tcBorders>
            <w:shd w:val="clear" w:color="auto" w:fill="DAE9F8"/>
          </w:tcPr>
          <w:p w14:paraId="09D9371E" w14:textId="77777777" w:rsidR="005A7738" w:rsidRPr="00A40960" w:rsidRDefault="005A7738" w:rsidP="007935E4">
            <w:pPr>
              <w:ind w:left="567"/>
              <w:jc w:val="center"/>
              <w:rPr>
                <w:rFonts w:cs="Arial"/>
                <w:sz w:val="24"/>
                <w:szCs w:val="24"/>
              </w:rPr>
            </w:pPr>
          </w:p>
        </w:tc>
        <w:tc>
          <w:tcPr>
            <w:tcW w:w="1080" w:type="dxa"/>
            <w:vMerge/>
            <w:tcBorders>
              <w:top w:val="nil"/>
              <w:bottom w:val="nil"/>
            </w:tcBorders>
            <w:shd w:val="clear" w:color="auto" w:fill="DAE9F8"/>
          </w:tcPr>
          <w:p w14:paraId="6D243F5B" w14:textId="77777777" w:rsidR="005A7738" w:rsidRPr="00A40960" w:rsidRDefault="005A7738" w:rsidP="007935E4">
            <w:pPr>
              <w:ind w:left="567"/>
              <w:jc w:val="center"/>
              <w:rPr>
                <w:rFonts w:cs="Arial"/>
                <w:sz w:val="24"/>
                <w:szCs w:val="24"/>
              </w:rPr>
            </w:pPr>
          </w:p>
        </w:tc>
      </w:tr>
      <w:tr w:rsidR="005A7738" w:rsidRPr="00A40960" w14:paraId="39060EE2" w14:textId="77777777" w:rsidTr="007C0F7A">
        <w:trPr>
          <w:trHeight w:val="300"/>
        </w:trPr>
        <w:tc>
          <w:tcPr>
            <w:tcW w:w="15120" w:type="dxa"/>
            <w:gridSpan w:val="17"/>
            <w:tcBorders>
              <w:top w:val="nil"/>
              <w:left w:val="nil"/>
              <w:bottom w:val="nil"/>
              <w:right w:val="nil"/>
            </w:tcBorders>
            <w:shd w:val="clear" w:color="auto" w:fill="0097DB"/>
          </w:tcPr>
          <w:p w14:paraId="595F5328" w14:textId="77777777" w:rsidR="005A7738" w:rsidRPr="00A40960" w:rsidRDefault="005A7738" w:rsidP="007935E4">
            <w:pPr>
              <w:pStyle w:val="TableParagraph"/>
              <w:spacing w:before="46"/>
              <w:ind w:left="567"/>
              <w:jc w:val="center"/>
              <w:rPr>
                <w:rFonts w:cs="Arial"/>
                <w:b/>
                <w:color w:val="FFFFFF"/>
                <w:w w:val="75"/>
                <w:sz w:val="24"/>
                <w:szCs w:val="24"/>
              </w:rPr>
            </w:pPr>
            <w:r w:rsidRPr="00A40960">
              <w:rPr>
                <w:rFonts w:cs="Arial"/>
                <w:b/>
                <w:color w:val="FFFFFF"/>
                <w:w w:val="75"/>
                <w:sz w:val="24"/>
                <w:szCs w:val="24"/>
              </w:rPr>
              <w:t>ПОРІВНЯЛЬНА ОЦІНКА: ОСОБИ ВІКОМ 0-5 РОКІВ, ЯКІ КОНТАКТУВАЛИ НА ПОБУТОВОМУ РІВНІ З ХВОРИМИ НА ТБ ОСОБАМИ</w:t>
            </w:r>
            <w:r w:rsidRPr="00A40960">
              <w:rPr>
                <w:rFonts w:cs="Arial"/>
                <w:b/>
                <w:color w:val="FFFFFF"/>
                <w:w w:val="75"/>
                <w:sz w:val="24"/>
                <w:szCs w:val="24"/>
                <w:lang w:val="uk-UA"/>
              </w:rPr>
              <w:t xml:space="preserve"> НА ПРОТИВАГУ ЗАГАЛЬНІЙ ПОПУЛЯЦІЇ</w:t>
            </w:r>
          </w:p>
        </w:tc>
      </w:tr>
      <w:tr w:rsidR="005A7738" w:rsidRPr="00A40960" w14:paraId="72A5C75F" w14:textId="77777777" w:rsidTr="007C0F7A">
        <w:trPr>
          <w:trHeight w:val="285"/>
        </w:trPr>
        <w:tc>
          <w:tcPr>
            <w:tcW w:w="1080" w:type="dxa"/>
            <w:vMerge w:val="restart"/>
            <w:tcBorders>
              <w:top w:val="nil"/>
              <w:bottom w:val="nil"/>
              <w:right w:val="single" w:sz="6" w:space="0" w:color="0097DB"/>
            </w:tcBorders>
          </w:tcPr>
          <w:p w14:paraId="3875B66A" w14:textId="77777777" w:rsidR="005A7738" w:rsidRPr="00A40960" w:rsidRDefault="005A7738" w:rsidP="007935E4">
            <w:pPr>
              <w:pStyle w:val="TableParagraph"/>
              <w:ind w:left="567"/>
              <w:jc w:val="center"/>
              <w:rPr>
                <w:rFonts w:cs="Arial"/>
                <w:sz w:val="24"/>
                <w:szCs w:val="24"/>
              </w:rPr>
            </w:pPr>
          </w:p>
          <w:p w14:paraId="16E3D0D5" w14:textId="77777777" w:rsidR="005A7738" w:rsidRPr="00A40960" w:rsidRDefault="005A7738" w:rsidP="007935E4">
            <w:pPr>
              <w:pStyle w:val="TableParagraph"/>
              <w:spacing w:before="1"/>
              <w:ind w:left="567"/>
              <w:jc w:val="center"/>
              <w:rPr>
                <w:rFonts w:cs="Arial"/>
                <w:sz w:val="24"/>
                <w:szCs w:val="24"/>
              </w:rPr>
            </w:pPr>
          </w:p>
          <w:p w14:paraId="3CCF4A6E" w14:textId="77777777" w:rsidR="005A7738" w:rsidRPr="00A40960" w:rsidRDefault="005A7738" w:rsidP="007935E4">
            <w:pPr>
              <w:pStyle w:val="TableParagraph"/>
              <w:spacing w:line="213" w:lineRule="exact"/>
              <w:ind w:right="233"/>
              <w:jc w:val="center"/>
              <w:rPr>
                <w:rFonts w:cs="Arial"/>
                <w:i/>
                <w:sz w:val="24"/>
                <w:szCs w:val="24"/>
              </w:rPr>
            </w:pPr>
            <w:r w:rsidRPr="00A40960">
              <w:rPr>
                <w:rFonts w:cs="Arial"/>
                <w:w w:val="85"/>
                <w:sz w:val="24"/>
                <w:szCs w:val="24"/>
              </w:rPr>
              <w:t xml:space="preserve">5 </w:t>
            </w:r>
            <w:r w:rsidRPr="00A40960">
              <w:rPr>
                <w:rFonts w:cs="Arial"/>
                <w:i/>
                <w:w w:val="85"/>
                <w:sz w:val="24"/>
                <w:szCs w:val="24"/>
              </w:rPr>
              <w:t>(8,15,16,</w:t>
            </w:r>
          </w:p>
          <w:p w14:paraId="776729A3" w14:textId="77777777" w:rsidR="005A7738" w:rsidRPr="00A40960" w:rsidRDefault="005A7738" w:rsidP="007935E4">
            <w:pPr>
              <w:pStyle w:val="TableParagraph"/>
              <w:spacing w:line="208" w:lineRule="exact"/>
              <w:ind w:right="233"/>
              <w:jc w:val="center"/>
              <w:rPr>
                <w:rFonts w:cs="Arial"/>
                <w:i/>
                <w:sz w:val="24"/>
                <w:szCs w:val="24"/>
              </w:rPr>
            </w:pPr>
            <w:r w:rsidRPr="00A40960">
              <w:rPr>
                <w:rFonts w:cs="Arial"/>
                <w:i/>
                <w:w w:val="85"/>
                <w:sz w:val="24"/>
                <w:szCs w:val="24"/>
              </w:rPr>
              <w:t>18,27)</w:t>
            </w:r>
          </w:p>
        </w:tc>
        <w:tc>
          <w:tcPr>
            <w:tcW w:w="1260" w:type="dxa"/>
            <w:gridSpan w:val="2"/>
            <w:vMerge w:val="restart"/>
            <w:tcBorders>
              <w:top w:val="nil"/>
              <w:left w:val="single" w:sz="6" w:space="0" w:color="0097DB"/>
              <w:bottom w:val="nil"/>
              <w:right w:val="single" w:sz="6" w:space="0" w:color="0097DB"/>
            </w:tcBorders>
          </w:tcPr>
          <w:p w14:paraId="4BB53D96" w14:textId="77777777" w:rsidR="005A7738" w:rsidRPr="00A40960" w:rsidRDefault="005A7738" w:rsidP="007935E4">
            <w:pPr>
              <w:pStyle w:val="TableParagraph"/>
              <w:ind w:left="567"/>
              <w:jc w:val="center"/>
              <w:rPr>
                <w:rFonts w:cs="Arial"/>
                <w:sz w:val="24"/>
                <w:szCs w:val="24"/>
              </w:rPr>
            </w:pPr>
          </w:p>
          <w:p w14:paraId="03088893" w14:textId="77777777" w:rsidR="005A7738" w:rsidRPr="00A40960" w:rsidRDefault="005A7738" w:rsidP="007935E4">
            <w:pPr>
              <w:pStyle w:val="TableParagraph"/>
              <w:ind w:left="567"/>
              <w:jc w:val="center"/>
              <w:rPr>
                <w:rFonts w:cs="Arial"/>
                <w:sz w:val="24"/>
                <w:szCs w:val="24"/>
              </w:rPr>
            </w:pPr>
          </w:p>
          <w:p w14:paraId="796C2426" w14:textId="77777777" w:rsidR="005A7738" w:rsidRPr="00A40960" w:rsidRDefault="005A7738" w:rsidP="007935E4">
            <w:pPr>
              <w:pStyle w:val="TableParagraph"/>
              <w:spacing w:before="150"/>
              <w:jc w:val="center"/>
              <w:rPr>
                <w:rFonts w:cs="Arial"/>
                <w:sz w:val="24"/>
                <w:szCs w:val="24"/>
                <w:lang w:val="uk-UA"/>
              </w:rPr>
            </w:pPr>
            <w:r w:rsidRPr="00A40960">
              <w:rPr>
                <w:rFonts w:cs="Arial"/>
                <w:w w:val="85"/>
                <w:sz w:val="24"/>
                <w:szCs w:val="24"/>
              </w:rPr>
              <w:t>Когортн</w:t>
            </w:r>
            <w:r w:rsidRPr="00A40960">
              <w:rPr>
                <w:rFonts w:cs="Arial"/>
                <w:w w:val="85"/>
                <w:sz w:val="24"/>
                <w:szCs w:val="24"/>
                <w:lang w:val="uk-UA"/>
              </w:rPr>
              <w:t>е</w:t>
            </w:r>
          </w:p>
        </w:tc>
        <w:tc>
          <w:tcPr>
            <w:tcW w:w="1462" w:type="dxa"/>
            <w:gridSpan w:val="3"/>
            <w:vMerge w:val="restart"/>
            <w:tcBorders>
              <w:top w:val="nil"/>
              <w:left w:val="single" w:sz="6" w:space="0" w:color="0097DB"/>
              <w:bottom w:val="nil"/>
            </w:tcBorders>
          </w:tcPr>
          <w:p w14:paraId="44B3C137" w14:textId="77777777" w:rsidR="005A7738" w:rsidRPr="00A40960" w:rsidRDefault="005A7738" w:rsidP="007935E4">
            <w:pPr>
              <w:pStyle w:val="TableParagraph"/>
              <w:ind w:left="567"/>
              <w:jc w:val="center"/>
              <w:rPr>
                <w:rFonts w:cs="Arial"/>
                <w:sz w:val="24"/>
                <w:szCs w:val="24"/>
              </w:rPr>
            </w:pPr>
          </w:p>
          <w:p w14:paraId="3F082BAE" w14:textId="77777777" w:rsidR="005A7738" w:rsidRPr="00A40960" w:rsidRDefault="005A7738" w:rsidP="007935E4">
            <w:pPr>
              <w:pStyle w:val="TableParagraph"/>
              <w:ind w:left="567"/>
              <w:jc w:val="center"/>
              <w:rPr>
                <w:rFonts w:cs="Arial"/>
                <w:sz w:val="24"/>
                <w:szCs w:val="24"/>
              </w:rPr>
            </w:pPr>
          </w:p>
          <w:p w14:paraId="37807DBD" w14:textId="77777777" w:rsidR="005A7738" w:rsidRPr="00A40960" w:rsidRDefault="005A7738" w:rsidP="007935E4">
            <w:pPr>
              <w:pStyle w:val="TableParagraph"/>
              <w:spacing w:before="150"/>
              <w:jc w:val="center"/>
              <w:rPr>
                <w:rFonts w:cs="Arial"/>
                <w:sz w:val="24"/>
                <w:szCs w:val="24"/>
              </w:rPr>
            </w:pPr>
            <w:r w:rsidRPr="00A40960">
              <w:rPr>
                <w:rFonts w:cs="Arial"/>
                <w:w w:val="85"/>
                <w:sz w:val="24"/>
                <w:szCs w:val="24"/>
                <w:lang w:val="uk-UA"/>
              </w:rPr>
              <w:t>Великий ризик</w:t>
            </w:r>
            <w:r w:rsidRPr="00A40960">
              <w:rPr>
                <w:rFonts w:cs="Arial"/>
                <w:w w:val="85"/>
                <w:position w:val="6"/>
                <w:sz w:val="24"/>
                <w:szCs w:val="24"/>
              </w:rPr>
              <w:t>2</w:t>
            </w:r>
          </w:p>
        </w:tc>
        <w:tc>
          <w:tcPr>
            <w:tcW w:w="1418" w:type="dxa"/>
            <w:vMerge w:val="restart"/>
            <w:tcBorders>
              <w:top w:val="nil"/>
              <w:bottom w:val="nil"/>
            </w:tcBorders>
          </w:tcPr>
          <w:p w14:paraId="57649918" w14:textId="77777777" w:rsidR="005A7738" w:rsidRPr="00A40960" w:rsidRDefault="005A7738" w:rsidP="007935E4">
            <w:pPr>
              <w:pStyle w:val="TableParagraph"/>
              <w:ind w:left="567"/>
              <w:jc w:val="center"/>
              <w:rPr>
                <w:rFonts w:cs="Arial"/>
                <w:sz w:val="24"/>
                <w:szCs w:val="24"/>
              </w:rPr>
            </w:pPr>
          </w:p>
          <w:p w14:paraId="49521AF7" w14:textId="77777777" w:rsidR="005A7738" w:rsidRPr="00A40960" w:rsidRDefault="005A7738" w:rsidP="007935E4">
            <w:pPr>
              <w:pStyle w:val="TableParagraph"/>
              <w:spacing w:before="4"/>
              <w:ind w:left="567"/>
              <w:jc w:val="center"/>
              <w:rPr>
                <w:rFonts w:cs="Arial"/>
                <w:sz w:val="24"/>
                <w:szCs w:val="24"/>
              </w:rPr>
            </w:pPr>
          </w:p>
          <w:p w14:paraId="6DE14920" w14:textId="77777777" w:rsidR="006E4777" w:rsidRPr="00A40960" w:rsidRDefault="006E4777" w:rsidP="007935E4">
            <w:pPr>
              <w:pStyle w:val="TableParagraph"/>
              <w:spacing w:before="4"/>
              <w:ind w:left="567"/>
              <w:jc w:val="center"/>
              <w:rPr>
                <w:rFonts w:cs="Arial"/>
                <w:sz w:val="24"/>
                <w:szCs w:val="24"/>
              </w:rPr>
            </w:pPr>
          </w:p>
          <w:p w14:paraId="76BF30D4" w14:textId="77777777" w:rsidR="005A7738" w:rsidRPr="00A40960" w:rsidRDefault="005A7738" w:rsidP="007935E4">
            <w:pPr>
              <w:pStyle w:val="TableParagraph"/>
              <w:spacing w:before="1" w:line="218" w:lineRule="auto"/>
              <w:jc w:val="center"/>
              <w:rPr>
                <w:rFonts w:cs="Arial"/>
                <w:sz w:val="24"/>
                <w:szCs w:val="24"/>
              </w:rPr>
            </w:pPr>
            <w:r w:rsidRPr="00A40960">
              <w:rPr>
                <w:rFonts w:cs="Arial"/>
                <w:w w:val="85"/>
                <w:sz w:val="24"/>
                <w:szCs w:val="24"/>
                <w:lang w:val="uk-UA"/>
              </w:rPr>
              <w:t>Незначна</w:t>
            </w:r>
            <w:r w:rsidRPr="00A40960">
              <w:rPr>
                <w:rFonts w:cs="Arial"/>
                <w:w w:val="75"/>
                <w:position w:val="6"/>
                <w:sz w:val="24"/>
                <w:szCs w:val="24"/>
              </w:rPr>
              <w:t>3</w:t>
            </w:r>
          </w:p>
        </w:tc>
        <w:tc>
          <w:tcPr>
            <w:tcW w:w="1260" w:type="dxa"/>
            <w:gridSpan w:val="2"/>
            <w:vMerge w:val="restart"/>
            <w:tcBorders>
              <w:top w:val="nil"/>
              <w:bottom w:val="nil"/>
            </w:tcBorders>
          </w:tcPr>
          <w:p w14:paraId="1FC13DE9" w14:textId="77777777" w:rsidR="005A7738" w:rsidRPr="00A40960" w:rsidRDefault="005A7738" w:rsidP="007935E4">
            <w:pPr>
              <w:pStyle w:val="TableParagraph"/>
              <w:ind w:left="567"/>
              <w:jc w:val="center"/>
              <w:rPr>
                <w:rFonts w:cs="Arial"/>
                <w:sz w:val="24"/>
                <w:szCs w:val="24"/>
              </w:rPr>
            </w:pPr>
          </w:p>
          <w:p w14:paraId="5370E816" w14:textId="77777777" w:rsidR="005A7738" w:rsidRPr="00A40960" w:rsidRDefault="005A7738" w:rsidP="007935E4">
            <w:pPr>
              <w:pStyle w:val="TableParagraph"/>
              <w:spacing w:before="4"/>
              <w:ind w:left="567"/>
              <w:jc w:val="center"/>
              <w:rPr>
                <w:rFonts w:cs="Arial"/>
                <w:sz w:val="24"/>
                <w:szCs w:val="24"/>
              </w:rPr>
            </w:pPr>
          </w:p>
          <w:p w14:paraId="2D848908" w14:textId="77777777" w:rsidR="006E4777" w:rsidRPr="00A40960" w:rsidRDefault="006E4777" w:rsidP="007935E4">
            <w:pPr>
              <w:pStyle w:val="TableParagraph"/>
              <w:spacing w:before="4"/>
              <w:ind w:left="567"/>
              <w:jc w:val="center"/>
              <w:rPr>
                <w:rFonts w:cs="Arial"/>
                <w:sz w:val="24"/>
                <w:szCs w:val="24"/>
              </w:rPr>
            </w:pPr>
          </w:p>
          <w:p w14:paraId="5089C71B" w14:textId="77777777" w:rsidR="005A7738" w:rsidRPr="00A40960" w:rsidRDefault="005A7738" w:rsidP="007935E4">
            <w:pPr>
              <w:pStyle w:val="TableParagraph"/>
              <w:spacing w:before="1" w:line="218" w:lineRule="auto"/>
              <w:jc w:val="center"/>
              <w:rPr>
                <w:rFonts w:cs="Arial"/>
                <w:sz w:val="24"/>
                <w:szCs w:val="24"/>
              </w:rPr>
            </w:pPr>
            <w:r w:rsidRPr="00A40960">
              <w:rPr>
                <w:rFonts w:cs="Arial"/>
                <w:w w:val="85"/>
                <w:sz w:val="24"/>
                <w:szCs w:val="24"/>
                <w:lang w:val="uk-UA"/>
              </w:rPr>
              <w:t>Незначна</w:t>
            </w:r>
          </w:p>
        </w:tc>
        <w:tc>
          <w:tcPr>
            <w:tcW w:w="1348" w:type="dxa"/>
            <w:gridSpan w:val="2"/>
            <w:vMerge w:val="restart"/>
            <w:tcBorders>
              <w:top w:val="nil"/>
              <w:bottom w:val="nil"/>
            </w:tcBorders>
          </w:tcPr>
          <w:p w14:paraId="50A8306C" w14:textId="77777777" w:rsidR="005A7738" w:rsidRPr="00A40960" w:rsidRDefault="005A7738" w:rsidP="007935E4">
            <w:pPr>
              <w:pStyle w:val="TableParagraph"/>
              <w:ind w:left="567"/>
              <w:jc w:val="center"/>
              <w:rPr>
                <w:rFonts w:cs="Arial"/>
                <w:sz w:val="24"/>
                <w:szCs w:val="24"/>
              </w:rPr>
            </w:pPr>
          </w:p>
          <w:p w14:paraId="5F56825D" w14:textId="77777777" w:rsidR="005A7738" w:rsidRPr="00A40960" w:rsidRDefault="005A7738" w:rsidP="007935E4">
            <w:pPr>
              <w:pStyle w:val="TableParagraph"/>
              <w:ind w:left="567"/>
              <w:jc w:val="center"/>
              <w:rPr>
                <w:rFonts w:cs="Arial"/>
                <w:sz w:val="24"/>
                <w:szCs w:val="24"/>
              </w:rPr>
            </w:pPr>
          </w:p>
          <w:p w14:paraId="14D40F8A" w14:textId="77777777" w:rsidR="005A7738" w:rsidRPr="00A40960" w:rsidRDefault="005A7738" w:rsidP="007935E4">
            <w:pPr>
              <w:pStyle w:val="TableParagraph"/>
              <w:spacing w:before="150"/>
              <w:jc w:val="center"/>
              <w:rPr>
                <w:rFonts w:cs="Arial"/>
                <w:sz w:val="24"/>
                <w:szCs w:val="24"/>
              </w:rPr>
            </w:pPr>
            <w:r w:rsidRPr="00A40960">
              <w:rPr>
                <w:rFonts w:cs="Arial"/>
                <w:w w:val="90"/>
                <w:sz w:val="24"/>
                <w:szCs w:val="24"/>
                <w:lang w:val="uk-UA"/>
              </w:rPr>
              <w:t>Значна</w:t>
            </w:r>
            <w:r w:rsidRPr="00A40960">
              <w:rPr>
                <w:rFonts w:cs="Arial"/>
                <w:w w:val="90"/>
                <w:position w:val="6"/>
                <w:sz w:val="24"/>
                <w:szCs w:val="24"/>
              </w:rPr>
              <w:t>4</w:t>
            </w:r>
          </w:p>
        </w:tc>
        <w:tc>
          <w:tcPr>
            <w:tcW w:w="1418" w:type="dxa"/>
            <w:tcBorders>
              <w:top w:val="nil"/>
            </w:tcBorders>
          </w:tcPr>
          <w:p w14:paraId="2664EE3C" w14:textId="77777777" w:rsidR="005A7738" w:rsidRPr="00A40960" w:rsidRDefault="005A7738" w:rsidP="007935E4">
            <w:pPr>
              <w:pStyle w:val="TableParagraph"/>
              <w:spacing w:before="38"/>
              <w:ind w:right="103"/>
              <w:jc w:val="center"/>
              <w:rPr>
                <w:rFonts w:cs="Arial"/>
                <w:sz w:val="24"/>
                <w:szCs w:val="24"/>
              </w:rPr>
            </w:pPr>
            <w:r w:rsidRPr="00A40960">
              <w:rPr>
                <w:rFonts w:cs="Arial"/>
                <w:w w:val="85"/>
                <w:sz w:val="24"/>
                <w:szCs w:val="24"/>
              </w:rPr>
              <w:t>2/31</w:t>
            </w:r>
          </w:p>
        </w:tc>
        <w:tc>
          <w:tcPr>
            <w:tcW w:w="1554" w:type="dxa"/>
            <w:tcBorders>
              <w:top w:val="nil"/>
            </w:tcBorders>
          </w:tcPr>
          <w:p w14:paraId="09144A1E" w14:textId="77777777" w:rsidR="005A7738" w:rsidRPr="00A40960" w:rsidRDefault="005A7738" w:rsidP="007935E4">
            <w:pPr>
              <w:pStyle w:val="TableParagraph"/>
              <w:spacing w:before="38"/>
              <w:ind w:right="101"/>
              <w:jc w:val="center"/>
              <w:rPr>
                <w:rFonts w:cs="Arial"/>
                <w:sz w:val="24"/>
                <w:szCs w:val="24"/>
              </w:rPr>
            </w:pPr>
            <w:r w:rsidRPr="00A40960">
              <w:rPr>
                <w:rFonts w:cs="Arial"/>
                <w:w w:val="85"/>
                <w:sz w:val="24"/>
                <w:szCs w:val="24"/>
              </w:rPr>
              <w:t>55/10 000</w:t>
            </w:r>
          </w:p>
        </w:tc>
        <w:tc>
          <w:tcPr>
            <w:tcW w:w="1080" w:type="dxa"/>
            <w:vMerge w:val="restart"/>
            <w:tcBorders>
              <w:top w:val="nil"/>
              <w:bottom w:val="nil"/>
            </w:tcBorders>
          </w:tcPr>
          <w:p w14:paraId="6A6C1DF6" w14:textId="77777777" w:rsidR="005A7738" w:rsidRPr="00A40960" w:rsidRDefault="005A7738" w:rsidP="007935E4">
            <w:pPr>
              <w:pStyle w:val="TableParagraph"/>
              <w:ind w:left="567"/>
              <w:jc w:val="center"/>
              <w:rPr>
                <w:rFonts w:cs="Arial"/>
                <w:sz w:val="24"/>
                <w:szCs w:val="24"/>
              </w:rPr>
            </w:pPr>
          </w:p>
          <w:p w14:paraId="50C667FE" w14:textId="77777777" w:rsidR="005A7738" w:rsidRPr="00A40960" w:rsidRDefault="005A7738" w:rsidP="007935E4">
            <w:pPr>
              <w:pStyle w:val="TableParagraph"/>
              <w:spacing w:before="1"/>
              <w:ind w:left="567"/>
              <w:jc w:val="center"/>
              <w:rPr>
                <w:rFonts w:cs="Arial"/>
                <w:sz w:val="24"/>
                <w:szCs w:val="24"/>
              </w:rPr>
            </w:pPr>
          </w:p>
          <w:p w14:paraId="66905E40" w14:textId="77777777" w:rsidR="005A7738" w:rsidRPr="00A40960" w:rsidRDefault="005A7738" w:rsidP="007935E4">
            <w:pPr>
              <w:pStyle w:val="TableParagraph"/>
              <w:spacing w:line="210" w:lineRule="exact"/>
              <w:ind w:right="67"/>
              <w:jc w:val="center"/>
              <w:rPr>
                <w:rFonts w:cs="Arial"/>
                <w:sz w:val="24"/>
                <w:szCs w:val="24"/>
              </w:rPr>
            </w:pPr>
            <w:r w:rsidRPr="00A40960">
              <w:rPr>
                <w:rFonts w:cs="Arial"/>
                <w:w w:val="85"/>
                <w:sz w:val="24"/>
                <w:szCs w:val="24"/>
              </w:rPr>
              <w:t>14,8</w:t>
            </w:r>
          </w:p>
          <w:p w14:paraId="4B7CBB6E" w14:textId="77777777" w:rsidR="005A7738" w:rsidRPr="00A40960" w:rsidRDefault="005A7738" w:rsidP="007935E4">
            <w:pPr>
              <w:pStyle w:val="TableParagraph"/>
              <w:spacing w:line="210" w:lineRule="exact"/>
              <w:ind w:right="68"/>
              <w:jc w:val="center"/>
              <w:rPr>
                <w:rFonts w:cs="Arial"/>
                <w:sz w:val="24"/>
                <w:szCs w:val="24"/>
              </w:rPr>
            </w:pPr>
            <w:r w:rsidRPr="00A40960">
              <w:rPr>
                <w:rFonts w:cs="Arial"/>
                <w:w w:val="90"/>
                <w:sz w:val="24"/>
                <w:szCs w:val="24"/>
              </w:rPr>
              <w:t>(9,82–22,3)</w:t>
            </w:r>
          </w:p>
        </w:tc>
        <w:tc>
          <w:tcPr>
            <w:tcW w:w="1080" w:type="dxa"/>
            <w:vMerge w:val="restart"/>
            <w:tcBorders>
              <w:top w:val="nil"/>
              <w:bottom w:val="nil"/>
            </w:tcBorders>
          </w:tcPr>
          <w:p w14:paraId="0B2F404F" w14:textId="77777777" w:rsidR="005A7738" w:rsidRPr="00A40960" w:rsidRDefault="005A7738" w:rsidP="007935E4">
            <w:pPr>
              <w:pStyle w:val="TableParagraph"/>
              <w:ind w:left="567"/>
              <w:jc w:val="center"/>
              <w:rPr>
                <w:rFonts w:cs="Arial"/>
                <w:sz w:val="24"/>
                <w:szCs w:val="24"/>
              </w:rPr>
            </w:pPr>
          </w:p>
          <w:p w14:paraId="2EC2C5E8" w14:textId="77777777" w:rsidR="005A7738" w:rsidRPr="00A40960" w:rsidRDefault="005A7738" w:rsidP="007935E4">
            <w:pPr>
              <w:pStyle w:val="TableParagraph"/>
              <w:spacing w:before="1"/>
              <w:ind w:left="567"/>
              <w:jc w:val="center"/>
              <w:rPr>
                <w:rFonts w:cs="Arial"/>
                <w:sz w:val="24"/>
                <w:szCs w:val="24"/>
              </w:rPr>
            </w:pPr>
          </w:p>
          <w:p w14:paraId="012F1965" w14:textId="77777777" w:rsidR="005A7738" w:rsidRPr="00A40960" w:rsidRDefault="005A7738" w:rsidP="007935E4">
            <w:pPr>
              <w:pStyle w:val="TableParagraph"/>
              <w:spacing w:line="210" w:lineRule="exact"/>
              <w:ind w:right="68"/>
              <w:jc w:val="center"/>
              <w:rPr>
                <w:rFonts w:cs="Arial"/>
                <w:sz w:val="24"/>
                <w:szCs w:val="24"/>
              </w:rPr>
            </w:pPr>
            <w:r w:rsidRPr="00A40960">
              <w:rPr>
                <w:rFonts w:cs="Arial"/>
                <w:w w:val="85"/>
                <w:sz w:val="24"/>
                <w:szCs w:val="24"/>
              </w:rPr>
              <w:t>83,9</w:t>
            </w:r>
          </w:p>
          <w:p w14:paraId="06EDEF71" w14:textId="77777777" w:rsidR="005A7738" w:rsidRPr="00A40960" w:rsidRDefault="005A7738" w:rsidP="007935E4">
            <w:pPr>
              <w:pStyle w:val="TableParagraph"/>
              <w:spacing w:line="210" w:lineRule="exact"/>
              <w:ind w:right="67"/>
              <w:jc w:val="center"/>
              <w:rPr>
                <w:rFonts w:cs="Arial"/>
                <w:sz w:val="24"/>
                <w:szCs w:val="24"/>
              </w:rPr>
            </w:pPr>
            <w:r w:rsidRPr="00A40960">
              <w:rPr>
                <w:rFonts w:cs="Arial"/>
                <w:w w:val="90"/>
                <w:sz w:val="24"/>
                <w:szCs w:val="24"/>
              </w:rPr>
              <w:t>(53,6–129,5)</w:t>
            </w:r>
          </w:p>
        </w:tc>
        <w:tc>
          <w:tcPr>
            <w:tcW w:w="1080" w:type="dxa"/>
            <w:vMerge w:val="restart"/>
            <w:tcBorders>
              <w:top w:val="nil"/>
              <w:bottom w:val="nil"/>
            </w:tcBorders>
          </w:tcPr>
          <w:p w14:paraId="71077AEB" w14:textId="77777777" w:rsidR="005A7738" w:rsidRPr="00A40960" w:rsidRDefault="005A7738" w:rsidP="007935E4">
            <w:pPr>
              <w:pStyle w:val="TableParagraph"/>
              <w:ind w:left="567"/>
              <w:jc w:val="center"/>
              <w:rPr>
                <w:rFonts w:cs="Arial"/>
                <w:sz w:val="24"/>
                <w:szCs w:val="24"/>
              </w:rPr>
            </w:pPr>
          </w:p>
          <w:p w14:paraId="47038FE8" w14:textId="77777777" w:rsidR="005A7738" w:rsidRPr="00A40960" w:rsidRDefault="005A7738" w:rsidP="007935E4">
            <w:pPr>
              <w:pStyle w:val="TableParagraph"/>
              <w:ind w:left="567"/>
              <w:jc w:val="center"/>
              <w:rPr>
                <w:rFonts w:cs="Arial"/>
                <w:sz w:val="24"/>
                <w:szCs w:val="24"/>
              </w:rPr>
            </w:pPr>
          </w:p>
          <w:p w14:paraId="6EB4832E" w14:textId="77777777" w:rsidR="005A7738" w:rsidRPr="00A40960" w:rsidRDefault="005A7738" w:rsidP="007935E4">
            <w:pPr>
              <w:pStyle w:val="TableParagraph"/>
              <w:spacing w:before="150"/>
              <w:jc w:val="center"/>
              <w:rPr>
                <w:rFonts w:cs="Arial"/>
                <w:sz w:val="24"/>
                <w:szCs w:val="24"/>
                <w:lang w:val="uk-UA"/>
              </w:rPr>
            </w:pPr>
            <w:r w:rsidRPr="00A40960">
              <w:rPr>
                <w:rFonts w:cs="Arial"/>
                <w:w w:val="85"/>
                <w:sz w:val="24"/>
                <w:szCs w:val="24"/>
                <w:lang w:val="uk-UA"/>
              </w:rPr>
              <w:t>Низька</w:t>
            </w:r>
          </w:p>
        </w:tc>
        <w:tc>
          <w:tcPr>
            <w:tcW w:w="1080" w:type="dxa"/>
            <w:vMerge w:val="restart"/>
            <w:tcBorders>
              <w:top w:val="nil"/>
              <w:bottom w:val="nil"/>
            </w:tcBorders>
          </w:tcPr>
          <w:p w14:paraId="1E197BFE" w14:textId="77777777" w:rsidR="005A7738" w:rsidRPr="00A40960" w:rsidRDefault="005A7738" w:rsidP="007935E4">
            <w:pPr>
              <w:pStyle w:val="TableParagraph"/>
              <w:ind w:left="567"/>
              <w:jc w:val="center"/>
              <w:rPr>
                <w:rFonts w:cs="Arial"/>
                <w:sz w:val="24"/>
                <w:szCs w:val="24"/>
              </w:rPr>
            </w:pPr>
          </w:p>
          <w:p w14:paraId="52B6718D" w14:textId="77777777" w:rsidR="005A7738" w:rsidRPr="00A40960" w:rsidRDefault="005A7738" w:rsidP="007935E4">
            <w:pPr>
              <w:pStyle w:val="TableParagraph"/>
              <w:ind w:left="567"/>
              <w:jc w:val="center"/>
              <w:rPr>
                <w:rFonts w:cs="Arial"/>
                <w:sz w:val="24"/>
                <w:szCs w:val="24"/>
              </w:rPr>
            </w:pPr>
          </w:p>
          <w:p w14:paraId="3C2F037E" w14:textId="77777777" w:rsidR="005A7738" w:rsidRPr="00A40960" w:rsidRDefault="005A7738" w:rsidP="007935E4">
            <w:pPr>
              <w:pStyle w:val="TableParagraph"/>
              <w:spacing w:before="150"/>
              <w:jc w:val="center"/>
              <w:rPr>
                <w:rFonts w:cs="Arial"/>
                <w:sz w:val="24"/>
                <w:szCs w:val="24"/>
              </w:rPr>
            </w:pPr>
            <w:r w:rsidRPr="00A40960">
              <w:rPr>
                <w:w w:val="85"/>
                <w:sz w:val="24"/>
                <w:szCs w:val="24"/>
                <w:lang w:val="uk-UA"/>
              </w:rPr>
              <w:t>Важливе</w:t>
            </w:r>
          </w:p>
        </w:tc>
      </w:tr>
      <w:tr w:rsidR="005A7738" w:rsidRPr="00A40960" w14:paraId="2DCAD720" w14:textId="77777777" w:rsidTr="007C0F7A">
        <w:trPr>
          <w:trHeight w:val="305"/>
        </w:trPr>
        <w:tc>
          <w:tcPr>
            <w:tcW w:w="1080" w:type="dxa"/>
            <w:vMerge/>
            <w:tcBorders>
              <w:top w:val="nil"/>
              <w:bottom w:val="nil"/>
              <w:right w:val="single" w:sz="6" w:space="0" w:color="0097DB"/>
            </w:tcBorders>
          </w:tcPr>
          <w:p w14:paraId="5CDE761B" w14:textId="77777777" w:rsidR="005A7738" w:rsidRPr="00A40960" w:rsidRDefault="005A7738" w:rsidP="007935E4">
            <w:pPr>
              <w:ind w:left="567"/>
              <w:rPr>
                <w:rFonts w:cs="Arial"/>
                <w:sz w:val="24"/>
                <w:szCs w:val="24"/>
              </w:rPr>
            </w:pPr>
          </w:p>
        </w:tc>
        <w:tc>
          <w:tcPr>
            <w:tcW w:w="1260" w:type="dxa"/>
            <w:gridSpan w:val="2"/>
            <w:vMerge/>
            <w:tcBorders>
              <w:top w:val="nil"/>
              <w:left w:val="single" w:sz="6" w:space="0" w:color="0097DB"/>
              <w:bottom w:val="nil"/>
              <w:right w:val="single" w:sz="6" w:space="0" w:color="0097DB"/>
            </w:tcBorders>
          </w:tcPr>
          <w:p w14:paraId="5D65C78B" w14:textId="77777777" w:rsidR="005A7738" w:rsidRPr="00A40960" w:rsidRDefault="005A7738" w:rsidP="007935E4">
            <w:pPr>
              <w:ind w:left="567"/>
              <w:rPr>
                <w:rFonts w:cs="Arial"/>
                <w:sz w:val="24"/>
                <w:szCs w:val="24"/>
              </w:rPr>
            </w:pPr>
          </w:p>
        </w:tc>
        <w:tc>
          <w:tcPr>
            <w:tcW w:w="1462" w:type="dxa"/>
            <w:gridSpan w:val="3"/>
            <w:vMerge/>
            <w:tcBorders>
              <w:top w:val="nil"/>
              <w:left w:val="single" w:sz="6" w:space="0" w:color="0097DB"/>
              <w:bottom w:val="nil"/>
            </w:tcBorders>
          </w:tcPr>
          <w:p w14:paraId="24A50241" w14:textId="77777777" w:rsidR="005A7738" w:rsidRPr="00A40960" w:rsidRDefault="005A7738" w:rsidP="007935E4">
            <w:pPr>
              <w:ind w:left="567"/>
              <w:rPr>
                <w:rFonts w:cs="Arial"/>
                <w:sz w:val="24"/>
                <w:szCs w:val="24"/>
              </w:rPr>
            </w:pPr>
          </w:p>
        </w:tc>
        <w:tc>
          <w:tcPr>
            <w:tcW w:w="1418" w:type="dxa"/>
            <w:vMerge/>
            <w:tcBorders>
              <w:top w:val="nil"/>
              <w:bottom w:val="nil"/>
            </w:tcBorders>
          </w:tcPr>
          <w:p w14:paraId="69543A86" w14:textId="77777777" w:rsidR="005A7738" w:rsidRPr="00A40960" w:rsidRDefault="005A7738" w:rsidP="007935E4">
            <w:pPr>
              <w:ind w:left="567"/>
              <w:rPr>
                <w:rFonts w:cs="Arial"/>
                <w:sz w:val="24"/>
                <w:szCs w:val="24"/>
              </w:rPr>
            </w:pPr>
          </w:p>
        </w:tc>
        <w:tc>
          <w:tcPr>
            <w:tcW w:w="1260" w:type="dxa"/>
            <w:gridSpan w:val="2"/>
            <w:vMerge/>
            <w:tcBorders>
              <w:top w:val="nil"/>
              <w:bottom w:val="nil"/>
            </w:tcBorders>
          </w:tcPr>
          <w:p w14:paraId="5F560862" w14:textId="77777777" w:rsidR="005A7738" w:rsidRPr="00A40960" w:rsidRDefault="005A7738" w:rsidP="007935E4">
            <w:pPr>
              <w:ind w:left="567"/>
              <w:rPr>
                <w:rFonts w:cs="Arial"/>
                <w:sz w:val="24"/>
                <w:szCs w:val="24"/>
              </w:rPr>
            </w:pPr>
          </w:p>
        </w:tc>
        <w:tc>
          <w:tcPr>
            <w:tcW w:w="1348" w:type="dxa"/>
            <w:gridSpan w:val="2"/>
            <w:vMerge/>
            <w:tcBorders>
              <w:top w:val="nil"/>
              <w:bottom w:val="nil"/>
            </w:tcBorders>
          </w:tcPr>
          <w:p w14:paraId="028C926A" w14:textId="77777777" w:rsidR="005A7738" w:rsidRPr="00A40960" w:rsidRDefault="005A7738" w:rsidP="007935E4">
            <w:pPr>
              <w:ind w:left="567"/>
              <w:rPr>
                <w:rFonts w:cs="Arial"/>
                <w:sz w:val="24"/>
                <w:szCs w:val="24"/>
              </w:rPr>
            </w:pPr>
          </w:p>
        </w:tc>
        <w:tc>
          <w:tcPr>
            <w:tcW w:w="1418" w:type="dxa"/>
          </w:tcPr>
          <w:p w14:paraId="65D994D1" w14:textId="77777777" w:rsidR="005A7738" w:rsidRPr="00A40960" w:rsidRDefault="005A7738" w:rsidP="007935E4">
            <w:pPr>
              <w:pStyle w:val="TableParagraph"/>
              <w:spacing w:before="48"/>
              <w:ind w:right="103"/>
              <w:jc w:val="center"/>
              <w:rPr>
                <w:rFonts w:cs="Arial"/>
                <w:sz w:val="24"/>
                <w:szCs w:val="24"/>
              </w:rPr>
            </w:pPr>
            <w:r w:rsidRPr="00A40960">
              <w:rPr>
                <w:rFonts w:cs="Arial"/>
                <w:w w:val="85"/>
                <w:sz w:val="24"/>
                <w:szCs w:val="24"/>
              </w:rPr>
              <w:t>37/335</w:t>
            </w:r>
          </w:p>
        </w:tc>
        <w:tc>
          <w:tcPr>
            <w:tcW w:w="1554" w:type="dxa"/>
          </w:tcPr>
          <w:p w14:paraId="672F0B7D" w14:textId="77777777" w:rsidR="005A7738" w:rsidRPr="00A40960" w:rsidRDefault="005A7738" w:rsidP="007935E4">
            <w:pPr>
              <w:pStyle w:val="TableParagraph"/>
              <w:spacing w:before="48"/>
              <w:ind w:right="101"/>
              <w:jc w:val="center"/>
              <w:rPr>
                <w:rFonts w:cs="Arial"/>
                <w:sz w:val="24"/>
                <w:szCs w:val="24"/>
              </w:rPr>
            </w:pPr>
            <w:r w:rsidRPr="00A40960">
              <w:rPr>
                <w:rFonts w:cs="Arial"/>
                <w:w w:val="85"/>
                <w:sz w:val="24"/>
                <w:szCs w:val="24"/>
              </w:rPr>
              <w:t>100/10 000</w:t>
            </w:r>
          </w:p>
        </w:tc>
        <w:tc>
          <w:tcPr>
            <w:tcW w:w="1080" w:type="dxa"/>
            <w:vMerge/>
            <w:tcBorders>
              <w:top w:val="nil"/>
              <w:bottom w:val="nil"/>
            </w:tcBorders>
          </w:tcPr>
          <w:p w14:paraId="12D8AB08" w14:textId="77777777" w:rsidR="005A7738" w:rsidRPr="00A40960" w:rsidRDefault="005A7738" w:rsidP="007935E4">
            <w:pPr>
              <w:ind w:left="567"/>
              <w:rPr>
                <w:rFonts w:cs="Arial"/>
                <w:sz w:val="24"/>
                <w:szCs w:val="24"/>
              </w:rPr>
            </w:pPr>
          </w:p>
        </w:tc>
        <w:tc>
          <w:tcPr>
            <w:tcW w:w="1080" w:type="dxa"/>
            <w:vMerge/>
            <w:tcBorders>
              <w:top w:val="nil"/>
              <w:bottom w:val="nil"/>
            </w:tcBorders>
          </w:tcPr>
          <w:p w14:paraId="1D26059C" w14:textId="77777777" w:rsidR="005A7738" w:rsidRPr="00A40960" w:rsidRDefault="005A7738" w:rsidP="007935E4">
            <w:pPr>
              <w:ind w:left="567"/>
              <w:rPr>
                <w:rFonts w:cs="Arial"/>
                <w:sz w:val="24"/>
                <w:szCs w:val="24"/>
              </w:rPr>
            </w:pPr>
          </w:p>
        </w:tc>
        <w:tc>
          <w:tcPr>
            <w:tcW w:w="1080" w:type="dxa"/>
            <w:vMerge/>
            <w:tcBorders>
              <w:top w:val="nil"/>
              <w:bottom w:val="nil"/>
            </w:tcBorders>
          </w:tcPr>
          <w:p w14:paraId="56B1F1E2" w14:textId="77777777" w:rsidR="005A7738" w:rsidRPr="00A40960" w:rsidRDefault="005A7738" w:rsidP="007935E4">
            <w:pPr>
              <w:ind w:left="567"/>
              <w:rPr>
                <w:rFonts w:cs="Arial"/>
                <w:sz w:val="24"/>
                <w:szCs w:val="24"/>
              </w:rPr>
            </w:pPr>
          </w:p>
        </w:tc>
        <w:tc>
          <w:tcPr>
            <w:tcW w:w="1080" w:type="dxa"/>
            <w:vMerge/>
            <w:tcBorders>
              <w:top w:val="nil"/>
              <w:bottom w:val="nil"/>
            </w:tcBorders>
          </w:tcPr>
          <w:p w14:paraId="03995E7F" w14:textId="77777777" w:rsidR="005A7738" w:rsidRPr="00A40960" w:rsidRDefault="005A7738" w:rsidP="007935E4">
            <w:pPr>
              <w:ind w:left="567"/>
              <w:rPr>
                <w:rFonts w:cs="Arial"/>
                <w:sz w:val="24"/>
                <w:szCs w:val="24"/>
              </w:rPr>
            </w:pPr>
          </w:p>
        </w:tc>
      </w:tr>
      <w:tr w:rsidR="005A7738" w:rsidRPr="00A40960" w14:paraId="331679AE" w14:textId="77777777" w:rsidTr="007C0F7A">
        <w:trPr>
          <w:trHeight w:val="285"/>
        </w:trPr>
        <w:tc>
          <w:tcPr>
            <w:tcW w:w="1080" w:type="dxa"/>
            <w:vMerge/>
            <w:tcBorders>
              <w:top w:val="nil"/>
              <w:bottom w:val="nil"/>
              <w:right w:val="single" w:sz="6" w:space="0" w:color="0097DB"/>
            </w:tcBorders>
          </w:tcPr>
          <w:p w14:paraId="59ABA7D0" w14:textId="77777777" w:rsidR="005A7738" w:rsidRPr="00A40960" w:rsidRDefault="005A7738" w:rsidP="007935E4">
            <w:pPr>
              <w:ind w:left="567"/>
              <w:rPr>
                <w:rFonts w:cs="Arial"/>
                <w:sz w:val="24"/>
                <w:szCs w:val="24"/>
              </w:rPr>
            </w:pPr>
          </w:p>
        </w:tc>
        <w:tc>
          <w:tcPr>
            <w:tcW w:w="1260" w:type="dxa"/>
            <w:gridSpan w:val="2"/>
            <w:vMerge/>
            <w:tcBorders>
              <w:top w:val="nil"/>
              <w:left w:val="single" w:sz="6" w:space="0" w:color="0097DB"/>
              <w:bottom w:val="nil"/>
              <w:right w:val="single" w:sz="6" w:space="0" w:color="0097DB"/>
            </w:tcBorders>
          </w:tcPr>
          <w:p w14:paraId="2951B174" w14:textId="77777777" w:rsidR="005A7738" w:rsidRPr="00A40960" w:rsidRDefault="005A7738" w:rsidP="007935E4">
            <w:pPr>
              <w:ind w:left="567"/>
              <w:rPr>
                <w:rFonts w:cs="Arial"/>
                <w:sz w:val="24"/>
                <w:szCs w:val="24"/>
              </w:rPr>
            </w:pPr>
          </w:p>
        </w:tc>
        <w:tc>
          <w:tcPr>
            <w:tcW w:w="1462" w:type="dxa"/>
            <w:gridSpan w:val="3"/>
            <w:vMerge/>
            <w:tcBorders>
              <w:top w:val="nil"/>
              <w:left w:val="single" w:sz="6" w:space="0" w:color="0097DB"/>
              <w:bottom w:val="nil"/>
            </w:tcBorders>
          </w:tcPr>
          <w:p w14:paraId="3E116F48" w14:textId="77777777" w:rsidR="005A7738" w:rsidRPr="00A40960" w:rsidRDefault="005A7738" w:rsidP="007935E4">
            <w:pPr>
              <w:ind w:left="567"/>
              <w:rPr>
                <w:rFonts w:cs="Arial"/>
                <w:sz w:val="24"/>
                <w:szCs w:val="24"/>
              </w:rPr>
            </w:pPr>
          </w:p>
        </w:tc>
        <w:tc>
          <w:tcPr>
            <w:tcW w:w="1418" w:type="dxa"/>
            <w:vMerge/>
            <w:tcBorders>
              <w:top w:val="nil"/>
              <w:bottom w:val="nil"/>
            </w:tcBorders>
          </w:tcPr>
          <w:p w14:paraId="3DE6E337" w14:textId="77777777" w:rsidR="005A7738" w:rsidRPr="00A40960" w:rsidRDefault="005A7738" w:rsidP="007935E4">
            <w:pPr>
              <w:ind w:left="567"/>
              <w:rPr>
                <w:rFonts w:cs="Arial"/>
                <w:sz w:val="24"/>
                <w:szCs w:val="24"/>
              </w:rPr>
            </w:pPr>
          </w:p>
        </w:tc>
        <w:tc>
          <w:tcPr>
            <w:tcW w:w="1260" w:type="dxa"/>
            <w:gridSpan w:val="2"/>
            <w:vMerge/>
            <w:tcBorders>
              <w:top w:val="nil"/>
              <w:bottom w:val="nil"/>
            </w:tcBorders>
          </w:tcPr>
          <w:p w14:paraId="5DA78873" w14:textId="77777777" w:rsidR="005A7738" w:rsidRPr="00A40960" w:rsidRDefault="005A7738" w:rsidP="007935E4">
            <w:pPr>
              <w:ind w:left="567"/>
              <w:rPr>
                <w:rFonts w:cs="Arial"/>
                <w:sz w:val="24"/>
                <w:szCs w:val="24"/>
              </w:rPr>
            </w:pPr>
          </w:p>
        </w:tc>
        <w:tc>
          <w:tcPr>
            <w:tcW w:w="1348" w:type="dxa"/>
            <w:gridSpan w:val="2"/>
            <w:vMerge/>
            <w:tcBorders>
              <w:top w:val="nil"/>
              <w:bottom w:val="nil"/>
            </w:tcBorders>
          </w:tcPr>
          <w:p w14:paraId="7F2A8AF3" w14:textId="77777777" w:rsidR="005A7738" w:rsidRPr="00A40960" w:rsidRDefault="005A7738" w:rsidP="007935E4">
            <w:pPr>
              <w:ind w:left="567"/>
              <w:rPr>
                <w:rFonts w:cs="Arial"/>
                <w:sz w:val="24"/>
                <w:szCs w:val="24"/>
              </w:rPr>
            </w:pPr>
          </w:p>
        </w:tc>
        <w:tc>
          <w:tcPr>
            <w:tcW w:w="1418" w:type="dxa"/>
          </w:tcPr>
          <w:p w14:paraId="1E21910D" w14:textId="77777777" w:rsidR="005A7738" w:rsidRPr="00A40960" w:rsidRDefault="005A7738" w:rsidP="007935E4">
            <w:pPr>
              <w:pStyle w:val="TableParagraph"/>
              <w:spacing w:before="38"/>
              <w:ind w:right="103"/>
              <w:jc w:val="center"/>
              <w:rPr>
                <w:rFonts w:cs="Arial"/>
                <w:sz w:val="24"/>
                <w:szCs w:val="24"/>
              </w:rPr>
            </w:pPr>
            <w:r w:rsidRPr="00A40960">
              <w:rPr>
                <w:rFonts w:cs="Arial"/>
                <w:w w:val="85"/>
                <w:sz w:val="24"/>
                <w:szCs w:val="24"/>
              </w:rPr>
              <w:t>9/108</w:t>
            </w:r>
          </w:p>
        </w:tc>
        <w:tc>
          <w:tcPr>
            <w:tcW w:w="1554" w:type="dxa"/>
          </w:tcPr>
          <w:p w14:paraId="08C67478" w14:textId="77777777" w:rsidR="005A7738" w:rsidRPr="00A40960" w:rsidRDefault="005A7738" w:rsidP="007935E4">
            <w:pPr>
              <w:pStyle w:val="TableParagraph"/>
              <w:spacing w:before="38"/>
              <w:ind w:right="101"/>
              <w:jc w:val="center"/>
              <w:rPr>
                <w:rFonts w:cs="Arial"/>
                <w:sz w:val="24"/>
                <w:szCs w:val="24"/>
              </w:rPr>
            </w:pPr>
            <w:r w:rsidRPr="00A40960">
              <w:rPr>
                <w:rFonts w:cs="Arial"/>
                <w:w w:val="85"/>
                <w:sz w:val="24"/>
                <w:szCs w:val="24"/>
              </w:rPr>
              <w:t>82/10 000</w:t>
            </w:r>
          </w:p>
        </w:tc>
        <w:tc>
          <w:tcPr>
            <w:tcW w:w="1080" w:type="dxa"/>
            <w:vMerge/>
            <w:tcBorders>
              <w:top w:val="nil"/>
              <w:bottom w:val="nil"/>
            </w:tcBorders>
          </w:tcPr>
          <w:p w14:paraId="406EE3C7" w14:textId="77777777" w:rsidR="005A7738" w:rsidRPr="00A40960" w:rsidRDefault="005A7738" w:rsidP="007935E4">
            <w:pPr>
              <w:ind w:left="567"/>
              <w:rPr>
                <w:rFonts w:cs="Arial"/>
                <w:sz w:val="24"/>
                <w:szCs w:val="24"/>
              </w:rPr>
            </w:pPr>
          </w:p>
        </w:tc>
        <w:tc>
          <w:tcPr>
            <w:tcW w:w="1080" w:type="dxa"/>
            <w:vMerge/>
            <w:tcBorders>
              <w:top w:val="nil"/>
              <w:bottom w:val="nil"/>
            </w:tcBorders>
          </w:tcPr>
          <w:p w14:paraId="79252E5E" w14:textId="77777777" w:rsidR="005A7738" w:rsidRPr="00A40960" w:rsidRDefault="005A7738" w:rsidP="007935E4">
            <w:pPr>
              <w:ind w:left="567"/>
              <w:rPr>
                <w:rFonts w:cs="Arial"/>
                <w:sz w:val="24"/>
                <w:szCs w:val="24"/>
              </w:rPr>
            </w:pPr>
          </w:p>
        </w:tc>
        <w:tc>
          <w:tcPr>
            <w:tcW w:w="1080" w:type="dxa"/>
            <w:vMerge/>
            <w:tcBorders>
              <w:top w:val="nil"/>
              <w:bottom w:val="nil"/>
            </w:tcBorders>
          </w:tcPr>
          <w:p w14:paraId="2270CDA0" w14:textId="77777777" w:rsidR="005A7738" w:rsidRPr="00A40960" w:rsidRDefault="005A7738" w:rsidP="007935E4">
            <w:pPr>
              <w:ind w:left="567"/>
              <w:rPr>
                <w:rFonts w:cs="Arial"/>
                <w:sz w:val="24"/>
                <w:szCs w:val="24"/>
              </w:rPr>
            </w:pPr>
          </w:p>
        </w:tc>
        <w:tc>
          <w:tcPr>
            <w:tcW w:w="1080" w:type="dxa"/>
            <w:vMerge/>
            <w:tcBorders>
              <w:top w:val="nil"/>
              <w:bottom w:val="nil"/>
            </w:tcBorders>
          </w:tcPr>
          <w:p w14:paraId="5C8D482B" w14:textId="77777777" w:rsidR="005A7738" w:rsidRPr="00A40960" w:rsidRDefault="005A7738" w:rsidP="007935E4">
            <w:pPr>
              <w:ind w:left="567"/>
              <w:rPr>
                <w:rFonts w:cs="Arial"/>
                <w:sz w:val="24"/>
                <w:szCs w:val="24"/>
              </w:rPr>
            </w:pPr>
          </w:p>
        </w:tc>
      </w:tr>
      <w:tr w:rsidR="005A7738" w:rsidRPr="00A40960" w14:paraId="459F035F" w14:textId="77777777" w:rsidTr="007C0F7A">
        <w:trPr>
          <w:trHeight w:val="284"/>
        </w:trPr>
        <w:tc>
          <w:tcPr>
            <w:tcW w:w="1080" w:type="dxa"/>
            <w:vMerge/>
            <w:tcBorders>
              <w:top w:val="nil"/>
              <w:bottom w:val="nil"/>
              <w:right w:val="single" w:sz="6" w:space="0" w:color="0097DB"/>
            </w:tcBorders>
          </w:tcPr>
          <w:p w14:paraId="0046DCCF" w14:textId="77777777" w:rsidR="005A7738" w:rsidRPr="00A40960" w:rsidRDefault="005A7738" w:rsidP="007935E4">
            <w:pPr>
              <w:ind w:left="567"/>
              <w:rPr>
                <w:rFonts w:cs="Arial"/>
                <w:sz w:val="24"/>
                <w:szCs w:val="24"/>
              </w:rPr>
            </w:pPr>
          </w:p>
        </w:tc>
        <w:tc>
          <w:tcPr>
            <w:tcW w:w="1260" w:type="dxa"/>
            <w:gridSpan w:val="2"/>
            <w:vMerge/>
            <w:tcBorders>
              <w:top w:val="nil"/>
              <w:left w:val="single" w:sz="6" w:space="0" w:color="0097DB"/>
              <w:bottom w:val="nil"/>
              <w:right w:val="single" w:sz="6" w:space="0" w:color="0097DB"/>
            </w:tcBorders>
          </w:tcPr>
          <w:p w14:paraId="3991A773" w14:textId="77777777" w:rsidR="005A7738" w:rsidRPr="00A40960" w:rsidRDefault="005A7738" w:rsidP="007935E4">
            <w:pPr>
              <w:ind w:left="567"/>
              <w:rPr>
                <w:rFonts w:cs="Arial"/>
                <w:sz w:val="24"/>
                <w:szCs w:val="24"/>
              </w:rPr>
            </w:pPr>
          </w:p>
        </w:tc>
        <w:tc>
          <w:tcPr>
            <w:tcW w:w="1462" w:type="dxa"/>
            <w:gridSpan w:val="3"/>
            <w:vMerge/>
            <w:tcBorders>
              <w:top w:val="nil"/>
              <w:left w:val="single" w:sz="6" w:space="0" w:color="0097DB"/>
              <w:bottom w:val="nil"/>
            </w:tcBorders>
          </w:tcPr>
          <w:p w14:paraId="23D1ADBD" w14:textId="77777777" w:rsidR="005A7738" w:rsidRPr="00A40960" w:rsidRDefault="005A7738" w:rsidP="007935E4">
            <w:pPr>
              <w:ind w:left="567"/>
              <w:rPr>
                <w:rFonts w:cs="Arial"/>
                <w:sz w:val="24"/>
                <w:szCs w:val="24"/>
              </w:rPr>
            </w:pPr>
          </w:p>
        </w:tc>
        <w:tc>
          <w:tcPr>
            <w:tcW w:w="1418" w:type="dxa"/>
            <w:vMerge/>
            <w:tcBorders>
              <w:top w:val="nil"/>
              <w:bottom w:val="nil"/>
            </w:tcBorders>
          </w:tcPr>
          <w:p w14:paraId="3E02EE0C" w14:textId="77777777" w:rsidR="005A7738" w:rsidRPr="00A40960" w:rsidRDefault="005A7738" w:rsidP="007935E4">
            <w:pPr>
              <w:ind w:left="567"/>
              <w:rPr>
                <w:rFonts w:cs="Arial"/>
                <w:sz w:val="24"/>
                <w:szCs w:val="24"/>
              </w:rPr>
            </w:pPr>
          </w:p>
        </w:tc>
        <w:tc>
          <w:tcPr>
            <w:tcW w:w="1260" w:type="dxa"/>
            <w:gridSpan w:val="2"/>
            <w:vMerge/>
            <w:tcBorders>
              <w:top w:val="nil"/>
              <w:bottom w:val="nil"/>
            </w:tcBorders>
          </w:tcPr>
          <w:p w14:paraId="117319A7" w14:textId="77777777" w:rsidR="005A7738" w:rsidRPr="00A40960" w:rsidRDefault="005A7738" w:rsidP="007935E4">
            <w:pPr>
              <w:ind w:left="567"/>
              <w:rPr>
                <w:rFonts w:cs="Arial"/>
                <w:sz w:val="24"/>
                <w:szCs w:val="24"/>
              </w:rPr>
            </w:pPr>
          </w:p>
        </w:tc>
        <w:tc>
          <w:tcPr>
            <w:tcW w:w="1348" w:type="dxa"/>
            <w:gridSpan w:val="2"/>
            <w:vMerge/>
            <w:tcBorders>
              <w:top w:val="nil"/>
              <w:bottom w:val="nil"/>
            </w:tcBorders>
          </w:tcPr>
          <w:p w14:paraId="07ABE69A" w14:textId="77777777" w:rsidR="005A7738" w:rsidRPr="00A40960" w:rsidRDefault="005A7738" w:rsidP="007935E4">
            <w:pPr>
              <w:ind w:left="567"/>
              <w:rPr>
                <w:rFonts w:cs="Arial"/>
                <w:sz w:val="24"/>
                <w:szCs w:val="24"/>
              </w:rPr>
            </w:pPr>
          </w:p>
        </w:tc>
        <w:tc>
          <w:tcPr>
            <w:tcW w:w="1418" w:type="dxa"/>
          </w:tcPr>
          <w:p w14:paraId="68BA47A2" w14:textId="77777777" w:rsidR="005A7738" w:rsidRPr="00A40960" w:rsidRDefault="005A7738" w:rsidP="007935E4">
            <w:pPr>
              <w:pStyle w:val="TableParagraph"/>
              <w:spacing w:before="38"/>
              <w:ind w:right="103"/>
              <w:jc w:val="center"/>
              <w:rPr>
                <w:rFonts w:cs="Arial"/>
                <w:sz w:val="24"/>
                <w:szCs w:val="24"/>
              </w:rPr>
            </w:pPr>
            <w:r w:rsidRPr="00A40960">
              <w:rPr>
                <w:rFonts w:cs="Arial"/>
                <w:w w:val="85"/>
                <w:sz w:val="24"/>
                <w:szCs w:val="24"/>
              </w:rPr>
              <w:t>55/508</w:t>
            </w:r>
          </w:p>
        </w:tc>
        <w:tc>
          <w:tcPr>
            <w:tcW w:w="1554" w:type="dxa"/>
          </w:tcPr>
          <w:p w14:paraId="4D5AF9B4" w14:textId="77777777" w:rsidR="005A7738" w:rsidRPr="00A40960" w:rsidRDefault="005A7738" w:rsidP="007935E4">
            <w:pPr>
              <w:pStyle w:val="TableParagraph"/>
              <w:spacing w:before="38"/>
              <w:ind w:right="101"/>
              <w:jc w:val="center"/>
              <w:rPr>
                <w:rFonts w:cs="Arial"/>
                <w:sz w:val="24"/>
                <w:szCs w:val="24"/>
              </w:rPr>
            </w:pPr>
            <w:r w:rsidRPr="00A40960">
              <w:rPr>
                <w:rFonts w:cs="Arial"/>
                <w:w w:val="85"/>
                <w:sz w:val="24"/>
                <w:szCs w:val="24"/>
              </w:rPr>
              <w:t>41/10 000</w:t>
            </w:r>
          </w:p>
        </w:tc>
        <w:tc>
          <w:tcPr>
            <w:tcW w:w="1080" w:type="dxa"/>
            <w:vMerge/>
            <w:tcBorders>
              <w:top w:val="nil"/>
              <w:bottom w:val="nil"/>
            </w:tcBorders>
          </w:tcPr>
          <w:p w14:paraId="362A3ECA" w14:textId="77777777" w:rsidR="005A7738" w:rsidRPr="00A40960" w:rsidRDefault="005A7738" w:rsidP="007935E4">
            <w:pPr>
              <w:ind w:left="567"/>
              <w:rPr>
                <w:rFonts w:cs="Arial"/>
                <w:sz w:val="24"/>
                <w:szCs w:val="24"/>
              </w:rPr>
            </w:pPr>
          </w:p>
        </w:tc>
        <w:tc>
          <w:tcPr>
            <w:tcW w:w="1080" w:type="dxa"/>
            <w:vMerge/>
            <w:tcBorders>
              <w:top w:val="nil"/>
              <w:bottom w:val="nil"/>
            </w:tcBorders>
          </w:tcPr>
          <w:p w14:paraId="0DB7A167" w14:textId="77777777" w:rsidR="005A7738" w:rsidRPr="00A40960" w:rsidRDefault="005A7738" w:rsidP="007935E4">
            <w:pPr>
              <w:ind w:left="567"/>
              <w:rPr>
                <w:rFonts w:cs="Arial"/>
                <w:sz w:val="24"/>
                <w:szCs w:val="24"/>
              </w:rPr>
            </w:pPr>
          </w:p>
        </w:tc>
        <w:tc>
          <w:tcPr>
            <w:tcW w:w="1080" w:type="dxa"/>
            <w:vMerge/>
            <w:tcBorders>
              <w:top w:val="nil"/>
              <w:bottom w:val="nil"/>
            </w:tcBorders>
          </w:tcPr>
          <w:p w14:paraId="58B7B3F9" w14:textId="77777777" w:rsidR="005A7738" w:rsidRPr="00A40960" w:rsidRDefault="005A7738" w:rsidP="007935E4">
            <w:pPr>
              <w:ind w:left="567"/>
              <w:rPr>
                <w:rFonts w:cs="Arial"/>
                <w:sz w:val="24"/>
                <w:szCs w:val="24"/>
              </w:rPr>
            </w:pPr>
          </w:p>
        </w:tc>
        <w:tc>
          <w:tcPr>
            <w:tcW w:w="1080" w:type="dxa"/>
            <w:vMerge/>
            <w:tcBorders>
              <w:top w:val="nil"/>
              <w:bottom w:val="nil"/>
            </w:tcBorders>
          </w:tcPr>
          <w:p w14:paraId="1A804335" w14:textId="77777777" w:rsidR="005A7738" w:rsidRPr="00A40960" w:rsidRDefault="005A7738" w:rsidP="007935E4">
            <w:pPr>
              <w:ind w:left="567"/>
              <w:rPr>
                <w:rFonts w:cs="Arial"/>
                <w:sz w:val="24"/>
                <w:szCs w:val="24"/>
              </w:rPr>
            </w:pPr>
          </w:p>
        </w:tc>
      </w:tr>
      <w:tr w:rsidR="005A7738" w:rsidRPr="00A40960" w14:paraId="1EC6FA3B" w14:textId="77777777" w:rsidTr="007C0F7A">
        <w:trPr>
          <w:trHeight w:val="285"/>
        </w:trPr>
        <w:tc>
          <w:tcPr>
            <w:tcW w:w="1080" w:type="dxa"/>
            <w:vMerge/>
            <w:tcBorders>
              <w:top w:val="nil"/>
              <w:bottom w:val="nil"/>
              <w:right w:val="single" w:sz="6" w:space="0" w:color="0097DB"/>
            </w:tcBorders>
          </w:tcPr>
          <w:p w14:paraId="0051396B" w14:textId="77777777" w:rsidR="005A7738" w:rsidRPr="00A40960" w:rsidRDefault="005A7738" w:rsidP="007935E4">
            <w:pPr>
              <w:ind w:left="567"/>
              <w:rPr>
                <w:rFonts w:cs="Arial"/>
                <w:sz w:val="24"/>
                <w:szCs w:val="24"/>
              </w:rPr>
            </w:pPr>
          </w:p>
        </w:tc>
        <w:tc>
          <w:tcPr>
            <w:tcW w:w="1260" w:type="dxa"/>
            <w:gridSpan w:val="2"/>
            <w:vMerge/>
            <w:tcBorders>
              <w:top w:val="nil"/>
              <w:left w:val="single" w:sz="6" w:space="0" w:color="0097DB"/>
              <w:bottom w:val="nil"/>
              <w:right w:val="single" w:sz="6" w:space="0" w:color="0097DB"/>
            </w:tcBorders>
          </w:tcPr>
          <w:p w14:paraId="4714728C" w14:textId="77777777" w:rsidR="005A7738" w:rsidRPr="00A40960" w:rsidRDefault="005A7738" w:rsidP="007935E4">
            <w:pPr>
              <w:ind w:left="567"/>
              <w:rPr>
                <w:rFonts w:cs="Arial"/>
                <w:sz w:val="24"/>
                <w:szCs w:val="24"/>
              </w:rPr>
            </w:pPr>
          </w:p>
        </w:tc>
        <w:tc>
          <w:tcPr>
            <w:tcW w:w="1462" w:type="dxa"/>
            <w:gridSpan w:val="3"/>
            <w:vMerge/>
            <w:tcBorders>
              <w:top w:val="nil"/>
              <w:left w:val="single" w:sz="6" w:space="0" w:color="0097DB"/>
              <w:bottom w:val="nil"/>
            </w:tcBorders>
          </w:tcPr>
          <w:p w14:paraId="767B32EF" w14:textId="77777777" w:rsidR="005A7738" w:rsidRPr="00A40960" w:rsidRDefault="005A7738" w:rsidP="007935E4">
            <w:pPr>
              <w:ind w:left="567"/>
              <w:rPr>
                <w:rFonts w:cs="Arial"/>
                <w:sz w:val="24"/>
                <w:szCs w:val="24"/>
              </w:rPr>
            </w:pPr>
          </w:p>
        </w:tc>
        <w:tc>
          <w:tcPr>
            <w:tcW w:w="1418" w:type="dxa"/>
            <w:vMerge/>
            <w:tcBorders>
              <w:top w:val="nil"/>
              <w:bottom w:val="nil"/>
            </w:tcBorders>
          </w:tcPr>
          <w:p w14:paraId="6F5DED63" w14:textId="77777777" w:rsidR="005A7738" w:rsidRPr="00A40960" w:rsidRDefault="005A7738" w:rsidP="007935E4">
            <w:pPr>
              <w:ind w:left="567"/>
              <w:rPr>
                <w:rFonts w:cs="Arial"/>
                <w:sz w:val="24"/>
                <w:szCs w:val="24"/>
              </w:rPr>
            </w:pPr>
          </w:p>
        </w:tc>
        <w:tc>
          <w:tcPr>
            <w:tcW w:w="1260" w:type="dxa"/>
            <w:gridSpan w:val="2"/>
            <w:vMerge/>
            <w:tcBorders>
              <w:top w:val="nil"/>
              <w:bottom w:val="nil"/>
            </w:tcBorders>
          </w:tcPr>
          <w:p w14:paraId="0168E4D5" w14:textId="77777777" w:rsidR="005A7738" w:rsidRPr="00A40960" w:rsidRDefault="005A7738" w:rsidP="007935E4">
            <w:pPr>
              <w:ind w:left="567"/>
              <w:rPr>
                <w:rFonts w:cs="Arial"/>
                <w:sz w:val="24"/>
                <w:szCs w:val="24"/>
              </w:rPr>
            </w:pPr>
          </w:p>
        </w:tc>
        <w:tc>
          <w:tcPr>
            <w:tcW w:w="1348" w:type="dxa"/>
            <w:gridSpan w:val="2"/>
            <w:vMerge/>
            <w:tcBorders>
              <w:top w:val="nil"/>
              <w:bottom w:val="nil"/>
            </w:tcBorders>
          </w:tcPr>
          <w:p w14:paraId="301F6837" w14:textId="77777777" w:rsidR="005A7738" w:rsidRPr="00A40960" w:rsidRDefault="005A7738" w:rsidP="007935E4">
            <w:pPr>
              <w:ind w:left="567"/>
              <w:rPr>
                <w:rFonts w:cs="Arial"/>
                <w:sz w:val="24"/>
                <w:szCs w:val="24"/>
              </w:rPr>
            </w:pPr>
          </w:p>
        </w:tc>
        <w:tc>
          <w:tcPr>
            <w:tcW w:w="1418" w:type="dxa"/>
            <w:tcBorders>
              <w:bottom w:val="nil"/>
            </w:tcBorders>
          </w:tcPr>
          <w:p w14:paraId="3FEDDF99" w14:textId="77777777" w:rsidR="005A7738" w:rsidRPr="00A40960" w:rsidRDefault="005A7738" w:rsidP="007935E4">
            <w:pPr>
              <w:pStyle w:val="TableParagraph"/>
              <w:spacing w:before="38"/>
              <w:ind w:right="103"/>
              <w:jc w:val="center"/>
              <w:rPr>
                <w:rFonts w:cs="Arial"/>
                <w:sz w:val="24"/>
                <w:szCs w:val="24"/>
              </w:rPr>
            </w:pPr>
            <w:r w:rsidRPr="00A40960">
              <w:rPr>
                <w:rFonts w:cs="Arial"/>
                <w:w w:val="85"/>
                <w:sz w:val="24"/>
                <w:szCs w:val="24"/>
              </w:rPr>
              <w:t>73/1791</w:t>
            </w:r>
          </w:p>
        </w:tc>
        <w:tc>
          <w:tcPr>
            <w:tcW w:w="1554" w:type="dxa"/>
            <w:tcBorders>
              <w:bottom w:val="nil"/>
            </w:tcBorders>
          </w:tcPr>
          <w:p w14:paraId="23A7B8DA" w14:textId="77777777" w:rsidR="005A7738" w:rsidRPr="00A40960" w:rsidRDefault="005A7738" w:rsidP="007935E4">
            <w:pPr>
              <w:pStyle w:val="TableParagraph"/>
              <w:spacing w:before="38"/>
              <w:ind w:right="103"/>
              <w:jc w:val="center"/>
              <w:rPr>
                <w:rFonts w:cs="Arial"/>
                <w:w w:val="85"/>
                <w:sz w:val="24"/>
                <w:szCs w:val="24"/>
                <w:lang w:val="uk-UA"/>
              </w:rPr>
            </w:pPr>
            <w:r w:rsidRPr="00A40960">
              <w:rPr>
                <w:rFonts w:cs="Arial"/>
                <w:w w:val="85"/>
                <w:sz w:val="24"/>
                <w:szCs w:val="24"/>
              </w:rPr>
              <w:t>26/10 000</w:t>
            </w:r>
          </w:p>
          <w:p w14:paraId="746B5145" w14:textId="77777777" w:rsidR="005A7738" w:rsidRPr="00A40960" w:rsidRDefault="005A7738" w:rsidP="007935E4">
            <w:pPr>
              <w:pStyle w:val="TableParagraph"/>
              <w:spacing w:before="38"/>
              <w:ind w:right="103"/>
              <w:jc w:val="center"/>
              <w:rPr>
                <w:rFonts w:cs="Arial"/>
                <w:sz w:val="24"/>
                <w:szCs w:val="24"/>
                <w:lang w:val="uk-UA"/>
              </w:rPr>
            </w:pPr>
          </w:p>
        </w:tc>
        <w:tc>
          <w:tcPr>
            <w:tcW w:w="1080" w:type="dxa"/>
            <w:vMerge/>
            <w:tcBorders>
              <w:top w:val="nil"/>
              <w:bottom w:val="nil"/>
            </w:tcBorders>
          </w:tcPr>
          <w:p w14:paraId="5419A83F" w14:textId="77777777" w:rsidR="005A7738" w:rsidRPr="00A40960" w:rsidRDefault="005A7738" w:rsidP="007935E4">
            <w:pPr>
              <w:ind w:left="567"/>
              <w:rPr>
                <w:rFonts w:cs="Arial"/>
                <w:sz w:val="24"/>
                <w:szCs w:val="24"/>
              </w:rPr>
            </w:pPr>
          </w:p>
        </w:tc>
        <w:tc>
          <w:tcPr>
            <w:tcW w:w="1080" w:type="dxa"/>
            <w:vMerge/>
            <w:tcBorders>
              <w:top w:val="nil"/>
              <w:bottom w:val="nil"/>
            </w:tcBorders>
          </w:tcPr>
          <w:p w14:paraId="77584D2E" w14:textId="77777777" w:rsidR="005A7738" w:rsidRPr="00A40960" w:rsidRDefault="005A7738" w:rsidP="007935E4">
            <w:pPr>
              <w:ind w:left="567"/>
              <w:rPr>
                <w:rFonts w:cs="Arial"/>
                <w:sz w:val="24"/>
                <w:szCs w:val="24"/>
              </w:rPr>
            </w:pPr>
          </w:p>
        </w:tc>
        <w:tc>
          <w:tcPr>
            <w:tcW w:w="1080" w:type="dxa"/>
            <w:vMerge/>
            <w:tcBorders>
              <w:top w:val="nil"/>
              <w:bottom w:val="nil"/>
            </w:tcBorders>
          </w:tcPr>
          <w:p w14:paraId="1195C4D1" w14:textId="77777777" w:rsidR="005A7738" w:rsidRPr="00A40960" w:rsidRDefault="005A7738" w:rsidP="007935E4">
            <w:pPr>
              <w:ind w:left="567"/>
              <w:rPr>
                <w:rFonts w:cs="Arial"/>
                <w:sz w:val="24"/>
                <w:szCs w:val="24"/>
              </w:rPr>
            </w:pPr>
          </w:p>
        </w:tc>
        <w:tc>
          <w:tcPr>
            <w:tcW w:w="1080" w:type="dxa"/>
            <w:vMerge/>
            <w:tcBorders>
              <w:top w:val="nil"/>
              <w:bottom w:val="nil"/>
            </w:tcBorders>
          </w:tcPr>
          <w:p w14:paraId="39AC3701" w14:textId="77777777" w:rsidR="005A7738" w:rsidRPr="00A40960" w:rsidRDefault="005A7738" w:rsidP="007935E4">
            <w:pPr>
              <w:ind w:left="567"/>
              <w:rPr>
                <w:rFonts w:cs="Arial"/>
                <w:sz w:val="24"/>
                <w:szCs w:val="24"/>
              </w:rPr>
            </w:pPr>
          </w:p>
        </w:tc>
      </w:tr>
      <w:tr w:rsidR="005A7738" w:rsidRPr="00A40960" w14:paraId="3DBDCC20" w14:textId="77777777" w:rsidTr="007C0F7A">
        <w:trPr>
          <w:trHeight w:val="305"/>
        </w:trPr>
        <w:tc>
          <w:tcPr>
            <w:tcW w:w="15120" w:type="dxa"/>
            <w:gridSpan w:val="17"/>
            <w:tcBorders>
              <w:top w:val="nil"/>
              <w:left w:val="nil"/>
              <w:bottom w:val="nil"/>
              <w:right w:val="nil"/>
            </w:tcBorders>
            <w:shd w:val="clear" w:color="auto" w:fill="0097DB"/>
          </w:tcPr>
          <w:p w14:paraId="527A6D3E" w14:textId="77777777" w:rsidR="005A7738" w:rsidRPr="00A40960" w:rsidRDefault="005A7738" w:rsidP="007935E4">
            <w:pPr>
              <w:pStyle w:val="TableParagraph"/>
              <w:spacing w:before="51"/>
              <w:ind w:left="567"/>
              <w:jc w:val="center"/>
              <w:rPr>
                <w:rFonts w:cs="Arial"/>
                <w:b/>
                <w:color w:val="FFFFFF"/>
                <w:w w:val="75"/>
                <w:sz w:val="24"/>
                <w:szCs w:val="24"/>
              </w:rPr>
            </w:pPr>
            <w:r w:rsidRPr="00A40960">
              <w:rPr>
                <w:rFonts w:cs="Arial"/>
                <w:b/>
                <w:color w:val="FFFFFF"/>
                <w:w w:val="75"/>
                <w:sz w:val="24"/>
                <w:szCs w:val="24"/>
              </w:rPr>
              <w:t>ПОРІВНЯЛЬНА ОЦІНКА: ОСОБИ ВІКОМ 5-9 РОКІВ, ЯКІ КОНТАКТУВАЛИ НА ПОБУТОВОМУ РІВНІ З ХВОРИМИ НА ТБ ОСОБАМИ</w:t>
            </w:r>
            <w:r w:rsidRPr="00A40960">
              <w:rPr>
                <w:rFonts w:cs="Arial"/>
                <w:b/>
                <w:color w:val="FFFFFF"/>
                <w:w w:val="75"/>
                <w:sz w:val="24"/>
                <w:szCs w:val="24"/>
                <w:lang w:val="uk-UA"/>
              </w:rPr>
              <w:t xml:space="preserve"> НА ПРОТИВАГУ ЗАГАЛЬНІЙ ПОПУЛЯЦІЇ</w:t>
            </w:r>
          </w:p>
        </w:tc>
      </w:tr>
      <w:tr w:rsidR="005A7738" w:rsidRPr="00A40960" w14:paraId="530DFA12" w14:textId="77777777" w:rsidTr="007C0F7A">
        <w:trPr>
          <w:trHeight w:val="485"/>
        </w:trPr>
        <w:tc>
          <w:tcPr>
            <w:tcW w:w="1080" w:type="dxa"/>
            <w:tcBorders>
              <w:top w:val="nil"/>
              <w:bottom w:val="nil"/>
            </w:tcBorders>
          </w:tcPr>
          <w:p w14:paraId="354CB0FB" w14:textId="77777777" w:rsidR="005A7738" w:rsidRPr="00A40960" w:rsidRDefault="005A7738" w:rsidP="007935E4">
            <w:pPr>
              <w:pStyle w:val="TableParagraph"/>
              <w:spacing w:before="138"/>
              <w:ind w:right="66"/>
              <w:jc w:val="center"/>
              <w:rPr>
                <w:rFonts w:cs="Arial"/>
                <w:i/>
                <w:sz w:val="24"/>
                <w:szCs w:val="24"/>
              </w:rPr>
            </w:pPr>
            <w:r w:rsidRPr="00A40960">
              <w:rPr>
                <w:rFonts w:cs="Arial"/>
                <w:w w:val="85"/>
                <w:sz w:val="24"/>
                <w:szCs w:val="24"/>
              </w:rPr>
              <w:t xml:space="preserve">1 </w:t>
            </w:r>
            <w:r w:rsidRPr="00A40960">
              <w:rPr>
                <w:rFonts w:cs="Arial"/>
                <w:i/>
                <w:w w:val="85"/>
                <w:sz w:val="24"/>
                <w:szCs w:val="24"/>
              </w:rPr>
              <w:t>(8)</w:t>
            </w:r>
          </w:p>
        </w:tc>
        <w:tc>
          <w:tcPr>
            <w:tcW w:w="1260" w:type="dxa"/>
            <w:gridSpan w:val="2"/>
            <w:tcBorders>
              <w:top w:val="nil"/>
              <w:bottom w:val="nil"/>
            </w:tcBorders>
          </w:tcPr>
          <w:p w14:paraId="5A2E605A" w14:textId="77777777" w:rsidR="005A7738" w:rsidRPr="00A40960" w:rsidRDefault="005A7738" w:rsidP="007935E4">
            <w:pPr>
              <w:pStyle w:val="TableParagraph"/>
              <w:spacing w:before="138"/>
              <w:jc w:val="center"/>
              <w:rPr>
                <w:rFonts w:cs="Arial"/>
                <w:sz w:val="24"/>
                <w:szCs w:val="24"/>
                <w:lang w:val="uk-UA"/>
              </w:rPr>
            </w:pPr>
            <w:r w:rsidRPr="00A40960">
              <w:rPr>
                <w:rFonts w:cs="Arial"/>
                <w:w w:val="85"/>
                <w:sz w:val="24"/>
                <w:szCs w:val="24"/>
              </w:rPr>
              <w:t>Когортн</w:t>
            </w:r>
            <w:r w:rsidRPr="00A40960">
              <w:rPr>
                <w:rFonts w:cs="Arial"/>
                <w:w w:val="85"/>
                <w:sz w:val="24"/>
                <w:szCs w:val="24"/>
                <w:lang w:val="uk-UA"/>
              </w:rPr>
              <w:t>е</w:t>
            </w:r>
          </w:p>
        </w:tc>
        <w:tc>
          <w:tcPr>
            <w:tcW w:w="1462" w:type="dxa"/>
            <w:gridSpan w:val="3"/>
            <w:tcBorders>
              <w:top w:val="nil"/>
              <w:bottom w:val="nil"/>
            </w:tcBorders>
          </w:tcPr>
          <w:p w14:paraId="40334E5D" w14:textId="77777777" w:rsidR="005A7738" w:rsidRPr="00A40960" w:rsidRDefault="005A7738" w:rsidP="007935E4">
            <w:pPr>
              <w:pStyle w:val="TableParagraph"/>
              <w:spacing w:before="138"/>
              <w:ind w:right="97"/>
              <w:jc w:val="center"/>
              <w:rPr>
                <w:rFonts w:cs="Arial"/>
                <w:sz w:val="24"/>
                <w:szCs w:val="24"/>
              </w:rPr>
            </w:pPr>
            <w:r w:rsidRPr="00A40960">
              <w:rPr>
                <w:rFonts w:cs="Arial"/>
                <w:w w:val="85"/>
                <w:sz w:val="24"/>
                <w:szCs w:val="24"/>
                <w:lang w:val="uk-UA"/>
              </w:rPr>
              <w:t>Великий ризик</w:t>
            </w:r>
            <w:r w:rsidRPr="00A40960">
              <w:rPr>
                <w:rFonts w:cs="Arial"/>
                <w:w w:val="85"/>
                <w:position w:val="6"/>
                <w:sz w:val="24"/>
                <w:szCs w:val="24"/>
              </w:rPr>
              <w:t xml:space="preserve"> 2</w:t>
            </w:r>
          </w:p>
        </w:tc>
        <w:tc>
          <w:tcPr>
            <w:tcW w:w="1418" w:type="dxa"/>
            <w:tcBorders>
              <w:top w:val="nil"/>
              <w:bottom w:val="nil"/>
            </w:tcBorders>
          </w:tcPr>
          <w:p w14:paraId="0B520E52" w14:textId="77777777" w:rsidR="005A7738" w:rsidRPr="00A40960" w:rsidRDefault="005A7738" w:rsidP="007935E4">
            <w:pPr>
              <w:pStyle w:val="TableParagraph"/>
              <w:spacing w:before="54" w:line="218" w:lineRule="auto"/>
              <w:jc w:val="center"/>
              <w:rPr>
                <w:rFonts w:cs="Arial"/>
                <w:sz w:val="24"/>
                <w:szCs w:val="24"/>
              </w:rPr>
            </w:pPr>
            <w:r w:rsidRPr="00A40960">
              <w:rPr>
                <w:rFonts w:cs="Arial"/>
                <w:w w:val="85"/>
                <w:sz w:val="24"/>
                <w:szCs w:val="24"/>
                <w:lang w:val="uk-UA"/>
              </w:rPr>
              <w:t>Незначна</w:t>
            </w:r>
          </w:p>
        </w:tc>
        <w:tc>
          <w:tcPr>
            <w:tcW w:w="1260" w:type="dxa"/>
            <w:gridSpan w:val="2"/>
            <w:tcBorders>
              <w:top w:val="nil"/>
              <w:bottom w:val="nil"/>
            </w:tcBorders>
          </w:tcPr>
          <w:p w14:paraId="65FC0CAB" w14:textId="77777777" w:rsidR="005A7738" w:rsidRPr="00A40960" w:rsidRDefault="005A7738" w:rsidP="007935E4">
            <w:pPr>
              <w:pStyle w:val="TableParagraph"/>
              <w:spacing w:before="54" w:line="218" w:lineRule="auto"/>
              <w:jc w:val="center"/>
              <w:rPr>
                <w:rFonts w:cs="Arial"/>
                <w:sz w:val="24"/>
                <w:szCs w:val="24"/>
              </w:rPr>
            </w:pPr>
            <w:r w:rsidRPr="00A40960">
              <w:rPr>
                <w:rFonts w:cs="Arial"/>
                <w:w w:val="85"/>
                <w:sz w:val="24"/>
                <w:szCs w:val="24"/>
                <w:lang w:val="uk-UA"/>
              </w:rPr>
              <w:t>Незначна</w:t>
            </w:r>
          </w:p>
        </w:tc>
        <w:tc>
          <w:tcPr>
            <w:tcW w:w="1348" w:type="dxa"/>
            <w:gridSpan w:val="2"/>
            <w:tcBorders>
              <w:top w:val="nil"/>
              <w:bottom w:val="nil"/>
            </w:tcBorders>
          </w:tcPr>
          <w:p w14:paraId="117EF4C2" w14:textId="77777777" w:rsidR="005A7738" w:rsidRPr="00A40960" w:rsidRDefault="005A7738" w:rsidP="007935E4">
            <w:pPr>
              <w:pStyle w:val="TableParagraph"/>
              <w:spacing w:before="138"/>
              <w:ind w:right="39"/>
              <w:jc w:val="center"/>
              <w:rPr>
                <w:rFonts w:cs="Arial"/>
                <w:sz w:val="24"/>
                <w:szCs w:val="24"/>
              </w:rPr>
            </w:pPr>
            <w:r w:rsidRPr="00A40960">
              <w:rPr>
                <w:rFonts w:cs="Arial"/>
                <w:w w:val="90"/>
                <w:sz w:val="24"/>
                <w:szCs w:val="24"/>
                <w:lang w:val="uk-UA"/>
              </w:rPr>
              <w:t>Значна</w:t>
            </w:r>
            <w:r w:rsidRPr="00A40960">
              <w:rPr>
                <w:rFonts w:cs="Arial"/>
                <w:w w:val="90"/>
                <w:position w:val="6"/>
                <w:sz w:val="24"/>
                <w:szCs w:val="24"/>
              </w:rPr>
              <w:t xml:space="preserve"> 4</w:t>
            </w:r>
          </w:p>
        </w:tc>
        <w:tc>
          <w:tcPr>
            <w:tcW w:w="1418" w:type="dxa"/>
            <w:tcBorders>
              <w:top w:val="nil"/>
              <w:bottom w:val="nil"/>
            </w:tcBorders>
          </w:tcPr>
          <w:p w14:paraId="4E807AE3" w14:textId="77777777" w:rsidR="005A7738" w:rsidRPr="00A40960" w:rsidRDefault="005A7738" w:rsidP="007935E4">
            <w:pPr>
              <w:pStyle w:val="TableParagraph"/>
              <w:spacing w:before="138"/>
              <w:ind w:right="103"/>
              <w:jc w:val="center"/>
              <w:rPr>
                <w:rFonts w:cs="Arial"/>
                <w:sz w:val="24"/>
                <w:szCs w:val="24"/>
              </w:rPr>
            </w:pPr>
            <w:r w:rsidRPr="00A40960">
              <w:rPr>
                <w:rFonts w:cs="Arial"/>
                <w:w w:val="85"/>
                <w:sz w:val="24"/>
                <w:szCs w:val="24"/>
              </w:rPr>
              <w:t>35/1464</w:t>
            </w:r>
          </w:p>
        </w:tc>
        <w:tc>
          <w:tcPr>
            <w:tcW w:w="1554" w:type="dxa"/>
            <w:tcBorders>
              <w:top w:val="nil"/>
              <w:bottom w:val="nil"/>
            </w:tcBorders>
          </w:tcPr>
          <w:p w14:paraId="31F72A16" w14:textId="77777777" w:rsidR="005A7738" w:rsidRPr="00A40960" w:rsidRDefault="005A7738" w:rsidP="007935E4">
            <w:pPr>
              <w:pStyle w:val="TableParagraph"/>
              <w:spacing w:before="138"/>
              <w:ind w:right="103"/>
              <w:jc w:val="center"/>
              <w:rPr>
                <w:rFonts w:cs="Arial"/>
                <w:sz w:val="24"/>
                <w:szCs w:val="24"/>
              </w:rPr>
            </w:pPr>
            <w:r w:rsidRPr="00A40960">
              <w:rPr>
                <w:rFonts w:cs="Arial"/>
                <w:w w:val="85"/>
                <w:sz w:val="24"/>
                <w:szCs w:val="24"/>
              </w:rPr>
              <w:t>26/10 000</w:t>
            </w:r>
          </w:p>
        </w:tc>
        <w:tc>
          <w:tcPr>
            <w:tcW w:w="1080" w:type="dxa"/>
            <w:tcBorders>
              <w:top w:val="nil"/>
              <w:bottom w:val="nil"/>
            </w:tcBorders>
          </w:tcPr>
          <w:p w14:paraId="72165CBD" w14:textId="77777777" w:rsidR="005A7738" w:rsidRPr="00A40960" w:rsidRDefault="005A7738" w:rsidP="007935E4">
            <w:pPr>
              <w:pStyle w:val="TableParagraph"/>
              <w:spacing w:before="38" w:line="210" w:lineRule="exact"/>
              <w:ind w:right="68"/>
              <w:jc w:val="center"/>
              <w:rPr>
                <w:rFonts w:cs="Arial"/>
                <w:sz w:val="24"/>
                <w:szCs w:val="24"/>
              </w:rPr>
            </w:pPr>
            <w:r w:rsidRPr="00A40960">
              <w:rPr>
                <w:rFonts w:cs="Arial"/>
                <w:w w:val="85"/>
                <w:sz w:val="24"/>
                <w:szCs w:val="24"/>
              </w:rPr>
              <w:t>9,2</w:t>
            </w:r>
          </w:p>
          <w:p w14:paraId="5EF0BB30" w14:textId="77777777" w:rsidR="005A7738" w:rsidRPr="00A40960" w:rsidRDefault="005A7738" w:rsidP="007935E4">
            <w:pPr>
              <w:pStyle w:val="TableParagraph"/>
              <w:spacing w:line="210" w:lineRule="exact"/>
              <w:ind w:right="68"/>
              <w:jc w:val="center"/>
              <w:rPr>
                <w:rFonts w:cs="Arial"/>
                <w:sz w:val="24"/>
                <w:szCs w:val="24"/>
              </w:rPr>
            </w:pPr>
            <w:r w:rsidRPr="00A40960">
              <w:rPr>
                <w:rFonts w:cs="Arial"/>
                <w:w w:val="90"/>
                <w:sz w:val="24"/>
                <w:szCs w:val="24"/>
              </w:rPr>
              <w:t>(5,55–15,23)</w:t>
            </w:r>
          </w:p>
        </w:tc>
        <w:tc>
          <w:tcPr>
            <w:tcW w:w="1080" w:type="dxa"/>
            <w:tcBorders>
              <w:top w:val="nil"/>
              <w:bottom w:val="nil"/>
            </w:tcBorders>
          </w:tcPr>
          <w:p w14:paraId="544A1C71" w14:textId="77777777" w:rsidR="005A7738" w:rsidRPr="00A40960" w:rsidRDefault="005A7738" w:rsidP="007935E4">
            <w:pPr>
              <w:pStyle w:val="TableParagraph"/>
              <w:spacing w:before="38" w:line="210" w:lineRule="exact"/>
              <w:ind w:right="67"/>
              <w:jc w:val="center"/>
              <w:rPr>
                <w:rFonts w:cs="Arial"/>
                <w:sz w:val="24"/>
                <w:szCs w:val="24"/>
              </w:rPr>
            </w:pPr>
            <w:r w:rsidRPr="00A40960">
              <w:rPr>
                <w:rFonts w:cs="Arial"/>
                <w:w w:val="85"/>
                <w:sz w:val="24"/>
                <w:szCs w:val="24"/>
              </w:rPr>
              <w:t>21,3</w:t>
            </w:r>
          </w:p>
          <w:p w14:paraId="3A320C7E" w14:textId="77777777" w:rsidR="005A7738" w:rsidRPr="00A40960" w:rsidRDefault="005A7738" w:rsidP="007935E4">
            <w:pPr>
              <w:pStyle w:val="TableParagraph"/>
              <w:spacing w:line="210" w:lineRule="exact"/>
              <w:ind w:right="67"/>
              <w:jc w:val="center"/>
              <w:rPr>
                <w:rFonts w:cs="Arial"/>
                <w:w w:val="90"/>
                <w:sz w:val="24"/>
                <w:szCs w:val="24"/>
                <w:lang w:val="uk-UA"/>
              </w:rPr>
            </w:pPr>
            <w:r w:rsidRPr="00A40960">
              <w:rPr>
                <w:rFonts w:cs="Arial"/>
                <w:w w:val="90"/>
                <w:sz w:val="24"/>
                <w:szCs w:val="24"/>
              </w:rPr>
              <w:t>(11,8–37)</w:t>
            </w:r>
          </w:p>
          <w:p w14:paraId="2D1617C4" w14:textId="77777777" w:rsidR="005A7738" w:rsidRPr="00A40960" w:rsidRDefault="005A7738" w:rsidP="007935E4">
            <w:pPr>
              <w:pStyle w:val="TableParagraph"/>
              <w:spacing w:line="210" w:lineRule="exact"/>
              <w:ind w:right="67"/>
              <w:jc w:val="center"/>
              <w:rPr>
                <w:rFonts w:cs="Arial"/>
                <w:sz w:val="24"/>
                <w:szCs w:val="24"/>
                <w:lang w:val="uk-UA"/>
              </w:rPr>
            </w:pPr>
          </w:p>
        </w:tc>
        <w:tc>
          <w:tcPr>
            <w:tcW w:w="1080" w:type="dxa"/>
            <w:tcBorders>
              <w:top w:val="nil"/>
              <w:bottom w:val="nil"/>
            </w:tcBorders>
          </w:tcPr>
          <w:p w14:paraId="439A7373" w14:textId="77777777" w:rsidR="005A7738" w:rsidRPr="00A40960" w:rsidRDefault="005A7738" w:rsidP="007935E4">
            <w:pPr>
              <w:pStyle w:val="TableParagraph"/>
              <w:spacing w:before="138"/>
              <w:ind w:right="91"/>
              <w:jc w:val="center"/>
              <w:rPr>
                <w:rFonts w:cs="Arial"/>
                <w:sz w:val="24"/>
                <w:szCs w:val="24"/>
                <w:lang w:val="uk-UA"/>
              </w:rPr>
            </w:pPr>
            <w:r w:rsidRPr="00A40960">
              <w:rPr>
                <w:rFonts w:cs="Arial"/>
                <w:w w:val="85"/>
                <w:sz w:val="24"/>
                <w:szCs w:val="24"/>
                <w:lang w:val="uk-UA"/>
              </w:rPr>
              <w:t>Низька</w:t>
            </w:r>
          </w:p>
        </w:tc>
        <w:tc>
          <w:tcPr>
            <w:tcW w:w="1080" w:type="dxa"/>
            <w:tcBorders>
              <w:top w:val="nil"/>
              <w:bottom w:val="nil"/>
            </w:tcBorders>
          </w:tcPr>
          <w:p w14:paraId="174BD3ED" w14:textId="77777777" w:rsidR="005A7738" w:rsidRPr="00A40960" w:rsidRDefault="005A7738" w:rsidP="007935E4">
            <w:pPr>
              <w:pStyle w:val="TableParagraph"/>
              <w:spacing w:before="138"/>
              <w:ind w:right="125"/>
              <w:jc w:val="center"/>
              <w:rPr>
                <w:rFonts w:cs="Arial"/>
                <w:sz w:val="24"/>
                <w:szCs w:val="24"/>
              </w:rPr>
            </w:pPr>
            <w:r w:rsidRPr="00A40960">
              <w:rPr>
                <w:w w:val="85"/>
                <w:sz w:val="24"/>
                <w:szCs w:val="24"/>
                <w:lang w:val="uk-UA"/>
              </w:rPr>
              <w:t>Важливе</w:t>
            </w:r>
          </w:p>
        </w:tc>
      </w:tr>
      <w:tr w:rsidR="005A7738" w:rsidRPr="00A40960" w14:paraId="4EA9A32A" w14:textId="77777777" w:rsidTr="007C0F7A">
        <w:trPr>
          <w:trHeight w:val="305"/>
        </w:trPr>
        <w:tc>
          <w:tcPr>
            <w:tcW w:w="15120" w:type="dxa"/>
            <w:gridSpan w:val="17"/>
            <w:tcBorders>
              <w:top w:val="nil"/>
              <w:left w:val="nil"/>
              <w:bottom w:val="nil"/>
              <w:right w:val="nil"/>
            </w:tcBorders>
            <w:shd w:val="clear" w:color="auto" w:fill="0097DB"/>
          </w:tcPr>
          <w:p w14:paraId="5A3F6F9C" w14:textId="77777777" w:rsidR="005A7738" w:rsidRPr="00A40960" w:rsidRDefault="005A7738" w:rsidP="007935E4">
            <w:pPr>
              <w:pStyle w:val="TableParagraph"/>
              <w:spacing w:before="51"/>
              <w:ind w:left="567"/>
              <w:jc w:val="center"/>
              <w:rPr>
                <w:b/>
                <w:color w:val="FFFFFF"/>
                <w:w w:val="75"/>
                <w:sz w:val="24"/>
                <w:szCs w:val="24"/>
              </w:rPr>
            </w:pPr>
            <w:r w:rsidRPr="00A40960">
              <w:rPr>
                <w:b/>
                <w:color w:val="FFFFFF"/>
                <w:w w:val="75"/>
                <w:sz w:val="24"/>
                <w:szCs w:val="24"/>
              </w:rPr>
              <w:t>ПОРІВНЯЛЬНА ОЦІНКА: ОСОБИ ВІКОМ 10-14 РОКІВ, ЯКІ КОНТАКТУВАЛИ НА ПОБУТОВОМУ РІВНІ З ХВОРИМИ НА ТБ ОСОБАМИ</w:t>
            </w:r>
            <w:r w:rsidRPr="00A40960">
              <w:rPr>
                <w:b/>
                <w:color w:val="FFFFFF"/>
                <w:w w:val="75"/>
                <w:sz w:val="24"/>
                <w:szCs w:val="24"/>
                <w:lang w:val="uk-UA"/>
              </w:rPr>
              <w:t xml:space="preserve"> НА ПРОТИВАГУ ЗАГАЛЬНІЙ ПОПУЛЯЦІЇ</w:t>
            </w:r>
          </w:p>
        </w:tc>
      </w:tr>
      <w:tr w:rsidR="005A7738" w:rsidRPr="00A40960" w14:paraId="00F6BB02" w14:textId="77777777" w:rsidTr="007C0F7A">
        <w:trPr>
          <w:trHeight w:val="485"/>
        </w:trPr>
        <w:tc>
          <w:tcPr>
            <w:tcW w:w="1191" w:type="dxa"/>
            <w:gridSpan w:val="2"/>
            <w:tcBorders>
              <w:top w:val="nil"/>
              <w:bottom w:val="nil"/>
            </w:tcBorders>
          </w:tcPr>
          <w:p w14:paraId="5CE566E3" w14:textId="77777777" w:rsidR="005A7738" w:rsidRPr="00A40960" w:rsidRDefault="005A7738" w:rsidP="007935E4">
            <w:pPr>
              <w:pStyle w:val="TableParagraph"/>
              <w:spacing w:before="138"/>
              <w:ind w:right="65"/>
              <w:jc w:val="center"/>
              <w:rPr>
                <w:i/>
                <w:sz w:val="24"/>
                <w:szCs w:val="24"/>
              </w:rPr>
            </w:pPr>
            <w:r w:rsidRPr="00A40960">
              <w:rPr>
                <w:w w:val="85"/>
                <w:sz w:val="24"/>
                <w:szCs w:val="24"/>
              </w:rPr>
              <w:t xml:space="preserve">1 </w:t>
            </w:r>
            <w:r w:rsidRPr="00A40960">
              <w:rPr>
                <w:i/>
                <w:w w:val="85"/>
                <w:sz w:val="24"/>
                <w:szCs w:val="24"/>
              </w:rPr>
              <w:t>(8)</w:t>
            </w:r>
          </w:p>
        </w:tc>
        <w:tc>
          <w:tcPr>
            <w:tcW w:w="1193" w:type="dxa"/>
            <w:gridSpan w:val="2"/>
            <w:tcBorders>
              <w:top w:val="nil"/>
              <w:bottom w:val="nil"/>
            </w:tcBorders>
          </w:tcPr>
          <w:p w14:paraId="67A8EA21" w14:textId="77777777" w:rsidR="005A7738" w:rsidRPr="00A40960" w:rsidRDefault="005A7738" w:rsidP="007935E4">
            <w:pPr>
              <w:pStyle w:val="TableParagraph"/>
              <w:spacing w:before="138"/>
              <w:jc w:val="center"/>
              <w:rPr>
                <w:sz w:val="24"/>
                <w:szCs w:val="24"/>
                <w:lang w:val="uk-UA"/>
              </w:rPr>
            </w:pPr>
            <w:r w:rsidRPr="00A40960">
              <w:rPr>
                <w:w w:val="85"/>
                <w:sz w:val="24"/>
                <w:szCs w:val="24"/>
              </w:rPr>
              <w:t>Когортн</w:t>
            </w:r>
            <w:r w:rsidRPr="00A40960">
              <w:rPr>
                <w:w w:val="85"/>
                <w:sz w:val="24"/>
                <w:szCs w:val="24"/>
                <w:lang w:val="uk-UA"/>
              </w:rPr>
              <w:t>е</w:t>
            </w:r>
          </w:p>
        </w:tc>
        <w:tc>
          <w:tcPr>
            <w:tcW w:w="1418" w:type="dxa"/>
            <w:gridSpan w:val="2"/>
            <w:tcBorders>
              <w:top w:val="nil"/>
              <w:bottom w:val="nil"/>
            </w:tcBorders>
          </w:tcPr>
          <w:p w14:paraId="562AE1C2" w14:textId="77777777" w:rsidR="005A7738" w:rsidRPr="00A40960" w:rsidRDefault="005A7738" w:rsidP="007935E4">
            <w:pPr>
              <w:pStyle w:val="TableParagraph"/>
              <w:spacing w:before="138"/>
              <w:ind w:right="96"/>
              <w:jc w:val="center"/>
              <w:rPr>
                <w:sz w:val="24"/>
                <w:szCs w:val="24"/>
              </w:rPr>
            </w:pPr>
            <w:r w:rsidRPr="00A40960">
              <w:rPr>
                <w:rFonts w:cs="Arial"/>
                <w:w w:val="85"/>
                <w:sz w:val="24"/>
                <w:szCs w:val="24"/>
                <w:lang w:val="uk-UA"/>
              </w:rPr>
              <w:t>Великий ризик</w:t>
            </w:r>
            <w:r w:rsidRPr="00A40960">
              <w:rPr>
                <w:w w:val="85"/>
                <w:position w:val="6"/>
                <w:sz w:val="24"/>
                <w:szCs w:val="24"/>
              </w:rPr>
              <w:t xml:space="preserve"> 2</w:t>
            </w:r>
          </w:p>
        </w:tc>
        <w:tc>
          <w:tcPr>
            <w:tcW w:w="1588" w:type="dxa"/>
            <w:gridSpan w:val="2"/>
            <w:tcBorders>
              <w:top w:val="nil"/>
              <w:bottom w:val="nil"/>
            </w:tcBorders>
          </w:tcPr>
          <w:p w14:paraId="4623AD49" w14:textId="77777777" w:rsidR="006E4777" w:rsidRPr="00A40960" w:rsidRDefault="006E4777" w:rsidP="007935E4">
            <w:pPr>
              <w:pStyle w:val="TableParagraph"/>
              <w:spacing w:before="54" w:line="218" w:lineRule="auto"/>
              <w:jc w:val="center"/>
              <w:rPr>
                <w:rFonts w:cs="Arial"/>
                <w:w w:val="85"/>
                <w:sz w:val="24"/>
                <w:szCs w:val="24"/>
                <w:lang w:val="uk-UA"/>
              </w:rPr>
            </w:pPr>
          </w:p>
          <w:p w14:paraId="61BBB33E" w14:textId="77777777" w:rsidR="005A7738" w:rsidRPr="00A40960" w:rsidRDefault="005A7738" w:rsidP="007935E4">
            <w:pPr>
              <w:pStyle w:val="TableParagraph"/>
              <w:spacing w:before="54" w:line="218" w:lineRule="auto"/>
              <w:jc w:val="center"/>
              <w:rPr>
                <w:sz w:val="24"/>
                <w:szCs w:val="24"/>
              </w:rPr>
            </w:pPr>
            <w:r w:rsidRPr="00A40960">
              <w:rPr>
                <w:rFonts w:cs="Arial"/>
                <w:w w:val="85"/>
                <w:sz w:val="24"/>
                <w:szCs w:val="24"/>
                <w:lang w:val="uk-UA"/>
              </w:rPr>
              <w:t>Незначна</w:t>
            </w:r>
          </w:p>
        </w:tc>
        <w:tc>
          <w:tcPr>
            <w:tcW w:w="1248" w:type="dxa"/>
            <w:gridSpan w:val="2"/>
            <w:tcBorders>
              <w:top w:val="nil"/>
              <w:bottom w:val="nil"/>
            </w:tcBorders>
          </w:tcPr>
          <w:p w14:paraId="78D836AC" w14:textId="77777777" w:rsidR="006E4777" w:rsidRPr="00A40960" w:rsidRDefault="006E4777" w:rsidP="007935E4">
            <w:pPr>
              <w:pStyle w:val="TableParagraph"/>
              <w:spacing w:before="54" w:line="218" w:lineRule="auto"/>
              <w:jc w:val="center"/>
              <w:rPr>
                <w:rFonts w:cs="Arial"/>
                <w:w w:val="85"/>
                <w:sz w:val="24"/>
                <w:szCs w:val="24"/>
                <w:lang w:val="uk-UA"/>
              </w:rPr>
            </w:pPr>
          </w:p>
          <w:p w14:paraId="19B66CEE" w14:textId="77777777" w:rsidR="005A7738" w:rsidRPr="00A40960" w:rsidRDefault="005A7738" w:rsidP="007935E4">
            <w:pPr>
              <w:pStyle w:val="TableParagraph"/>
              <w:spacing w:before="54" w:line="218" w:lineRule="auto"/>
              <w:jc w:val="center"/>
              <w:rPr>
                <w:sz w:val="24"/>
                <w:szCs w:val="24"/>
              </w:rPr>
            </w:pPr>
            <w:r w:rsidRPr="00A40960">
              <w:rPr>
                <w:rFonts w:cs="Arial"/>
                <w:w w:val="85"/>
                <w:sz w:val="24"/>
                <w:szCs w:val="24"/>
                <w:lang w:val="uk-UA"/>
              </w:rPr>
              <w:t>Незначна</w:t>
            </w:r>
          </w:p>
        </w:tc>
        <w:tc>
          <w:tcPr>
            <w:tcW w:w="1190" w:type="dxa"/>
            <w:tcBorders>
              <w:top w:val="nil"/>
              <w:bottom w:val="nil"/>
            </w:tcBorders>
          </w:tcPr>
          <w:p w14:paraId="067DB776" w14:textId="77777777" w:rsidR="005A7738" w:rsidRPr="00A40960" w:rsidRDefault="005A7738" w:rsidP="007935E4">
            <w:pPr>
              <w:pStyle w:val="TableParagraph"/>
              <w:spacing w:before="138"/>
              <w:ind w:right="39"/>
              <w:jc w:val="center"/>
              <w:rPr>
                <w:sz w:val="24"/>
                <w:szCs w:val="24"/>
              </w:rPr>
            </w:pPr>
            <w:r w:rsidRPr="00A40960">
              <w:rPr>
                <w:rFonts w:cs="Arial"/>
                <w:w w:val="90"/>
                <w:sz w:val="24"/>
                <w:szCs w:val="24"/>
                <w:lang w:val="uk-UA"/>
              </w:rPr>
              <w:t>Значна</w:t>
            </w:r>
            <w:r w:rsidRPr="00A40960">
              <w:rPr>
                <w:w w:val="90"/>
                <w:position w:val="6"/>
                <w:sz w:val="24"/>
                <w:szCs w:val="24"/>
              </w:rPr>
              <w:t xml:space="preserve"> 4</w:t>
            </w:r>
          </w:p>
        </w:tc>
        <w:tc>
          <w:tcPr>
            <w:tcW w:w="1418" w:type="dxa"/>
            <w:tcBorders>
              <w:top w:val="nil"/>
              <w:bottom w:val="nil"/>
            </w:tcBorders>
          </w:tcPr>
          <w:p w14:paraId="1FF3EAE8" w14:textId="77777777" w:rsidR="005A7738" w:rsidRPr="00A40960" w:rsidRDefault="005A7738" w:rsidP="007935E4">
            <w:pPr>
              <w:pStyle w:val="TableParagraph"/>
              <w:spacing w:before="138"/>
              <w:ind w:right="103"/>
              <w:jc w:val="center"/>
              <w:rPr>
                <w:sz w:val="24"/>
                <w:szCs w:val="24"/>
              </w:rPr>
            </w:pPr>
            <w:r w:rsidRPr="00A40960">
              <w:rPr>
                <w:w w:val="85"/>
                <w:sz w:val="24"/>
                <w:szCs w:val="24"/>
              </w:rPr>
              <w:t>45/1340</w:t>
            </w:r>
          </w:p>
        </w:tc>
        <w:tc>
          <w:tcPr>
            <w:tcW w:w="1554" w:type="dxa"/>
            <w:tcBorders>
              <w:top w:val="nil"/>
              <w:bottom w:val="nil"/>
            </w:tcBorders>
          </w:tcPr>
          <w:p w14:paraId="6B87933B" w14:textId="77777777" w:rsidR="005A7738" w:rsidRPr="00A40960" w:rsidRDefault="005A7738" w:rsidP="007935E4">
            <w:pPr>
              <w:pStyle w:val="TableParagraph"/>
              <w:spacing w:before="138"/>
              <w:ind w:right="103"/>
              <w:jc w:val="center"/>
              <w:rPr>
                <w:sz w:val="24"/>
                <w:szCs w:val="24"/>
              </w:rPr>
            </w:pPr>
            <w:r w:rsidRPr="00A40960">
              <w:rPr>
                <w:w w:val="85"/>
                <w:sz w:val="24"/>
                <w:szCs w:val="24"/>
              </w:rPr>
              <w:t>26/10 000</w:t>
            </w:r>
          </w:p>
        </w:tc>
        <w:tc>
          <w:tcPr>
            <w:tcW w:w="1080" w:type="dxa"/>
            <w:tcBorders>
              <w:top w:val="nil"/>
              <w:bottom w:val="nil"/>
            </w:tcBorders>
          </w:tcPr>
          <w:p w14:paraId="4B282D2D" w14:textId="77777777" w:rsidR="005A7738" w:rsidRPr="00A40960" w:rsidRDefault="005A7738" w:rsidP="007935E4">
            <w:pPr>
              <w:pStyle w:val="TableParagraph"/>
              <w:spacing w:before="38" w:line="210" w:lineRule="exact"/>
              <w:ind w:right="67"/>
              <w:jc w:val="center"/>
              <w:rPr>
                <w:sz w:val="24"/>
                <w:szCs w:val="24"/>
              </w:rPr>
            </w:pPr>
            <w:r w:rsidRPr="00A40960">
              <w:rPr>
                <w:w w:val="85"/>
                <w:sz w:val="24"/>
                <w:szCs w:val="24"/>
              </w:rPr>
              <w:t>12,92</w:t>
            </w:r>
          </w:p>
          <w:p w14:paraId="5F5A032B" w14:textId="77777777" w:rsidR="005A7738" w:rsidRPr="00A40960" w:rsidRDefault="005A7738" w:rsidP="007935E4">
            <w:pPr>
              <w:pStyle w:val="TableParagraph"/>
              <w:spacing w:line="210" w:lineRule="exact"/>
              <w:ind w:right="68"/>
              <w:jc w:val="center"/>
              <w:rPr>
                <w:sz w:val="24"/>
                <w:szCs w:val="24"/>
              </w:rPr>
            </w:pPr>
            <w:r w:rsidRPr="00A40960">
              <w:rPr>
                <w:w w:val="90"/>
                <w:sz w:val="24"/>
                <w:szCs w:val="24"/>
              </w:rPr>
              <w:t>(8,0–20,86)</w:t>
            </w:r>
          </w:p>
        </w:tc>
        <w:tc>
          <w:tcPr>
            <w:tcW w:w="1080" w:type="dxa"/>
            <w:tcBorders>
              <w:top w:val="nil"/>
              <w:bottom w:val="nil"/>
            </w:tcBorders>
          </w:tcPr>
          <w:p w14:paraId="1B387113" w14:textId="77777777" w:rsidR="005A7738" w:rsidRPr="00A40960" w:rsidRDefault="005A7738" w:rsidP="007935E4">
            <w:pPr>
              <w:pStyle w:val="TableParagraph"/>
              <w:spacing w:before="38" w:line="210" w:lineRule="exact"/>
              <w:ind w:right="68"/>
              <w:jc w:val="center"/>
              <w:rPr>
                <w:sz w:val="24"/>
                <w:szCs w:val="24"/>
              </w:rPr>
            </w:pPr>
            <w:r w:rsidRPr="00A40960">
              <w:rPr>
                <w:w w:val="85"/>
                <w:sz w:val="24"/>
                <w:szCs w:val="24"/>
              </w:rPr>
              <w:t>31</w:t>
            </w:r>
          </w:p>
          <w:p w14:paraId="5F56A152" w14:textId="77777777" w:rsidR="005A7738" w:rsidRPr="00A40960" w:rsidRDefault="005A7738" w:rsidP="007935E4">
            <w:pPr>
              <w:pStyle w:val="TableParagraph"/>
              <w:spacing w:line="210" w:lineRule="exact"/>
              <w:ind w:right="68"/>
              <w:jc w:val="center"/>
              <w:rPr>
                <w:w w:val="90"/>
                <w:sz w:val="24"/>
                <w:szCs w:val="24"/>
                <w:lang w:val="uk-UA"/>
              </w:rPr>
            </w:pPr>
            <w:r w:rsidRPr="00A40960">
              <w:rPr>
                <w:w w:val="90"/>
                <w:sz w:val="24"/>
                <w:szCs w:val="24"/>
              </w:rPr>
              <w:t>(18,2–51,6)</w:t>
            </w:r>
          </w:p>
          <w:p w14:paraId="1977A234" w14:textId="77777777" w:rsidR="005A7738" w:rsidRPr="00A40960" w:rsidRDefault="005A7738" w:rsidP="007935E4">
            <w:pPr>
              <w:pStyle w:val="TableParagraph"/>
              <w:spacing w:line="210" w:lineRule="exact"/>
              <w:ind w:right="68"/>
              <w:jc w:val="center"/>
              <w:rPr>
                <w:sz w:val="24"/>
                <w:szCs w:val="24"/>
                <w:lang w:val="uk-UA"/>
              </w:rPr>
            </w:pPr>
          </w:p>
        </w:tc>
        <w:tc>
          <w:tcPr>
            <w:tcW w:w="1080" w:type="dxa"/>
            <w:tcBorders>
              <w:top w:val="nil"/>
              <w:bottom w:val="nil"/>
            </w:tcBorders>
          </w:tcPr>
          <w:p w14:paraId="1D966F72" w14:textId="77777777" w:rsidR="005A7738" w:rsidRPr="00A40960" w:rsidRDefault="005A7738" w:rsidP="007935E4">
            <w:pPr>
              <w:pStyle w:val="TableParagraph"/>
              <w:spacing w:before="138"/>
              <w:ind w:right="91"/>
              <w:jc w:val="center"/>
              <w:rPr>
                <w:sz w:val="24"/>
                <w:szCs w:val="24"/>
                <w:lang w:val="uk-UA"/>
              </w:rPr>
            </w:pPr>
            <w:r w:rsidRPr="00A40960">
              <w:rPr>
                <w:w w:val="85"/>
                <w:sz w:val="24"/>
                <w:szCs w:val="24"/>
                <w:lang w:val="uk-UA"/>
              </w:rPr>
              <w:t>Низька</w:t>
            </w:r>
          </w:p>
        </w:tc>
        <w:tc>
          <w:tcPr>
            <w:tcW w:w="1080" w:type="dxa"/>
            <w:tcBorders>
              <w:top w:val="nil"/>
              <w:bottom w:val="nil"/>
            </w:tcBorders>
          </w:tcPr>
          <w:p w14:paraId="2F3E37FD" w14:textId="77777777" w:rsidR="005A7738" w:rsidRPr="00A40960" w:rsidRDefault="005A7738" w:rsidP="007935E4">
            <w:pPr>
              <w:pStyle w:val="TableParagraph"/>
              <w:spacing w:before="138"/>
              <w:ind w:right="125"/>
              <w:jc w:val="center"/>
              <w:rPr>
                <w:sz w:val="24"/>
                <w:szCs w:val="24"/>
              </w:rPr>
            </w:pPr>
            <w:r w:rsidRPr="00A40960">
              <w:rPr>
                <w:w w:val="85"/>
                <w:sz w:val="24"/>
                <w:szCs w:val="24"/>
                <w:lang w:val="uk-UA"/>
              </w:rPr>
              <w:t>Важливе</w:t>
            </w:r>
          </w:p>
        </w:tc>
      </w:tr>
      <w:tr w:rsidR="005A7738" w:rsidRPr="00A40960" w14:paraId="49E36317" w14:textId="77777777" w:rsidTr="007C0F7A">
        <w:trPr>
          <w:trHeight w:val="305"/>
        </w:trPr>
        <w:tc>
          <w:tcPr>
            <w:tcW w:w="15120" w:type="dxa"/>
            <w:gridSpan w:val="17"/>
            <w:tcBorders>
              <w:top w:val="nil"/>
              <w:left w:val="nil"/>
              <w:bottom w:val="nil"/>
              <w:right w:val="nil"/>
            </w:tcBorders>
            <w:shd w:val="clear" w:color="auto" w:fill="0097DB"/>
          </w:tcPr>
          <w:p w14:paraId="1470E3E4" w14:textId="77777777" w:rsidR="005A7738" w:rsidRPr="00A40960" w:rsidRDefault="005A7738" w:rsidP="007935E4">
            <w:pPr>
              <w:pStyle w:val="TableParagraph"/>
              <w:spacing w:before="51"/>
              <w:ind w:left="567"/>
              <w:jc w:val="center"/>
              <w:rPr>
                <w:b/>
                <w:color w:val="FFFFFF"/>
                <w:w w:val="75"/>
                <w:sz w:val="24"/>
                <w:szCs w:val="24"/>
                <w:lang w:val="uk-UA"/>
              </w:rPr>
            </w:pPr>
            <w:r w:rsidRPr="00A40960">
              <w:rPr>
                <w:b/>
                <w:color w:val="FFFFFF"/>
                <w:w w:val="75"/>
                <w:sz w:val="24"/>
                <w:szCs w:val="24"/>
              </w:rPr>
              <w:t>ПОРІВНЯЛЬНА ОЦІНКА: ОСОБИ ВІКОМ 5-15 РОКІВ, ЯКІ КОНТАКТУВАЛИ НА ПОБУТОВОМУ РІВНІ З ХВОРИМИ НА ТБ ОСОБАМИ</w:t>
            </w:r>
            <w:r w:rsidRPr="00A40960">
              <w:rPr>
                <w:b/>
                <w:color w:val="FFFFFF"/>
                <w:w w:val="75"/>
                <w:sz w:val="24"/>
                <w:szCs w:val="24"/>
                <w:lang w:val="uk-UA"/>
              </w:rPr>
              <w:t xml:space="preserve"> НА ПРОТИВАГУ ЗАГАЛЬНІЙ ПОПУЛЯЦІЇ</w:t>
            </w:r>
          </w:p>
        </w:tc>
      </w:tr>
      <w:tr w:rsidR="005A7738" w:rsidRPr="00A40960" w14:paraId="312C12C0" w14:textId="77777777" w:rsidTr="007C0F7A">
        <w:trPr>
          <w:trHeight w:val="284"/>
        </w:trPr>
        <w:tc>
          <w:tcPr>
            <w:tcW w:w="1191" w:type="dxa"/>
            <w:gridSpan w:val="2"/>
            <w:vMerge w:val="restart"/>
            <w:tcBorders>
              <w:top w:val="nil"/>
              <w:bottom w:val="nil"/>
            </w:tcBorders>
          </w:tcPr>
          <w:p w14:paraId="335D56B7" w14:textId="77777777" w:rsidR="005A7738" w:rsidRPr="00A40960" w:rsidRDefault="005A7738" w:rsidP="007935E4">
            <w:pPr>
              <w:pStyle w:val="TableParagraph"/>
              <w:ind w:left="567"/>
              <w:jc w:val="center"/>
              <w:rPr>
                <w:sz w:val="24"/>
                <w:szCs w:val="24"/>
              </w:rPr>
            </w:pPr>
          </w:p>
          <w:p w14:paraId="1ED4751D" w14:textId="77777777" w:rsidR="005A7738" w:rsidRPr="00A40960" w:rsidRDefault="005A7738" w:rsidP="007935E4">
            <w:pPr>
              <w:pStyle w:val="TableParagraph"/>
              <w:spacing w:before="3"/>
              <w:ind w:left="567"/>
              <w:jc w:val="center"/>
              <w:rPr>
                <w:sz w:val="24"/>
                <w:szCs w:val="24"/>
              </w:rPr>
            </w:pPr>
          </w:p>
          <w:p w14:paraId="579D89B7" w14:textId="77777777" w:rsidR="005A7738" w:rsidRPr="00A40960" w:rsidRDefault="005A7738" w:rsidP="007935E4">
            <w:pPr>
              <w:pStyle w:val="TableParagraph"/>
              <w:spacing w:line="213" w:lineRule="exact"/>
              <w:ind w:right="66"/>
              <w:jc w:val="center"/>
              <w:rPr>
                <w:w w:val="85"/>
                <w:sz w:val="24"/>
                <w:szCs w:val="24"/>
                <w:lang w:val="uk-UA"/>
              </w:rPr>
            </w:pPr>
            <w:r w:rsidRPr="00A40960">
              <w:rPr>
                <w:w w:val="85"/>
                <w:sz w:val="24"/>
                <w:szCs w:val="24"/>
              </w:rPr>
              <w:t>5</w:t>
            </w:r>
          </w:p>
          <w:p w14:paraId="51B90374" w14:textId="77777777" w:rsidR="005A7738" w:rsidRPr="00A40960" w:rsidRDefault="005A7738" w:rsidP="007935E4">
            <w:pPr>
              <w:pStyle w:val="TableParagraph"/>
              <w:spacing w:line="213" w:lineRule="exact"/>
              <w:ind w:right="66"/>
              <w:jc w:val="center"/>
              <w:rPr>
                <w:i/>
                <w:sz w:val="24"/>
                <w:szCs w:val="24"/>
              </w:rPr>
            </w:pPr>
            <w:r w:rsidRPr="00A40960">
              <w:rPr>
                <w:i/>
                <w:w w:val="85"/>
                <w:sz w:val="24"/>
                <w:szCs w:val="24"/>
              </w:rPr>
              <w:lastRenderedPageBreak/>
              <w:t>(8,15,16,18,27)</w:t>
            </w:r>
          </w:p>
        </w:tc>
        <w:tc>
          <w:tcPr>
            <w:tcW w:w="1193" w:type="dxa"/>
            <w:gridSpan w:val="2"/>
            <w:vMerge w:val="restart"/>
            <w:tcBorders>
              <w:top w:val="nil"/>
              <w:bottom w:val="nil"/>
            </w:tcBorders>
          </w:tcPr>
          <w:p w14:paraId="41C6480A" w14:textId="77777777" w:rsidR="005A7738" w:rsidRPr="00A40960" w:rsidRDefault="005A7738" w:rsidP="007935E4">
            <w:pPr>
              <w:pStyle w:val="TableParagraph"/>
              <w:ind w:left="567"/>
              <w:jc w:val="center"/>
              <w:rPr>
                <w:sz w:val="24"/>
                <w:szCs w:val="24"/>
              </w:rPr>
            </w:pPr>
          </w:p>
          <w:p w14:paraId="6EC68BBC" w14:textId="77777777" w:rsidR="005A7738" w:rsidRPr="00A40960" w:rsidRDefault="005A7738" w:rsidP="007935E4">
            <w:pPr>
              <w:pStyle w:val="TableParagraph"/>
              <w:ind w:left="567"/>
              <w:jc w:val="center"/>
              <w:rPr>
                <w:sz w:val="24"/>
                <w:szCs w:val="24"/>
              </w:rPr>
            </w:pPr>
          </w:p>
          <w:p w14:paraId="51EB9EE9" w14:textId="77777777" w:rsidR="006E4777" w:rsidRPr="00A40960" w:rsidRDefault="006E4777" w:rsidP="007935E4">
            <w:pPr>
              <w:pStyle w:val="TableParagraph"/>
              <w:ind w:left="567"/>
              <w:jc w:val="center"/>
              <w:rPr>
                <w:sz w:val="24"/>
                <w:szCs w:val="24"/>
              </w:rPr>
            </w:pPr>
          </w:p>
          <w:p w14:paraId="573C34F9" w14:textId="77777777" w:rsidR="005A7738" w:rsidRPr="00A40960" w:rsidRDefault="005A7738" w:rsidP="007935E4">
            <w:pPr>
              <w:pStyle w:val="TableParagraph"/>
              <w:spacing w:before="140"/>
              <w:jc w:val="center"/>
              <w:rPr>
                <w:sz w:val="24"/>
                <w:szCs w:val="24"/>
                <w:lang w:val="uk-UA"/>
              </w:rPr>
            </w:pPr>
            <w:r w:rsidRPr="00A40960">
              <w:rPr>
                <w:w w:val="85"/>
                <w:sz w:val="24"/>
                <w:szCs w:val="24"/>
              </w:rPr>
              <w:lastRenderedPageBreak/>
              <w:t>Когортн</w:t>
            </w:r>
            <w:r w:rsidRPr="00A40960">
              <w:rPr>
                <w:w w:val="85"/>
                <w:sz w:val="24"/>
                <w:szCs w:val="24"/>
                <w:lang w:val="uk-UA"/>
              </w:rPr>
              <w:t>е</w:t>
            </w:r>
          </w:p>
        </w:tc>
        <w:tc>
          <w:tcPr>
            <w:tcW w:w="1418" w:type="dxa"/>
            <w:gridSpan w:val="2"/>
            <w:vMerge w:val="restart"/>
            <w:tcBorders>
              <w:top w:val="nil"/>
              <w:bottom w:val="nil"/>
            </w:tcBorders>
          </w:tcPr>
          <w:p w14:paraId="3BC9169D" w14:textId="77777777" w:rsidR="005A7738" w:rsidRPr="00A40960" w:rsidRDefault="005A7738" w:rsidP="007935E4">
            <w:pPr>
              <w:pStyle w:val="TableParagraph"/>
              <w:ind w:left="567"/>
              <w:jc w:val="center"/>
              <w:rPr>
                <w:sz w:val="24"/>
                <w:szCs w:val="24"/>
              </w:rPr>
            </w:pPr>
          </w:p>
          <w:p w14:paraId="2C755CED" w14:textId="77777777" w:rsidR="005A7738" w:rsidRPr="00A40960" w:rsidRDefault="005A7738" w:rsidP="007935E4">
            <w:pPr>
              <w:pStyle w:val="TableParagraph"/>
              <w:ind w:left="567"/>
              <w:jc w:val="center"/>
              <w:rPr>
                <w:sz w:val="24"/>
                <w:szCs w:val="24"/>
              </w:rPr>
            </w:pPr>
          </w:p>
          <w:p w14:paraId="2D7ACC69" w14:textId="77777777" w:rsidR="005A7738" w:rsidRPr="00A40960" w:rsidRDefault="005A7738" w:rsidP="007935E4">
            <w:pPr>
              <w:pStyle w:val="TableParagraph"/>
              <w:spacing w:before="140"/>
              <w:jc w:val="center"/>
              <w:rPr>
                <w:sz w:val="24"/>
                <w:szCs w:val="24"/>
              </w:rPr>
            </w:pPr>
            <w:r w:rsidRPr="00A40960">
              <w:rPr>
                <w:rFonts w:cs="Arial"/>
                <w:w w:val="85"/>
                <w:sz w:val="24"/>
                <w:szCs w:val="24"/>
                <w:lang w:val="uk-UA"/>
              </w:rPr>
              <w:lastRenderedPageBreak/>
              <w:t>Великий ризик</w:t>
            </w:r>
            <w:r w:rsidRPr="00A40960">
              <w:rPr>
                <w:w w:val="85"/>
                <w:position w:val="6"/>
                <w:sz w:val="24"/>
                <w:szCs w:val="24"/>
              </w:rPr>
              <w:t xml:space="preserve"> 2</w:t>
            </w:r>
          </w:p>
        </w:tc>
        <w:tc>
          <w:tcPr>
            <w:tcW w:w="1588" w:type="dxa"/>
            <w:gridSpan w:val="2"/>
            <w:vMerge w:val="restart"/>
            <w:tcBorders>
              <w:top w:val="nil"/>
              <w:bottom w:val="nil"/>
            </w:tcBorders>
          </w:tcPr>
          <w:p w14:paraId="5B00A997" w14:textId="77777777" w:rsidR="005A7738" w:rsidRPr="00A40960" w:rsidRDefault="005A7738" w:rsidP="007935E4">
            <w:pPr>
              <w:pStyle w:val="TableParagraph"/>
              <w:ind w:left="567"/>
              <w:jc w:val="center"/>
              <w:rPr>
                <w:sz w:val="24"/>
                <w:szCs w:val="24"/>
              </w:rPr>
            </w:pPr>
          </w:p>
          <w:p w14:paraId="4376F0B4" w14:textId="77777777" w:rsidR="005A7738" w:rsidRPr="00A40960" w:rsidRDefault="005A7738" w:rsidP="007935E4">
            <w:pPr>
              <w:pStyle w:val="TableParagraph"/>
              <w:ind w:left="567"/>
              <w:jc w:val="center"/>
              <w:rPr>
                <w:sz w:val="24"/>
                <w:szCs w:val="24"/>
              </w:rPr>
            </w:pPr>
          </w:p>
          <w:p w14:paraId="44FD03FB" w14:textId="77777777" w:rsidR="005A7738" w:rsidRPr="00A40960" w:rsidRDefault="005A7738" w:rsidP="007935E4">
            <w:pPr>
              <w:pStyle w:val="TableParagraph"/>
              <w:spacing w:before="140"/>
              <w:jc w:val="center"/>
              <w:rPr>
                <w:sz w:val="24"/>
                <w:szCs w:val="24"/>
              </w:rPr>
            </w:pPr>
            <w:r w:rsidRPr="00A40960">
              <w:rPr>
                <w:w w:val="90"/>
                <w:sz w:val="24"/>
                <w:szCs w:val="24"/>
                <w:lang w:val="uk-UA"/>
              </w:rPr>
              <w:lastRenderedPageBreak/>
              <w:t>Значна</w:t>
            </w:r>
            <w:r w:rsidRPr="00A40960">
              <w:rPr>
                <w:w w:val="90"/>
                <w:position w:val="6"/>
                <w:sz w:val="24"/>
                <w:szCs w:val="24"/>
              </w:rPr>
              <w:t>5</w:t>
            </w:r>
          </w:p>
        </w:tc>
        <w:tc>
          <w:tcPr>
            <w:tcW w:w="1248" w:type="dxa"/>
            <w:gridSpan w:val="2"/>
            <w:vMerge w:val="restart"/>
            <w:tcBorders>
              <w:top w:val="nil"/>
              <w:bottom w:val="nil"/>
            </w:tcBorders>
          </w:tcPr>
          <w:p w14:paraId="398E7ED0" w14:textId="77777777" w:rsidR="005A7738" w:rsidRPr="00A40960" w:rsidRDefault="005A7738" w:rsidP="007935E4">
            <w:pPr>
              <w:pStyle w:val="TableParagraph"/>
              <w:ind w:left="567"/>
              <w:jc w:val="center"/>
              <w:rPr>
                <w:sz w:val="24"/>
                <w:szCs w:val="24"/>
              </w:rPr>
            </w:pPr>
          </w:p>
          <w:p w14:paraId="2AA3C81B" w14:textId="77777777" w:rsidR="005A7738" w:rsidRPr="00A40960" w:rsidRDefault="005A7738" w:rsidP="007935E4">
            <w:pPr>
              <w:pStyle w:val="TableParagraph"/>
              <w:spacing w:before="6"/>
              <w:ind w:left="567"/>
              <w:jc w:val="center"/>
              <w:rPr>
                <w:sz w:val="24"/>
                <w:szCs w:val="24"/>
              </w:rPr>
            </w:pPr>
          </w:p>
          <w:p w14:paraId="684085C7" w14:textId="77777777" w:rsidR="006E4777" w:rsidRPr="00A40960" w:rsidRDefault="006E4777" w:rsidP="007935E4">
            <w:pPr>
              <w:pStyle w:val="TableParagraph"/>
              <w:spacing w:before="6"/>
              <w:ind w:left="567"/>
              <w:jc w:val="center"/>
              <w:rPr>
                <w:sz w:val="24"/>
                <w:szCs w:val="24"/>
              </w:rPr>
            </w:pPr>
          </w:p>
          <w:p w14:paraId="0E59188F" w14:textId="77777777" w:rsidR="005A7738" w:rsidRPr="00A40960" w:rsidRDefault="005A7738" w:rsidP="007935E4">
            <w:pPr>
              <w:pStyle w:val="TableParagraph"/>
              <w:spacing w:before="1" w:line="218" w:lineRule="auto"/>
              <w:jc w:val="center"/>
              <w:rPr>
                <w:sz w:val="24"/>
                <w:szCs w:val="24"/>
              </w:rPr>
            </w:pPr>
            <w:r w:rsidRPr="00A40960">
              <w:rPr>
                <w:rFonts w:cs="Arial"/>
                <w:w w:val="85"/>
                <w:sz w:val="24"/>
                <w:szCs w:val="24"/>
                <w:lang w:val="uk-UA"/>
              </w:rPr>
              <w:lastRenderedPageBreak/>
              <w:t>Незначна</w:t>
            </w:r>
          </w:p>
        </w:tc>
        <w:tc>
          <w:tcPr>
            <w:tcW w:w="1190" w:type="dxa"/>
            <w:vMerge w:val="restart"/>
            <w:tcBorders>
              <w:top w:val="nil"/>
              <w:bottom w:val="nil"/>
            </w:tcBorders>
          </w:tcPr>
          <w:p w14:paraId="0B0FE3B2" w14:textId="77777777" w:rsidR="005A7738" w:rsidRPr="00A40960" w:rsidRDefault="005A7738" w:rsidP="007935E4">
            <w:pPr>
              <w:pStyle w:val="TableParagraph"/>
              <w:ind w:left="567"/>
              <w:jc w:val="center"/>
              <w:rPr>
                <w:sz w:val="24"/>
                <w:szCs w:val="24"/>
              </w:rPr>
            </w:pPr>
          </w:p>
          <w:p w14:paraId="7B9ECA8C" w14:textId="77777777" w:rsidR="005A7738" w:rsidRPr="00A40960" w:rsidRDefault="005A7738" w:rsidP="007935E4">
            <w:pPr>
              <w:pStyle w:val="TableParagraph"/>
              <w:spacing w:before="6"/>
              <w:ind w:left="567"/>
              <w:jc w:val="center"/>
              <w:rPr>
                <w:sz w:val="24"/>
                <w:szCs w:val="24"/>
              </w:rPr>
            </w:pPr>
          </w:p>
          <w:p w14:paraId="15CD677B" w14:textId="77777777" w:rsidR="006E4777" w:rsidRPr="00A40960" w:rsidRDefault="006E4777" w:rsidP="007935E4">
            <w:pPr>
              <w:pStyle w:val="TableParagraph"/>
              <w:spacing w:before="6"/>
              <w:ind w:left="567"/>
              <w:jc w:val="center"/>
              <w:rPr>
                <w:sz w:val="24"/>
                <w:szCs w:val="24"/>
              </w:rPr>
            </w:pPr>
          </w:p>
          <w:p w14:paraId="04078EA9" w14:textId="77777777" w:rsidR="005A7738" w:rsidRPr="00A40960" w:rsidRDefault="005A7738" w:rsidP="007935E4">
            <w:pPr>
              <w:pStyle w:val="TableParagraph"/>
              <w:spacing w:before="1" w:line="218" w:lineRule="auto"/>
              <w:jc w:val="center"/>
              <w:rPr>
                <w:sz w:val="24"/>
                <w:szCs w:val="24"/>
              </w:rPr>
            </w:pPr>
            <w:r w:rsidRPr="00A40960">
              <w:rPr>
                <w:rFonts w:cs="Arial"/>
                <w:w w:val="90"/>
                <w:sz w:val="24"/>
                <w:szCs w:val="24"/>
                <w:lang w:val="uk-UA"/>
              </w:rPr>
              <w:lastRenderedPageBreak/>
              <w:t>Незначна</w:t>
            </w:r>
          </w:p>
        </w:tc>
        <w:tc>
          <w:tcPr>
            <w:tcW w:w="1418" w:type="dxa"/>
            <w:tcBorders>
              <w:top w:val="nil"/>
            </w:tcBorders>
          </w:tcPr>
          <w:p w14:paraId="30F8ACFB" w14:textId="77777777" w:rsidR="005A7738" w:rsidRPr="00A40960" w:rsidRDefault="005A7738" w:rsidP="007935E4">
            <w:pPr>
              <w:pStyle w:val="TableParagraph"/>
              <w:spacing w:before="38"/>
              <w:ind w:right="103"/>
              <w:jc w:val="center"/>
              <w:rPr>
                <w:sz w:val="24"/>
                <w:szCs w:val="24"/>
              </w:rPr>
            </w:pPr>
            <w:r w:rsidRPr="00A40960">
              <w:rPr>
                <w:w w:val="85"/>
                <w:sz w:val="24"/>
                <w:szCs w:val="24"/>
              </w:rPr>
              <w:lastRenderedPageBreak/>
              <w:t>8/102</w:t>
            </w:r>
          </w:p>
        </w:tc>
        <w:tc>
          <w:tcPr>
            <w:tcW w:w="1554" w:type="dxa"/>
            <w:tcBorders>
              <w:top w:val="nil"/>
            </w:tcBorders>
          </w:tcPr>
          <w:p w14:paraId="4F10ECE1" w14:textId="77777777" w:rsidR="005A7738" w:rsidRPr="00A40960" w:rsidRDefault="005A7738" w:rsidP="007935E4">
            <w:pPr>
              <w:pStyle w:val="TableParagraph"/>
              <w:spacing w:before="38"/>
              <w:ind w:right="101"/>
              <w:jc w:val="center"/>
              <w:rPr>
                <w:sz w:val="24"/>
                <w:szCs w:val="24"/>
              </w:rPr>
            </w:pPr>
            <w:r w:rsidRPr="00A40960">
              <w:rPr>
                <w:w w:val="85"/>
                <w:sz w:val="24"/>
                <w:szCs w:val="24"/>
              </w:rPr>
              <w:t>55/10 000</w:t>
            </w:r>
          </w:p>
        </w:tc>
        <w:tc>
          <w:tcPr>
            <w:tcW w:w="1080" w:type="dxa"/>
            <w:vMerge w:val="restart"/>
            <w:tcBorders>
              <w:top w:val="nil"/>
              <w:bottom w:val="nil"/>
            </w:tcBorders>
          </w:tcPr>
          <w:p w14:paraId="575C4975" w14:textId="77777777" w:rsidR="005A7738" w:rsidRPr="00A40960" w:rsidRDefault="005A7738" w:rsidP="007935E4">
            <w:pPr>
              <w:pStyle w:val="TableParagraph"/>
              <w:ind w:left="567"/>
              <w:jc w:val="center"/>
              <w:rPr>
                <w:sz w:val="24"/>
                <w:szCs w:val="24"/>
              </w:rPr>
            </w:pPr>
          </w:p>
          <w:p w14:paraId="0A7ADF8E" w14:textId="77777777" w:rsidR="005A7738" w:rsidRPr="00A40960" w:rsidRDefault="005A7738" w:rsidP="007935E4">
            <w:pPr>
              <w:pStyle w:val="TableParagraph"/>
              <w:spacing w:before="3"/>
              <w:ind w:left="567"/>
              <w:jc w:val="center"/>
              <w:rPr>
                <w:sz w:val="24"/>
                <w:szCs w:val="24"/>
              </w:rPr>
            </w:pPr>
          </w:p>
          <w:p w14:paraId="26DEFA18" w14:textId="77777777" w:rsidR="005A7738" w:rsidRPr="00A40960" w:rsidRDefault="005A7738" w:rsidP="007935E4">
            <w:pPr>
              <w:pStyle w:val="TableParagraph"/>
              <w:spacing w:line="210" w:lineRule="exact"/>
              <w:ind w:right="67"/>
              <w:jc w:val="center"/>
              <w:rPr>
                <w:sz w:val="24"/>
                <w:szCs w:val="24"/>
              </w:rPr>
            </w:pPr>
            <w:r w:rsidRPr="00A40960">
              <w:rPr>
                <w:w w:val="85"/>
                <w:sz w:val="24"/>
                <w:szCs w:val="24"/>
              </w:rPr>
              <w:t>6,29</w:t>
            </w:r>
          </w:p>
          <w:p w14:paraId="532D2456" w14:textId="77777777" w:rsidR="005A7738" w:rsidRPr="00A40960" w:rsidRDefault="005A7738" w:rsidP="007935E4">
            <w:pPr>
              <w:pStyle w:val="TableParagraph"/>
              <w:spacing w:line="210" w:lineRule="exact"/>
              <w:ind w:right="67"/>
              <w:jc w:val="center"/>
              <w:rPr>
                <w:sz w:val="24"/>
                <w:szCs w:val="24"/>
              </w:rPr>
            </w:pPr>
            <w:r w:rsidRPr="00A40960">
              <w:rPr>
                <w:w w:val="85"/>
                <w:sz w:val="24"/>
                <w:szCs w:val="24"/>
              </w:rPr>
              <w:t>(2,88–</w:t>
            </w:r>
            <w:r w:rsidRPr="00A40960">
              <w:rPr>
                <w:w w:val="85"/>
                <w:sz w:val="24"/>
                <w:szCs w:val="24"/>
              </w:rPr>
              <w:lastRenderedPageBreak/>
              <w:t>13,72)</w:t>
            </w:r>
          </w:p>
        </w:tc>
        <w:tc>
          <w:tcPr>
            <w:tcW w:w="1080" w:type="dxa"/>
            <w:vMerge w:val="restart"/>
            <w:tcBorders>
              <w:top w:val="nil"/>
              <w:bottom w:val="nil"/>
            </w:tcBorders>
          </w:tcPr>
          <w:p w14:paraId="05D7EB3C" w14:textId="77777777" w:rsidR="005A7738" w:rsidRPr="00A40960" w:rsidRDefault="005A7738" w:rsidP="007935E4">
            <w:pPr>
              <w:pStyle w:val="TableParagraph"/>
              <w:ind w:left="567"/>
              <w:jc w:val="center"/>
              <w:rPr>
                <w:sz w:val="24"/>
                <w:szCs w:val="24"/>
              </w:rPr>
            </w:pPr>
          </w:p>
          <w:p w14:paraId="4768172A" w14:textId="77777777" w:rsidR="005A7738" w:rsidRPr="00A40960" w:rsidRDefault="005A7738" w:rsidP="007935E4">
            <w:pPr>
              <w:pStyle w:val="TableParagraph"/>
              <w:spacing w:before="3"/>
              <w:ind w:left="567"/>
              <w:jc w:val="center"/>
              <w:rPr>
                <w:sz w:val="24"/>
                <w:szCs w:val="24"/>
              </w:rPr>
            </w:pPr>
          </w:p>
          <w:p w14:paraId="7F4D9333" w14:textId="77777777" w:rsidR="005A7738" w:rsidRPr="00A40960" w:rsidRDefault="005A7738" w:rsidP="007935E4">
            <w:pPr>
              <w:pStyle w:val="TableParagraph"/>
              <w:spacing w:line="210" w:lineRule="exact"/>
              <w:ind w:right="68"/>
              <w:jc w:val="center"/>
              <w:rPr>
                <w:sz w:val="24"/>
                <w:szCs w:val="24"/>
              </w:rPr>
            </w:pPr>
            <w:r w:rsidRPr="00A40960">
              <w:rPr>
                <w:w w:val="85"/>
                <w:sz w:val="24"/>
                <w:szCs w:val="24"/>
              </w:rPr>
              <w:t>32,2</w:t>
            </w:r>
          </w:p>
          <w:p w14:paraId="5E150FC6" w14:textId="77777777" w:rsidR="005A7738" w:rsidRPr="00A40960" w:rsidRDefault="005A7738" w:rsidP="007935E4">
            <w:pPr>
              <w:pStyle w:val="TableParagraph"/>
              <w:spacing w:line="210" w:lineRule="exact"/>
              <w:ind w:right="68"/>
              <w:jc w:val="center"/>
              <w:rPr>
                <w:sz w:val="24"/>
                <w:szCs w:val="24"/>
              </w:rPr>
            </w:pPr>
            <w:r w:rsidRPr="00A40960">
              <w:rPr>
                <w:w w:val="90"/>
                <w:sz w:val="24"/>
                <w:szCs w:val="24"/>
              </w:rPr>
              <w:t>(11,4–</w:t>
            </w:r>
            <w:r w:rsidRPr="00A40960">
              <w:rPr>
                <w:w w:val="90"/>
                <w:sz w:val="24"/>
                <w:szCs w:val="24"/>
              </w:rPr>
              <w:lastRenderedPageBreak/>
              <w:t>77,4)</w:t>
            </w:r>
          </w:p>
        </w:tc>
        <w:tc>
          <w:tcPr>
            <w:tcW w:w="1080" w:type="dxa"/>
            <w:vMerge w:val="restart"/>
            <w:tcBorders>
              <w:top w:val="nil"/>
              <w:bottom w:val="nil"/>
            </w:tcBorders>
          </w:tcPr>
          <w:p w14:paraId="690B0FB2" w14:textId="77777777" w:rsidR="005A7738" w:rsidRPr="00A40960" w:rsidRDefault="005A7738" w:rsidP="007935E4">
            <w:pPr>
              <w:pStyle w:val="TableParagraph"/>
              <w:ind w:left="567"/>
              <w:jc w:val="center"/>
              <w:rPr>
                <w:sz w:val="24"/>
                <w:szCs w:val="24"/>
              </w:rPr>
            </w:pPr>
          </w:p>
          <w:p w14:paraId="686607AA" w14:textId="77777777" w:rsidR="005A7738" w:rsidRPr="00A40960" w:rsidRDefault="005A7738" w:rsidP="007935E4">
            <w:pPr>
              <w:pStyle w:val="TableParagraph"/>
              <w:ind w:left="567"/>
              <w:jc w:val="center"/>
              <w:rPr>
                <w:sz w:val="24"/>
                <w:szCs w:val="24"/>
              </w:rPr>
            </w:pPr>
          </w:p>
          <w:p w14:paraId="2D40E318" w14:textId="77777777" w:rsidR="005A7738" w:rsidRPr="00A40960" w:rsidRDefault="005A7738" w:rsidP="007935E4">
            <w:pPr>
              <w:pStyle w:val="TableParagraph"/>
              <w:spacing w:before="140"/>
              <w:jc w:val="center"/>
              <w:rPr>
                <w:sz w:val="24"/>
                <w:szCs w:val="24"/>
                <w:lang w:val="uk-UA"/>
              </w:rPr>
            </w:pPr>
            <w:r w:rsidRPr="00A40960">
              <w:rPr>
                <w:w w:val="85"/>
                <w:sz w:val="24"/>
                <w:szCs w:val="24"/>
              </w:rPr>
              <w:lastRenderedPageBreak/>
              <w:t>Низ</w:t>
            </w:r>
            <w:r w:rsidRPr="00A40960">
              <w:rPr>
                <w:w w:val="85"/>
                <w:sz w:val="24"/>
                <w:szCs w:val="24"/>
                <w:lang w:val="uk-UA"/>
              </w:rPr>
              <w:t>ька</w:t>
            </w:r>
          </w:p>
        </w:tc>
        <w:tc>
          <w:tcPr>
            <w:tcW w:w="1080" w:type="dxa"/>
            <w:vMerge w:val="restart"/>
            <w:tcBorders>
              <w:top w:val="nil"/>
              <w:bottom w:val="nil"/>
            </w:tcBorders>
          </w:tcPr>
          <w:p w14:paraId="2D54DD7F" w14:textId="77777777" w:rsidR="005A7738" w:rsidRPr="00A40960" w:rsidRDefault="005A7738" w:rsidP="007935E4">
            <w:pPr>
              <w:pStyle w:val="TableParagraph"/>
              <w:ind w:left="567"/>
              <w:jc w:val="center"/>
              <w:rPr>
                <w:sz w:val="24"/>
                <w:szCs w:val="24"/>
              </w:rPr>
            </w:pPr>
          </w:p>
          <w:p w14:paraId="2BC21972" w14:textId="77777777" w:rsidR="006E4777" w:rsidRPr="00A40960" w:rsidRDefault="006E4777" w:rsidP="007935E4">
            <w:pPr>
              <w:pStyle w:val="TableParagraph"/>
              <w:spacing w:before="140"/>
              <w:jc w:val="center"/>
              <w:rPr>
                <w:w w:val="85"/>
                <w:sz w:val="24"/>
                <w:szCs w:val="24"/>
                <w:lang w:val="uk-UA"/>
              </w:rPr>
            </w:pPr>
          </w:p>
          <w:p w14:paraId="5056E8C1" w14:textId="77777777" w:rsidR="005A7738" w:rsidRPr="00A40960" w:rsidRDefault="005A7738" w:rsidP="007935E4">
            <w:pPr>
              <w:pStyle w:val="TableParagraph"/>
              <w:spacing w:before="140"/>
              <w:jc w:val="center"/>
              <w:rPr>
                <w:sz w:val="24"/>
                <w:szCs w:val="24"/>
              </w:rPr>
            </w:pPr>
            <w:r w:rsidRPr="00A40960">
              <w:rPr>
                <w:w w:val="85"/>
                <w:sz w:val="24"/>
                <w:szCs w:val="24"/>
                <w:lang w:val="uk-UA"/>
              </w:rPr>
              <w:lastRenderedPageBreak/>
              <w:t>Важливе</w:t>
            </w:r>
          </w:p>
        </w:tc>
      </w:tr>
      <w:tr w:rsidR="005A7738" w:rsidRPr="00A40960" w14:paraId="4BEEDDFE" w14:textId="77777777" w:rsidTr="007C0F7A">
        <w:trPr>
          <w:trHeight w:val="285"/>
        </w:trPr>
        <w:tc>
          <w:tcPr>
            <w:tcW w:w="1191" w:type="dxa"/>
            <w:gridSpan w:val="2"/>
            <w:vMerge/>
            <w:tcBorders>
              <w:top w:val="nil"/>
              <w:bottom w:val="nil"/>
            </w:tcBorders>
          </w:tcPr>
          <w:p w14:paraId="02D8130A" w14:textId="77777777" w:rsidR="005A7738" w:rsidRPr="00A40960" w:rsidRDefault="005A7738" w:rsidP="007935E4">
            <w:pPr>
              <w:ind w:left="567"/>
              <w:rPr>
                <w:sz w:val="24"/>
                <w:szCs w:val="24"/>
              </w:rPr>
            </w:pPr>
          </w:p>
        </w:tc>
        <w:tc>
          <w:tcPr>
            <w:tcW w:w="1193" w:type="dxa"/>
            <w:gridSpan w:val="2"/>
            <w:vMerge/>
            <w:tcBorders>
              <w:top w:val="nil"/>
              <w:bottom w:val="nil"/>
            </w:tcBorders>
          </w:tcPr>
          <w:p w14:paraId="365F1E75" w14:textId="77777777" w:rsidR="005A7738" w:rsidRPr="00A40960" w:rsidRDefault="005A7738" w:rsidP="007935E4">
            <w:pPr>
              <w:ind w:left="567"/>
              <w:rPr>
                <w:sz w:val="24"/>
                <w:szCs w:val="24"/>
              </w:rPr>
            </w:pPr>
          </w:p>
        </w:tc>
        <w:tc>
          <w:tcPr>
            <w:tcW w:w="1418" w:type="dxa"/>
            <w:gridSpan w:val="2"/>
            <w:vMerge/>
            <w:tcBorders>
              <w:top w:val="nil"/>
              <w:bottom w:val="nil"/>
            </w:tcBorders>
          </w:tcPr>
          <w:p w14:paraId="7A202E58" w14:textId="77777777" w:rsidR="005A7738" w:rsidRPr="00A40960" w:rsidRDefault="005A7738" w:rsidP="007935E4">
            <w:pPr>
              <w:ind w:left="567"/>
              <w:rPr>
                <w:sz w:val="24"/>
                <w:szCs w:val="24"/>
              </w:rPr>
            </w:pPr>
          </w:p>
        </w:tc>
        <w:tc>
          <w:tcPr>
            <w:tcW w:w="1588" w:type="dxa"/>
            <w:gridSpan w:val="2"/>
            <w:vMerge/>
            <w:tcBorders>
              <w:top w:val="nil"/>
              <w:bottom w:val="nil"/>
            </w:tcBorders>
          </w:tcPr>
          <w:p w14:paraId="3F9ECD85" w14:textId="77777777" w:rsidR="005A7738" w:rsidRPr="00A40960" w:rsidRDefault="005A7738" w:rsidP="007935E4">
            <w:pPr>
              <w:ind w:left="567"/>
              <w:rPr>
                <w:sz w:val="24"/>
                <w:szCs w:val="24"/>
              </w:rPr>
            </w:pPr>
          </w:p>
        </w:tc>
        <w:tc>
          <w:tcPr>
            <w:tcW w:w="1248" w:type="dxa"/>
            <w:gridSpan w:val="2"/>
            <w:vMerge/>
            <w:tcBorders>
              <w:top w:val="nil"/>
              <w:bottom w:val="nil"/>
            </w:tcBorders>
          </w:tcPr>
          <w:p w14:paraId="4A3F425B" w14:textId="77777777" w:rsidR="005A7738" w:rsidRPr="00A40960" w:rsidRDefault="005A7738" w:rsidP="007935E4">
            <w:pPr>
              <w:ind w:left="567"/>
              <w:rPr>
                <w:sz w:val="24"/>
                <w:szCs w:val="24"/>
              </w:rPr>
            </w:pPr>
          </w:p>
        </w:tc>
        <w:tc>
          <w:tcPr>
            <w:tcW w:w="1190" w:type="dxa"/>
            <w:vMerge/>
            <w:tcBorders>
              <w:top w:val="nil"/>
              <w:bottom w:val="nil"/>
            </w:tcBorders>
          </w:tcPr>
          <w:p w14:paraId="77E16B21" w14:textId="77777777" w:rsidR="005A7738" w:rsidRPr="00A40960" w:rsidRDefault="005A7738" w:rsidP="007935E4">
            <w:pPr>
              <w:ind w:left="567"/>
              <w:rPr>
                <w:sz w:val="24"/>
                <w:szCs w:val="24"/>
              </w:rPr>
            </w:pPr>
          </w:p>
        </w:tc>
        <w:tc>
          <w:tcPr>
            <w:tcW w:w="1418" w:type="dxa"/>
          </w:tcPr>
          <w:p w14:paraId="1DD7DB88" w14:textId="77777777" w:rsidR="005A7738" w:rsidRPr="00A40960" w:rsidRDefault="005A7738" w:rsidP="007935E4">
            <w:pPr>
              <w:pStyle w:val="TableParagraph"/>
              <w:spacing w:before="38"/>
              <w:ind w:right="103"/>
              <w:jc w:val="center"/>
              <w:rPr>
                <w:sz w:val="24"/>
                <w:szCs w:val="24"/>
              </w:rPr>
            </w:pPr>
            <w:r w:rsidRPr="00A40960">
              <w:rPr>
                <w:w w:val="85"/>
                <w:sz w:val="24"/>
                <w:szCs w:val="24"/>
              </w:rPr>
              <w:t>5/439</w:t>
            </w:r>
          </w:p>
        </w:tc>
        <w:tc>
          <w:tcPr>
            <w:tcW w:w="1554" w:type="dxa"/>
          </w:tcPr>
          <w:p w14:paraId="7D0DC4B2" w14:textId="77777777" w:rsidR="005A7738" w:rsidRPr="00A40960" w:rsidRDefault="005A7738" w:rsidP="007935E4">
            <w:pPr>
              <w:pStyle w:val="TableParagraph"/>
              <w:spacing w:before="38"/>
              <w:ind w:right="101"/>
              <w:jc w:val="center"/>
              <w:rPr>
                <w:sz w:val="24"/>
                <w:szCs w:val="24"/>
              </w:rPr>
            </w:pPr>
            <w:r w:rsidRPr="00A40960">
              <w:rPr>
                <w:w w:val="85"/>
                <w:sz w:val="24"/>
                <w:szCs w:val="24"/>
              </w:rPr>
              <w:t>100/10 000</w:t>
            </w:r>
          </w:p>
        </w:tc>
        <w:tc>
          <w:tcPr>
            <w:tcW w:w="1080" w:type="dxa"/>
            <w:vMerge/>
            <w:tcBorders>
              <w:top w:val="nil"/>
              <w:bottom w:val="nil"/>
            </w:tcBorders>
          </w:tcPr>
          <w:p w14:paraId="143FEE22" w14:textId="77777777" w:rsidR="005A7738" w:rsidRPr="00A40960" w:rsidRDefault="005A7738" w:rsidP="007935E4">
            <w:pPr>
              <w:ind w:left="567"/>
              <w:rPr>
                <w:sz w:val="24"/>
                <w:szCs w:val="24"/>
              </w:rPr>
            </w:pPr>
          </w:p>
        </w:tc>
        <w:tc>
          <w:tcPr>
            <w:tcW w:w="1080" w:type="dxa"/>
            <w:vMerge/>
            <w:tcBorders>
              <w:top w:val="nil"/>
              <w:bottom w:val="nil"/>
            </w:tcBorders>
          </w:tcPr>
          <w:p w14:paraId="739F3F6D" w14:textId="77777777" w:rsidR="005A7738" w:rsidRPr="00A40960" w:rsidRDefault="005A7738" w:rsidP="007935E4">
            <w:pPr>
              <w:ind w:left="567"/>
              <w:rPr>
                <w:sz w:val="24"/>
                <w:szCs w:val="24"/>
              </w:rPr>
            </w:pPr>
          </w:p>
        </w:tc>
        <w:tc>
          <w:tcPr>
            <w:tcW w:w="1080" w:type="dxa"/>
            <w:vMerge/>
            <w:tcBorders>
              <w:top w:val="nil"/>
              <w:bottom w:val="nil"/>
            </w:tcBorders>
          </w:tcPr>
          <w:p w14:paraId="3F5137D4" w14:textId="77777777" w:rsidR="005A7738" w:rsidRPr="00A40960" w:rsidRDefault="005A7738" w:rsidP="007935E4">
            <w:pPr>
              <w:ind w:left="567"/>
              <w:rPr>
                <w:sz w:val="24"/>
                <w:szCs w:val="24"/>
              </w:rPr>
            </w:pPr>
          </w:p>
        </w:tc>
        <w:tc>
          <w:tcPr>
            <w:tcW w:w="1080" w:type="dxa"/>
            <w:vMerge/>
            <w:tcBorders>
              <w:top w:val="nil"/>
              <w:bottom w:val="nil"/>
            </w:tcBorders>
          </w:tcPr>
          <w:p w14:paraId="29D783FA" w14:textId="77777777" w:rsidR="005A7738" w:rsidRPr="00A40960" w:rsidRDefault="005A7738" w:rsidP="007935E4">
            <w:pPr>
              <w:ind w:left="567"/>
              <w:rPr>
                <w:sz w:val="24"/>
                <w:szCs w:val="24"/>
              </w:rPr>
            </w:pPr>
          </w:p>
        </w:tc>
      </w:tr>
      <w:tr w:rsidR="005A7738" w:rsidRPr="00A40960" w14:paraId="28BB6151" w14:textId="77777777" w:rsidTr="007C0F7A">
        <w:trPr>
          <w:trHeight w:val="285"/>
        </w:trPr>
        <w:tc>
          <w:tcPr>
            <w:tcW w:w="1191" w:type="dxa"/>
            <w:gridSpan w:val="2"/>
            <w:vMerge/>
            <w:tcBorders>
              <w:top w:val="nil"/>
              <w:bottom w:val="nil"/>
            </w:tcBorders>
          </w:tcPr>
          <w:p w14:paraId="25C740C0" w14:textId="77777777" w:rsidR="005A7738" w:rsidRPr="00A40960" w:rsidRDefault="005A7738" w:rsidP="007935E4">
            <w:pPr>
              <w:ind w:left="567"/>
              <w:rPr>
                <w:sz w:val="24"/>
                <w:szCs w:val="24"/>
              </w:rPr>
            </w:pPr>
          </w:p>
        </w:tc>
        <w:tc>
          <w:tcPr>
            <w:tcW w:w="1193" w:type="dxa"/>
            <w:gridSpan w:val="2"/>
            <w:vMerge/>
            <w:tcBorders>
              <w:top w:val="nil"/>
              <w:bottom w:val="nil"/>
            </w:tcBorders>
          </w:tcPr>
          <w:p w14:paraId="680BD9AB" w14:textId="77777777" w:rsidR="005A7738" w:rsidRPr="00A40960" w:rsidRDefault="005A7738" w:rsidP="007935E4">
            <w:pPr>
              <w:ind w:left="567"/>
              <w:rPr>
                <w:sz w:val="24"/>
                <w:szCs w:val="24"/>
              </w:rPr>
            </w:pPr>
          </w:p>
        </w:tc>
        <w:tc>
          <w:tcPr>
            <w:tcW w:w="1418" w:type="dxa"/>
            <w:gridSpan w:val="2"/>
            <w:vMerge/>
            <w:tcBorders>
              <w:top w:val="nil"/>
              <w:bottom w:val="nil"/>
            </w:tcBorders>
          </w:tcPr>
          <w:p w14:paraId="29AA5FBF" w14:textId="77777777" w:rsidR="005A7738" w:rsidRPr="00A40960" w:rsidRDefault="005A7738" w:rsidP="007935E4">
            <w:pPr>
              <w:ind w:left="567"/>
              <w:rPr>
                <w:sz w:val="24"/>
                <w:szCs w:val="24"/>
              </w:rPr>
            </w:pPr>
          </w:p>
        </w:tc>
        <w:tc>
          <w:tcPr>
            <w:tcW w:w="1588" w:type="dxa"/>
            <w:gridSpan w:val="2"/>
            <w:vMerge/>
            <w:tcBorders>
              <w:top w:val="nil"/>
              <w:bottom w:val="nil"/>
            </w:tcBorders>
          </w:tcPr>
          <w:p w14:paraId="0827E813" w14:textId="77777777" w:rsidR="005A7738" w:rsidRPr="00A40960" w:rsidRDefault="005A7738" w:rsidP="007935E4">
            <w:pPr>
              <w:ind w:left="567"/>
              <w:rPr>
                <w:sz w:val="24"/>
                <w:szCs w:val="24"/>
              </w:rPr>
            </w:pPr>
          </w:p>
        </w:tc>
        <w:tc>
          <w:tcPr>
            <w:tcW w:w="1248" w:type="dxa"/>
            <w:gridSpan w:val="2"/>
            <w:vMerge/>
            <w:tcBorders>
              <w:top w:val="nil"/>
              <w:bottom w:val="nil"/>
            </w:tcBorders>
          </w:tcPr>
          <w:p w14:paraId="7DFED187" w14:textId="77777777" w:rsidR="005A7738" w:rsidRPr="00A40960" w:rsidRDefault="005A7738" w:rsidP="007935E4">
            <w:pPr>
              <w:ind w:left="567"/>
              <w:rPr>
                <w:sz w:val="24"/>
                <w:szCs w:val="24"/>
              </w:rPr>
            </w:pPr>
          </w:p>
        </w:tc>
        <w:tc>
          <w:tcPr>
            <w:tcW w:w="1190" w:type="dxa"/>
            <w:vMerge/>
            <w:tcBorders>
              <w:top w:val="nil"/>
              <w:bottom w:val="nil"/>
            </w:tcBorders>
          </w:tcPr>
          <w:p w14:paraId="33B923D3" w14:textId="77777777" w:rsidR="005A7738" w:rsidRPr="00A40960" w:rsidRDefault="005A7738" w:rsidP="007935E4">
            <w:pPr>
              <w:ind w:left="567"/>
              <w:rPr>
                <w:sz w:val="24"/>
                <w:szCs w:val="24"/>
              </w:rPr>
            </w:pPr>
          </w:p>
        </w:tc>
        <w:tc>
          <w:tcPr>
            <w:tcW w:w="1418" w:type="dxa"/>
          </w:tcPr>
          <w:p w14:paraId="60A03230" w14:textId="77777777" w:rsidR="005A7738" w:rsidRPr="00A40960" w:rsidRDefault="005A7738" w:rsidP="007935E4">
            <w:pPr>
              <w:pStyle w:val="TableParagraph"/>
              <w:spacing w:before="38"/>
              <w:ind w:right="103"/>
              <w:jc w:val="center"/>
              <w:rPr>
                <w:sz w:val="24"/>
                <w:szCs w:val="24"/>
              </w:rPr>
            </w:pPr>
            <w:r w:rsidRPr="00A40960">
              <w:rPr>
                <w:w w:val="85"/>
                <w:sz w:val="24"/>
                <w:szCs w:val="24"/>
              </w:rPr>
              <w:t>16/161</w:t>
            </w:r>
          </w:p>
        </w:tc>
        <w:tc>
          <w:tcPr>
            <w:tcW w:w="1554" w:type="dxa"/>
          </w:tcPr>
          <w:p w14:paraId="7CB241C9" w14:textId="77777777" w:rsidR="005A7738" w:rsidRPr="00A40960" w:rsidRDefault="005A7738" w:rsidP="007935E4">
            <w:pPr>
              <w:pStyle w:val="TableParagraph"/>
              <w:spacing w:before="38"/>
              <w:ind w:right="101"/>
              <w:jc w:val="center"/>
              <w:rPr>
                <w:sz w:val="24"/>
                <w:szCs w:val="24"/>
              </w:rPr>
            </w:pPr>
            <w:r w:rsidRPr="00A40960">
              <w:rPr>
                <w:w w:val="85"/>
                <w:sz w:val="24"/>
                <w:szCs w:val="24"/>
              </w:rPr>
              <w:t>82/10 000</w:t>
            </w:r>
          </w:p>
        </w:tc>
        <w:tc>
          <w:tcPr>
            <w:tcW w:w="1080" w:type="dxa"/>
            <w:vMerge/>
            <w:tcBorders>
              <w:top w:val="nil"/>
              <w:bottom w:val="nil"/>
            </w:tcBorders>
          </w:tcPr>
          <w:p w14:paraId="5D92C0DE" w14:textId="77777777" w:rsidR="005A7738" w:rsidRPr="00A40960" w:rsidRDefault="005A7738" w:rsidP="007935E4">
            <w:pPr>
              <w:ind w:left="567"/>
              <w:rPr>
                <w:sz w:val="24"/>
                <w:szCs w:val="24"/>
              </w:rPr>
            </w:pPr>
          </w:p>
        </w:tc>
        <w:tc>
          <w:tcPr>
            <w:tcW w:w="1080" w:type="dxa"/>
            <w:vMerge/>
            <w:tcBorders>
              <w:top w:val="nil"/>
              <w:bottom w:val="nil"/>
            </w:tcBorders>
          </w:tcPr>
          <w:p w14:paraId="61FDE06F" w14:textId="77777777" w:rsidR="005A7738" w:rsidRPr="00A40960" w:rsidRDefault="005A7738" w:rsidP="007935E4">
            <w:pPr>
              <w:ind w:left="567"/>
              <w:rPr>
                <w:sz w:val="24"/>
                <w:szCs w:val="24"/>
              </w:rPr>
            </w:pPr>
          </w:p>
        </w:tc>
        <w:tc>
          <w:tcPr>
            <w:tcW w:w="1080" w:type="dxa"/>
            <w:vMerge/>
            <w:tcBorders>
              <w:top w:val="nil"/>
              <w:bottom w:val="nil"/>
            </w:tcBorders>
          </w:tcPr>
          <w:p w14:paraId="6397EFB8" w14:textId="77777777" w:rsidR="005A7738" w:rsidRPr="00A40960" w:rsidRDefault="005A7738" w:rsidP="007935E4">
            <w:pPr>
              <w:ind w:left="567"/>
              <w:rPr>
                <w:sz w:val="24"/>
                <w:szCs w:val="24"/>
              </w:rPr>
            </w:pPr>
          </w:p>
        </w:tc>
        <w:tc>
          <w:tcPr>
            <w:tcW w:w="1080" w:type="dxa"/>
            <w:vMerge/>
            <w:tcBorders>
              <w:top w:val="nil"/>
              <w:bottom w:val="nil"/>
            </w:tcBorders>
          </w:tcPr>
          <w:p w14:paraId="56D4472D" w14:textId="77777777" w:rsidR="005A7738" w:rsidRPr="00A40960" w:rsidRDefault="005A7738" w:rsidP="007935E4">
            <w:pPr>
              <w:ind w:left="567"/>
              <w:rPr>
                <w:sz w:val="24"/>
                <w:szCs w:val="24"/>
              </w:rPr>
            </w:pPr>
          </w:p>
        </w:tc>
      </w:tr>
      <w:tr w:rsidR="005A7738" w:rsidRPr="00A40960" w14:paraId="32695B06" w14:textId="77777777" w:rsidTr="007C0F7A">
        <w:trPr>
          <w:trHeight w:val="285"/>
        </w:trPr>
        <w:tc>
          <w:tcPr>
            <w:tcW w:w="1191" w:type="dxa"/>
            <w:gridSpan w:val="2"/>
            <w:vMerge/>
            <w:tcBorders>
              <w:top w:val="nil"/>
              <w:bottom w:val="nil"/>
            </w:tcBorders>
          </w:tcPr>
          <w:p w14:paraId="37911D58" w14:textId="77777777" w:rsidR="005A7738" w:rsidRPr="00A40960" w:rsidRDefault="005A7738" w:rsidP="007935E4">
            <w:pPr>
              <w:ind w:left="567"/>
              <w:rPr>
                <w:sz w:val="24"/>
                <w:szCs w:val="24"/>
              </w:rPr>
            </w:pPr>
          </w:p>
        </w:tc>
        <w:tc>
          <w:tcPr>
            <w:tcW w:w="1193" w:type="dxa"/>
            <w:gridSpan w:val="2"/>
            <w:vMerge/>
            <w:tcBorders>
              <w:top w:val="nil"/>
              <w:bottom w:val="nil"/>
            </w:tcBorders>
          </w:tcPr>
          <w:p w14:paraId="551F864B" w14:textId="77777777" w:rsidR="005A7738" w:rsidRPr="00A40960" w:rsidRDefault="005A7738" w:rsidP="007935E4">
            <w:pPr>
              <w:ind w:left="567"/>
              <w:rPr>
                <w:sz w:val="24"/>
                <w:szCs w:val="24"/>
              </w:rPr>
            </w:pPr>
          </w:p>
        </w:tc>
        <w:tc>
          <w:tcPr>
            <w:tcW w:w="1418" w:type="dxa"/>
            <w:gridSpan w:val="2"/>
            <w:vMerge/>
            <w:tcBorders>
              <w:top w:val="nil"/>
              <w:bottom w:val="nil"/>
            </w:tcBorders>
          </w:tcPr>
          <w:p w14:paraId="356FD678" w14:textId="77777777" w:rsidR="005A7738" w:rsidRPr="00A40960" w:rsidRDefault="005A7738" w:rsidP="007935E4">
            <w:pPr>
              <w:ind w:left="567"/>
              <w:rPr>
                <w:sz w:val="24"/>
                <w:szCs w:val="24"/>
              </w:rPr>
            </w:pPr>
          </w:p>
        </w:tc>
        <w:tc>
          <w:tcPr>
            <w:tcW w:w="1588" w:type="dxa"/>
            <w:gridSpan w:val="2"/>
            <w:vMerge/>
            <w:tcBorders>
              <w:top w:val="nil"/>
              <w:bottom w:val="nil"/>
            </w:tcBorders>
          </w:tcPr>
          <w:p w14:paraId="1E8390AA" w14:textId="77777777" w:rsidR="005A7738" w:rsidRPr="00A40960" w:rsidRDefault="005A7738" w:rsidP="007935E4">
            <w:pPr>
              <w:ind w:left="567"/>
              <w:rPr>
                <w:sz w:val="24"/>
                <w:szCs w:val="24"/>
              </w:rPr>
            </w:pPr>
          </w:p>
        </w:tc>
        <w:tc>
          <w:tcPr>
            <w:tcW w:w="1248" w:type="dxa"/>
            <w:gridSpan w:val="2"/>
            <w:vMerge/>
            <w:tcBorders>
              <w:top w:val="nil"/>
              <w:bottom w:val="nil"/>
            </w:tcBorders>
          </w:tcPr>
          <w:p w14:paraId="38517FC8" w14:textId="77777777" w:rsidR="005A7738" w:rsidRPr="00A40960" w:rsidRDefault="005A7738" w:rsidP="007935E4">
            <w:pPr>
              <w:ind w:left="567"/>
              <w:rPr>
                <w:sz w:val="24"/>
                <w:szCs w:val="24"/>
              </w:rPr>
            </w:pPr>
          </w:p>
        </w:tc>
        <w:tc>
          <w:tcPr>
            <w:tcW w:w="1190" w:type="dxa"/>
            <w:vMerge/>
            <w:tcBorders>
              <w:top w:val="nil"/>
              <w:bottom w:val="nil"/>
            </w:tcBorders>
          </w:tcPr>
          <w:p w14:paraId="299FF413" w14:textId="77777777" w:rsidR="005A7738" w:rsidRPr="00A40960" w:rsidRDefault="005A7738" w:rsidP="007935E4">
            <w:pPr>
              <w:ind w:left="567"/>
              <w:rPr>
                <w:sz w:val="24"/>
                <w:szCs w:val="24"/>
              </w:rPr>
            </w:pPr>
          </w:p>
        </w:tc>
        <w:tc>
          <w:tcPr>
            <w:tcW w:w="1418" w:type="dxa"/>
          </w:tcPr>
          <w:p w14:paraId="78633D43" w14:textId="77777777" w:rsidR="005A7738" w:rsidRPr="00A40960" w:rsidRDefault="005A7738" w:rsidP="007935E4">
            <w:pPr>
              <w:pStyle w:val="TableParagraph"/>
              <w:spacing w:before="38"/>
              <w:ind w:right="103"/>
              <w:jc w:val="center"/>
              <w:rPr>
                <w:sz w:val="24"/>
                <w:szCs w:val="24"/>
              </w:rPr>
            </w:pPr>
            <w:r w:rsidRPr="00A40960">
              <w:rPr>
                <w:w w:val="85"/>
                <w:sz w:val="24"/>
                <w:szCs w:val="24"/>
              </w:rPr>
              <w:t>10/691</w:t>
            </w:r>
          </w:p>
        </w:tc>
        <w:tc>
          <w:tcPr>
            <w:tcW w:w="1554" w:type="dxa"/>
          </w:tcPr>
          <w:p w14:paraId="123234AB" w14:textId="77777777" w:rsidR="005A7738" w:rsidRPr="00A40960" w:rsidRDefault="005A7738" w:rsidP="007935E4">
            <w:pPr>
              <w:pStyle w:val="TableParagraph"/>
              <w:spacing w:before="38"/>
              <w:ind w:right="102"/>
              <w:jc w:val="center"/>
              <w:rPr>
                <w:sz w:val="24"/>
                <w:szCs w:val="24"/>
              </w:rPr>
            </w:pPr>
            <w:r w:rsidRPr="00A40960">
              <w:rPr>
                <w:w w:val="85"/>
                <w:sz w:val="24"/>
                <w:szCs w:val="24"/>
              </w:rPr>
              <w:t>41/10 000</w:t>
            </w:r>
          </w:p>
        </w:tc>
        <w:tc>
          <w:tcPr>
            <w:tcW w:w="1080" w:type="dxa"/>
            <w:vMerge/>
            <w:tcBorders>
              <w:top w:val="nil"/>
              <w:bottom w:val="nil"/>
            </w:tcBorders>
          </w:tcPr>
          <w:p w14:paraId="2B1B4B61" w14:textId="77777777" w:rsidR="005A7738" w:rsidRPr="00A40960" w:rsidRDefault="005A7738" w:rsidP="007935E4">
            <w:pPr>
              <w:ind w:left="567"/>
              <w:rPr>
                <w:sz w:val="24"/>
                <w:szCs w:val="24"/>
              </w:rPr>
            </w:pPr>
          </w:p>
        </w:tc>
        <w:tc>
          <w:tcPr>
            <w:tcW w:w="1080" w:type="dxa"/>
            <w:vMerge/>
            <w:tcBorders>
              <w:top w:val="nil"/>
              <w:bottom w:val="nil"/>
            </w:tcBorders>
          </w:tcPr>
          <w:p w14:paraId="5127981C" w14:textId="77777777" w:rsidR="005A7738" w:rsidRPr="00A40960" w:rsidRDefault="005A7738" w:rsidP="007935E4">
            <w:pPr>
              <w:ind w:left="567"/>
              <w:rPr>
                <w:sz w:val="24"/>
                <w:szCs w:val="24"/>
              </w:rPr>
            </w:pPr>
          </w:p>
        </w:tc>
        <w:tc>
          <w:tcPr>
            <w:tcW w:w="1080" w:type="dxa"/>
            <w:vMerge/>
            <w:tcBorders>
              <w:top w:val="nil"/>
              <w:bottom w:val="nil"/>
            </w:tcBorders>
          </w:tcPr>
          <w:p w14:paraId="77035C23" w14:textId="77777777" w:rsidR="005A7738" w:rsidRPr="00A40960" w:rsidRDefault="005A7738" w:rsidP="007935E4">
            <w:pPr>
              <w:ind w:left="567"/>
              <w:rPr>
                <w:sz w:val="24"/>
                <w:szCs w:val="24"/>
              </w:rPr>
            </w:pPr>
          </w:p>
        </w:tc>
        <w:tc>
          <w:tcPr>
            <w:tcW w:w="1080" w:type="dxa"/>
            <w:vMerge/>
            <w:tcBorders>
              <w:top w:val="nil"/>
              <w:bottom w:val="nil"/>
            </w:tcBorders>
          </w:tcPr>
          <w:p w14:paraId="56F28F1E" w14:textId="77777777" w:rsidR="005A7738" w:rsidRPr="00A40960" w:rsidRDefault="005A7738" w:rsidP="007935E4">
            <w:pPr>
              <w:ind w:left="567"/>
              <w:rPr>
                <w:sz w:val="24"/>
                <w:szCs w:val="24"/>
              </w:rPr>
            </w:pPr>
          </w:p>
        </w:tc>
      </w:tr>
      <w:tr w:rsidR="005A7738" w:rsidRPr="00A40960" w14:paraId="2B570E48" w14:textId="77777777" w:rsidTr="000F4DCA">
        <w:trPr>
          <w:trHeight w:val="284"/>
        </w:trPr>
        <w:tc>
          <w:tcPr>
            <w:tcW w:w="1191" w:type="dxa"/>
            <w:gridSpan w:val="2"/>
            <w:vMerge/>
            <w:tcBorders>
              <w:top w:val="nil"/>
              <w:bottom w:val="single" w:sz="4" w:space="0" w:color="3366FF"/>
            </w:tcBorders>
          </w:tcPr>
          <w:p w14:paraId="0ED5C8F4" w14:textId="77777777" w:rsidR="005A7738" w:rsidRPr="00A40960" w:rsidRDefault="005A7738" w:rsidP="007935E4">
            <w:pPr>
              <w:ind w:left="567"/>
              <w:rPr>
                <w:sz w:val="24"/>
                <w:szCs w:val="24"/>
              </w:rPr>
            </w:pPr>
          </w:p>
        </w:tc>
        <w:tc>
          <w:tcPr>
            <w:tcW w:w="1193" w:type="dxa"/>
            <w:gridSpan w:val="2"/>
            <w:vMerge/>
            <w:tcBorders>
              <w:top w:val="nil"/>
              <w:bottom w:val="single" w:sz="4" w:space="0" w:color="3366FF"/>
            </w:tcBorders>
          </w:tcPr>
          <w:p w14:paraId="3A8AEEF7" w14:textId="77777777" w:rsidR="005A7738" w:rsidRPr="00A40960" w:rsidRDefault="005A7738" w:rsidP="007935E4">
            <w:pPr>
              <w:ind w:left="567"/>
              <w:rPr>
                <w:sz w:val="24"/>
                <w:szCs w:val="24"/>
              </w:rPr>
            </w:pPr>
          </w:p>
        </w:tc>
        <w:tc>
          <w:tcPr>
            <w:tcW w:w="1418" w:type="dxa"/>
            <w:gridSpan w:val="2"/>
            <w:vMerge/>
            <w:tcBorders>
              <w:top w:val="nil"/>
              <w:bottom w:val="single" w:sz="4" w:space="0" w:color="3366FF"/>
            </w:tcBorders>
          </w:tcPr>
          <w:p w14:paraId="7EFE47A7" w14:textId="77777777" w:rsidR="005A7738" w:rsidRPr="00A40960" w:rsidRDefault="005A7738" w:rsidP="007935E4">
            <w:pPr>
              <w:ind w:left="567"/>
              <w:rPr>
                <w:sz w:val="24"/>
                <w:szCs w:val="24"/>
              </w:rPr>
            </w:pPr>
          </w:p>
        </w:tc>
        <w:tc>
          <w:tcPr>
            <w:tcW w:w="1588" w:type="dxa"/>
            <w:gridSpan w:val="2"/>
            <w:vMerge/>
            <w:tcBorders>
              <w:top w:val="nil"/>
              <w:bottom w:val="single" w:sz="4" w:space="0" w:color="3366FF"/>
            </w:tcBorders>
          </w:tcPr>
          <w:p w14:paraId="7C0FCE45" w14:textId="77777777" w:rsidR="005A7738" w:rsidRPr="00A40960" w:rsidRDefault="005A7738" w:rsidP="007935E4">
            <w:pPr>
              <w:ind w:left="567"/>
              <w:rPr>
                <w:sz w:val="24"/>
                <w:szCs w:val="24"/>
              </w:rPr>
            </w:pPr>
          </w:p>
        </w:tc>
        <w:tc>
          <w:tcPr>
            <w:tcW w:w="1248" w:type="dxa"/>
            <w:gridSpan w:val="2"/>
            <w:vMerge/>
            <w:tcBorders>
              <w:top w:val="nil"/>
              <w:bottom w:val="single" w:sz="4" w:space="0" w:color="3366FF"/>
            </w:tcBorders>
          </w:tcPr>
          <w:p w14:paraId="05692FF8" w14:textId="77777777" w:rsidR="005A7738" w:rsidRPr="00A40960" w:rsidRDefault="005A7738" w:rsidP="007935E4">
            <w:pPr>
              <w:ind w:left="567"/>
              <w:rPr>
                <w:sz w:val="24"/>
                <w:szCs w:val="24"/>
              </w:rPr>
            </w:pPr>
          </w:p>
        </w:tc>
        <w:tc>
          <w:tcPr>
            <w:tcW w:w="1190" w:type="dxa"/>
            <w:vMerge/>
            <w:tcBorders>
              <w:top w:val="nil"/>
              <w:bottom w:val="single" w:sz="4" w:space="0" w:color="3366FF"/>
            </w:tcBorders>
          </w:tcPr>
          <w:p w14:paraId="2F61FD29" w14:textId="77777777" w:rsidR="005A7738" w:rsidRPr="00A40960" w:rsidRDefault="005A7738" w:rsidP="007935E4">
            <w:pPr>
              <w:ind w:left="567"/>
              <w:rPr>
                <w:sz w:val="24"/>
                <w:szCs w:val="24"/>
              </w:rPr>
            </w:pPr>
          </w:p>
        </w:tc>
        <w:tc>
          <w:tcPr>
            <w:tcW w:w="1418" w:type="dxa"/>
            <w:tcBorders>
              <w:bottom w:val="single" w:sz="4" w:space="0" w:color="3366FF"/>
            </w:tcBorders>
          </w:tcPr>
          <w:p w14:paraId="5D39CCFC" w14:textId="77777777" w:rsidR="005A7738" w:rsidRPr="00A40960" w:rsidRDefault="005A7738" w:rsidP="007935E4">
            <w:pPr>
              <w:pStyle w:val="TableParagraph"/>
              <w:spacing w:before="38"/>
              <w:ind w:right="103"/>
              <w:jc w:val="center"/>
              <w:rPr>
                <w:sz w:val="24"/>
                <w:szCs w:val="24"/>
              </w:rPr>
            </w:pPr>
            <w:r w:rsidRPr="00A40960">
              <w:rPr>
                <w:w w:val="85"/>
                <w:sz w:val="24"/>
                <w:szCs w:val="24"/>
              </w:rPr>
              <w:t>80/2804</w:t>
            </w:r>
          </w:p>
        </w:tc>
        <w:tc>
          <w:tcPr>
            <w:tcW w:w="1554" w:type="dxa"/>
            <w:tcBorders>
              <w:bottom w:val="single" w:sz="4" w:space="0" w:color="3366FF"/>
            </w:tcBorders>
          </w:tcPr>
          <w:p w14:paraId="0D79B724" w14:textId="77777777" w:rsidR="005A7738" w:rsidRPr="00A40960" w:rsidRDefault="005A7738" w:rsidP="007935E4">
            <w:pPr>
              <w:pStyle w:val="TableParagraph"/>
              <w:spacing w:before="38"/>
              <w:ind w:right="103"/>
              <w:jc w:val="center"/>
              <w:rPr>
                <w:w w:val="85"/>
                <w:sz w:val="24"/>
                <w:szCs w:val="24"/>
                <w:lang w:val="uk-UA"/>
              </w:rPr>
            </w:pPr>
            <w:r w:rsidRPr="00A40960">
              <w:rPr>
                <w:w w:val="85"/>
                <w:sz w:val="24"/>
                <w:szCs w:val="24"/>
              </w:rPr>
              <w:t>26/10 000</w:t>
            </w:r>
          </w:p>
          <w:p w14:paraId="1173A085" w14:textId="77777777" w:rsidR="005A7738" w:rsidRPr="00A40960" w:rsidRDefault="005A7738" w:rsidP="000F4DCA">
            <w:pPr>
              <w:pStyle w:val="TableParagraph"/>
              <w:spacing w:before="38"/>
              <w:ind w:right="103"/>
              <w:rPr>
                <w:w w:val="85"/>
                <w:sz w:val="24"/>
                <w:szCs w:val="24"/>
                <w:lang w:val="uk-UA"/>
              </w:rPr>
            </w:pPr>
          </w:p>
        </w:tc>
        <w:tc>
          <w:tcPr>
            <w:tcW w:w="1080" w:type="dxa"/>
            <w:vMerge/>
            <w:tcBorders>
              <w:top w:val="nil"/>
              <w:bottom w:val="single" w:sz="4" w:space="0" w:color="3366FF"/>
            </w:tcBorders>
          </w:tcPr>
          <w:p w14:paraId="1BE1C9E3" w14:textId="77777777" w:rsidR="005A7738" w:rsidRPr="00A40960" w:rsidRDefault="005A7738" w:rsidP="007935E4">
            <w:pPr>
              <w:ind w:left="567"/>
              <w:rPr>
                <w:sz w:val="24"/>
                <w:szCs w:val="24"/>
              </w:rPr>
            </w:pPr>
          </w:p>
        </w:tc>
        <w:tc>
          <w:tcPr>
            <w:tcW w:w="1080" w:type="dxa"/>
            <w:vMerge/>
            <w:tcBorders>
              <w:top w:val="nil"/>
              <w:bottom w:val="single" w:sz="4" w:space="0" w:color="3366FF"/>
            </w:tcBorders>
          </w:tcPr>
          <w:p w14:paraId="400ACC73" w14:textId="77777777" w:rsidR="005A7738" w:rsidRPr="00A40960" w:rsidRDefault="005A7738" w:rsidP="007935E4">
            <w:pPr>
              <w:ind w:left="567"/>
              <w:rPr>
                <w:sz w:val="24"/>
                <w:szCs w:val="24"/>
              </w:rPr>
            </w:pPr>
          </w:p>
        </w:tc>
        <w:tc>
          <w:tcPr>
            <w:tcW w:w="1080" w:type="dxa"/>
            <w:vMerge/>
            <w:tcBorders>
              <w:top w:val="nil"/>
              <w:bottom w:val="single" w:sz="4" w:space="0" w:color="3366FF"/>
            </w:tcBorders>
          </w:tcPr>
          <w:p w14:paraId="79524073" w14:textId="77777777" w:rsidR="005A7738" w:rsidRPr="00A40960" w:rsidRDefault="005A7738" w:rsidP="007935E4">
            <w:pPr>
              <w:ind w:left="567"/>
              <w:rPr>
                <w:sz w:val="24"/>
                <w:szCs w:val="24"/>
              </w:rPr>
            </w:pPr>
          </w:p>
        </w:tc>
        <w:tc>
          <w:tcPr>
            <w:tcW w:w="1080" w:type="dxa"/>
            <w:vMerge/>
            <w:tcBorders>
              <w:top w:val="nil"/>
              <w:bottom w:val="single" w:sz="4" w:space="0" w:color="3366FF"/>
            </w:tcBorders>
          </w:tcPr>
          <w:p w14:paraId="637F7276" w14:textId="77777777" w:rsidR="005A7738" w:rsidRPr="00A40960" w:rsidRDefault="005A7738" w:rsidP="007935E4">
            <w:pPr>
              <w:ind w:left="567"/>
              <w:rPr>
                <w:sz w:val="24"/>
                <w:szCs w:val="24"/>
              </w:rPr>
            </w:pPr>
          </w:p>
        </w:tc>
      </w:tr>
      <w:tr w:rsidR="005A7738" w:rsidRPr="00A40960" w14:paraId="5DF975DB" w14:textId="77777777" w:rsidTr="000F4DCA">
        <w:trPr>
          <w:trHeight w:val="585"/>
        </w:trPr>
        <w:tc>
          <w:tcPr>
            <w:tcW w:w="7828" w:type="dxa"/>
            <w:gridSpan w:val="11"/>
            <w:tcBorders>
              <w:top w:val="nil"/>
              <w:left w:val="single" w:sz="4" w:space="0" w:color="FFFFFF"/>
              <w:bottom w:val="single" w:sz="4" w:space="0" w:color="FFFFFF"/>
              <w:right w:val="single" w:sz="4" w:space="0" w:color="FFFFFF"/>
            </w:tcBorders>
          </w:tcPr>
          <w:p w14:paraId="45CBABD5" w14:textId="77777777" w:rsidR="005A7738" w:rsidRPr="00A40960" w:rsidRDefault="005A7738" w:rsidP="00FA7CD1">
            <w:pPr>
              <w:pStyle w:val="TableParagraph"/>
              <w:spacing w:before="5"/>
              <w:ind w:left="567"/>
              <w:rPr>
                <w:rFonts w:cs="Arial"/>
                <w:sz w:val="24"/>
                <w:szCs w:val="24"/>
              </w:rPr>
            </w:pPr>
          </w:p>
        </w:tc>
        <w:tc>
          <w:tcPr>
            <w:tcW w:w="2972" w:type="dxa"/>
            <w:gridSpan w:val="2"/>
            <w:tcBorders>
              <w:top w:val="nil"/>
              <w:left w:val="single" w:sz="4" w:space="0" w:color="FFFFFF"/>
              <w:bottom w:val="single" w:sz="4" w:space="0" w:color="FFFFFF"/>
              <w:right w:val="single" w:sz="4" w:space="0" w:color="FFFFFF"/>
            </w:tcBorders>
          </w:tcPr>
          <w:p w14:paraId="318BF5C1" w14:textId="77777777" w:rsidR="005A7738" w:rsidRPr="00A40960" w:rsidRDefault="005A7738" w:rsidP="00FA7CD1">
            <w:pPr>
              <w:pStyle w:val="TableParagraph"/>
              <w:spacing w:before="1" w:line="235" w:lineRule="auto"/>
              <w:jc w:val="center"/>
              <w:rPr>
                <w:rFonts w:cs="Arial"/>
                <w:b/>
                <w:w w:val="80"/>
                <w:sz w:val="24"/>
                <w:szCs w:val="24"/>
                <w:lang w:val="uk-UA"/>
              </w:rPr>
            </w:pPr>
          </w:p>
        </w:tc>
        <w:tc>
          <w:tcPr>
            <w:tcW w:w="2160" w:type="dxa"/>
            <w:gridSpan w:val="2"/>
            <w:tcBorders>
              <w:top w:val="nil"/>
              <w:left w:val="single" w:sz="4" w:space="0" w:color="FFFFFF"/>
              <w:bottom w:val="single" w:sz="4" w:space="0" w:color="FFFFFF"/>
              <w:right w:val="single" w:sz="4" w:space="0" w:color="FFFFFF"/>
            </w:tcBorders>
          </w:tcPr>
          <w:p w14:paraId="615FABC0" w14:textId="77777777" w:rsidR="005A7738" w:rsidRPr="00A40960" w:rsidRDefault="005A7738" w:rsidP="00FA7CD1">
            <w:pPr>
              <w:pStyle w:val="TableParagraph"/>
              <w:spacing w:before="5"/>
              <w:ind w:left="567"/>
              <w:rPr>
                <w:rFonts w:cs="Arial"/>
                <w:sz w:val="24"/>
                <w:szCs w:val="24"/>
                <w:lang w:val="uk-UA"/>
              </w:rPr>
            </w:pPr>
          </w:p>
        </w:tc>
        <w:tc>
          <w:tcPr>
            <w:tcW w:w="1080" w:type="dxa"/>
            <w:tcBorders>
              <w:top w:val="nil"/>
              <w:left w:val="single" w:sz="4" w:space="0" w:color="FFFFFF"/>
              <w:bottom w:val="single" w:sz="4" w:space="0" w:color="FFFFFF"/>
              <w:right w:val="single" w:sz="4" w:space="0" w:color="FFFFFF"/>
            </w:tcBorders>
          </w:tcPr>
          <w:p w14:paraId="2E4CDF42" w14:textId="77777777" w:rsidR="005A7738" w:rsidRPr="00A40960" w:rsidRDefault="005A7738" w:rsidP="00FA7CD1">
            <w:pPr>
              <w:pStyle w:val="TableParagraph"/>
              <w:spacing w:before="1"/>
              <w:jc w:val="center"/>
              <w:rPr>
                <w:rFonts w:cs="Arial"/>
                <w:sz w:val="24"/>
                <w:szCs w:val="24"/>
                <w:lang w:val="uk-UA"/>
              </w:rPr>
            </w:pPr>
          </w:p>
        </w:tc>
        <w:tc>
          <w:tcPr>
            <w:tcW w:w="1080" w:type="dxa"/>
            <w:tcBorders>
              <w:top w:val="nil"/>
              <w:left w:val="single" w:sz="4" w:space="0" w:color="FFFFFF"/>
              <w:bottom w:val="single" w:sz="4" w:space="0" w:color="FFFFFF"/>
              <w:right w:val="single" w:sz="4" w:space="0" w:color="FFFFFF"/>
            </w:tcBorders>
          </w:tcPr>
          <w:p w14:paraId="561DC024" w14:textId="77777777" w:rsidR="005A7738" w:rsidRPr="00A40960" w:rsidRDefault="005A7738" w:rsidP="00FA7CD1">
            <w:pPr>
              <w:pStyle w:val="TableParagraph"/>
              <w:ind w:left="567"/>
              <w:jc w:val="center"/>
              <w:rPr>
                <w:rFonts w:cs="Arial"/>
                <w:sz w:val="24"/>
                <w:szCs w:val="24"/>
                <w:lang w:val="uk-UA"/>
              </w:rPr>
            </w:pPr>
          </w:p>
          <w:p w14:paraId="4E6104C3" w14:textId="77777777" w:rsidR="005A7738" w:rsidRPr="00A40960" w:rsidRDefault="005A7738" w:rsidP="00684B51">
            <w:pPr>
              <w:pStyle w:val="TableParagraph"/>
              <w:rPr>
                <w:rFonts w:cs="Arial"/>
                <w:sz w:val="24"/>
                <w:szCs w:val="24"/>
                <w:lang w:val="uk-UA"/>
              </w:rPr>
            </w:pPr>
          </w:p>
          <w:p w14:paraId="7B0084F4" w14:textId="77777777" w:rsidR="005A7738" w:rsidRPr="00A40960" w:rsidRDefault="005A7738" w:rsidP="00684B51">
            <w:pPr>
              <w:pStyle w:val="TableParagraph"/>
              <w:rPr>
                <w:rFonts w:cs="Arial"/>
                <w:sz w:val="24"/>
                <w:szCs w:val="24"/>
                <w:lang w:val="uk-UA"/>
              </w:rPr>
            </w:pPr>
            <w:r w:rsidRPr="00A40960">
              <w:rPr>
                <w:rFonts w:cs="Arial"/>
                <w:sz w:val="24"/>
                <w:szCs w:val="24"/>
                <w:lang w:val="uk-UA"/>
              </w:rPr>
              <w:t>53</w:t>
            </w:r>
          </w:p>
        </w:tc>
      </w:tr>
      <w:tr w:rsidR="005A7738" w:rsidRPr="00A40960" w14:paraId="5988A55A" w14:textId="77777777" w:rsidTr="000F4DCA">
        <w:trPr>
          <w:trHeight w:val="45"/>
        </w:trPr>
        <w:tc>
          <w:tcPr>
            <w:tcW w:w="7828" w:type="dxa"/>
            <w:gridSpan w:val="11"/>
            <w:tcBorders>
              <w:top w:val="single" w:sz="4" w:space="0" w:color="FFFFFF"/>
              <w:left w:val="single" w:sz="4" w:space="0" w:color="FFFFFF"/>
              <w:bottom w:val="single" w:sz="6" w:space="0" w:color="0097DB"/>
              <w:right w:val="single" w:sz="4" w:space="0" w:color="FFFFFF"/>
            </w:tcBorders>
          </w:tcPr>
          <w:p w14:paraId="462B3E15" w14:textId="77777777" w:rsidR="005A7738" w:rsidRPr="00A40960" w:rsidRDefault="005A7738" w:rsidP="00FA7CD1">
            <w:pPr>
              <w:pStyle w:val="TableParagraph"/>
              <w:spacing w:before="5"/>
              <w:ind w:left="567"/>
              <w:rPr>
                <w:rFonts w:cs="Arial"/>
                <w:sz w:val="24"/>
                <w:szCs w:val="24"/>
              </w:rPr>
            </w:pPr>
          </w:p>
        </w:tc>
        <w:tc>
          <w:tcPr>
            <w:tcW w:w="2972" w:type="dxa"/>
            <w:gridSpan w:val="2"/>
            <w:tcBorders>
              <w:top w:val="single" w:sz="4" w:space="0" w:color="FFFFFF"/>
              <w:left w:val="single" w:sz="4" w:space="0" w:color="FFFFFF"/>
              <w:right w:val="single" w:sz="4" w:space="0" w:color="FFFFFF"/>
            </w:tcBorders>
          </w:tcPr>
          <w:p w14:paraId="03F97836" w14:textId="77777777" w:rsidR="005A7738" w:rsidRPr="00A40960" w:rsidRDefault="005A7738" w:rsidP="00FA7CD1">
            <w:pPr>
              <w:pStyle w:val="TableParagraph"/>
              <w:spacing w:before="1" w:line="235" w:lineRule="auto"/>
              <w:jc w:val="center"/>
              <w:rPr>
                <w:rFonts w:cs="Arial"/>
                <w:b/>
                <w:w w:val="80"/>
                <w:sz w:val="24"/>
                <w:szCs w:val="24"/>
                <w:lang w:val="uk-UA"/>
              </w:rPr>
            </w:pPr>
          </w:p>
        </w:tc>
        <w:tc>
          <w:tcPr>
            <w:tcW w:w="2160" w:type="dxa"/>
            <w:gridSpan w:val="2"/>
            <w:tcBorders>
              <w:top w:val="single" w:sz="4" w:space="0" w:color="FFFFFF"/>
              <w:left w:val="single" w:sz="4" w:space="0" w:color="FFFFFF"/>
              <w:right w:val="single" w:sz="4" w:space="0" w:color="FFFFFF"/>
              <w:tl2br w:val="single" w:sz="4" w:space="0" w:color="FFFFFF"/>
            </w:tcBorders>
          </w:tcPr>
          <w:p w14:paraId="14855529" w14:textId="77777777" w:rsidR="005A7738" w:rsidRPr="00A40960" w:rsidRDefault="005A7738" w:rsidP="00FA7CD1">
            <w:pPr>
              <w:pStyle w:val="TableParagraph"/>
              <w:spacing w:before="5"/>
              <w:ind w:left="567"/>
              <w:rPr>
                <w:rFonts w:cs="Arial"/>
                <w:sz w:val="24"/>
                <w:szCs w:val="24"/>
                <w:lang w:val="uk-UA"/>
              </w:rPr>
            </w:pPr>
          </w:p>
        </w:tc>
        <w:tc>
          <w:tcPr>
            <w:tcW w:w="1080" w:type="dxa"/>
            <w:tcBorders>
              <w:top w:val="single" w:sz="4" w:space="0" w:color="FFFFFF"/>
              <w:left w:val="single" w:sz="4" w:space="0" w:color="FFFFFF"/>
              <w:bottom w:val="single" w:sz="4" w:space="0" w:color="3366FF"/>
              <w:right w:val="single" w:sz="4" w:space="0" w:color="FFFFFF"/>
            </w:tcBorders>
          </w:tcPr>
          <w:p w14:paraId="5A20B972" w14:textId="77777777" w:rsidR="005A7738" w:rsidRPr="00A40960" w:rsidRDefault="005A7738" w:rsidP="00FA7CD1">
            <w:pPr>
              <w:pStyle w:val="TableParagraph"/>
              <w:spacing w:before="1"/>
              <w:jc w:val="center"/>
              <w:rPr>
                <w:rFonts w:cs="Arial"/>
                <w:sz w:val="24"/>
                <w:szCs w:val="24"/>
                <w:lang w:val="uk-UA"/>
              </w:rPr>
            </w:pPr>
          </w:p>
        </w:tc>
        <w:tc>
          <w:tcPr>
            <w:tcW w:w="1080" w:type="dxa"/>
            <w:tcBorders>
              <w:top w:val="single" w:sz="4" w:space="0" w:color="FFFFFF"/>
              <w:left w:val="single" w:sz="4" w:space="0" w:color="FFFFFF"/>
              <w:bottom w:val="single" w:sz="4" w:space="0" w:color="3366FF"/>
              <w:right w:val="single" w:sz="4" w:space="0" w:color="FFFFFF"/>
            </w:tcBorders>
          </w:tcPr>
          <w:p w14:paraId="3477230E" w14:textId="77777777" w:rsidR="005A7738" w:rsidRPr="00A40960" w:rsidRDefault="005A7738" w:rsidP="00FA7CD1">
            <w:pPr>
              <w:pStyle w:val="TableParagraph"/>
              <w:ind w:left="567"/>
              <w:jc w:val="center"/>
              <w:rPr>
                <w:rFonts w:cs="Arial"/>
                <w:sz w:val="24"/>
                <w:szCs w:val="24"/>
              </w:rPr>
            </w:pPr>
          </w:p>
        </w:tc>
      </w:tr>
      <w:tr w:rsidR="005A7738" w:rsidRPr="00A40960" w14:paraId="33995902" w14:textId="77777777" w:rsidTr="000F4DCA">
        <w:trPr>
          <w:trHeight w:val="627"/>
        </w:trPr>
        <w:tc>
          <w:tcPr>
            <w:tcW w:w="7828" w:type="dxa"/>
            <w:gridSpan w:val="11"/>
            <w:tcBorders>
              <w:top w:val="nil"/>
              <w:bottom w:val="single" w:sz="6" w:space="0" w:color="0097DB"/>
            </w:tcBorders>
            <w:shd w:val="clear" w:color="auto" w:fill="DAE9F8"/>
          </w:tcPr>
          <w:p w14:paraId="6A3C62A8" w14:textId="77777777" w:rsidR="005A7738" w:rsidRPr="00A40960" w:rsidRDefault="005A7738" w:rsidP="00FA7CD1">
            <w:pPr>
              <w:pStyle w:val="TableParagraph"/>
              <w:spacing w:before="5"/>
              <w:ind w:left="567"/>
              <w:rPr>
                <w:rFonts w:cs="Arial"/>
                <w:sz w:val="24"/>
                <w:szCs w:val="24"/>
              </w:rPr>
            </w:pPr>
          </w:p>
          <w:p w14:paraId="29A1B5A1" w14:textId="77777777" w:rsidR="005A7738" w:rsidRPr="00A40960" w:rsidRDefault="005A7738" w:rsidP="00FA7CD1">
            <w:pPr>
              <w:pStyle w:val="TableParagraph"/>
              <w:ind w:left="567" w:right="3355"/>
              <w:jc w:val="center"/>
              <w:rPr>
                <w:rFonts w:cs="Arial"/>
                <w:b/>
                <w:sz w:val="24"/>
                <w:szCs w:val="24"/>
                <w:lang w:val="uk-UA"/>
              </w:rPr>
            </w:pPr>
            <w:r w:rsidRPr="00A40960">
              <w:rPr>
                <w:rFonts w:cs="Arial"/>
                <w:b/>
                <w:w w:val="80"/>
                <w:sz w:val="24"/>
                <w:szCs w:val="24"/>
                <w:lang w:val="uk-UA"/>
              </w:rPr>
              <w:t>Оцінка якості</w:t>
            </w:r>
          </w:p>
        </w:tc>
        <w:tc>
          <w:tcPr>
            <w:tcW w:w="2972" w:type="dxa"/>
            <w:gridSpan w:val="2"/>
            <w:tcBorders>
              <w:top w:val="nil"/>
            </w:tcBorders>
            <w:shd w:val="clear" w:color="auto" w:fill="DAE9F8"/>
          </w:tcPr>
          <w:p w14:paraId="3BC198DC" w14:textId="77777777" w:rsidR="005A7738" w:rsidRPr="00A40960" w:rsidRDefault="005A7738" w:rsidP="00FA7CD1">
            <w:pPr>
              <w:pStyle w:val="TableParagraph"/>
              <w:spacing w:before="1" w:line="235" w:lineRule="auto"/>
              <w:jc w:val="center"/>
              <w:rPr>
                <w:rFonts w:cs="Arial"/>
                <w:b/>
                <w:sz w:val="24"/>
                <w:szCs w:val="24"/>
                <w:lang w:val="uk-UA"/>
              </w:rPr>
            </w:pPr>
            <w:r w:rsidRPr="00A40960">
              <w:rPr>
                <w:rFonts w:cs="Arial"/>
                <w:b/>
                <w:w w:val="80"/>
                <w:sz w:val="24"/>
                <w:szCs w:val="24"/>
                <w:lang w:val="uk-UA"/>
              </w:rPr>
              <w:t>Кількість контактних осіб(кількість випадків</w:t>
            </w:r>
            <w:r w:rsidRPr="00A40960">
              <w:rPr>
                <w:rFonts w:cs="Arial"/>
                <w:b/>
                <w:w w:val="70"/>
                <w:sz w:val="24"/>
                <w:szCs w:val="24"/>
                <w:lang w:val="uk-UA"/>
              </w:rPr>
              <w:t xml:space="preserve"> активної форми ТБ /загальна кількість контактних осіб з ТБ)</w:t>
            </w:r>
          </w:p>
        </w:tc>
        <w:tc>
          <w:tcPr>
            <w:tcW w:w="2160" w:type="dxa"/>
            <w:gridSpan w:val="2"/>
            <w:tcBorders>
              <w:top w:val="nil"/>
            </w:tcBorders>
            <w:shd w:val="clear" w:color="auto" w:fill="DAE9F8"/>
          </w:tcPr>
          <w:p w14:paraId="0D1212AE" w14:textId="77777777" w:rsidR="005A7738" w:rsidRPr="00A40960" w:rsidRDefault="005A7738" w:rsidP="00FA7CD1">
            <w:pPr>
              <w:pStyle w:val="TableParagraph"/>
              <w:spacing w:before="5"/>
              <w:ind w:left="567"/>
              <w:rPr>
                <w:rFonts w:cs="Arial"/>
                <w:sz w:val="24"/>
                <w:szCs w:val="24"/>
                <w:lang w:val="uk-UA"/>
              </w:rPr>
            </w:pPr>
          </w:p>
          <w:p w14:paraId="09636020" w14:textId="77777777" w:rsidR="005A7738" w:rsidRPr="00A40960" w:rsidRDefault="005A7738" w:rsidP="00FA7CD1">
            <w:pPr>
              <w:pStyle w:val="TableParagraph"/>
              <w:ind w:left="567" w:right="755"/>
              <w:jc w:val="center"/>
              <w:rPr>
                <w:rFonts w:cs="Arial"/>
                <w:b/>
                <w:sz w:val="24"/>
                <w:szCs w:val="24"/>
                <w:lang w:val="uk-UA"/>
              </w:rPr>
            </w:pPr>
            <w:r w:rsidRPr="00A40960">
              <w:rPr>
                <w:rFonts w:cs="Arial"/>
                <w:b/>
                <w:w w:val="75"/>
                <w:sz w:val="24"/>
                <w:szCs w:val="24"/>
                <w:lang w:val="uk-UA"/>
              </w:rPr>
              <w:t>Ефект</w:t>
            </w:r>
          </w:p>
        </w:tc>
        <w:tc>
          <w:tcPr>
            <w:tcW w:w="1080" w:type="dxa"/>
            <w:vMerge w:val="restart"/>
            <w:tcBorders>
              <w:top w:val="single" w:sz="4" w:space="0" w:color="3366FF"/>
              <w:bottom w:val="nil"/>
            </w:tcBorders>
            <w:shd w:val="clear" w:color="auto" w:fill="DAE9F8"/>
          </w:tcPr>
          <w:p w14:paraId="446B66F8" w14:textId="77777777" w:rsidR="005A7738" w:rsidRPr="00A40960" w:rsidRDefault="005A7738" w:rsidP="00FA7CD1">
            <w:pPr>
              <w:pStyle w:val="TableParagraph"/>
              <w:spacing w:before="1"/>
              <w:jc w:val="center"/>
              <w:rPr>
                <w:rFonts w:cs="Arial"/>
                <w:sz w:val="24"/>
                <w:szCs w:val="24"/>
                <w:lang w:val="uk-UA"/>
              </w:rPr>
            </w:pPr>
          </w:p>
          <w:p w14:paraId="675A0C89" w14:textId="77777777" w:rsidR="005A7738" w:rsidRPr="00A40960" w:rsidRDefault="005A7738" w:rsidP="00FA7CD1">
            <w:pPr>
              <w:pStyle w:val="TableParagraph"/>
              <w:spacing w:before="1"/>
              <w:jc w:val="center"/>
              <w:rPr>
                <w:rFonts w:cs="Arial"/>
                <w:sz w:val="24"/>
                <w:szCs w:val="24"/>
                <w:lang w:val="uk-UA"/>
              </w:rPr>
            </w:pPr>
          </w:p>
          <w:p w14:paraId="049FD8D0" w14:textId="77777777" w:rsidR="005A7738" w:rsidRPr="00A40960" w:rsidRDefault="005A7738" w:rsidP="00FA7CD1">
            <w:pPr>
              <w:pStyle w:val="TableParagraph"/>
              <w:spacing w:before="1"/>
              <w:jc w:val="center"/>
              <w:rPr>
                <w:rFonts w:cs="Arial"/>
                <w:b/>
                <w:sz w:val="24"/>
                <w:szCs w:val="24"/>
                <w:lang w:val="uk-UA"/>
              </w:rPr>
            </w:pPr>
            <w:r w:rsidRPr="00A40960">
              <w:rPr>
                <w:rFonts w:cs="Arial"/>
                <w:sz w:val="24"/>
                <w:szCs w:val="24"/>
                <w:lang w:val="uk-UA"/>
              </w:rPr>
              <w:t>Якість</w:t>
            </w:r>
          </w:p>
        </w:tc>
        <w:tc>
          <w:tcPr>
            <w:tcW w:w="1080" w:type="dxa"/>
            <w:vMerge w:val="restart"/>
            <w:tcBorders>
              <w:top w:val="single" w:sz="4" w:space="0" w:color="3366FF"/>
              <w:bottom w:val="nil"/>
            </w:tcBorders>
            <w:shd w:val="clear" w:color="auto" w:fill="DAE9F8"/>
          </w:tcPr>
          <w:p w14:paraId="034D4C67" w14:textId="77777777" w:rsidR="005A7738" w:rsidRPr="00A40960" w:rsidRDefault="005A7738" w:rsidP="00FA7CD1">
            <w:pPr>
              <w:pStyle w:val="TableParagraph"/>
              <w:ind w:left="567"/>
              <w:jc w:val="center"/>
              <w:rPr>
                <w:rFonts w:cs="Arial"/>
                <w:sz w:val="24"/>
                <w:szCs w:val="24"/>
              </w:rPr>
            </w:pPr>
          </w:p>
          <w:p w14:paraId="4778BEAB" w14:textId="77777777" w:rsidR="005A7738" w:rsidRPr="00A40960" w:rsidRDefault="005A7738" w:rsidP="00FA7CD1">
            <w:pPr>
              <w:pStyle w:val="TableParagraph"/>
              <w:spacing w:before="7"/>
              <w:ind w:left="567"/>
              <w:jc w:val="center"/>
              <w:rPr>
                <w:rFonts w:cs="Arial"/>
                <w:sz w:val="24"/>
                <w:szCs w:val="24"/>
              </w:rPr>
            </w:pPr>
          </w:p>
          <w:p w14:paraId="7E378940" w14:textId="77777777" w:rsidR="005A7738" w:rsidRPr="00A40960" w:rsidRDefault="005A7738" w:rsidP="00FA7CD1">
            <w:pPr>
              <w:pStyle w:val="TableParagraph"/>
              <w:spacing w:before="1"/>
              <w:jc w:val="center"/>
              <w:rPr>
                <w:rFonts w:cs="Arial"/>
                <w:b/>
                <w:sz w:val="24"/>
                <w:szCs w:val="24"/>
                <w:lang w:val="uk-UA"/>
              </w:rPr>
            </w:pPr>
            <w:r w:rsidRPr="00A40960">
              <w:rPr>
                <w:rFonts w:cs="Arial"/>
                <w:b/>
                <w:w w:val="80"/>
                <w:sz w:val="24"/>
                <w:szCs w:val="24"/>
                <w:lang w:val="uk-UA"/>
              </w:rPr>
              <w:t>Значення</w:t>
            </w:r>
          </w:p>
        </w:tc>
      </w:tr>
      <w:tr w:rsidR="005A7738" w:rsidRPr="00A40960" w14:paraId="2864E893" w14:textId="77777777" w:rsidTr="00FA7CD1">
        <w:trPr>
          <w:trHeight w:val="632"/>
        </w:trPr>
        <w:tc>
          <w:tcPr>
            <w:tcW w:w="1080" w:type="dxa"/>
            <w:tcBorders>
              <w:bottom w:val="nil"/>
            </w:tcBorders>
            <w:shd w:val="clear" w:color="auto" w:fill="DAE9F8"/>
          </w:tcPr>
          <w:p w14:paraId="1CF865D7" w14:textId="77777777" w:rsidR="005A7738" w:rsidRPr="00A40960" w:rsidRDefault="005A7738" w:rsidP="00FA7CD1">
            <w:pPr>
              <w:pStyle w:val="TableParagraph"/>
              <w:spacing w:before="141" w:line="249" w:lineRule="auto"/>
              <w:jc w:val="center"/>
              <w:rPr>
                <w:rFonts w:cs="Arial"/>
                <w:b/>
                <w:sz w:val="24"/>
                <w:szCs w:val="24"/>
                <w:lang w:val="uk-UA"/>
              </w:rPr>
            </w:pPr>
            <w:r w:rsidRPr="00A40960">
              <w:rPr>
                <w:rFonts w:cs="Arial"/>
                <w:b/>
                <w:w w:val="80"/>
                <w:sz w:val="24"/>
                <w:szCs w:val="24"/>
                <w:lang w:val="uk-UA"/>
              </w:rPr>
              <w:t>Кількість досліджень</w:t>
            </w:r>
          </w:p>
        </w:tc>
        <w:tc>
          <w:tcPr>
            <w:tcW w:w="1260" w:type="dxa"/>
            <w:gridSpan w:val="2"/>
            <w:tcBorders>
              <w:bottom w:val="nil"/>
            </w:tcBorders>
            <w:shd w:val="clear" w:color="auto" w:fill="DAE9F8"/>
          </w:tcPr>
          <w:p w14:paraId="0067A0DB" w14:textId="77777777" w:rsidR="005A7738" w:rsidRPr="00A40960" w:rsidRDefault="005A7738" w:rsidP="00FA7CD1">
            <w:pPr>
              <w:pStyle w:val="TableParagraph"/>
              <w:spacing w:before="141" w:line="249" w:lineRule="auto"/>
              <w:jc w:val="center"/>
              <w:rPr>
                <w:rFonts w:cs="Arial"/>
                <w:b/>
                <w:sz w:val="24"/>
                <w:szCs w:val="24"/>
                <w:lang w:val="uk-UA"/>
              </w:rPr>
            </w:pPr>
            <w:r w:rsidRPr="00A40960">
              <w:rPr>
                <w:rFonts w:cs="Arial"/>
                <w:b/>
                <w:w w:val="80"/>
                <w:sz w:val="24"/>
                <w:szCs w:val="24"/>
                <w:lang w:val="uk-UA"/>
              </w:rPr>
              <w:t>Дизайн     дослідження</w:t>
            </w:r>
          </w:p>
        </w:tc>
        <w:tc>
          <w:tcPr>
            <w:tcW w:w="1440" w:type="dxa"/>
            <w:gridSpan w:val="2"/>
            <w:tcBorders>
              <w:bottom w:val="nil"/>
            </w:tcBorders>
            <w:shd w:val="clear" w:color="auto" w:fill="DAE9F8"/>
          </w:tcPr>
          <w:p w14:paraId="2292AA6E" w14:textId="77777777" w:rsidR="005A7738" w:rsidRPr="00A40960" w:rsidRDefault="005A7738" w:rsidP="00FA7CD1">
            <w:pPr>
              <w:pStyle w:val="TableParagraph"/>
              <w:spacing w:before="45" w:line="249" w:lineRule="auto"/>
              <w:ind w:right="112"/>
              <w:jc w:val="center"/>
              <w:rPr>
                <w:rFonts w:cs="Arial"/>
                <w:b/>
                <w:sz w:val="24"/>
                <w:szCs w:val="24"/>
                <w:lang w:val="uk-UA"/>
              </w:rPr>
            </w:pPr>
            <w:r w:rsidRPr="00A40960">
              <w:rPr>
                <w:rFonts w:cs="Arial"/>
                <w:b/>
                <w:w w:val="70"/>
                <w:sz w:val="24"/>
                <w:szCs w:val="24"/>
                <w:lang w:val="uk-UA"/>
              </w:rPr>
              <w:t>Ризик виникнення систематичної помилки</w:t>
            </w:r>
          </w:p>
        </w:tc>
        <w:tc>
          <w:tcPr>
            <w:tcW w:w="1440" w:type="dxa"/>
            <w:gridSpan w:val="2"/>
            <w:tcBorders>
              <w:bottom w:val="nil"/>
            </w:tcBorders>
            <w:shd w:val="clear" w:color="auto" w:fill="DAE9F8"/>
          </w:tcPr>
          <w:p w14:paraId="6FA112A1" w14:textId="77777777" w:rsidR="005A7738" w:rsidRPr="00A40960" w:rsidRDefault="005A7738" w:rsidP="00FA7CD1">
            <w:pPr>
              <w:pStyle w:val="TableParagraph"/>
              <w:spacing w:before="45" w:line="249" w:lineRule="auto"/>
              <w:jc w:val="center"/>
              <w:rPr>
                <w:rFonts w:cs="Arial"/>
                <w:b/>
                <w:sz w:val="24"/>
                <w:szCs w:val="24"/>
                <w:lang w:val="uk-UA"/>
              </w:rPr>
            </w:pPr>
            <w:r w:rsidRPr="00A40960">
              <w:rPr>
                <w:rFonts w:cs="Arial"/>
                <w:b/>
                <w:w w:val="65"/>
                <w:sz w:val="24"/>
                <w:szCs w:val="24"/>
                <w:lang w:val="uk-UA"/>
              </w:rPr>
              <w:t>Неузгодженість результатів між дослідженнями</w:t>
            </w:r>
          </w:p>
        </w:tc>
        <w:tc>
          <w:tcPr>
            <w:tcW w:w="1260" w:type="dxa"/>
            <w:gridSpan w:val="2"/>
            <w:tcBorders>
              <w:bottom w:val="nil"/>
            </w:tcBorders>
            <w:shd w:val="clear" w:color="auto" w:fill="DAE9F8"/>
          </w:tcPr>
          <w:p w14:paraId="11549C75" w14:textId="77777777" w:rsidR="005A7738" w:rsidRPr="00A40960" w:rsidRDefault="005A7738" w:rsidP="00FA7CD1">
            <w:pPr>
              <w:pStyle w:val="TableParagraph"/>
              <w:spacing w:before="141" w:line="249" w:lineRule="auto"/>
              <w:jc w:val="center"/>
              <w:rPr>
                <w:rFonts w:cs="Arial"/>
                <w:b/>
                <w:sz w:val="24"/>
                <w:szCs w:val="24"/>
              </w:rPr>
            </w:pPr>
            <w:r w:rsidRPr="00A40960">
              <w:rPr>
                <w:rFonts w:cs="Arial"/>
                <w:b/>
                <w:w w:val="70"/>
                <w:sz w:val="24"/>
                <w:szCs w:val="24"/>
                <w:lang w:val="uk-UA"/>
              </w:rPr>
              <w:t>Опосередкованість доказових даних</w:t>
            </w:r>
          </w:p>
        </w:tc>
        <w:tc>
          <w:tcPr>
            <w:tcW w:w="1348" w:type="dxa"/>
            <w:gridSpan w:val="2"/>
            <w:tcBorders>
              <w:bottom w:val="nil"/>
            </w:tcBorders>
            <w:shd w:val="clear" w:color="auto" w:fill="DAE9F8"/>
          </w:tcPr>
          <w:p w14:paraId="7602F29E" w14:textId="77777777" w:rsidR="005A7738" w:rsidRPr="00A40960" w:rsidRDefault="005A7738" w:rsidP="00FA7CD1">
            <w:pPr>
              <w:pStyle w:val="TableParagraph"/>
              <w:spacing w:before="45" w:line="249" w:lineRule="auto"/>
              <w:ind w:right="18"/>
              <w:jc w:val="center"/>
              <w:rPr>
                <w:rFonts w:cs="Arial"/>
                <w:b/>
                <w:sz w:val="24"/>
                <w:szCs w:val="24"/>
              </w:rPr>
            </w:pPr>
            <w:r w:rsidRPr="00A40960">
              <w:rPr>
                <w:rFonts w:cs="Arial"/>
                <w:b/>
                <w:w w:val="80"/>
                <w:sz w:val="24"/>
                <w:szCs w:val="24"/>
                <w:lang w:val="uk-UA"/>
              </w:rPr>
              <w:t>Неточність визначення розміру ефекту</w:t>
            </w:r>
          </w:p>
        </w:tc>
        <w:tc>
          <w:tcPr>
            <w:tcW w:w="1418" w:type="dxa"/>
            <w:tcBorders>
              <w:bottom w:val="nil"/>
            </w:tcBorders>
            <w:shd w:val="clear" w:color="auto" w:fill="DAE9F8"/>
          </w:tcPr>
          <w:p w14:paraId="6A22877D" w14:textId="77777777" w:rsidR="005A7738" w:rsidRPr="00A40960" w:rsidRDefault="005A7738" w:rsidP="00FA7CD1">
            <w:pPr>
              <w:pStyle w:val="TableParagraph"/>
              <w:spacing w:before="5"/>
              <w:ind w:left="567"/>
              <w:jc w:val="center"/>
              <w:rPr>
                <w:rFonts w:cs="Arial"/>
                <w:sz w:val="24"/>
                <w:szCs w:val="24"/>
              </w:rPr>
            </w:pPr>
          </w:p>
          <w:p w14:paraId="49B4BC6C" w14:textId="77777777" w:rsidR="005A7738" w:rsidRPr="00A40960" w:rsidRDefault="005A7738" w:rsidP="00FA7CD1">
            <w:pPr>
              <w:pStyle w:val="TableParagraph"/>
              <w:ind w:right="20"/>
              <w:jc w:val="center"/>
              <w:rPr>
                <w:rFonts w:cs="Arial"/>
                <w:b/>
                <w:sz w:val="24"/>
                <w:szCs w:val="24"/>
              </w:rPr>
            </w:pPr>
            <w:r w:rsidRPr="00A40960">
              <w:rPr>
                <w:rFonts w:cs="Arial"/>
                <w:b/>
                <w:w w:val="70"/>
                <w:sz w:val="24"/>
                <w:szCs w:val="24"/>
                <w:lang w:val="uk-UA"/>
              </w:rPr>
              <w:t>Група порівняння</w:t>
            </w:r>
          </w:p>
        </w:tc>
        <w:tc>
          <w:tcPr>
            <w:tcW w:w="1554" w:type="dxa"/>
            <w:tcBorders>
              <w:bottom w:val="nil"/>
            </w:tcBorders>
            <w:shd w:val="clear" w:color="auto" w:fill="DAE9F8"/>
          </w:tcPr>
          <w:p w14:paraId="35AD584C" w14:textId="77777777" w:rsidR="005A7738" w:rsidRPr="00A40960" w:rsidRDefault="005A7738" w:rsidP="00FA7CD1">
            <w:pPr>
              <w:pStyle w:val="TableParagraph"/>
              <w:spacing w:before="141" w:line="249" w:lineRule="auto"/>
              <w:ind w:right="251"/>
              <w:jc w:val="center"/>
              <w:rPr>
                <w:rFonts w:cs="Arial"/>
                <w:b/>
                <w:sz w:val="24"/>
                <w:szCs w:val="24"/>
                <w:lang w:val="uk-UA"/>
              </w:rPr>
            </w:pPr>
            <w:r w:rsidRPr="00A40960">
              <w:rPr>
                <w:rFonts w:cs="Arial"/>
                <w:b/>
                <w:w w:val="80"/>
                <w:sz w:val="24"/>
                <w:szCs w:val="24"/>
                <w:lang w:val="uk-UA"/>
              </w:rPr>
              <w:t>Загальна популяція</w:t>
            </w:r>
          </w:p>
        </w:tc>
        <w:tc>
          <w:tcPr>
            <w:tcW w:w="1080" w:type="dxa"/>
            <w:tcBorders>
              <w:bottom w:val="nil"/>
            </w:tcBorders>
            <w:shd w:val="clear" w:color="auto" w:fill="DAE9F8"/>
          </w:tcPr>
          <w:p w14:paraId="56212603" w14:textId="77777777" w:rsidR="005A7738" w:rsidRPr="00A40960" w:rsidRDefault="005A7738" w:rsidP="00FA7CD1">
            <w:pPr>
              <w:pStyle w:val="TableParagraph"/>
              <w:spacing w:before="141" w:line="249" w:lineRule="auto"/>
              <w:ind w:right="184"/>
              <w:jc w:val="center"/>
              <w:rPr>
                <w:rFonts w:cs="Arial"/>
                <w:b/>
                <w:sz w:val="24"/>
                <w:szCs w:val="24"/>
              </w:rPr>
            </w:pPr>
            <w:r w:rsidRPr="00A40960">
              <w:rPr>
                <w:rFonts w:cs="Arial"/>
                <w:b/>
                <w:w w:val="80"/>
                <w:sz w:val="24"/>
                <w:szCs w:val="24"/>
              </w:rPr>
              <w:t xml:space="preserve">ВР </w:t>
            </w:r>
            <w:r w:rsidRPr="00A40960">
              <w:rPr>
                <w:rFonts w:cs="Arial"/>
                <w:b/>
                <w:w w:val="75"/>
                <w:sz w:val="24"/>
                <w:szCs w:val="24"/>
              </w:rPr>
              <w:t>(95% ДІ)</w:t>
            </w:r>
          </w:p>
        </w:tc>
        <w:tc>
          <w:tcPr>
            <w:tcW w:w="1080" w:type="dxa"/>
            <w:tcBorders>
              <w:bottom w:val="nil"/>
            </w:tcBorders>
            <w:shd w:val="clear" w:color="auto" w:fill="DAE9F8"/>
          </w:tcPr>
          <w:p w14:paraId="50BC2917" w14:textId="77777777" w:rsidR="005A7738" w:rsidRPr="00A40960" w:rsidRDefault="005A7738" w:rsidP="00FA7CD1">
            <w:pPr>
              <w:pStyle w:val="TableParagraph"/>
              <w:spacing w:before="141" w:line="249" w:lineRule="auto"/>
              <w:jc w:val="center"/>
              <w:rPr>
                <w:rFonts w:cs="Arial"/>
                <w:b/>
                <w:sz w:val="24"/>
                <w:szCs w:val="24"/>
              </w:rPr>
            </w:pPr>
            <w:r w:rsidRPr="00A40960">
              <w:rPr>
                <w:rFonts w:cs="Arial"/>
                <w:b/>
                <w:w w:val="70"/>
                <w:sz w:val="24"/>
                <w:szCs w:val="24"/>
                <w:lang w:val="uk-UA"/>
              </w:rPr>
              <w:t>Абсолютний ризик</w:t>
            </w:r>
            <w:r w:rsidRPr="00A40960">
              <w:rPr>
                <w:rFonts w:cs="Arial"/>
                <w:b/>
                <w:w w:val="70"/>
                <w:sz w:val="24"/>
                <w:szCs w:val="24"/>
              </w:rPr>
              <w:t xml:space="preserve"> на </w:t>
            </w:r>
            <w:r w:rsidRPr="00A40960">
              <w:rPr>
                <w:rFonts w:cs="Arial"/>
                <w:b/>
                <w:w w:val="75"/>
                <w:sz w:val="24"/>
                <w:szCs w:val="24"/>
              </w:rPr>
              <w:t>1000 (95% ДІ)</w:t>
            </w:r>
          </w:p>
        </w:tc>
        <w:tc>
          <w:tcPr>
            <w:tcW w:w="1080" w:type="dxa"/>
            <w:vMerge/>
            <w:tcBorders>
              <w:top w:val="nil"/>
              <w:bottom w:val="nil"/>
            </w:tcBorders>
            <w:shd w:val="clear" w:color="auto" w:fill="DAE9F8"/>
          </w:tcPr>
          <w:p w14:paraId="5D8135B0" w14:textId="77777777" w:rsidR="005A7738" w:rsidRPr="00A40960" w:rsidRDefault="005A7738" w:rsidP="00FA7CD1">
            <w:pPr>
              <w:ind w:left="567"/>
              <w:jc w:val="center"/>
              <w:rPr>
                <w:rFonts w:cs="Arial"/>
                <w:sz w:val="24"/>
                <w:szCs w:val="24"/>
              </w:rPr>
            </w:pPr>
          </w:p>
        </w:tc>
        <w:tc>
          <w:tcPr>
            <w:tcW w:w="1080" w:type="dxa"/>
            <w:vMerge/>
            <w:tcBorders>
              <w:top w:val="nil"/>
              <w:bottom w:val="nil"/>
            </w:tcBorders>
            <w:shd w:val="clear" w:color="auto" w:fill="DAE9F8"/>
          </w:tcPr>
          <w:p w14:paraId="40F59514" w14:textId="77777777" w:rsidR="005A7738" w:rsidRPr="00A40960" w:rsidRDefault="005A7738" w:rsidP="00FA7CD1">
            <w:pPr>
              <w:ind w:left="567"/>
              <w:jc w:val="center"/>
              <w:rPr>
                <w:rFonts w:cs="Arial"/>
                <w:sz w:val="24"/>
                <w:szCs w:val="24"/>
              </w:rPr>
            </w:pPr>
          </w:p>
        </w:tc>
      </w:tr>
      <w:tr w:rsidR="005A7738" w:rsidRPr="00A40960" w14:paraId="6E8B10A8" w14:textId="77777777" w:rsidTr="007C0F7A">
        <w:trPr>
          <w:trHeight w:val="305"/>
        </w:trPr>
        <w:tc>
          <w:tcPr>
            <w:tcW w:w="15120" w:type="dxa"/>
            <w:gridSpan w:val="17"/>
            <w:tcBorders>
              <w:top w:val="nil"/>
              <w:left w:val="nil"/>
              <w:bottom w:val="nil"/>
              <w:right w:val="nil"/>
            </w:tcBorders>
            <w:shd w:val="clear" w:color="auto" w:fill="0097DB"/>
          </w:tcPr>
          <w:p w14:paraId="423B0DBE" w14:textId="77777777" w:rsidR="005A7738" w:rsidRPr="00A40960" w:rsidRDefault="005A7738" w:rsidP="007935E4">
            <w:pPr>
              <w:pStyle w:val="TableParagraph"/>
              <w:spacing w:before="51"/>
              <w:ind w:left="567"/>
              <w:jc w:val="center"/>
              <w:rPr>
                <w:b/>
                <w:color w:val="FFFFFF"/>
                <w:w w:val="75"/>
                <w:sz w:val="24"/>
                <w:szCs w:val="24"/>
              </w:rPr>
            </w:pPr>
            <w:r w:rsidRPr="00A40960">
              <w:rPr>
                <w:b/>
                <w:color w:val="FFFFFF"/>
                <w:w w:val="75"/>
                <w:sz w:val="24"/>
                <w:szCs w:val="24"/>
              </w:rPr>
              <w:t>ПОРІВНЯЛЬНА ОЦІНКА: ОСОБИ ВІКОМ СТАРШЕ 15 РОКІВ, ЯКІ КОНТАКТУВАЛИ НА ПОБУТОВОМУ РІВНІ З ХВОРИМИ НА ТБ ОСОБАМИ</w:t>
            </w:r>
            <w:r w:rsidRPr="00A40960">
              <w:rPr>
                <w:b/>
                <w:color w:val="FFFFFF"/>
                <w:w w:val="75"/>
                <w:sz w:val="24"/>
                <w:szCs w:val="24"/>
                <w:lang w:val="uk-UA"/>
              </w:rPr>
              <w:t xml:space="preserve"> НА ПРОТИВАГУ ЗАГАЛЬНІЙ ПОПУЛЯЦІЇ</w:t>
            </w:r>
          </w:p>
        </w:tc>
      </w:tr>
      <w:tr w:rsidR="005A7738" w:rsidRPr="00A40960" w14:paraId="1E994A9B" w14:textId="77777777" w:rsidTr="007C0F7A">
        <w:trPr>
          <w:trHeight w:val="284"/>
        </w:trPr>
        <w:tc>
          <w:tcPr>
            <w:tcW w:w="1191" w:type="dxa"/>
            <w:gridSpan w:val="2"/>
            <w:vMerge w:val="restart"/>
            <w:tcBorders>
              <w:top w:val="nil"/>
            </w:tcBorders>
          </w:tcPr>
          <w:p w14:paraId="680AE6AE" w14:textId="77777777" w:rsidR="006E4777" w:rsidRPr="00A40960" w:rsidRDefault="006E4777" w:rsidP="007935E4">
            <w:pPr>
              <w:pStyle w:val="TableParagraph"/>
              <w:jc w:val="center"/>
              <w:rPr>
                <w:w w:val="85"/>
                <w:sz w:val="24"/>
                <w:szCs w:val="24"/>
              </w:rPr>
            </w:pPr>
          </w:p>
          <w:p w14:paraId="05407F8D" w14:textId="77777777" w:rsidR="005A7738" w:rsidRPr="00A40960" w:rsidRDefault="005A7738" w:rsidP="007935E4">
            <w:pPr>
              <w:pStyle w:val="TableParagraph"/>
              <w:jc w:val="center"/>
              <w:rPr>
                <w:i/>
                <w:sz w:val="24"/>
                <w:szCs w:val="24"/>
              </w:rPr>
            </w:pPr>
            <w:r w:rsidRPr="00A40960">
              <w:rPr>
                <w:w w:val="85"/>
                <w:sz w:val="24"/>
                <w:szCs w:val="24"/>
              </w:rPr>
              <w:t xml:space="preserve">3 </w:t>
            </w:r>
            <w:r w:rsidRPr="00A40960">
              <w:rPr>
                <w:i/>
                <w:w w:val="85"/>
                <w:sz w:val="24"/>
                <w:szCs w:val="24"/>
              </w:rPr>
              <w:t>(8,16,27)</w:t>
            </w:r>
          </w:p>
        </w:tc>
        <w:tc>
          <w:tcPr>
            <w:tcW w:w="1193" w:type="dxa"/>
            <w:gridSpan w:val="2"/>
            <w:vMerge w:val="restart"/>
            <w:tcBorders>
              <w:top w:val="nil"/>
            </w:tcBorders>
          </w:tcPr>
          <w:p w14:paraId="1669EBA3" w14:textId="77777777" w:rsidR="006E4777" w:rsidRPr="00A40960" w:rsidRDefault="006E4777" w:rsidP="007935E4">
            <w:pPr>
              <w:pStyle w:val="TableParagraph"/>
              <w:jc w:val="center"/>
              <w:rPr>
                <w:w w:val="85"/>
                <w:sz w:val="24"/>
                <w:szCs w:val="24"/>
              </w:rPr>
            </w:pPr>
          </w:p>
          <w:p w14:paraId="78819484" w14:textId="77777777" w:rsidR="005A7738" w:rsidRPr="00A40960" w:rsidRDefault="005A7738" w:rsidP="007935E4">
            <w:pPr>
              <w:pStyle w:val="TableParagraph"/>
              <w:jc w:val="center"/>
              <w:rPr>
                <w:sz w:val="24"/>
                <w:szCs w:val="24"/>
              </w:rPr>
            </w:pPr>
            <w:r w:rsidRPr="00A40960">
              <w:rPr>
                <w:w w:val="85"/>
                <w:sz w:val="24"/>
                <w:szCs w:val="24"/>
              </w:rPr>
              <w:t>Когортне</w:t>
            </w:r>
          </w:p>
        </w:tc>
        <w:tc>
          <w:tcPr>
            <w:tcW w:w="1418" w:type="dxa"/>
            <w:gridSpan w:val="2"/>
            <w:vMerge w:val="restart"/>
            <w:tcBorders>
              <w:top w:val="nil"/>
            </w:tcBorders>
          </w:tcPr>
          <w:p w14:paraId="1E2B9706" w14:textId="77777777" w:rsidR="006E4777" w:rsidRPr="00A40960" w:rsidRDefault="006E4777" w:rsidP="007935E4">
            <w:pPr>
              <w:pStyle w:val="TableParagraph"/>
              <w:jc w:val="center"/>
              <w:rPr>
                <w:rFonts w:cs="Arial"/>
                <w:w w:val="85"/>
                <w:sz w:val="24"/>
                <w:szCs w:val="24"/>
                <w:lang w:val="uk-UA"/>
              </w:rPr>
            </w:pPr>
          </w:p>
          <w:p w14:paraId="094D7974" w14:textId="77777777" w:rsidR="005A7738" w:rsidRPr="00A40960" w:rsidRDefault="005A7738" w:rsidP="007935E4">
            <w:pPr>
              <w:pStyle w:val="TableParagraph"/>
              <w:jc w:val="center"/>
              <w:rPr>
                <w:sz w:val="24"/>
                <w:szCs w:val="24"/>
              </w:rPr>
            </w:pPr>
            <w:r w:rsidRPr="00A40960">
              <w:rPr>
                <w:rFonts w:cs="Arial"/>
                <w:w w:val="85"/>
                <w:sz w:val="24"/>
                <w:szCs w:val="24"/>
                <w:lang w:val="uk-UA"/>
              </w:rPr>
              <w:t>Великий ризик</w:t>
            </w:r>
            <w:r w:rsidRPr="00A40960">
              <w:rPr>
                <w:w w:val="85"/>
                <w:position w:val="6"/>
                <w:sz w:val="24"/>
                <w:szCs w:val="24"/>
              </w:rPr>
              <w:t xml:space="preserve"> 2</w:t>
            </w:r>
          </w:p>
        </w:tc>
        <w:tc>
          <w:tcPr>
            <w:tcW w:w="1588" w:type="dxa"/>
            <w:gridSpan w:val="2"/>
            <w:vMerge w:val="restart"/>
            <w:tcBorders>
              <w:top w:val="nil"/>
            </w:tcBorders>
          </w:tcPr>
          <w:p w14:paraId="7C391A6C" w14:textId="77777777" w:rsidR="006E4777" w:rsidRPr="00A40960" w:rsidRDefault="006E4777" w:rsidP="007935E4">
            <w:pPr>
              <w:pStyle w:val="TableParagraph"/>
              <w:spacing w:before="1" w:line="218" w:lineRule="auto"/>
              <w:jc w:val="center"/>
              <w:rPr>
                <w:rFonts w:cs="Arial"/>
                <w:w w:val="85"/>
                <w:sz w:val="24"/>
                <w:szCs w:val="24"/>
                <w:lang w:val="uk-UA"/>
              </w:rPr>
            </w:pPr>
          </w:p>
          <w:p w14:paraId="35B7A5C9" w14:textId="77777777" w:rsidR="005A7738" w:rsidRPr="00A40960" w:rsidRDefault="005A7738" w:rsidP="007935E4">
            <w:pPr>
              <w:pStyle w:val="TableParagraph"/>
              <w:spacing w:before="1" w:line="218" w:lineRule="auto"/>
              <w:jc w:val="center"/>
              <w:rPr>
                <w:sz w:val="24"/>
                <w:szCs w:val="24"/>
              </w:rPr>
            </w:pPr>
            <w:r w:rsidRPr="00A40960">
              <w:rPr>
                <w:rFonts w:cs="Arial"/>
                <w:w w:val="85"/>
                <w:sz w:val="24"/>
                <w:szCs w:val="24"/>
                <w:lang w:val="uk-UA"/>
              </w:rPr>
              <w:t>Незначна</w:t>
            </w:r>
            <w:r w:rsidRPr="00A40960">
              <w:rPr>
                <w:w w:val="75"/>
                <w:position w:val="6"/>
                <w:sz w:val="24"/>
                <w:szCs w:val="24"/>
              </w:rPr>
              <w:t xml:space="preserve"> 6</w:t>
            </w:r>
          </w:p>
        </w:tc>
        <w:tc>
          <w:tcPr>
            <w:tcW w:w="1248" w:type="dxa"/>
            <w:gridSpan w:val="2"/>
            <w:vMerge w:val="restart"/>
            <w:tcBorders>
              <w:top w:val="nil"/>
            </w:tcBorders>
          </w:tcPr>
          <w:p w14:paraId="615FCFEF" w14:textId="77777777" w:rsidR="006E4777" w:rsidRPr="00A40960" w:rsidRDefault="006E4777" w:rsidP="007935E4">
            <w:pPr>
              <w:pStyle w:val="TableParagraph"/>
              <w:spacing w:before="1" w:line="218" w:lineRule="auto"/>
              <w:jc w:val="center"/>
              <w:rPr>
                <w:rFonts w:cs="Arial"/>
                <w:w w:val="85"/>
                <w:sz w:val="24"/>
                <w:szCs w:val="24"/>
                <w:lang w:val="uk-UA"/>
              </w:rPr>
            </w:pPr>
          </w:p>
          <w:p w14:paraId="33B8DB57" w14:textId="77777777" w:rsidR="005A7738" w:rsidRPr="00A40960" w:rsidRDefault="005A7738" w:rsidP="007935E4">
            <w:pPr>
              <w:pStyle w:val="TableParagraph"/>
              <w:spacing w:before="1" w:line="218" w:lineRule="auto"/>
              <w:jc w:val="center"/>
              <w:rPr>
                <w:sz w:val="24"/>
                <w:szCs w:val="24"/>
              </w:rPr>
            </w:pPr>
            <w:r w:rsidRPr="00A40960">
              <w:rPr>
                <w:rFonts w:cs="Arial"/>
                <w:w w:val="85"/>
                <w:sz w:val="24"/>
                <w:szCs w:val="24"/>
                <w:lang w:val="uk-UA"/>
              </w:rPr>
              <w:t>Незначна</w:t>
            </w:r>
          </w:p>
        </w:tc>
        <w:tc>
          <w:tcPr>
            <w:tcW w:w="1190" w:type="dxa"/>
            <w:vMerge w:val="restart"/>
            <w:tcBorders>
              <w:top w:val="nil"/>
            </w:tcBorders>
          </w:tcPr>
          <w:p w14:paraId="55C37870" w14:textId="77777777" w:rsidR="006E4777" w:rsidRPr="00A40960" w:rsidRDefault="006E4777" w:rsidP="007935E4">
            <w:pPr>
              <w:pStyle w:val="TableParagraph"/>
              <w:spacing w:before="1" w:line="218" w:lineRule="auto"/>
              <w:jc w:val="center"/>
              <w:rPr>
                <w:w w:val="85"/>
                <w:sz w:val="24"/>
                <w:szCs w:val="24"/>
                <w:lang w:val="uk-UA"/>
              </w:rPr>
            </w:pPr>
          </w:p>
          <w:p w14:paraId="46F046BD" w14:textId="77777777" w:rsidR="005A7738" w:rsidRPr="00A40960" w:rsidRDefault="005A7738" w:rsidP="007935E4">
            <w:pPr>
              <w:pStyle w:val="TableParagraph"/>
              <w:spacing w:before="1" w:line="218" w:lineRule="auto"/>
              <w:jc w:val="center"/>
              <w:rPr>
                <w:sz w:val="24"/>
                <w:szCs w:val="24"/>
                <w:lang w:val="uk-UA"/>
              </w:rPr>
            </w:pPr>
            <w:r w:rsidRPr="00A40960">
              <w:rPr>
                <w:w w:val="85"/>
                <w:sz w:val="24"/>
                <w:szCs w:val="24"/>
                <w:lang w:val="uk-UA"/>
              </w:rPr>
              <w:t>Незначна</w:t>
            </w:r>
          </w:p>
        </w:tc>
        <w:tc>
          <w:tcPr>
            <w:tcW w:w="1418" w:type="dxa"/>
            <w:tcBorders>
              <w:top w:val="nil"/>
            </w:tcBorders>
          </w:tcPr>
          <w:p w14:paraId="0AD6A9A3" w14:textId="77777777" w:rsidR="005A7738" w:rsidRPr="00A40960" w:rsidRDefault="005A7738" w:rsidP="007935E4">
            <w:pPr>
              <w:pStyle w:val="TableParagraph"/>
              <w:spacing w:before="38"/>
              <w:ind w:right="103"/>
              <w:jc w:val="center"/>
              <w:rPr>
                <w:sz w:val="24"/>
                <w:szCs w:val="24"/>
              </w:rPr>
            </w:pPr>
            <w:r w:rsidRPr="00A40960">
              <w:rPr>
                <w:w w:val="85"/>
                <w:sz w:val="24"/>
                <w:szCs w:val="24"/>
              </w:rPr>
              <w:t>34/432</w:t>
            </w:r>
          </w:p>
        </w:tc>
        <w:tc>
          <w:tcPr>
            <w:tcW w:w="1554" w:type="dxa"/>
            <w:tcBorders>
              <w:top w:val="nil"/>
            </w:tcBorders>
          </w:tcPr>
          <w:p w14:paraId="6836980C" w14:textId="77777777" w:rsidR="005A7738" w:rsidRPr="00A40960" w:rsidRDefault="005A7738" w:rsidP="007935E4">
            <w:pPr>
              <w:pStyle w:val="TableParagraph"/>
              <w:spacing w:before="38"/>
              <w:ind w:right="102"/>
              <w:jc w:val="center"/>
              <w:rPr>
                <w:sz w:val="24"/>
                <w:szCs w:val="24"/>
              </w:rPr>
            </w:pPr>
            <w:r w:rsidRPr="00A40960">
              <w:rPr>
                <w:w w:val="85"/>
                <w:sz w:val="24"/>
                <w:szCs w:val="24"/>
              </w:rPr>
              <w:t>100/10000</w:t>
            </w:r>
          </w:p>
        </w:tc>
        <w:tc>
          <w:tcPr>
            <w:tcW w:w="1080" w:type="dxa"/>
            <w:vMerge w:val="restart"/>
            <w:tcBorders>
              <w:top w:val="nil"/>
            </w:tcBorders>
          </w:tcPr>
          <w:p w14:paraId="1173E94A" w14:textId="77777777" w:rsidR="005A7738" w:rsidRPr="00A40960" w:rsidRDefault="005A7738" w:rsidP="007935E4">
            <w:pPr>
              <w:pStyle w:val="TableParagraph"/>
              <w:spacing w:before="1"/>
              <w:ind w:left="567"/>
              <w:jc w:val="center"/>
              <w:rPr>
                <w:sz w:val="24"/>
                <w:szCs w:val="24"/>
              </w:rPr>
            </w:pPr>
          </w:p>
          <w:p w14:paraId="26C98910" w14:textId="77777777" w:rsidR="005A7738" w:rsidRPr="00A40960" w:rsidRDefault="005A7738" w:rsidP="007935E4">
            <w:pPr>
              <w:pStyle w:val="TableParagraph"/>
              <w:spacing w:line="210" w:lineRule="exact"/>
              <w:ind w:right="67"/>
              <w:jc w:val="center"/>
              <w:rPr>
                <w:sz w:val="24"/>
                <w:szCs w:val="24"/>
              </w:rPr>
            </w:pPr>
            <w:r w:rsidRPr="00A40960">
              <w:rPr>
                <w:w w:val="85"/>
                <w:sz w:val="24"/>
                <w:szCs w:val="24"/>
              </w:rPr>
              <w:t>11,67</w:t>
            </w:r>
          </w:p>
          <w:p w14:paraId="1C9BE1BD" w14:textId="77777777" w:rsidR="005A7738" w:rsidRPr="00A40960" w:rsidRDefault="005A7738" w:rsidP="007935E4">
            <w:pPr>
              <w:pStyle w:val="TableParagraph"/>
              <w:spacing w:line="210" w:lineRule="exact"/>
              <w:ind w:right="67"/>
              <w:jc w:val="center"/>
              <w:rPr>
                <w:sz w:val="24"/>
                <w:szCs w:val="24"/>
              </w:rPr>
            </w:pPr>
            <w:r w:rsidRPr="00A40960">
              <w:rPr>
                <w:w w:val="90"/>
                <w:sz w:val="24"/>
                <w:szCs w:val="24"/>
              </w:rPr>
              <w:t>(7,55–18,02)</w:t>
            </w:r>
          </w:p>
        </w:tc>
        <w:tc>
          <w:tcPr>
            <w:tcW w:w="1080" w:type="dxa"/>
            <w:vMerge w:val="restart"/>
            <w:tcBorders>
              <w:top w:val="nil"/>
            </w:tcBorders>
          </w:tcPr>
          <w:p w14:paraId="232FC89C" w14:textId="77777777" w:rsidR="005A7738" w:rsidRPr="00A40960" w:rsidRDefault="005A7738" w:rsidP="007935E4">
            <w:pPr>
              <w:pStyle w:val="TableParagraph"/>
              <w:spacing w:before="1"/>
              <w:ind w:left="567"/>
              <w:jc w:val="center"/>
              <w:rPr>
                <w:sz w:val="24"/>
                <w:szCs w:val="24"/>
              </w:rPr>
            </w:pPr>
          </w:p>
          <w:p w14:paraId="7B2FBDF1" w14:textId="77777777" w:rsidR="005A7738" w:rsidRPr="00A40960" w:rsidRDefault="005A7738" w:rsidP="007935E4">
            <w:pPr>
              <w:pStyle w:val="TableParagraph"/>
              <w:spacing w:line="210" w:lineRule="exact"/>
              <w:ind w:right="68"/>
              <w:jc w:val="center"/>
              <w:rPr>
                <w:sz w:val="24"/>
                <w:szCs w:val="24"/>
              </w:rPr>
            </w:pPr>
            <w:r w:rsidRPr="00A40960">
              <w:rPr>
                <w:w w:val="85"/>
                <w:sz w:val="24"/>
                <w:szCs w:val="24"/>
              </w:rPr>
              <w:t>59,4</w:t>
            </w:r>
          </w:p>
          <w:p w14:paraId="7196CC5F" w14:textId="77777777" w:rsidR="005A7738" w:rsidRPr="00A40960" w:rsidRDefault="005A7738" w:rsidP="007935E4">
            <w:pPr>
              <w:pStyle w:val="TableParagraph"/>
              <w:spacing w:line="210" w:lineRule="exact"/>
              <w:ind w:right="68"/>
              <w:jc w:val="center"/>
              <w:rPr>
                <w:sz w:val="24"/>
                <w:szCs w:val="24"/>
              </w:rPr>
            </w:pPr>
            <w:r w:rsidRPr="00A40960">
              <w:rPr>
                <w:w w:val="90"/>
                <w:sz w:val="24"/>
                <w:szCs w:val="24"/>
              </w:rPr>
              <w:t>(36,5–94,7)</w:t>
            </w:r>
          </w:p>
        </w:tc>
        <w:tc>
          <w:tcPr>
            <w:tcW w:w="1080" w:type="dxa"/>
            <w:vMerge w:val="restart"/>
            <w:tcBorders>
              <w:top w:val="nil"/>
            </w:tcBorders>
          </w:tcPr>
          <w:p w14:paraId="412B423C" w14:textId="77777777" w:rsidR="006E4777" w:rsidRPr="00A40960" w:rsidRDefault="006E4777" w:rsidP="007935E4">
            <w:pPr>
              <w:pStyle w:val="TableParagraph"/>
              <w:spacing w:before="1"/>
              <w:jc w:val="center"/>
              <w:rPr>
                <w:w w:val="85"/>
                <w:sz w:val="24"/>
                <w:szCs w:val="24"/>
              </w:rPr>
            </w:pPr>
          </w:p>
          <w:p w14:paraId="3398DD07" w14:textId="77777777" w:rsidR="005A7738" w:rsidRPr="00A40960" w:rsidRDefault="005A7738" w:rsidP="007935E4">
            <w:pPr>
              <w:pStyle w:val="TableParagraph"/>
              <w:spacing w:before="1"/>
              <w:jc w:val="center"/>
              <w:rPr>
                <w:sz w:val="24"/>
                <w:szCs w:val="24"/>
                <w:lang w:val="uk-UA"/>
              </w:rPr>
            </w:pPr>
            <w:r w:rsidRPr="00A40960">
              <w:rPr>
                <w:w w:val="85"/>
                <w:sz w:val="24"/>
                <w:szCs w:val="24"/>
              </w:rPr>
              <w:t>С</w:t>
            </w:r>
            <w:r w:rsidRPr="00A40960">
              <w:rPr>
                <w:w w:val="85"/>
                <w:sz w:val="24"/>
                <w:szCs w:val="24"/>
                <w:lang w:val="uk-UA"/>
              </w:rPr>
              <w:t>ередня</w:t>
            </w:r>
          </w:p>
        </w:tc>
        <w:tc>
          <w:tcPr>
            <w:tcW w:w="1080" w:type="dxa"/>
            <w:vMerge w:val="restart"/>
            <w:tcBorders>
              <w:top w:val="nil"/>
            </w:tcBorders>
          </w:tcPr>
          <w:p w14:paraId="0A64183C" w14:textId="77777777" w:rsidR="006E4777" w:rsidRPr="00A40960" w:rsidRDefault="006E4777" w:rsidP="007935E4">
            <w:pPr>
              <w:pStyle w:val="TableParagraph"/>
              <w:spacing w:before="1"/>
              <w:jc w:val="center"/>
              <w:rPr>
                <w:w w:val="85"/>
                <w:sz w:val="24"/>
                <w:szCs w:val="24"/>
                <w:lang w:val="uk-UA"/>
              </w:rPr>
            </w:pPr>
          </w:p>
          <w:p w14:paraId="3D025C3C" w14:textId="77777777" w:rsidR="005A7738" w:rsidRPr="00A40960" w:rsidRDefault="005A7738" w:rsidP="007935E4">
            <w:pPr>
              <w:pStyle w:val="TableParagraph"/>
              <w:spacing w:before="1"/>
              <w:jc w:val="center"/>
              <w:rPr>
                <w:sz w:val="24"/>
                <w:szCs w:val="24"/>
                <w:lang w:val="uk-UA"/>
              </w:rPr>
            </w:pPr>
            <w:r w:rsidRPr="00A40960">
              <w:rPr>
                <w:w w:val="85"/>
                <w:sz w:val="24"/>
                <w:szCs w:val="24"/>
                <w:lang w:val="uk-UA"/>
              </w:rPr>
              <w:t>Важливе</w:t>
            </w:r>
          </w:p>
        </w:tc>
      </w:tr>
      <w:tr w:rsidR="005A7738" w:rsidRPr="00A40960" w14:paraId="044CAA24" w14:textId="77777777" w:rsidTr="007C0F7A">
        <w:trPr>
          <w:trHeight w:val="285"/>
        </w:trPr>
        <w:tc>
          <w:tcPr>
            <w:tcW w:w="1191" w:type="dxa"/>
            <w:gridSpan w:val="2"/>
            <w:vMerge/>
            <w:tcBorders>
              <w:top w:val="nil"/>
            </w:tcBorders>
          </w:tcPr>
          <w:p w14:paraId="79CFE9DB" w14:textId="77777777" w:rsidR="005A7738" w:rsidRPr="00A40960" w:rsidRDefault="005A7738" w:rsidP="007935E4">
            <w:pPr>
              <w:ind w:left="567"/>
              <w:rPr>
                <w:sz w:val="24"/>
                <w:szCs w:val="24"/>
              </w:rPr>
            </w:pPr>
          </w:p>
        </w:tc>
        <w:tc>
          <w:tcPr>
            <w:tcW w:w="1193" w:type="dxa"/>
            <w:gridSpan w:val="2"/>
            <w:vMerge/>
            <w:tcBorders>
              <w:top w:val="nil"/>
            </w:tcBorders>
          </w:tcPr>
          <w:p w14:paraId="384B76B0" w14:textId="77777777" w:rsidR="005A7738" w:rsidRPr="00A40960" w:rsidRDefault="005A7738" w:rsidP="007935E4">
            <w:pPr>
              <w:ind w:left="567"/>
              <w:rPr>
                <w:sz w:val="24"/>
                <w:szCs w:val="24"/>
              </w:rPr>
            </w:pPr>
          </w:p>
        </w:tc>
        <w:tc>
          <w:tcPr>
            <w:tcW w:w="1418" w:type="dxa"/>
            <w:gridSpan w:val="2"/>
            <w:vMerge/>
            <w:tcBorders>
              <w:top w:val="nil"/>
            </w:tcBorders>
          </w:tcPr>
          <w:p w14:paraId="421508CB" w14:textId="77777777" w:rsidR="005A7738" w:rsidRPr="00A40960" w:rsidRDefault="005A7738" w:rsidP="007935E4">
            <w:pPr>
              <w:ind w:left="567"/>
              <w:rPr>
                <w:sz w:val="24"/>
                <w:szCs w:val="24"/>
              </w:rPr>
            </w:pPr>
          </w:p>
        </w:tc>
        <w:tc>
          <w:tcPr>
            <w:tcW w:w="1588" w:type="dxa"/>
            <w:gridSpan w:val="2"/>
            <w:vMerge/>
            <w:tcBorders>
              <w:top w:val="nil"/>
            </w:tcBorders>
          </w:tcPr>
          <w:p w14:paraId="3BFF18D5" w14:textId="77777777" w:rsidR="005A7738" w:rsidRPr="00A40960" w:rsidRDefault="005A7738" w:rsidP="007935E4">
            <w:pPr>
              <w:ind w:left="567"/>
              <w:rPr>
                <w:sz w:val="24"/>
                <w:szCs w:val="24"/>
              </w:rPr>
            </w:pPr>
          </w:p>
        </w:tc>
        <w:tc>
          <w:tcPr>
            <w:tcW w:w="1248" w:type="dxa"/>
            <w:gridSpan w:val="2"/>
            <w:vMerge/>
            <w:tcBorders>
              <w:top w:val="nil"/>
            </w:tcBorders>
          </w:tcPr>
          <w:p w14:paraId="446868FD" w14:textId="77777777" w:rsidR="005A7738" w:rsidRPr="00A40960" w:rsidRDefault="005A7738" w:rsidP="007935E4">
            <w:pPr>
              <w:ind w:left="567"/>
              <w:rPr>
                <w:sz w:val="24"/>
                <w:szCs w:val="24"/>
              </w:rPr>
            </w:pPr>
          </w:p>
        </w:tc>
        <w:tc>
          <w:tcPr>
            <w:tcW w:w="1190" w:type="dxa"/>
            <w:vMerge/>
            <w:tcBorders>
              <w:top w:val="nil"/>
            </w:tcBorders>
          </w:tcPr>
          <w:p w14:paraId="749081EE" w14:textId="77777777" w:rsidR="005A7738" w:rsidRPr="00A40960" w:rsidRDefault="005A7738" w:rsidP="007935E4">
            <w:pPr>
              <w:ind w:left="567"/>
              <w:rPr>
                <w:sz w:val="24"/>
                <w:szCs w:val="24"/>
              </w:rPr>
            </w:pPr>
          </w:p>
        </w:tc>
        <w:tc>
          <w:tcPr>
            <w:tcW w:w="1418" w:type="dxa"/>
          </w:tcPr>
          <w:p w14:paraId="66D5875D" w14:textId="77777777" w:rsidR="005A7738" w:rsidRPr="00A40960" w:rsidRDefault="005A7738" w:rsidP="007935E4">
            <w:pPr>
              <w:pStyle w:val="TableParagraph"/>
              <w:spacing w:before="38"/>
              <w:ind w:right="103"/>
              <w:jc w:val="center"/>
              <w:rPr>
                <w:sz w:val="24"/>
                <w:szCs w:val="24"/>
              </w:rPr>
            </w:pPr>
            <w:r w:rsidRPr="00A40960">
              <w:rPr>
                <w:w w:val="85"/>
                <w:sz w:val="24"/>
                <w:szCs w:val="24"/>
              </w:rPr>
              <w:t>49/719</w:t>
            </w:r>
          </w:p>
        </w:tc>
        <w:tc>
          <w:tcPr>
            <w:tcW w:w="1554" w:type="dxa"/>
          </w:tcPr>
          <w:p w14:paraId="28B6D706" w14:textId="77777777" w:rsidR="005A7738" w:rsidRPr="00A40960" w:rsidRDefault="005A7738" w:rsidP="007935E4">
            <w:pPr>
              <w:pStyle w:val="TableParagraph"/>
              <w:spacing w:before="38"/>
              <w:ind w:right="102"/>
              <w:jc w:val="center"/>
              <w:rPr>
                <w:sz w:val="24"/>
                <w:szCs w:val="24"/>
              </w:rPr>
            </w:pPr>
            <w:r w:rsidRPr="00A40960">
              <w:rPr>
                <w:w w:val="85"/>
                <w:sz w:val="24"/>
                <w:szCs w:val="24"/>
              </w:rPr>
              <w:t>41/10000</w:t>
            </w:r>
          </w:p>
        </w:tc>
        <w:tc>
          <w:tcPr>
            <w:tcW w:w="1080" w:type="dxa"/>
            <w:vMerge/>
            <w:tcBorders>
              <w:top w:val="nil"/>
            </w:tcBorders>
          </w:tcPr>
          <w:p w14:paraId="0963CBA9" w14:textId="77777777" w:rsidR="005A7738" w:rsidRPr="00A40960" w:rsidRDefault="005A7738" w:rsidP="007935E4">
            <w:pPr>
              <w:ind w:left="567"/>
              <w:rPr>
                <w:sz w:val="24"/>
                <w:szCs w:val="24"/>
              </w:rPr>
            </w:pPr>
          </w:p>
        </w:tc>
        <w:tc>
          <w:tcPr>
            <w:tcW w:w="1080" w:type="dxa"/>
            <w:vMerge/>
            <w:tcBorders>
              <w:top w:val="nil"/>
            </w:tcBorders>
          </w:tcPr>
          <w:p w14:paraId="5488DB00" w14:textId="77777777" w:rsidR="005A7738" w:rsidRPr="00A40960" w:rsidRDefault="005A7738" w:rsidP="007935E4">
            <w:pPr>
              <w:ind w:left="567"/>
              <w:rPr>
                <w:sz w:val="24"/>
                <w:szCs w:val="24"/>
              </w:rPr>
            </w:pPr>
          </w:p>
        </w:tc>
        <w:tc>
          <w:tcPr>
            <w:tcW w:w="1080" w:type="dxa"/>
            <w:vMerge/>
            <w:tcBorders>
              <w:top w:val="nil"/>
            </w:tcBorders>
          </w:tcPr>
          <w:p w14:paraId="21466937" w14:textId="77777777" w:rsidR="005A7738" w:rsidRPr="00A40960" w:rsidRDefault="005A7738" w:rsidP="007935E4">
            <w:pPr>
              <w:ind w:left="567"/>
              <w:rPr>
                <w:sz w:val="24"/>
                <w:szCs w:val="24"/>
              </w:rPr>
            </w:pPr>
          </w:p>
        </w:tc>
        <w:tc>
          <w:tcPr>
            <w:tcW w:w="1080" w:type="dxa"/>
            <w:vMerge/>
            <w:tcBorders>
              <w:top w:val="nil"/>
            </w:tcBorders>
          </w:tcPr>
          <w:p w14:paraId="253F3122" w14:textId="77777777" w:rsidR="005A7738" w:rsidRPr="00A40960" w:rsidRDefault="005A7738" w:rsidP="007935E4">
            <w:pPr>
              <w:ind w:left="567"/>
              <w:rPr>
                <w:sz w:val="24"/>
                <w:szCs w:val="24"/>
              </w:rPr>
            </w:pPr>
          </w:p>
        </w:tc>
      </w:tr>
      <w:tr w:rsidR="005A7738" w:rsidRPr="00A40960" w14:paraId="5F3FA930" w14:textId="77777777" w:rsidTr="007C0F7A">
        <w:trPr>
          <w:trHeight w:val="285"/>
        </w:trPr>
        <w:tc>
          <w:tcPr>
            <w:tcW w:w="1191" w:type="dxa"/>
            <w:gridSpan w:val="2"/>
            <w:vMerge/>
            <w:tcBorders>
              <w:top w:val="nil"/>
            </w:tcBorders>
          </w:tcPr>
          <w:p w14:paraId="0C27D0D1" w14:textId="77777777" w:rsidR="005A7738" w:rsidRPr="00A40960" w:rsidRDefault="005A7738" w:rsidP="007935E4">
            <w:pPr>
              <w:ind w:left="567"/>
              <w:rPr>
                <w:sz w:val="24"/>
                <w:szCs w:val="24"/>
              </w:rPr>
            </w:pPr>
          </w:p>
        </w:tc>
        <w:tc>
          <w:tcPr>
            <w:tcW w:w="1193" w:type="dxa"/>
            <w:gridSpan w:val="2"/>
            <w:vMerge/>
            <w:tcBorders>
              <w:top w:val="nil"/>
            </w:tcBorders>
          </w:tcPr>
          <w:p w14:paraId="6E829C11" w14:textId="77777777" w:rsidR="005A7738" w:rsidRPr="00A40960" w:rsidRDefault="005A7738" w:rsidP="007935E4">
            <w:pPr>
              <w:ind w:left="567"/>
              <w:rPr>
                <w:sz w:val="24"/>
                <w:szCs w:val="24"/>
              </w:rPr>
            </w:pPr>
          </w:p>
        </w:tc>
        <w:tc>
          <w:tcPr>
            <w:tcW w:w="1418" w:type="dxa"/>
            <w:gridSpan w:val="2"/>
            <w:vMerge/>
            <w:tcBorders>
              <w:top w:val="nil"/>
            </w:tcBorders>
          </w:tcPr>
          <w:p w14:paraId="23AA3695" w14:textId="77777777" w:rsidR="005A7738" w:rsidRPr="00A40960" w:rsidRDefault="005A7738" w:rsidP="007935E4">
            <w:pPr>
              <w:ind w:left="567"/>
              <w:rPr>
                <w:sz w:val="24"/>
                <w:szCs w:val="24"/>
              </w:rPr>
            </w:pPr>
          </w:p>
        </w:tc>
        <w:tc>
          <w:tcPr>
            <w:tcW w:w="1588" w:type="dxa"/>
            <w:gridSpan w:val="2"/>
            <w:vMerge/>
            <w:tcBorders>
              <w:top w:val="nil"/>
            </w:tcBorders>
          </w:tcPr>
          <w:p w14:paraId="53FCB617" w14:textId="77777777" w:rsidR="005A7738" w:rsidRPr="00A40960" w:rsidRDefault="005A7738" w:rsidP="007935E4">
            <w:pPr>
              <w:ind w:left="567"/>
              <w:rPr>
                <w:sz w:val="24"/>
                <w:szCs w:val="24"/>
              </w:rPr>
            </w:pPr>
          </w:p>
        </w:tc>
        <w:tc>
          <w:tcPr>
            <w:tcW w:w="1248" w:type="dxa"/>
            <w:gridSpan w:val="2"/>
            <w:vMerge/>
            <w:tcBorders>
              <w:top w:val="nil"/>
            </w:tcBorders>
          </w:tcPr>
          <w:p w14:paraId="20E26088" w14:textId="77777777" w:rsidR="005A7738" w:rsidRPr="00A40960" w:rsidRDefault="005A7738" w:rsidP="007935E4">
            <w:pPr>
              <w:ind w:left="567"/>
              <w:rPr>
                <w:sz w:val="24"/>
                <w:szCs w:val="24"/>
              </w:rPr>
            </w:pPr>
          </w:p>
        </w:tc>
        <w:tc>
          <w:tcPr>
            <w:tcW w:w="1190" w:type="dxa"/>
            <w:vMerge/>
            <w:tcBorders>
              <w:top w:val="nil"/>
            </w:tcBorders>
          </w:tcPr>
          <w:p w14:paraId="279E0285" w14:textId="77777777" w:rsidR="005A7738" w:rsidRPr="00A40960" w:rsidRDefault="005A7738" w:rsidP="007935E4">
            <w:pPr>
              <w:ind w:left="567"/>
              <w:rPr>
                <w:sz w:val="24"/>
                <w:szCs w:val="24"/>
              </w:rPr>
            </w:pPr>
          </w:p>
        </w:tc>
        <w:tc>
          <w:tcPr>
            <w:tcW w:w="1418" w:type="dxa"/>
          </w:tcPr>
          <w:p w14:paraId="73D37C3C" w14:textId="77777777" w:rsidR="005A7738" w:rsidRPr="00A40960" w:rsidRDefault="005A7738" w:rsidP="007935E4">
            <w:pPr>
              <w:pStyle w:val="TableParagraph"/>
              <w:spacing w:before="38"/>
              <w:ind w:right="103"/>
              <w:jc w:val="center"/>
              <w:rPr>
                <w:sz w:val="24"/>
                <w:szCs w:val="24"/>
              </w:rPr>
            </w:pPr>
            <w:r w:rsidRPr="00A40960">
              <w:rPr>
                <w:w w:val="85"/>
                <w:sz w:val="24"/>
                <w:szCs w:val="24"/>
              </w:rPr>
              <w:t>301/9380</w:t>
            </w:r>
          </w:p>
        </w:tc>
        <w:tc>
          <w:tcPr>
            <w:tcW w:w="1554" w:type="dxa"/>
          </w:tcPr>
          <w:p w14:paraId="1351F46C" w14:textId="77777777" w:rsidR="005A7738" w:rsidRPr="00A40960" w:rsidRDefault="005A7738" w:rsidP="007935E4">
            <w:pPr>
              <w:pStyle w:val="TableParagraph"/>
              <w:spacing w:before="38"/>
              <w:ind w:right="101"/>
              <w:jc w:val="center"/>
              <w:rPr>
                <w:sz w:val="24"/>
                <w:szCs w:val="24"/>
              </w:rPr>
            </w:pPr>
            <w:r w:rsidRPr="00A40960">
              <w:rPr>
                <w:w w:val="85"/>
                <w:sz w:val="24"/>
                <w:szCs w:val="24"/>
              </w:rPr>
              <w:t>26/10000</w:t>
            </w:r>
          </w:p>
        </w:tc>
        <w:tc>
          <w:tcPr>
            <w:tcW w:w="1080" w:type="dxa"/>
            <w:vMerge/>
            <w:tcBorders>
              <w:top w:val="nil"/>
            </w:tcBorders>
          </w:tcPr>
          <w:p w14:paraId="4A1A98FE" w14:textId="77777777" w:rsidR="005A7738" w:rsidRPr="00A40960" w:rsidRDefault="005A7738" w:rsidP="007935E4">
            <w:pPr>
              <w:ind w:left="567"/>
              <w:rPr>
                <w:sz w:val="24"/>
                <w:szCs w:val="24"/>
              </w:rPr>
            </w:pPr>
          </w:p>
        </w:tc>
        <w:tc>
          <w:tcPr>
            <w:tcW w:w="1080" w:type="dxa"/>
            <w:vMerge/>
            <w:tcBorders>
              <w:top w:val="nil"/>
            </w:tcBorders>
          </w:tcPr>
          <w:p w14:paraId="796C263B" w14:textId="77777777" w:rsidR="005A7738" w:rsidRPr="00A40960" w:rsidRDefault="005A7738" w:rsidP="007935E4">
            <w:pPr>
              <w:ind w:left="567"/>
              <w:rPr>
                <w:sz w:val="24"/>
                <w:szCs w:val="24"/>
              </w:rPr>
            </w:pPr>
          </w:p>
        </w:tc>
        <w:tc>
          <w:tcPr>
            <w:tcW w:w="1080" w:type="dxa"/>
            <w:vMerge/>
            <w:tcBorders>
              <w:top w:val="nil"/>
            </w:tcBorders>
          </w:tcPr>
          <w:p w14:paraId="45039D18" w14:textId="77777777" w:rsidR="005A7738" w:rsidRPr="00A40960" w:rsidRDefault="005A7738" w:rsidP="007935E4">
            <w:pPr>
              <w:ind w:left="567"/>
              <w:rPr>
                <w:sz w:val="24"/>
                <w:szCs w:val="24"/>
              </w:rPr>
            </w:pPr>
          </w:p>
        </w:tc>
        <w:tc>
          <w:tcPr>
            <w:tcW w:w="1080" w:type="dxa"/>
            <w:vMerge/>
            <w:tcBorders>
              <w:top w:val="nil"/>
            </w:tcBorders>
          </w:tcPr>
          <w:p w14:paraId="36AE7EB5" w14:textId="77777777" w:rsidR="005A7738" w:rsidRPr="00A40960" w:rsidRDefault="005A7738" w:rsidP="007935E4">
            <w:pPr>
              <w:ind w:left="567"/>
              <w:rPr>
                <w:sz w:val="24"/>
                <w:szCs w:val="24"/>
              </w:rPr>
            </w:pPr>
          </w:p>
        </w:tc>
      </w:tr>
    </w:tbl>
    <w:p w14:paraId="23C392B8" w14:textId="77777777" w:rsidR="00CB086B" w:rsidRDefault="005A7738" w:rsidP="007C0F7A">
      <w:pPr>
        <w:spacing w:before="117" w:line="240" w:lineRule="auto"/>
        <w:jc w:val="both"/>
        <w:rPr>
          <w:w w:val="80"/>
          <w:sz w:val="24"/>
          <w:szCs w:val="24"/>
          <w:lang w:val="uk-UA"/>
        </w:rPr>
      </w:pPr>
      <w:r w:rsidRPr="00A40960">
        <w:rPr>
          <w:w w:val="80"/>
          <w:sz w:val="24"/>
          <w:szCs w:val="24"/>
          <w:vertAlign w:val="superscript"/>
          <w:lang w:val="uk-UA"/>
        </w:rPr>
        <w:t>1</w:t>
      </w:r>
      <w:r w:rsidRPr="00A40960">
        <w:rPr>
          <w:w w:val="80"/>
          <w:sz w:val="24"/>
          <w:szCs w:val="24"/>
          <w:lang w:val="uk-UA"/>
        </w:rPr>
        <w:t xml:space="preserve">   Порівняльна оцінка проводилася з використанням даних досліджень, при яких період спостереження тривав до 24 місяців; тому показник рівня захворюваності на ТБ у загальній популяції збільшили у два рази для того, щоб оцінити кількість нових випадків захворювання протягом 24 місяців.</w:t>
      </w:r>
      <w:r w:rsidRPr="00A40960">
        <w:rPr>
          <w:sz w:val="24"/>
          <w:szCs w:val="24"/>
          <w:lang w:val="uk-UA"/>
        </w:rPr>
        <w:t xml:space="preserve">                                              </w:t>
      </w:r>
      <w:r w:rsidRPr="00A40960">
        <w:rPr>
          <w:spacing w:val="12"/>
          <w:w w:val="80"/>
          <w:position w:val="5"/>
          <w:sz w:val="24"/>
          <w:szCs w:val="24"/>
          <w:lang w:val="uk-UA"/>
        </w:rPr>
        <w:t xml:space="preserve"> </w:t>
      </w:r>
      <w:r w:rsidR="00CB086B">
        <w:rPr>
          <w:w w:val="80"/>
          <w:sz w:val="24"/>
          <w:szCs w:val="24"/>
          <w:lang w:val="uk-UA"/>
        </w:rPr>
        <w:t xml:space="preserve">   </w:t>
      </w:r>
      <w:r w:rsidR="00CB086B">
        <w:rPr>
          <w:w w:val="80"/>
          <w:sz w:val="24"/>
          <w:szCs w:val="24"/>
          <w:lang w:val="uk-UA"/>
        </w:rPr>
        <w:tab/>
      </w:r>
      <w:r w:rsidR="00CB086B">
        <w:rPr>
          <w:w w:val="80"/>
          <w:sz w:val="24"/>
          <w:szCs w:val="24"/>
          <w:lang w:val="uk-UA"/>
        </w:rPr>
        <w:tab/>
      </w:r>
      <w:r w:rsidR="00CB086B">
        <w:rPr>
          <w:w w:val="80"/>
          <w:sz w:val="24"/>
          <w:szCs w:val="24"/>
          <w:lang w:val="uk-UA"/>
        </w:rPr>
        <w:tab/>
      </w:r>
      <w:r w:rsidR="00CB086B">
        <w:rPr>
          <w:w w:val="80"/>
          <w:sz w:val="24"/>
          <w:szCs w:val="24"/>
          <w:lang w:val="uk-UA"/>
        </w:rPr>
        <w:tab/>
      </w:r>
    </w:p>
    <w:p w14:paraId="7467BBF2" w14:textId="77777777" w:rsidR="00CB086B" w:rsidRDefault="005A7738" w:rsidP="007C0F7A">
      <w:pPr>
        <w:spacing w:before="117" w:line="240" w:lineRule="auto"/>
        <w:jc w:val="both"/>
        <w:rPr>
          <w:w w:val="80"/>
          <w:sz w:val="24"/>
          <w:szCs w:val="24"/>
          <w:lang w:val="uk-UA"/>
        </w:rPr>
      </w:pPr>
      <w:r w:rsidRPr="00A40960">
        <w:rPr>
          <w:w w:val="80"/>
          <w:sz w:val="24"/>
          <w:szCs w:val="24"/>
          <w:vertAlign w:val="superscript"/>
          <w:lang w:val="uk-UA"/>
        </w:rPr>
        <w:t>2</w:t>
      </w:r>
      <w:r w:rsidRPr="00A40960">
        <w:rPr>
          <w:w w:val="80"/>
          <w:sz w:val="24"/>
          <w:szCs w:val="24"/>
          <w:lang w:val="uk-UA"/>
        </w:rPr>
        <w:t xml:space="preserve">    В</w:t>
      </w:r>
      <w:r w:rsidRPr="00A40960">
        <w:rPr>
          <w:w w:val="80"/>
          <w:sz w:val="24"/>
          <w:szCs w:val="24"/>
          <w:lang w:val="ru-RU"/>
        </w:rPr>
        <w:t>исока ймовірність систематичної помилки, пов'язаної з виявленням вихідного результату, оскільки випадки захворювання на ТБ у загальній популяції виявляли пасивно (за зверненнями), у той час як серед контактних осіб проводили активне виявлення ТБ. У результаті могла мати місце переоцінка величини</w:t>
      </w:r>
      <w:r w:rsidRPr="00A40960">
        <w:rPr>
          <w:w w:val="80"/>
          <w:sz w:val="24"/>
          <w:szCs w:val="24"/>
          <w:lang w:val="uk-UA"/>
        </w:rPr>
        <w:t xml:space="preserve"> </w:t>
      </w:r>
      <w:r w:rsidRPr="00A40960">
        <w:rPr>
          <w:w w:val="80"/>
          <w:sz w:val="24"/>
          <w:szCs w:val="24"/>
          <w:lang w:val="ru-RU"/>
        </w:rPr>
        <w:t>від</w:t>
      </w:r>
      <w:r w:rsidRPr="00A40960">
        <w:rPr>
          <w:w w:val="80"/>
          <w:sz w:val="24"/>
          <w:szCs w:val="24"/>
          <w:lang w:val="uk-UA"/>
        </w:rPr>
        <w:t>н</w:t>
      </w:r>
      <w:r w:rsidRPr="00A40960">
        <w:rPr>
          <w:w w:val="80"/>
          <w:sz w:val="24"/>
          <w:szCs w:val="24"/>
          <w:lang w:val="ru-RU"/>
        </w:rPr>
        <w:t xml:space="preserve">осного та абсолютного ризиків. Склад загальної та досліджуваної популяцій різнилися між собою (загальна популяція, яка охоплює всі вікові категорії, у порівнянні з конкретною віковою групою). Для розрахунку захворюваності на ТБ у популяції частоту повідомлення про випадки ТБ за рік збільшили у два рази. </w:t>
      </w:r>
      <w:r w:rsidRPr="00A40960">
        <w:rPr>
          <w:w w:val="80"/>
          <w:sz w:val="24"/>
          <w:szCs w:val="24"/>
          <w:lang w:val="ru-RU"/>
        </w:rPr>
        <w:tab/>
      </w:r>
      <w:r w:rsidRPr="00A40960">
        <w:rPr>
          <w:w w:val="80"/>
          <w:sz w:val="24"/>
          <w:szCs w:val="24"/>
          <w:lang w:val="ru-RU"/>
        </w:rPr>
        <w:tab/>
      </w:r>
      <w:r w:rsidRPr="00A40960">
        <w:rPr>
          <w:w w:val="80"/>
          <w:sz w:val="24"/>
          <w:szCs w:val="24"/>
          <w:lang w:val="ru-RU"/>
        </w:rPr>
        <w:tab/>
      </w:r>
      <w:r w:rsidRPr="00A40960">
        <w:rPr>
          <w:w w:val="80"/>
          <w:sz w:val="24"/>
          <w:szCs w:val="24"/>
          <w:lang w:val="ru-RU"/>
        </w:rPr>
        <w:tab/>
      </w:r>
      <w:r w:rsidRPr="00A40960">
        <w:rPr>
          <w:w w:val="80"/>
          <w:sz w:val="24"/>
          <w:szCs w:val="24"/>
          <w:lang w:val="ru-RU"/>
        </w:rPr>
        <w:tab/>
      </w:r>
      <w:r w:rsidRPr="00A40960">
        <w:rPr>
          <w:w w:val="80"/>
          <w:sz w:val="24"/>
          <w:szCs w:val="24"/>
          <w:lang w:val="ru-RU"/>
        </w:rPr>
        <w:tab/>
      </w:r>
      <w:r w:rsidRPr="00A40960">
        <w:rPr>
          <w:w w:val="80"/>
          <w:sz w:val="24"/>
          <w:szCs w:val="24"/>
          <w:lang w:val="ru-RU"/>
        </w:rPr>
        <w:tab/>
      </w:r>
      <w:r w:rsidRPr="00A40960">
        <w:rPr>
          <w:w w:val="80"/>
          <w:sz w:val="24"/>
          <w:szCs w:val="24"/>
          <w:lang w:val="ru-RU"/>
        </w:rPr>
        <w:tab/>
      </w:r>
      <w:r w:rsidRPr="00A40960">
        <w:rPr>
          <w:w w:val="80"/>
          <w:sz w:val="24"/>
          <w:szCs w:val="24"/>
          <w:lang w:val="ru-RU"/>
        </w:rPr>
        <w:tab/>
      </w:r>
      <w:r w:rsidRPr="00A40960">
        <w:rPr>
          <w:w w:val="80"/>
          <w:sz w:val="24"/>
          <w:szCs w:val="24"/>
          <w:lang w:val="ru-RU"/>
        </w:rPr>
        <w:tab/>
      </w:r>
      <w:r w:rsidRPr="00A40960">
        <w:rPr>
          <w:w w:val="80"/>
          <w:sz w:val="24"/>
          <w:szCs w:val="24"/>
          <w:lang w:val="ru-RU"/>
        </w:rPr>
        <w:tab/>
      </w:r>
      <w:r w:rsidRPr="00A40960">
        <w:rPr>
          <w:w w:val="80"/>
          <w:sz w:val="24"/>
          <w:szCs w:val="24"/>
          <w:lang w:val="ru-RU"/>
        </w:rPr>
        <w:tab/>
      </w:r>
      <w:r w:rsidRPr="00A40960">
        <w:rPr>
          <w:w w:val="80"/>
          <w:sz w:val="24"/>
          <w:szCs w:val="24"/>
          <w:lang w:val="ru-RU"/>
        </w:rPr>
        <w:tab/>
        <w:t xml:space="preserve">                                                 </w:t>
      </w:r>
      <w:r w:rsidRPr="00A40960">
        <w:rPr>
          <w:w w:val="80"/>
          <w:sz w:val="24"/>
          <w:szCs w:val="24"/>
          <w:lang w:val="uk-UA"/>
        </w:rPr>
        <w:t xml:space="preserve"> </w:t>
      </w:r>
    </w:p>
    <w:p w14:paraId="496510AE" w14:textId="77777777" w:rsidR="00CB086B" w:rsidRDefault="005A7738" w:rsidP="007C0F7A">
      <w:pPr>
        <w:spacing w:before="117" w:line="240" w:lineRule="auto"/>
        <w:jc w:val="both"/>
        <w:rPr>
          <w:w w:val="80"/>
          <w:sz w:val="24"/>
          <w:szCs w:val="24"/>
          <w:lang w:val="uk-UA"/>
        </w:rPr>
      </w:pPr>
      <w:r w:rsidRPr="00A40960">
        <w:rPr>
          <w:w w:val="85"/>
          <w:sz w:val="24"/>
          <w:szCs w:val="24"/>
          <w:vertAlign w:val="superscript"/>
          <w:lang w:val="uk-UA"/>
        </w:rPr>
        <w:t>3</w:t>
      </w:r>
      <w:r w:rsidRPr="00A40960">
        <w:rPr>
          <w:w w:val="85"/>
          <w:sz w:val="24"/>
          <w:szCs w:val="24"/>
          <w:lang w:val="uk-UA"/>
        </w:rPr>
        <w:t xml:space="preserve">    Помірний ступінь неоднорідності досліджень (</w:t>
      </w:r>
      <w:r w:rsidRPr="00A40960">
        <w:rPr>
          <w:w w:val="85"/>
          <w:sz w:val="24"/>
          <w:szCs w:val="24"/>
        </w:rPr>
        <w:t>I</w:t>
      </w:r>
      <w:r w:rsidRPr="00A40960">
        <w:rPr>
          <w:w w:val="85"/>
          <w:sz w:val="24"/>
          <w:szCs w:val="24"/>
          <w:vertAlign w:val="superscript"/>
          <w:lang w:val="uk-UA"/>
        </w:rPr>
        <w:t>2</w:t>
      </w:r>
      <w:r w:rsidRPr="00A40960">
        <w:rPr>
          <w:w w:val="85"/>
          <w:sz w:val="24"/>
          <w:szCs w:val="24"/>
          <w:lang w:val="uk-UA"/>
        </w:rPr>
        <w:t xml:space="preserve"> = 67,1%), ймовірно, пов'язаний з різницею у рівнях фонової захворюваності на ТБ.</w:t>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t xml:space="preserve">                                                  </w:t>
      </w:r>
    </w:p>
    <w:p w14:paraId="58B2553B" w14:textId="77777777" w:rsidR="00CB086B" w:rsidRDefault="005A7738" w:rsidP="007C0F7A">
      <w:pPr>
        <w:spacing w:before="117" w:line="240" w:lineRule="auto"/>
        <w:jc w:val="both"/>
        <w:rPr>
          <w:w w:val="80"/>
          <w:sz w:val="24"/>
          <w:szCs w:val="24"/>
          <w:lang w:val="uk-UA"/>
        </w:rPr>
      </w:pPr>
      <w:r w:rsidRPr="00A40960">
        <w:rPr>
          <w:w w:val="80"/>
          <w:sz w:val="24"/>
          <w:szCs w:val="24"/>
          <w:lang w:val="uk-UA"/>
        </w:rPr>
        <w:t xml:space="preserve"> </w:t>
      </w:r>
      <w:r w:rsidRPr="00A40960">
        <w:rPr>
          <w:w w:val="85"/>
          <w:sz w:val="24"/>
          <w:szCs w:val="24"/>
          <w:vertAlign w:val="superscript"/>
          <w:lang w:val="uk-UA"/>
        </w:rPr>
        <w:t xml:space="preserve">4 </w:t>
      </w:r>
      <w:r w:rsidRPr="00A40960">
        <w:rPr>
          <w:w w:val="85"/>
          <w:sz w:val="24"/>
          <w:szCs w:val="24"/>
          <w:lang w:val="uk-UA"/>
        </w:rPr>
        <w:t xml:space="preserve">   Незначна кількість подій та широкий ДІ.</w:t>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t xml:space="preserve">                                                        </w:t>
      </w:r>
    </w:p>
    <w:p w14:paraId="0B34733A" w14:textId="77777777" w:rsidR="00CB086B" w:rsidRDefault="005A7738" w:rsidP="007C0F7A">
      <w:pPr>
        <w:spacing w:before="117" w:line="240" w:lineRule="auto"/>
        <w:jc w:val="both"/>
        <w:rPr>
          <w:w w:val="80"/>
          <w:sz w:val="24"/>
          <w:szCs w:val="24"/>
          <w:lang w:val="uk-UA"/>
        </w:rPr>
      </w:pPr>
      <w:r w:rsidRPr="00A40960">
        <w:rPr>
          <w:w w:val="90"/>
          <w:sz w:val="24"/>
          <w:szCs w:val="24"/>
          <w:vertAlign w:val="superscript"/>
          <w:lang w:val="uk-UA"/>
        </w:rPr>
        <w:lastRenderedPageBreak/>
        <w:t>5</w:t>
      </w:r>
      <w:r w:rsidRPr="00A40960">
        <w:rPr>
          <w:w w:val="90"/>
          <w:sz w:val="24"/>
          <w:szCs w:val="24"/>
          <w:lang w:val="uk-UA"/>
        </w:rPr>
        <w:t xml:space="preserve">     Високий ступінь неоднорідності досліджень (</w:t>
      </w:r>
      <w:r w:rsidRPr="00A40960">
        <w:rPr>
          <w:w w:val="90"/>
          <w:sz w:val="24"/>
          <w:szCs w:val="24"/>
        </w:rPr>
        <w:t>I</w:t>
      </w:r>
      <w:r w:rsidRPr="00A40960">
        <w:rPr>
          <w:w w:val="90"/>
          <w:sz w:val="24"/>
          <w:szCs w:val="24"/>
          <w:vertAlign w:val="superscript"/>
          <w:lang w:val="uk-UA"/>
        </w:rPr>
        <w:t>2</w:t>
      </w:r>
      <w:r w:rsidRPr="00A40960">
        <w:rPr>
          <w:w w:val="90"/>
          <w:sz w:val="24"/>
          <w:szCs w:val="24"/>
          <w:lang w:val="uk-UA"/>
        </w:rPr>
        <w:t xml:space="preserve"> = 87,5%), мабудь, пов'язаний з різницею у рівнях фонової захворюваності на ТБ.</w:t>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t xml:space="preserve">                               </w:t>
      </w:r>
    </w:p>
    <w:p w14:paraId="284A8290" w14:textId="76352446" w:rsidR="005A7738" w:rsidRPr="00A40960" w:rsidRDefault="005A7738" w:rsidP="007C0F7A">
      <w:pPr>
        <w:spacing w:before="117" w:line="240" w:lineRule="auto"/>
        <w:jc w:val="both"/>
        <w:rPr>
          <w:w w:val="85"/>
          <w:sz w:val="24"/>
          <w:szCs w:val="24"/>
          <w:lang w:val="uk-UA"/>
        </w:rPr>
      </w:pPr>
      <w:r w:rsidRPr="00A40960">
        <w:rPr>
          <w:w w:val="80"/>
          <w:sz w:val="24"/>
          <w:szCs w:val="24"/>
          <w:lang w:val="uk-UA"/>
        </w:rPr>
        <w:t xml:space="preserve"> </w:t>
      </w:r>
      <w:r w:rsidRPr="00A40960">
        <w:rPr>
          <w:w w:val="85"/>
          <w:sz w:val="24"/>
          <w:szCs w:val="24"/>
          <w:vertAlign w:val="superscript"/>
          <w:lang w:val="uk-UA"/>
        </w:rPr>
        <w:t>6</w:t>
      </w:r>
      <w:r w:rsidRPr="00A40960">
        <w:rPr>
          <w:w w:val="85"/>
          <w:sz w:val="24"/>
          <w:szCs w:val="24"/>
          <w:lang w:val="uk-UA"/>
        </w:rPr>
        <w:t xml:space="preserve">     Помірний ступінь неоднорідності досліджень (</w:t>
      </w:r>
      <w:r w:rsidRPr="00A40960">
        <w:rPr>
          <w:w w:val="85"/>
          <w:sz w:val="24"/>
          <w:szCs w:val="24"/>
        </w:rPr>
        <w:t>I</w:t>
      </w:r>
      <w:r w:rsidRPr="00A40960">
        <w:rPr>
          <w:w w:val="85"/>
          <w:sz w:val="24"/>
          <w:szCs w:val="24"/>
          <w:vertAlign w:val="superscript"/>
          <w:lang w:val="uk-UA"/>
        </w:rPr>
        <w:t>2</w:t>
      </w:r>
      <w:r w:rsidRPr="00A40960">
        <w:rPr>
          <w:w w:val="85"/>
          <w:sz w:val="24"/>
          <w:szCs w:val="24"/>
          <w:lang w:val="uk-UA"/>
        </w:rPr>
        <w:t xml:space="preserve"> = 72,5%), ймовірно, пов'язаний з різницею у рівнях фонової захворюваності на ТБ.</w:t>
      </w:r>
      <w:r w:rsidRPr="00A40960">
        <w:rPr>
          <w:w w:val="85"/>
          <w:sz w:val="24"/>
          <w:szCs w:val="24"/>
          <w:lang w:val="uk-UA"/>
        </w:rPr>
        <w:tab/>
      </w:r>
    </w:p>
    <w:p w14:paraId="4D7F85E9" w14:textId="77777777" w:rsidR="005A7738" w:rsidRPr="00A40960" w:rsidRDefault="005A7738" w:rsidP="007C0F7A">
      <w:pPr>
        <w:spacing w:before="117" w:line="240" w:lineRule="auto"/>
        <w:jc w:val="both"/>
        <w:rPr>
          <w:w w:val="85"/>
          <w:sz w:val="24"/>
          <w:szCs w:val="24"/>
          <w:lang w:val="uk-UA"/>
        </w:rPr>
      </w:pPr>
    </w:p>
    <w:p w14:paraId="30410CF1" w14:textId="77777777" w:rsidR="005A7738" w:rsidRPr="00A40960" w:rsidRDefault="005A7738" w:rsidP="007C0F7A">
      <w:pPr>
        <w:spacing w:before="117" w:line="240" w:lineRule="auto"/>
        <w:jc w:val="both"/>
        <w:rPr>
          <w:w w:val="85"/>
          <w:sz w:val="24"/>
          <w:szCs w:val="24"/>
          <w:lang w:val="uk-UA"/>
        </w:rPr>
      </w:pPr>
    </w:p>
    <w:p w14:paraId="4A9A5676" w14:textId="77777777" w:rsidR="005A7738" w:rsidRPr="00A40960" w:rsidRDefault="005A7738" w:rsidP="007C0F7A">
      <w:pPr>
        <w:spacing w:before="117" w:line="240" w:lineRule="auto"/>
        <w:jc w:val="both"/>
        <w:rPr>
          <w:w w:val="85"/>
          <w:sz w:val="24"/>
          <w:szCs w:val="24"/>
          <w:lang w:val="uk-UA"/>
        </w:rPr>
      </w:pPr>
    </w:p>
    <w:p w14:paraId="1DF3CFB3" w14:textId="77777777" w:rsidR="005A7738" w:rsidRPr="00A40960" w:rsidRDefault="005A7738" w:rsidP="007C0F7A">
      <w:pPr>
        <w:spacing w:before="117" w:line="240" w:lineRule="auto"/>
        <w:jc w:val="both"/>
        <w:rPr>
          <w:w w:val="85"/>
          <w:sz w:val="24"/>
          <w:szCs w:val="24"/>
          <w:lang w:val="uk-UA"/>
        </w:rPr>
      </w:pPr>
    </w:p>
    <w:p w14:paraId="2D73CFE8" w14:textId="77777777" w:rsidR="005A7738" w:rsidRPr="00A40960" w:rsidRDefault="005A7738" w:rsidP="007C0F7A">
      <w:pPr>
        <w:spacing w:before="117" w:line="240" w:lineRule="auto"/>
        <w:jc w:val="both"/>
        <w:rPr>
          <w:w w:val="85"/>
          <w:sz w:val="24"/>
          <w:szCs w:val="24"/>
          <w:lang w:val="uk-UA"/>
        </w:rPr>
      </w:pPr>
    </w:p>
    <w:p w14:paraId="4EFBD4DE" w14:textId="77777777" w:rsidR="005A7738" w:rsidRPr="00A40960" w:rsidRDefault="005A7738" w:rsidP="007C0F7A">
      <w:pPr>
        <w:spacing w:before="117" w:line="240" w:lineRule="auto"/>
        <w:jc w:val="both"/>
        <w:rPr>
          <w:w w:val="85"/>
          <w:sz w:val="24"/>
          <w:szCs w:val="24"/>
          <w:lang w:val="uk-UA"/>
        </w:rPr>
      </w:pPr>
    </w:p>
    <w:p w14:paraId="2E221D78" w14:textId="77777777" w:rsidR="005A7738" w:rsidRPr="00A40960" w:rsidRDefault="005A7738" w:rsidP="007C0F7A">
      <w:pPr>
        <w:spacing w:before="117" w:line="240" w:lineRule="auto"/>
        <w:jc w:val="both"/>
        <w:rPr>
          <w:w w:val="85"/>
          <w:sz w:val="24"/>
          <w:szCs w:val="24"/>
          <w:lang w:val="uk-UA"/>
        </w:rPr>
      </w:pPr>
    </w:p>
    <w:p w14:paraId="6DD14FBF" w14:textId="77777777" w:rsidR="005A7738" w:rsidRPr="00A40960" w:rsidRDefault="005A7738" w:rsidP="007C0F7A">
      <w:pPr>
        <w:spacing w:before="117" w:line="240" w:lineRule="auto"/>
        <w:jc w:val="both"/>
        <w:rPr>
          <w:w w:val="85"/>
          <w:sz w:val="24"/>
          <w:szCs w:val="24"/>
          <w:lang w:val="uk-UA"/>
        </w:rPr>
      </w:pPr>
    </w:p>
    <w:p w14:paraId="11ED3359" w14:textId="77777777" w:rsidR="005A7738" w:rsidRPr="00A40960" w:rsidRDefault="005A7738" w:rsidP="007C0F7A">
      <w:pPr>
        <w:spacing w:before="117" w:line="240" w:lineRule="auto"/>
        <w:jc w:val="both"/>
        <w:rPr>
          <w:w w:val="85"/>
          <w:sz w:val="24"/>
          <w:szCs w:val="24"/>
          <w:lang w:val="uk-UA"/>
        </w:rPr>
      </w:pPr>
    </w:p>
    <w:p w14:paraId="53D7929B" w14:textId="77777777" w:rsidR="005A7738" w:rsidRPr="00A40960" w:rsidRDefault="005A7738" w:rsidP="007C0F7A">
      <w:pPr>
        <w:spacing w:before="117" w:line="240" w:lineRule="auto"/>
        <w:jc w:val="both"/>
        <w:rPr>
          <w:w w:val="85"/>
          <w:sz w:val="24"/>
          <w:szCs w:val="24"/>
          <w:lang w:val="uk-UA"/>
        </w:rPr>
      </w:pPr>
    </w:p>
    <w:p w14:paraId="102023C5" w14:textId="77777777" w:rsidR="005A7738" w:rsidRPr="00A40960" w:rsidRDefault="005A7738" w:rsidP="007C0F7A">
      <w:pPr>
        <w:spacing w:before="117" w:line="240" w:lineRule="auto"/>
        <w:jc w:val="both"/>
        <w:rPr>
          <w:w w:val="85"/>
          <w:sz w:val="24"/>
          <w:szCs w:val="24"/>
          <w:lang w:val="uk-UA"/>
        </w:rPr>
      </w:pPr>
    </w:p>
    <w:p w14:paraId="3C08FFC7" w14:textId="77777777" w:rsidR="005A7738" w:rsidRPr="00A40960" w:rsidRDefault="005A7738" w:rsidP="007C0F7A">
      <w:pPr>
        <w:spacing w:before="117" w:line="240" w:lineRule="auto"/>
        <w:jc w:val="both"/>
        <w:rPr>
          <w:w w:val="85"/>
          <w:sz w:val="24"/>
          <w:szCs w:val="24"/>
          <w:lang w:val="uk-UA"/>
        </w:rPr>
      </w:pPr>
    </w:p>
    <w:p w14:paraId="40494C83" w14:textId="77777777" w:rsidR="005A7738" w:rsidRPr="00A40960" w:rsidRDefault="005A7738" w:rsidP="007C0F7A">
      <w:pPr>
        <w:spacing w:before="117" w:line="240" w:lineRule="auto"/>
        <w:jc w:val="both"/>
        <w:rPr>
          <w:w w:val="85"/>
          <w:sz w:val="24"/>
          <w:szCs w:val="24"/>
          <w:lang w:val="uk-UA"/>
        </w:rPr>
      </w:pPr>
    </w:p>
    <w:p w14:paraId="5709018C" w14:textId="77777777" w:rsidR="005A7738" w:rsidRPr="00A40960" w:rsidRDefault="005A7738" w:rsidP="000F4DCA">
      <w:pPr>
        <w:spacing w:before="117" w:line="240" w:lineRule="auto"/>
        <w:jc w:val="right"/>
        <w:rPr>
          <w:w w:val="85"/>
          <w:sz w:val="24"/>
          <w:szCs w:val="24"/>
          <w:lang w:val="uk-UA"/>
        </w:rPr>
      </w:pPr>
      <w:r w:rsidRPr="00A40960">
        <w:rPr>
          <w:w w:val="85"/>
          <w:sz w:val="24"/>
          <w:szCs w:val="24"/>
          <w:lang w:val="uk-UA"/>
        </w:rPr>
        <w:t>54</w:t>
      </w:r>
    </w:p>
    <w:p w14:paraId="0F8D4E66" w14:textId="77777777" w:rsidR="005A7738" w:rsidRPr="00A40960" w:rsidRDefault="005A7738" w:rsidP="007C0F7A">
      <w:pPr>
        <w:spacing w:before="117" w:line="240" w:lineRule="auto"/>
        <w:jc w:val="both"/>
        <w:rPr>
          <w:w w:val="80"/>
          <w:sz w:val="24"/>
          <w:szCs w:val="24"/>
          <w:lang w:val="uk-UA"/>
        </w:rPr>
        <w:sectPr w:rsidR="005A7738" w:rsidRPr="00A40960" w:rsidSect="00031028">
          <w:footerReference w:type="default" r:id="rId48"/>
          <w:pgSz w:w="16840" w:h="11910" w:orient="landscape"/>
          <w:pgMar w:top="1021" w:right="680" w:bottom="851" w:left="1134" w:header="0" w:footer="0" w:gutter="0"/>
          <w:cols w:space="720"/>
        </w:sectPr>
      </w:pPr>
      <w:r w:rsidRPr="00A40960">
        <w:rPr>
          <w:w w:val="85"/>
          <w:sz w:val="24"/>
          <w:szCs w:val="24"/>
          <w:lang w:val="uk-UA"/>
        </w:rPr>
        <w:tab/>
      </w:r>
      <w:r w:rsidRPr="00A40960">
        <w:rPr>
          <w:w w:val="85"/>
          <w:sz w:val="24"/>
          <w:szCs w:val="24"/>
          <w:lang w:val="uk-UA"/>
        </w:rPr>
        <w:tab/>
      </w:r>
      <w:r w:rsidRPr="00A40960">
        <w:rPr>
          <w:w w:val="85"/>
          <w:sz w:val="24"/>
          <w:szCs w:val="24"/>
          <w:lang w:val="uk-UA"/>
        </w:rPr>
        <w:tab/>
      </w:r>
      <w:r w:rsidRPr="00A40960">
        <w:rPr>
          <w:w w:val="85"/>
          <w:sz w:val="24"/>
          <w:szCs w:val="24"/>
          <w:lang w:val="uk-UA"/>
        </w:rPr>
        <w:tab/>
      </w:r>
      <w:r w:rsidRPr="00A40960">
        <w:rPr>
          <w:w w:val="85"/>
          <w:sz w:val="24"/>
          <w:szCs w:val="24"/>
          <w:lang w:val="uk-UA"/>
        </w:rPr>
        <w:tab/>
      </w:r>
      <w:r w:rsidRPr="00A40960">
        <w:rPr>
          <w:w w:val="85"/>
          <w:sz w:val="24"/>
          <w:szCs w:val="24"/>
          <w:lang w:val="uk-UA"/>
        </w:rPr>
        <w:tab/>
      </w:r>
      <w:r w:rsidRPr="00A40960">
        <w:rPr>
          <w:w w:val="85"/>
          <w:sz w:val="24"/>
          <w:szCs w:val="24"/>
          <w:lang w:val="uk-UA"/>
        </w:rPr>
        <w:tab/>
      </w:r>
      <w:r w:rsidRPr="00A40960">
        <w:rPr>
          <w:w w:val="85"/>
          <w:sz w:val="24"/>
          <w:szCs w:val="24"/>
          <w:lang w:val="uk-UA"/>
        </w:rPr>
        <w:tab/>
      </w:r>
      <w:r w:rsidRPr="00A40960">
        <w:rPr>
          <w:w w:val="85"/>
          <w:sz w:val="24"/>
          <w:szCs w:val="24"/>
          <w:lang w:val="uk-UA"/>
        </w:rPr>
        <w:tab/>
      </w:r>
    </w:p>
    <w:p w14:paraId="3B05602B" w14:textId="77777777" w:rsidR="005A7738" w:rsidRPr="00A40960" w:rsidRDefault="005A7738" w:rsidP="007C0F7A">
      <w:pPr>
        <w:pStyle w:val="5"/>
        <w:ind w:left="0"/>
        <w:rPr>
          <w:rFonts w:ascii="Calibri" w:hAnsi="Calibri"/>
          <w:color w:val="0097DB"/>
          <w:spacing w:val="-3"/>
          <w:w w:val="110"/>
          <w:lang w:val="uk-UA"/>
        </w:rPr>
      </w:pPr>
      <w:r w:rsidRPr="00A40960">
        <w:rPr>
          <w:rFonts w:ascii="Calibri" w:hAnsi="Calibri"/>
          <w:color w:val="0097DB"/>
          <w:spacing w:val="-3"/>
          <w:w w:val="110"/>
          <w:lang w:val="uk-UA"/>
        </w:rPr>
        <w:lastRenderedPageBreak/>
        <w:t xml:space="preserve">Питання </w:t>
      </w:r>
      <w:r w:rsidRPr="00A40960">
        <w:rPr>
          <w:rFonts w:ascii="Calibri" w:hAnsi="Calibri"/>
          <w:color w:val="0097DB"/>
          <w:spacing w:val="-3"/>
          <w:w w:val="110"/>
        </w:rPr>
        <w:t>PICO</w:t>
      </w:r>
      <w:r w:rsidRPr="00A40960">
        <w:rPr>
          <w:rFonts w:ascii="Calibri" w:hAnsi="Calibri"/>
          <w:color w:val="0097DB"/>
          <w:spacing w:val="-3"/>
          <w:w w:val="110"/>
          <w:lang w:val="uk-UA"/>
        </w:rPr>
        <w:t xml:space="preserve"> 2: Який рівень точності діагностичного скринінгу симптомів, розробленого ВООЗ, для виключення активної форми ТБ у ВІЛ-інфікованих пацієнтів, які отримують антиретровірусну терапію (АРТ)?</w:t>
      </w:r>
    </w:p>
    <w:p w14:paraId="5847258A" w14:textId="77777777" w:rsidR="005A7738" w:rsidRPr="00A40960" w:rsidRDefault="005A7738" w:rsidP="007C0F7A">
      <w:pPr>
        <w:pStyle w:val="6"/>
        <w:spacing w:before="117"/>
        <w:ind w:left="0" w:right="0"/>
        <w:rPr>
          <w:color w:val="0097DB"/>
          <w:spacing w:val="-5"/>
          <w:w w:val="105"/>
          <w:lang w:val="uk-UA"/>
        </w:rPr>
      </w:pPr>
      <w:r w:rsidRPr="00A40960">
        <w:rPr>
          <w:color w:val="0097DB"/>
          <w:spacing w:val="-5"/>
          <w:w w:val="105"/>
          <w:lang w:val="uk-UA"/>
        </w:rPr>
        <w:t>Використання скринінгу на основі чотирьох симптомів у поєднанні з виявленням відхилень від норми на рентгенографії органів грудної клітини для того, щоб виключити випадки активної форми ТБ у осіб з ВІЛ-інфекцією</w:t>
      </w:r>
    </w:p>
    <w:p w14:paraId="3C7809C2" w14:textId="77777777" w:rsidR="005A7738" w:rsidRPr="00A40960" w:rsidRDefault="005A7738" w:rsidP="007C0F7A">
      <w:pPr>
        <w:spacing w:before="99" w:line="240" w:lineRule="auto"/>
        <w:rPr>
          <w:b/>
          <w:w w:val="105"/>
          <w:sz w:val="24"/>
          <w:szCs w:val="24"/>
          <w:lang w:val="ru-RU"/>
        </w:rPr>
      </w:pPr>
      <w:r w:rsidRPr="00A40960">
        <w:rPr>
          <w:b/>
          <w:w w:val="105"/>
          <w:sz w:val="24"/>
          <w:szCs w:val="24"/>
          <w:lang w:val="ru-RU"/>
        </w:rPr>
        <w:t xml:space="preserve">Досліджувана популяція: </w:t>
      </w:r>
      <w:r w:rsidRPr="00A40960">
        <w:rPr>
          <w:w w:val="105"/>
          <w:sz w:val="24"/>
          <w:szCs w:val="24"/>
          <w:lang w:val="ru-RU"/>
        </w:rPr>
        <w:t>Дорослі та підлітки, які живуть з ВІЛ та отримують АРТ</w:t>
      </w:r>
    </w:p>
    <w:tbl>
      <w:tblPr>
        <w:tblW w:w="0" w:type="auto"/>
        <w:tblInd w:w="5" w:type="dxa"/>
        <w:tblBorders>
          <w:top w:val="single" w:sz="4" w:space="0" w:color="0097DB"/>
          <w:left w:val="single" w:sz="4" w:space="0" w:color="0097DB"/>
          <w:bottom w:val="single" w:sz="4" w:space="0" w:color="0097DB"/>
          <w:right w:val="single" w:sz="4" w:space="0" w:color="0097DB"/>
          <w:insideH w:val="single" w:sz="4" w:space="0" w:color="0097DB"/>
          <w:insideV w:val="single" w:sz="4" w:space="0" w:color="0097DB"/>
        </w:tblBorders>
        <w:tblLayout w:type="fixed"/>
        <w:tblCellMar>
          <w:left w:w="0" w:type="dxa"/>
          <w:right w:w="0" w:type="dxa"/>
        </w:tblCellMar>
        <w:tblLook w:val="01E0" w:firstRow="1" w:lastRow="1" w:firstColumn="1" w:lastColumn="1" w:noHBand="0" w:noVBand="0"/>
      </w:tblPr>
      <w:tblGrid>
        <w:gridCol w:w="1946"/>
        <w:gridCol w:w="2325"/>
        <w:gridCol w:w="2155"/>
        <w:gridCol w:w="1135"/>
        <w:gridCol w:w="1135"/>
        <w:gridCol w:w="1135"/>
      </w:tblGrid>
      <w:tr w:rsidR="005A7738" w:rsidRPr="00A40960" w14:paraId="03CF33A4" w14:textId="77777777" w:rsidTr="007C0F7A">
        <w:trPr>
          <w:trHeight w:val="285"/>
        </w:trPr>
        <w:tc>
          <w:tcPr>
            <w:tcW w:w="1946" w:type="dxa"/>
            <w:shd w:val="clear" w:color="auto" w:fill="DAE9F8"/>
          </w:tcPr>
          <w:p w14:paraId="641B1D28" w14:textId="77777777" w:rsidR="005A7738" w:rsidRPr="00A40960" w:rsidRDefault="005A7738" w:rsidP="007C0F7A">
            <w:pPr>
              <w:pStyle w:val="TableParagraph"/>
              <w:spacing w:before="41"/>
              <w:rPr>
                <w:b/>
                <w:sz w:val="24"/>
                <w:szCs w:val="24"/>
                <w:lang w:val="uk-UA"/>
              </w:rPr>
            </w:pPr>
            <w:r w:rsidRPr="00A40960">
              <w:rPr>
                <w:b/>
                <w:w w:val="80"/>
                <w:sz w:val="24"/>
                <w:szCs w:val="24"/>
                <w:lang w:val="uk-UA"/>
              </w:rPr>
              <w:t>Чутливість</w:t>
            </w:r>
          </w:p>
        </w:tc>
        <w:tc>
          <w:tcPr>
            <w:tcW w:w="2325" w:type="dxa"/>
          </w:tcPr>
          <w:p w14:paraId="7F3A84E2" w14:textId="77777777" w:rsidR="005A7738" w:rsidRPr="00A40960" w:rsidRDefault="005A7738" w:rsidP="007C0F7A">
            <w:pPr>
              <w:pStyle w:val="TableParagraph"/>
              <w:spacing w:before="38"/>
              <w:rPr>
                <w:sz w:val="24"/>
                <w:szCs w:val="24"/>
              </w:rPr>
            </w:pPr>
            <w:r w:rsidRPr="00A40960">
              <w:rPr>
                <w:w w:val="90"/>
                <w:sz w:val="24"/>
                <w:szCs w:val="24"/>
              </w:rPr>
              <w:t>0,85 (95% Д</w:t>
            </w:r>
            <w:r w:rsidRPr="00A40960">
              <w:rPr>
                <w:w w:val="90"/>
                <w:sz w:val="24"/>
                <w:szCs w:val="24"/>
                <w:lang w:val="uk-UA"/>
              </w:rPr>
              <w:t>І</w:t>
            </w:r>
            <w:r w:rsidRPr="00A40960">
              <w:rPr>
                <w:w w:val="90"/>
                <w:sz w:val="24"/>
                <w:szCs w:val="24"/>
              </w:rPr>
              <w:t>: 0,70–0,93)</w:t>
            </w:r>
          </w:p>
        </w:tc>
        <w:tc>
          <w:tcPr>
            <w:tcW w:w="5560" w:type="dxa"/>
            <w:gridSpan w:val="4"/>
            <w:tcBorders>
              <w:top w:val="nil"/>
              <w:right w:val="nil"/>
            </w:tcBorders>
          </w:tcPr>
          <w:p w14:paraId="0308CDE3" w14:textId="77777777" w:rsidR="005A7738" w:rsidRPr="00A40960" w:rsidRDefault="005A7738" w:rsidP="007C0F7A">
            <w:pPr>
              <w:pStyle w:val="TableParagraph"/>
              <w:rPr>
                <w:sz w:val="24"/>
                <w:szCs w:val="24"/>
              </w:rPr>
            </w:pPr>
          </w:p>
        </w:tc>
      </w:tr>
      <w:tr w:rsidR="005A7738" w:rsidRPr="00A40960" w14:paraId="40D7048F" w14:textId="77777777" w:rsidTr="007C0F7A">
        <w:trPr>
          <w:trHeight w:val="285"/>
        </w:trPr>
        <w:tc>
          <w:tcPr>
            <w:tcW w:w="1946" w:type="dxa"/>
            <w:shd w:val="clear" w:color="auto" w:fill="DAE9F8"/>
          </w:tcPr>
          <w:p w14:paraId="3EFCDA92" w14:textId="77777777" w:rsidR="005A7738" w:rsidRPr="00A40960" w:rsidRDefault="005A7738" w:rsidP="007C0F7A">
            <w:pPr>
              <w:pStyle w:val="TableParagraph"/>
              <w:spacing w:before="41"/>
              <w:rPr>
                <w:b/>
                <w:sz w:val="24"/>
                <w:szCs w:val="24"/>
                <w:lang w:val="uk-UA"/>
              </w:rPr>
            </w:pPr>
            <w:r w:rsidRPr="00A40960">
              <w:rPr>
                <w:b/>
                <w:w w:val="75"/>
                <w:sz w:val="24"/>
                <w:szCs w:val="24"/>
                <w:lang w:val="uk-UA"/>
              </w:rPr>
              <w:t>Специфічність</w:t>
            </w:r>
          </w:p>
        </w:tc>
        <w:tc>
          <w:tcPr>
            <w:tcW w:w="2325" w:type="dxa"/>
          </w:tcPr>
          <w:p w14:paraId="0559E228" w14:textId="77777777" w:rsidR="005A7738" w:rsidRPr="00A40960" w:rsidRDefault="005A7738" w:rsidP="007C0F7A">
            <w:pPr>
              <w:pStyle w:val="TableParagraph"/>
              <w:spacing w:before="38"/>
              <w:rPr>
                <w:sz w:val="24"/>
                <w:szCs w:val="24"/>
              </w:rPr>
            </w:pPr>
            <w:r w:rsidRPr="00A40960">
              <w:rPr>
                <w:w w:val="90"/>
                <w:sz w:val="24"/>
                <w:szCs w:val="24"/>
              </w:rPr>
              <w:t>0,30 (95% Д</w:t>
            </w:r>
            <w:r w:rsidRPr="00A40960">
              <w:rPr>
                <w:w w:val="90"/>
                <w:sz w:val="24"/>
                <w:szCs w:val="24"/>
                <w:lang w:val="uk-UA"/>
              </w:rPr>
              <w:t>І</w:t>
            </w:r>
            <w:r w:rsidRPr="00A40960">
              <w:rPr>
                <w:w w:val="90"/>
                <w:sz w:val="24"/>
                <w:szCs w:val="24"/>
              </w:rPr>
              <w:t>: 0,26–0,33)</w:t>
            </w:r>
          </w:p>
        </w:tc>
        <w:tc>
          <w:tcPr>
            <w:tcW w:w="2155" w:type="dxa"/>
            <w:shd w:val="clear" w:color="auto" w:fill="DAE9F8"/>
          </w:tcPr>
          <w:p w14:paraId="6445DBE4" w14:textId="77777777" w:rsidR="005A7738" w:rsidRPr="00A40960" w:rsidRDefault="005A7738" w:rsidP="007C0F7A">
            <w:pPr>
              <w:pStyle w:val="TableParagraph"/>
              <w:spacing w:before="41"/>
              <w:rPr>
                <w:b/>
                <w:sz w:val="24"/>
                <w:szCs w:val="24"/>
                <w:lang w:val="uk-UA"/>
              </w:rPr>
            </w:pPr>
            <w:r w:rsidRPr="00A40960">
              <w:rPr>
                <w:b/>
                <w:w w:val="80"/>
                <w:sz w:val="24"/>
                <w:szCs w:val="24"/>
                <w:lang w:val="uk-UA"/>
              </w:rPr>
              <w:t>Поширеність</w:t>
            </w:r>
          </w:p>
        </w:tc>
        <w:tc>
          <w:tcPr>
            <w:tcW w:w="1135" w:type="dxa"/>
          </w:tcPr>
          <w:p w14:paraId="67119EFB" w14:textId="77777777" w:rsidR="005A7738" w:rsidRPr="00A40960" w:rsidRDefault="005A7738" w:rsidP="007C0F7A">
            <w:pPr>
              <w:pStyle w:val="TableParagraph"/>
              <w:spacing w:before="38"/>
              <w:ind w:right="70"/>
              <w:jc w:val="center"/>
              <w:rPr>
                <w:sz w:val="24"/>
                <w:szCs w:val="24"/>
              </w:rPr>
            </w:pPr>
            <w:r w:rsidRPr="00A40960">
              <w:rPr>
                <w:w w:val="95"/>
                <w:sz w:val="24"/>
                <w:szCs w:val="24"/>
              </w:rPr>
              <w:t>1%</w:t>
            </w:r>
          </w:p>
        </w:tc>
        <w:tc>
          <w:tcPr>
            <w:tcW w:w="1135" w:type="dxa"/>
          </w:tcPr>
          <w:p w14:paraId="2A0CE544" w14:textId="77777777" w:rsidR="005A7738" w:rsidRPr="00A40960" w:rsidRDefault="005A7738" w:rsidP="007C0F7A">
            <w:pPr>
              <w:pStyle w:val="TableParagraph"/>
              <w:spacing w:before="38"/>
              <w:ind w:right="70"/>
              <w:jc w:val="center"/>
              <w:rPr>
                <w:sz w:val="24"/>
                <w:szCs w:val="24"/>
              </w:rPr>
            </w:pPr>
            <w:r w:rsidRPr="00A40960">
              <w:rPr>
                <w:w w:val="95"/>
                <w:sz w:val="24"/>
                <w:szCs w:val="24"/>
              </w:rPr>
              <w:t>5%</w:t>
            </w:r>
          </w:p>
        </w:tc>
        <w:tc>
          <w:tcPr>
            <w:tcW w:w="1135" w:type="dxa"/>
          </w:tcPr>
          <w:p w14:paraId="4BC432A0" w14:textId="77777777" w:rsidR="005A7738" w:rsidRPr="00A40960" w:rsidRDefault="005A7738" w:rsidP="007C0F7A">
            <w:pPr>
              <w:pStyle w:val="TableParagraph"/>
              <w:spacing w:before="38"/>
              <w:ind w:right="70"/>
              <w:jc w:val="center"/>
              <w:rPr>
                <w:sz w:val="24"/>
                <w:szCs w:val="24"/>
              </w:rPr>
            </w:pPr>
            <w:r w:rsidRPr="00A40960">
              <w:rPr>
                <w:w w:val="90"/>
                <w:sz w:val="24"/>
                <w:szCs w:val="24"/>
              </w:rPr>
              <w:t>10%</w:t>
            </w:r>
          </w:p>
        </w:tc>
      </w:tr>
    </w:tbl>
    <w:p w14:paraId="13D6B306" w14:textId="77777777" w:rsidR="005A7738" w:rsidRPr="00A40960" w:rsidRDefault="005A7738" w:rsidP="007C0F7A">
      <w:pPr>
        <w:pStyle w:val="a3"/>
        <w:spacing w:before="6"/>
        <w:rPr>
          <w:sz w:val="24"/>
          <w:szCs w:val="24"/>
        </w:rPr>
      </w:pPr>
    </w:p>
    <w:tbl>
      <w:tblPr>
        <w:tblW w:w="0" w:type="auto"/>
        <w:tblInd w:w="5" w:type="dxa"/>
        <w:tblBorders>
          <w:top w:val="single" w:sz="4" w:space="0" w:color="0097DB"/>
          <w:left w:val="single" w:sz="4" w:space="0" w:color="0097DB"/>
          <w:bottom w:val="single" w:sz="4" w:space="0" w:color="0097DB"/>
          <w:right w:val="single" w:sz="4" w:space="0" w:color="0097DB"/>
          <w:insideH w:val="single" w:sz="4" w:space="0" w:color="0097DB"/>
          <w:insideV w:val="single" w:sz="4" w:space="0" w:color="0097DB"/>
        </w:tblBorders>
        <w:tblLayout w:type="fixed"/>
        <w:tblCellMar>
          <w:left w:w="0" w:type="dxa"/>
          <w:right w:w="0" w:type="dxa"/>
        </w:tblCellMar>
        <w:tblLook w:val="01E0" w:firstRow="1" w:lastRow="1" w:firstColumn="1" w:lastColumn="1" w:noHBand="0" w:noVBand="0"/>
      </w:tblPr>
      <w:tblGrid>
        <w:gridCol w:w="1946"/>
        <w:gridCol w:w="1134"/>
        <w:gridCol w:w="1191"/>
        <w:gridCol w:w="1134"/>
        <w:gridCol w:w="1021"/>
        <w:gridCol w:w="1304"/>
        <w:gridCol w:w="964"/>
        <w:gridCol w:w="1134"/>
        <w:gridCol w:w="1134"/>
        <w:gridCol w:w="1134"/>
        <w:gridCol w:w="1404"/>
        <w:gridCol w:w="1440"/>
      </w:tblGrid>
      <w:tr w:rsidR="005A7738" w:rsidRPr="00A40960" w14:paraId="46100084" w14:textId="77777777" w:rsidTr="007C0F7A">
        <w:trPr>
          <w:trHeight w:val="270"/>
        </w:trPr>
        <w:tc>
          <w:tcPr>
            <w:tcW w:w="1946" w:type="dxa"/>
            <w:vMerge w:val="restart"/>
            <w:tcBorders>
              <w:right w:val="single" w:sz="6" w:space="0" w:color="0097DB"/>
            </w:tcBorders>
            <w:shd w:val="clear" w:color="auto" w:fill="DAE9F8"/>
          </w:tcPr>
          <w:p w14:paraId="2E9EB530" w14:textId="77777777" w:rsidR="005A7738" w:rsidRPr="00A40960" w:rsidRDefault="005A7738" w:rsidP="007C0F7A">
            <w:pPr>
              <w:pStyle w:val="TableParagraph"/>
              <w:ind w:left="-557"/>
              <w:jc w:val="center"/>
              <w:rPr>
                <w:b/>
                <w:sz w:val="24"/>
                <w:szCs w:val="24"/>
              </w:rPr>
            </w:pPr>
          </w:p>
          <w:p w14:paraId="1999BB45" w14:textId="77777777" w:rsidR="005A7738" w:rsidRPr="00A40960" w:rsidRDefault="005A7738" w:rsidP="007C0F7A">
            <w:pPr>
              <w:pStyle w:val="TableParagraph"/>
              <w:spacing w:before="9"/>
              <w:jc w:val="center"/>
              <w:rPr>
                <w:b/>
                <w:sz w:val="24"/>
                <w:szCs w:val="24"/>
                <w:lang w:val="uk-UA"/>
              </w:rPr>
            </w:pPr>
            <w:r w:rsidRPr="00A40960">
              <w:rPr>
                <w:b/>
                <w:sz w:val="24"/>
                <w:szCs w:val="24"/>
                <w:lang w:val="uk-UA"/>
              </w:rPr>
              <w:t>Результат</w:t>
            </w:r>
          </w:p>
          <w:p w14:paraId="39B20ED3" w14:textId="77777777" w:rsidR="005A7738" w:rsidRPr="00A40960" w:rsidRDefault="005A7738" w:rsidP="007C0F7A">
            <w:pPr>
              <w:pStyle w:val="TableParagraph"/>
              <w:jc w:val="center"/>
              <w:rPr>
                <w:b/>
                <w:sz w:val="24"/>
                <w:szCs w:val="24"/>
              </w:rPr>
            </w:pPr>
          </w:p>
        </w:tc>
        <w:tc>
          <w:tcPr>
            <w:tcW w:w="1134" w:type="dxa"/>
            <w:vMerge w:val="restart"/>
            <w:tcBorders>
              <w:left w:val="single" w:sz="6" w:space="0" w:color="0097DB"/>
              <w:right w:val="single" w:sz="6" w:space="0" w:color="0097DB"/>
            </w:tcBorders>
            <w:shd w:val="clear" w:color="auto" w:fill="DAE9F8"/>
          </w:tcPr>
          <w:p w14:paraId="7EEF7670" w14:textId="77777777" w:rsidR="005A7738" w:rsidRPr="00A40960" w:rsidRDefault="005A7738" w:rsidP="007C0F7A">
            <w:pPr>
              <w:pStyle w:val="TableParagraph"/>
              <w:jc w:val="center"/>
              <w:rPr>
                <w:b/>
                <w:sz w:val="24"/>
                <w:szCs w:val="24"/>
              </w:rPr>
            </w:pPr>
          </w:p>
          <w:p w14:paraId="439F92F6" w14:textId="77777777" w:rsidR="005A7738" w:rsidRPr="00A40960" w:rsidRDefault="005A7738" w:rsidP="007C0F7A">
            <w:pPr>
              <w:pStyle w:val="TableParagraph"/>
              <w:spacing w:line="249" w:lineRule="auto"/>
              <w:ind w:right="83"/>
              <w:jc w:val="center"/>
              <w:rPr>
                <w:b/>
                <w:sz w:val="24"/>
                <w:szCs w:val="24"/>
              </w:rPr>
            </w:pPr>
            <w:r w:rsidRPr="00A40960">
              <w:rPr>
                <w:b/>
                <w:sz w:val="24"/>
                <w:szCs w:val="24"/>
                <w:lang w:val="uk-UA"/>
              </w:rPr>
              <w:t>Кількість досліджень та пацієнтів</w:t>
            </w:r>
          </w:p>
        </w:tc>
        <w:tc>
          <w:tcPr>
            <w:tcW w:w="1191" w:type="dxa"/>
            <w:vMerge w:val="restart"/>
            <w:tcBorders>
              <w:left w:val="single" w:sz="6" w:space="0" w:color="0097DB"/>
            </w:tcBorders>
            <w:shd w:val="clear" w:color="auto" w:fill="DAE9F8"/>
          </w:tcPr>
          <w:p w14:paraId="5BD5ACF9" w14:textId="77777777" w:rsidR="005A7738" w:rsidRPr="00A40960" w:rsidRDefault="005A7738" w:rsidP="007C0F7A">
            <w:pPr>
              <w:pStyle w:val="TableParagraph"/>
              <w:spacing w:before="157" w:line="249" w:lineRule="auto"/>
              <w:jc w:val="center"/>
              <w:rPr>
                <w:b/>
                <w:sz w:val="24"/>
                <w:szCs w:val="24"/>
                <w:lang w:val="uk-UA"/>
              </w:rPr>
            </w:pPr>
          </w:p>
          <w:p w14:paraId="2F59C2D8" w14:textId="77777777" w:rsidR="005A7738" w:rsidRPr="00A40960" w:rsidRDefault="005A7738" w:rsidP="007C0F7A">
            <w:pPr>
              <w:pStyle w:val="TableParagraph"/>
              <w:spacing w:before="157" w:line="249" w:lineRule="auto"/>
              <w:jc w:val="center"/>
              <w:rPr>
                <w:b/>
                <w:sz w:val="24"/>
                <w:szCs w:val="24"/>
                <w:lang w:val="uk-UA"/>
              </w:rPr>
            </w:pPr>
            <w:r w:rsidRPr="00A40960">
              <w:rPr>
                <w:b/>
                <w:sz w:val="24"/>
                <w:szCs w:val="24"/>
                <w:lang w:val="uk-UA"/>
              </w:rPr>
              <w:t>Дизайн дослідження</w:t>
            </w:r>
          </w:p>
        </w:tc>
        <w:tc>
          <w:tcPr>
            <w:tcW w:w="5557" w:type="dxa"/>
            <w:gridSpan w:val="5"/>
            <w:shd w:val="clear" w:color="auto" w:fill="DAE9F8"/>
          </w:tcPr>
          <w:p w14:paraId="2194B203" w14:textId="77777777" w:rsidR="005A7738" w:rsidRPr="00A40960" w:rsidRDefault="005A7738" w:rsidP="007C0F7A">
            <w:pPr>
              <w:pStyle w:val="TableParagraph"/>
              <w:spacing w:before="45"/>
              <w:jc w:val="center"/>
              <w:rPr>
                <w:b/>
                <w:w w:val="80"/>
                <w:sz w:val="24"/>
                <w:szCs w:val="24"/>
              </w:rPr>
            </w:pPr>
            <w:r w:rsidRPr="00A40960">
              <w:rPr>
                <w:b/>
                <w:w w:val="80"/>
                <w:sz w:val="24"/>
                <w:szCs w:val="24"/>
              </w:rPr>
              <w:t>Фактори, що призводять до зниження рівня якості доказових даних</w:t>
            </w:r>
          </w:p>
        </w:tc>
        <w:tc>
          <w:tcPr>
            <w:tcW w:w="3672" w:type="dxa"/>
            <w:gridSpan w:val="3"/>
            <w:shd w:val="clear" w:color="auto" w:fill="DAE9F8"/>
          </w:tcPr>
          <w:p w14:paraId="607DD2E3" w14:textId="77777777" w:rsidR="005A7738" w:rsidRPr="00A40960" w:rsidRDefault="005A7738" w:rsidP="007C0F7A">
            <w:pPr>
              <w:pStyle w:val="TableParagraph"/>
              <w:spacing w:before="45"/>
              <w:jc w:val="center"/>
              <w:rPr>
                <w:b/>
                <w:w w:val="80"/>
                <w:sz w:val="24"/>
                <w:szCs w:val="24"/>
              </w:rPr>
            </w:pPr>
            <w:r w:rsidRPr="00A40960">
              <w:rPr>
                <w:b/>
                <w:w w:val="80"/>
                <w:sz w:val="24"/>
                <w:szCs w:val="24"/>
              </w:rPr>
              <w:t>Ефект на 1000 обстежених пацієнтів</w:t>
            </w:r>
          </w:p>
        </w:tc>
        <w:tc>
          <w:tcPr>
            <w:tcW w:w="1440" w:type="dxa"/>
            <w:vMerge w:val="restart"/>
            <w:shd w:val="clear" w:color="auto" w:fill="DAE9F8"/>
          </w:tcPr>
          <w:p w14:paraId="56103856" w14:textId="77777777" w:rsidR="005A7738" w:rsidRPr="00A40960" w:rsidRDefault="005A7738" w:rsidP="007C0F7A">
            <w:pPr>
              <w:pStyle w:val="TableParagraph"/>
              <w:spacing w:before="1"/>
              <w:jc w:val="center"/>
              <w:rPr>
                <w:sz w:val="24"/>
                <w:szCs w:val="24"/>
              </w:rPr>
            </w:pPr>
          </w:p>
          <w:p w14:paraId="474E2E55" w14:textId="77777777" w:rsidR="005A7738" w:rsidRPr="00A40960" w:rsidRDefault="005A7738" w:rsidP="007C0F7A">
            <w:pPr>
              <w:pStyle w:val="TableParagraph"/>
              <w:spacing w:before="1" w:line="249" w:lineRule="auto"/>
              <w:ind w:right="39"/>
              <w:jc w:val="center"/>
              <w:rPr>
                <w:b/>
                <w:w w:val="70"/>
                <w:sz w:val="24"/>
                <w:szCs w:val="24"/>
              </w:rPr>
            </w:pPr>
            <w:r w:rsidRPr="00A40960">
              <w:rPr>
                <w:b/>
                <w:w w:val="70"/>
                <w:sz w:val="24"/>
                <w:szCs w:val="24"/>
              </w:rPr>
              <w:t>Точність діагностичного тесту</w:t>
            </w:r>
          </w:p>
          <w:p w14:paraId="1D544CB8" w14:textId="77777777" w:rsidR="005A7738" w:rsidRPr="00A40960" w:rsidRDefault="005A7738" w:rsidP="007C0F7A">
            <w:pPr>
              <w:pStyle w:val="TableParagraph"/>
              <w:spacing w:before="1" w:line="249" w:lineRule="auto"/>
              <w:ind w:right="39"/>
              <w:jc w:val="center"/>
              <w:rPr>
                <w:b/>
                <w:w w:val="70"/>
                <w:sz w:val="24"/>
                <w:szCs w:val="24"/>
              </w:rPr>
            </w:pPr>
            <w:r w:rsidRPr="00A40960">
              <w:rPr>
                <w:b/>
                <w:w w:val="70"/>
                <w:sz w:val="24"/>
                <w:szCs w:val="24"/>
              </w:rPr>
              <w:t>Якість доказових даних</w:t>
            </w:r>
          </w:p>
        </w:tc>
      </w:tr>
      <w:tr w:rsidR="005A7738" w:rsidRPr="00A40960" w14:paraId="3201B07B" w14:textId="77777777" w:rsidTr="007C0F7A">
        <w:trPr>
          <w:trHeight w:val="846"/>
        </w:trPr>
        <w:tc>
          <w:tcPr>
            <w:tcW w:w="1946" w:type="dxa"/>
            <w:vMerge/>
            <w:tcBorders>
              <w:top w:val="nil"/>
              <w:right w:val="single" w:sz="6" w:space="0" w:color="0097DB"/>
            </w:tcBorders>
            <w:shd w:val="clear" w:color="auto" w:fill="DAE9F8"/>
          </w:tcPr>
          <w:p w14:paraId="6EF0A157" w14:textId="77777777" w:rsidR="005A7738" w:rsidRPr="00A40960" w:rsidRDefault="005A7738" w:rsidP="007C0F7A">
            <w:pPr>
              <w:jc w:val="center"/>
              <w:rPr>
                <w:b/>
                <w:sz w:val="24"/>
                <w:szCs w:val="24"/>
                <w:lang w:val="ru-RU"/>
              </w:rPr>
            </w:pPr>
          </w:p>
        </w:tc>
        <w:tc>
          <w:tcPr>
            <w:tcW w:w="1134" w:type="dxa"/>
            <w:vMerge/>
            <w:tcBorders>
              <w:top w:val="nil"/>
              <w:left w:val="single" w:sz="6" w:space="0" w:color="0097DB"/>
              <w:right w:val="single" w:sz="6" w:space="0" w:color="0097DB"/>
            </w:tcBorders>
            <w:shd w:val="clear" w:color="auto" w:fill="DAE9F8"/>
          </w:tcPr>
          <w:p w14:paraId="206A7B32" w14:textId="77777777" w:rsidR="005A7738" w:rsidRPr="00A40960" w:rsidRDefault="005A7738" w:rsidP="007C0F7A">
            <w:pPr>
              <w:jc w:val="center"/>
              <w:rPr>
                <w:b/>
                <w:sz w:val="24"/>
                <w:szCs w:val="24"/>
                <w:lang w:val="ru-RU"/>
              </w:rPr>
            </w:pPr>
          </w:p>
        </w:tc>
        <w:tc>
          <w:tcPr>
            <w:tcW w:w="1191" w:type="dxa"/>
            <w:vMerge/>
            <w:tcBorders>
              <w:top w:val="nil"/>
              <w:left w:val="single" w:sz="6" w:space="0" w:color="0097DB"/>
            </w:tcBorders>
            <w:shd w:val="clear" w:color="auto" w:fill="DAE9F8"/>
          </w:tcPr>
          <w:p w14:paraId="3004F8EB" w14:textId="77777777" w:rsidR="005A7738" w:rsidRPr="00A40960" w:rsidRDefault="005A7738" w:rsidP="007C0F7A">
            <w:pPr>
              <w:jc w:val="center"/>
              <w:rPr>
                <w:b/>
                <w:sz w:val="24"/>
                <w:szCs w:val="24"/>
                <w:lang w:val="ru-RU"/>
              </w:rPr>
            </w:pPr>
          </w:p>
        </w:tc>
        <w:tc>
          <w:tcPr>
            <w:tcW w:w="1134" w:type="dxa"/>
            <w:shd w:val="clear" w:color="auto" w:fill="DAE9F8"/>
          </w:tcPr>
          <w:p w14:paraId="49CE1B59" w14:textId="77777777" w:rsidR="005A7738" w:rsidRPr="00A40960" w:rsidRDefault="005A7738" w:rsidP="007C0F7A">
            <w:pPr>
              <w:pStyle w:val="TableParagraph"/>
              <w:spacing w:before="45" w:line="249" w:lineRule="auto"/>
              <w:ind w:right="48"/>
              <w:jc w:val="center"/>
              <w:rPr>
                <w:b/>
                <w:w w:val="80"/>
                <w:sz w:val="24"/>
                <w:szCs w:val="24"/>
              </w:rPr>
            </w:pPr>
            <w:r w:rsidRPr="00A40960">
              <w:rPr>
                <w:b/>
                <w:sz w:val="24"/>
                <w:szCs w:val="24"/>
                <w:lang w:val="uk-UA"/>
              </w:rPr>
              <w:t>Ризик виникнення систематичної помилки</w:t>
            </w:r>
          </w:p>
        </w:tc>
        <w:tc>
          <w:tcPr>
            <w:tcW w:w="1021" w:type="dxa"/>
            <w:shd w:val="clear" w:color="auto" w:fill="DAE9F8"/>
          </w:tcPr>
          <w:p w14:paraId="02FC0638" w14:textId="77777777" w:rsidR="005A7738" w:rsidRPr="00A40960" w:rsidRDefault="005A7738" w:rsidP="007C0F7A">
            <w:pPr>
              <w:pStyle w:val="TableParagraph"/>
              <w:spacing w:before="1" w:line="249" w:lineRule="auto"/>
              <w:jc w:val="center"/>
              <w:rPr>
                <w:b/>
                <w:w w:val="70"/>
                <w:sz w:val="24"/>
                <w:szCs w:val="24"/>
              </w:rPr>
            </w:pPr>
            <w:r w:rsidRPr="00A40960">
              <w:rPr>
                <w:b/>
                <w:sz w:val="24"/>
                <w:szCs w:val="24"/>
                <w:lang w:val="uk-UA"/>
              </w:rPr>
              <w:t>Опосеред-кованість доказових даних</w:t>
            </w:r>
          </w:p>
        </w:tc>
        <w:tc>
          <w:tcPr>
            <w:tcW w:w="1304" w:type="dxa"/>
            <w:shd w:val="clear" w:color="auto" w:fill="DAE9F8"/>
          </w:tcPr>
          <w:p w14:paraId="19874081" w14:textId="77777777" w:rsidR="005A7738" w:rsidRPr="00A40960" w:rsidRDefault="005A7738" w:rsidP="007C0F7A">
            <w:pPr>
              <w:pStyle w:val="TableParagraph"/>
              <w:spacing w:before="141" w:line="249" w:lineRule="auto"/>
              <w:ind w:right="85"/>
              <w:jc w:val="center"/>
              <w:rPr>
                <w:b/>
                <w:w w:val="65"/>
                <w:sz w:val="24"/>
                <w:szCs w:val="24"/>
              </w:rPr>
            </w:pPr>
            <w:r w:rsidRPr="00A40960">
              <w:rPr>
                <w:b/>
                <w:sz w:val="24"/>
                <w:szCs w:val="24"/>
                <w:lang w:val="uk-UA"/>
              </w:rPr>
              <w:t>Неузгодженість результатів між дослідженнями</w:t>
            </w:r>
          </w:p>
        </w:tc>
        <w:tc>
          <w:tcPr>
            <w:tcW w:w="964" w:type="dxa"/>
            <w:shd w:val="clear" w:color="auto" w:fill="DAE9F8"/>
          </w:tcPr>
          <w:p w14:paraId="74C24424" w14:textId="77777777" w:rsidR="005A7738" w:rsidRPr="00A40960" w:rsidRDefault="005A7738" w:rsidP="007C0F7A">
            <w:pPr>
              <w:pStyle w:val="TableParagraph"/>
              <w:spacing w:before="45" w:line="249" w:lineRule="auto"/>
              <w:ind w:right="95"/>
              <w:jc w:val="center"/>
              <w:rPr>
                <w:b/>
                <w:w w:val="70"/>
                <w:sz w:val="24"/>
                <w:szCs w:val="24"/>
              </w:rPr>
            </w:pPr>
            <w:r w:rsidRPr="00A40960">
              <w:rPr>
                <w:b/>
                <w:sz w:val="24"/>
                <w:szCs w:val="24"/>
                <w:lang w:val="uk-UA"/>
              </w:rPr>
              <w:t>Неточність визначення розміру ефекту</w:t>
            </w:r>
          </w:p>
        </w:tc>
        <w:tc>
          <w:tcPr>
            <w:tcW w:w="1134" w:type="dxa"/>
            <w:shd w:val="clear" w:color="auto" w:fill="DAE9F8"/>
          </w:tcPr>
          <w:p w14:paraId="5BBD2185" w14:textId="77777777" w:rsidR="005A7738" w:rsidRPr="00A40960" w:rsidRDefault="005A7738" w:rsidP="007C0F7A">
            <w:pPr>
              <w:pStyle w:val="TableParagraph"/>
              <w:spacing w:before="9"/>
              <w:jc w:val="center"/>
              <w:rPr>
                <w:b/>
                <w:sz w:val="24"/>
                <w:szCs w:val="24"/>
                <w:lang w:val="uk-UA"/>
              </w:rPr>
            </w:pPr>
          </w:p>
          <w:p w14:paraId="01BBE2AE" w14:textId="77777777" w:rsidR="005A7738" w:rsidRPr="00A40960" w:rsidRDefault="005A7738" w:rsidP="007C0F7A">
            <w:pPr>
              <w:pStyle w:val="TableParagraph"/>
              <w:spacing w:before="9"/>
              <w:jc w:val="center"/>
              <w:rPr>
                <w:b/>
                <w:w w:val="70"/>
                <w:sz w:val="24"/>
                <w:szCs w:val="24"/>
                <w:lang w:val="uk-UA"/>
              </w:rPr>
            </w:pPr>
            <w:r w:rsidRPr="00A40960">
              <w:rPr>
                <w:b/>
                <w:sz w:val="24"/>
                <w:szCs w:val="24"/>
                <w:lang w:val="uk-UA"/>
              </w:rPr>
              <w:t>Упередженість публікації</w:t>
            </w:r>
          </w:p>
        </w:tc>
        <w:tc>
          <w:tcPr>
            <w:tcW w:w="1134" w:type="dxa"/>
            <w:shd w:val="clear" w:color="auto" w:fill="DAE9F8"/>
          </w:tcPr>
          <w:p w14:paraId="1FF3EE40" w14:textId="77777777" w:rsidR="005A7738" w:rsidRPr="00A40960" w:rsidRDefault="005A7738" w:rsidP="007C0F7A">
            <w:pPr>
              <w:pStyle w:val="TableParagraph"/>
              <w:spacing w:before="9"/>
              <w:jc w:val="center"/>
              <w:rPr>
                <w:b/>
                <w:w w:val="75"/>
                <w:sz w:val="24"/>
                <w:szCs w:val="24"/>
              </w:rPr>
            </w:pPr>
            <w:r w:rsidRPr="00A40960">
              <w:rPr>
                <w:b/>
                <w:sz w:val="24"/>
                <w:szCs w:val="24"/>
                <w:lang w:val="uk-UA"/>
              </w:rPr>
              <w:t>Ймовірність захворювання до проведення тесту, 1%</w:t>
            </w:r>
          </w:p>
        </w:tc>
        <w:tc>
          <w:tcPr>
            <w:tcW w:w="1134" w:type="dxa"/>
            <w:shd w:val="clear" w:color="auto" w:fill="DAE9F8"/>
          </w:tcPr>
          <w:p w14:paraId="6C07DA34" w14:textId="77777777" w:rsidR="005A7738" w:rsidRPr="00A40960" w:rsidRDefault="005A7738" w:rsidP="007C0F7A">
            <w:pPr>
              <w:pStyle w:val="TableParagraph"/>
              <w:spacing w:before="9"/>
              <w:jc w:val="center"/>
              <w:rPr>
                <w:b/>
                <w:w w:val="75"/>
                <w:sz w:val="24"/>
                <w:szCs w:val="24"/>
              </w:rPr>
            </w:pPr>
            <w:r w:rsidRPr="00A40960">
              <w:rPr>
                <w:b/>
                <w:sz w:val="24"/>
                <w:szCs w:val="24"/>
                <w:lang w:val="uk-UA"/>
              </w:rPr>
              <w:t>Ймовірність захворювання до проведення тесту, 5%</w:t>
            </w:r>
          </w:p>
        </w:tc>
        <w:tc>
          <w:tcPr>
            <w:tcW w:w="1404" w:type="dxa"/>
            <w:shd w:val="clear" w:color="auto" w:fill="DAE9F8"/>
          </w:tcPr>
          <w:p w14:paraId="044ADC47" w14:textId="77777777" w:rsidR="005A7738" w:rsidRPr="00A40960" w:rsidRDefault="005A7738" w:rsidP="007C0F7A">
            <w:pPr>
              <w:pStyle w:val="TableParagraph"/>
              <w:spacing w:before="9"/>
              <w:jc w:val="center"/>
              <w:rPr>
                <w:b/>
                <w:w w:val="75"/>
                <w:sz w:val="24"/>
                <w:szCs w:val="24"/>
              </w:rPr>
            </w:pPr>
            <w:r w:rsidRPr="00A40960">
              <w:rPr>
                <w:b/>
                <w:sz w:val="24"/>
                <w:szCs w:val="24"/>
                <w:lang w:val="uk-UA"/>
              </w:rPr>
              <w:t>Ймовірність захворювання до проведення тесту, 10%</w:t>
            </w:r>
          </w:p>
        </w:tc>
        <w:tc>
          <w:tcPr>
            <w:tcW w:w="1440" w:type="dxa"/>
            <w:vMerge/>
            <w:tcBorders>
              <w:top w:val="nil"/>
            </w:tcBorders>
            <w:shd w:val="clear" w:color="auto" w:fill="DAE9F8"/>
          </w:tcPr>
          <w:p w14:paraId="46F14C1C" w14:textId="77777777" w:rsidR="005A7738" w:rsidRPr="00A40960" w:rsidRDefault="005A7738" w:rsidP="007C0F7A">
            <w:pPr>
              <w:jc w:val="center"/>
              <w:rPr>
                <w:sz w:val="24"/>
                <w:szCs w:val="24"/>
                <w:lang w:val="ru-RU"/>
              </w:rPr>
            </w:pPr>
          </w:p>
        </w:tc>
      </w:tr>
      <w:tr w:rsidR="005A7738" w:rsidRPr="00A40960" w14:paraId="2130EF3F" w14:textId="77777777" w:rsidTr="007C0F7A">
        <w:trPr>
          <w:trHeight w:val="251"/>
        </w:trPr>
        <w:tc>
          <w:tcPr>
            <w:tcW w:w="1946" w:type="dxa"/>
            <w:tcBorders>
              <w:bottom w:val="nil"/>
            </w:tcBorders>
          </w:tcPr>
          <w:p w14:paraId="05DC1E27" w14:textId="77777777" w:rsidR="005A7738" w:rsidRPr="00A40960" w:rsidRDefault="005A7738" w:rsidP="007C0F7A">
            <w:pPr>
              <w:pStyle w:val="TableParagraph"/>
              <w:spacing w:before="38" w:line="193" w:lineRule="exact"/>
              <w:rPr>
                <w:sz w:val="24"/>
                <w:szCs w:val="24"/>
              </w:rPr>
            </w:pPr>
            <w:r w:rsidRPr="00A40960">
              <w:rPr>
                <w:sz w:val="24"/>
                <w:szCs w:val="24"/>
              </w:rPr>
              <w:t>Істинно позитивні результати (пацієнти з активною формою ТБ)</w:t>
            </w:r>
          </w:p>
        </w:tc>
        <w:tc>
          <w:tcPr>
            <w:tcW w:w="1134" w:type="dxa"/>
            <w:tcBorders>
              <w:bottom w:val="nil"/>
            </w:tcBorders>
          </w:tcPr>
          <w:p w14:paraId="687D6BDF" w14:textId="77777777" w:rsidR="005A7738" w:rsidRPr="00A40960" w:rsidRDefault="005A7738" w:rsidP="007C0F7A">
            <w:pPr>
              <w:pStyle w:val="TableParagraph"/>
              <w:jc w:val="center"/>
              <w:rPr>
                <w:sz w:val="24"/>
                <w:szCs w:val="24"/>
              </w:rPr>
            </w:pPr>
          </w:p>
        </w:tc>
        <w:tc>
          <w:tcPr>
            <w:tcW w:w="1191" w:type="dxa"/>
            <w:vMerge w:val="restart"/>
          </w:tcPr>
          <w:p w14:paraId="2EA04293" w14:textId="77777777" w:rsidR="005A7738" w:rsidRPr="00A40960" w:rsidRDefault="005A7738" w:rsidP="007C0F7A">
            <w:pPr>
              <w:pStyle w:val="TableParagraph"/>
              <w:jc w:val="center"/>
              <w:rPr>
                <w:sz w:val="24"/>
                <w:szCs w:val="24"/>
                <w:lang w:val="uk-UA"/>
              </w:rPr>
            </w:pPr>
          </w:p>
          <w:p w14:paraId="5526BED8" w14:textId="77777777" w:rsidR="005A7738" w:rsidRPr="00A40960" w:rsidRDefault="005A7738" w:rsidP="007C0F7A">
            <w:pPr>
              <w:pStyle w:val="TableParagraph"/>
              <w:jc w:val="center"/>
              <w:rPr>
                <w:sz w:val="24"/>
                <w:szCs w:val="24"/>
                <w:lang w:val="uk-UA"/>
              </w:rPr>
            </w:pPr>
          </w:p>
          <w:p w14:paraId="4A743C36" w14:textId="77777777" w:rsidR="005A7738" w:rsidRPr="00A40960" w:rsidRDefault="005A7738" w:rsidP="007C0F7A">
            <w:pPr>
              <w:pStyle w:val="TableParagraph"/>
              <w:jc w:val="center"/>
              <w:rPr>
                <w:sz w:val="24"/>
                <w:szCs w:val="24"/>
                <w:lang w:val="uk-UA"/>
              </w:rPr>
            </w:pPr>
            <w:r w:rsidRPr="00A40960">
              <w:rPr>
                <w:sz w:val="24"/>
                <w:szCs w:val="24"/>
                <w:lang w:val="uk-UA"/>
              </w:rPr>
              <w:t>Крос-секційне дослідження (когортне дослідження діагностичної точності)</w:t>
            </w:r>
          </w:p>
          <w:p w14:paraId="6836B1FD" w14:textId="77777777" w:rsidR="005A7738" w:rsidRPr="00A40960" w:rsidRDefault="005A7738" w:rsidP="007C0F7A">
            <w:pPr>
              <w:pStyle w:val="TableParagraph"/>
              <w:spacing w:before="161" w:line="235" w:lineRule="auto"/>
              <w:ind w:right="64"/>
              <w:jc w:val="center"/>
              <w:rPr>
                <w:w w:val="85"/>
                <w:sz w:val="24"/>
                <w:szCs w:val="24"/>
              </w:rPr>
            </w:pPr>
          </w:p>
        </w:tc>
        <w:tc>
          <w:tcPr>
            <w:tcW w:w="1134" w:type="dxa"/>
            <w:tcBorders>
              <w:bottom w:val="nil"/>
            </w:tcBorders>
          </w:tcPr>
          <w:p w14:paraId="155736F7" w14:textId="77777777" w:rsidR="005A7738" w:rsidRPr="00A40960" w:rsidRDefault="005A7738" w:rsidP="007C0F7A">
            <w:pPr>
              <w:pStyle w:val="TableParagraph"/>
              <w:jc w:val="center"/>
              <w:rPr>
                <w:sz w:val="24"/>
                <w:szCs w:val="24"/>
              </w:rPr>
            </w:pPr>
          </w:p>
        </w:tc>
        <w:tc>
          <w:tcPr>
            <w:tcW w:w="1021" w:type="dxa"/>
            <w:vMerge w:val="restart"/>
          </w:tcPr>
          <w:p w14:paraId="4DE46577" w14:textId="77777777" w:rsidR="005A7738" w:rsidRPr="00A40960" w:rsidRDefault="005A7738" w:rsidP="007C0F7A">
            <w:pPr>
              <w:pStyle w:val="TableParagraph"/>
              <w:jc w:val="center"/>
              <w:rPr>
                <w:sz w:val="24"/>
                <w:szCs w:val="24"/>
              </w:rPr>
            </w:pPr>
          </w:p>
          <w:p w14:paraId="4E1567DD" w14:textId="77777777" w:rsidR="005A7738" w:rsidRPr="00A40960" w:rsidRDefault="005A7738" w:rsidP="007C0F7A">
            <w:pPr>
              <w:pStyle w:val="TableParagraph"/>
              <w:jc w:val="center"/>
              <w:rPr>
                <w:sz w:val="24"/>
                <w:szCs w:val="24"/>
                <w:lang w:val="uk-UA"/>
              </w:rPr>
            </w:pPr>
          </w:p>
          <w:p w14:paraId="263E56C3" w14:textId="77777777" w:rsidR="005A7738" w:rsidRPr="00A40960" w:rsidRDefault="005A7738" w:rsidP="007C0F7A">
            <w:pPr>
              <w:pStyle w:val="TableParagraph"/>
              <w:jc w:val="center"/>
              <w:rPr>
                <w:sz w:val="24"/>
                <w:szCs w:val="24"/>
                <w:lang w:val="uk-UA"/>
              </w:rPr>
            </w:pPr>
          </w:p>
          <w:p w14:paraId="409349A3" w14:textId="77777777" w:rsidR="005A7738" w:rsidRPr="00A40960" w:rsidRDefault="005A7738" w:rsidP="007C0F7A">
            <w:pPr>
              <w:pStyle w:val="TableParagraph"/>
              <w:jc w:val="center"/>
              <w:rPr>
                <w:sz w:val="24"/>
                <w:szCs w:val="24"/>
                <w:lang w:val="uk-UA"/>
              </w:rPr>
            </w:pPr>
          </w:p>
          <w:p w14:paraId="6D7CC109" w14:textId="77777777" w:rsidR="005A7738" w:rsidRPr="00A40960" w:rsidRDefault="005A7738" w:rsidP="007C0F7A">
            <w:pPr>
              <w:pStyle w:val="TableParagraph"/>
              <w:jc w:val="center"/>
              <w:rPr>
                <w:sz w:val="24"/>
                <w:szCs w:val="24"/>
                <w:lang w:val="uk-UA"/>
              </w:rPr>
            </w:pPr>
            <w:r w:rsidRPr="00A40960">
              <w:rPr>
                <w:sz w:val="24"/>
                <w:szCs w:val="24"/>
                <w:lang w:val="uk-UA"/>
              </w:rPr>
              <w:t>Незначна</w:t>
            </w:r>
          </w:p>
          <w:p w14:paraId="660679C4" w14:textId="77777777" w:rsidR="005A7738" w:rsidRPr="00A40960" w:rsidRDefault="005A7738" w:rsidP="007C0F7A">
            <w:pPr>
              <w:pStyle w:val="TableParagraph"/>
              <w:spacing w:before="133" w:line="235" w:lineRule="auto"/>
              <w:ind w:right="125"/>
              <w:jc w:val="center"/>
              <w:rPr>
                <w:sz w:val="24"/>
                <w:szCs w:val="24"/>
                <w:lang w:val="uk-UA"/>
              </w:rPr>
            </w:pPr>
          </w:p>
        </w:tc>
        <w:tc>
          <w:tcPr>
            <w:tcW w:w="1304" w:type="dxa"/>
            <w:vMerge w:val="restart"/>
          </w:tcPr>
          <w:p w14:paraId="217A4C04" w14:textId="77777777" w:rsidR="005A7738" w:rsidRPr="00A40960" w:rsidRDefault="005A7738" w:rsidP="007C0F7A">
            <w:pPr>
              <w:pStyle w:val="TableParagraph"/>
              <w:jc w:val="center"/>
              <w:rPr>
                <w:sz w:val="24"/>
                <w:szCs w:val="24"/>
              </w:rPr>
            </w:pPr>
          </w:p>
          <w:p w14:paraId="6BC2F9EF" w14:textId="77777777" w:rsidR="005A7738" w:rsidRPr="00A40960" w:rsidRDefault="005A7738" w:rsidP="007C0F7A">
            <w:pPr>
              <w:pStyle w:val="TableParagraph"/>
              <w:spacing w:before="133" w:line="235" w:lineRule="auto"/>
              <w:ind w:right="34"/>
              <w:jc w:val="center"/>
              <w:rPr>
                <w:sz w:val="24"/>
                <w:szCs w:val="24"/>
                <w:lang w:val="uk-UA"/>
              </w:rPr>
            </w:pPr>
          </w:p>
          <w:p w14:paraId="31FB46C7" w14:textId="77777777" w:rsidR="005A7738" w:rsidRPr="00A40960" w:rsidRDefault="005A7738" w:rsidP="007C0F7A">
            <w:pPr>
              <w:pStyle w:val="TableParagraph"/>
              <w:spacing w:before="133" w:line="235" w:lineRule="auto"/>
              <w:ind w:right="34"/>
              <w:jc w:val="center"/>
              <w:rPr>
                <w:sz w:val="24"/>
                <w:szCs w:val="24"/>
              </w:rPr>
            </w:pPr>
            <w:r w:rsidRPr="00A40960">
              <w:rPr>
                <w:sz w:val="24"/>
                <w:szCs w:val="24"/>
                <w:lang w:val="uk-UA"/>
              </w:rPr>
              <w:t>Незначна неузгодженість</w:t>
            </w:r>
          </w:p>
        </w:tc>
        <w:tc>
          <w:tcPr>
            <w:tcW w:w="964" w:type="dxa"/>
            <w:tcBorders>
              <w:bottom w:val="nil"/>
            </w:tcBorders>
          </w:tcPr>
          <w:p w14:paraId="0FD70B00" w14:textId="77777777" w:rsidR="005A7738" w:rsidRPr="00A40960" w:rsidRDefault="005A7738" w:rsidP="007C0F7A">
            <w:pPr>
              <w:pStyle w:val="TableParagraph"/>
              <w:jc w:val="center"/>
              <w:rPr>
                <w:sz w:val="24"/>
                <w:szCs w:val="24"/>
                <w:lang w:val="uk-UA"/>
              </w:rPr>
            </w:pPr>
          </w:p>
        </w:tc>
        <w:tc>
          <w:tcPr>
            <w:tcW w:w="1134" w:type="dxa"/>
            <w:tcBorders>
              <w:bottom w:val="nil"/>
            </w:tcBorders>
          </w:tcPr>
          <w:p w14:paraId="47CDB626" w14:textId="77777777" w:rsidR="005A7738" w:rsidRPr="00A40960" w:rsidRDefault="005A7738" w:rsidP="007C0F7A">
            <w:pPr>
              <w:pStyle w:val="TableParagraph"/>
              <w:jc w:val="center"/>
              <w:rPr>
                <w:sz w:val="24"/>
                <w:szCs w:val="24"/>
                <w:lang w:val="uk-UA"/>
              </w:rPr>
            </w:pPr>
          </w:p>
          <w:p w14:paraId="39D19DA8" w14:textId="77777777" w:rsidR="005A7738" w:rsidRPr="00A40960" w:rsidRDefault="005A7738" w:rsidP="007C0F7A">
            <w:pPr>
              <w:pStyle w:val="TableParagraph"/>
              <w:jc w:val="center"/>
              <w:rPr>
                <w:sz w:val="24"/>
                <w:szCs w:val="24"/>
                <w:lang w:val="uk-UA"/>
              </w:rPr>
            </w:pPr>
          </w:p>
          <w:p w14:paraId="399A054E" w14:textId="77777777" w:rsidR="005A7738" w:rsidRPr="00A40960" w:rsidRDefault="005A7738" w:rsidP="007C0F7A">
            <w:pPr>
              <w:pStyle w:val="TableParagraph"/>
              <w:jc w:val="center"/>
              <w:rPr>
                <w:sz w:val="24"/>
                <w:szCs w:val="24"/>
                <w:lang w:val="uk-UA"/>
              </w:rPr>
            </w:pPr>
          </w:p>
          <w:p w14:paraId="64CA61EB" w14:textId="77777777" w:rsidR="005A7738" w:rsidRPr="00A40960" w:rsidRDefault="005A7738" w:rsidP="007C0F7A">
            <w:pPr>
              <w:pStyle w:val="TableParagraph"/>
              <w:jc w:val="center"/>
              <w:rPr>
                <w:sz w:val="24"/>
                <w:szCs w:val="24"/>
                <w:lang w:val="uk-UA"/>
              </w:rPr>
            </w:pPr>
          </w:p>
        </w:tc>
        <w:tc>
          <w:tcPr>
            <w:tcW w:w="1134" w:type="dxa"/>
            <w:tcBorders>
              <w:bottom w:val="nil"/>
            </w:tcBorders>
          </w:tcPr>
          <w:p w14:paraId="431B5361" w14:textId="77777777" w:rsidR="005A7738" w:rsidRPr="00A40960" w:rsidRDefault="005A7738" w:rsidP="007C0F7A">
            <w:pPr>
              <w:pStyle w:val="TableParagraph"/>
              <w:jc w:val="center"/>
              <w:rPr>
                <w:sz w:val="24"/>
                <w:szCs w:val="24"/>
              </w:rPr>
            </w:pPr>
            <w:r w:rsidRPr="00A40960">
              <w:rPr>
                <w:w w:val="90"/>
                <w:sz w:val="24"/>
                <w:szCs w:val="24"/>
              </w:rPr>
              <w:t>8 (7–9)</w:t>
            </w:r>
          </w:p>
        </w:tc>
        <w:tc>
          <w:tcPr>
            <w:tcW w:w="1134" w:type="dxa"/>
            <w:tcBorders>
              <w:bottom w:val="nil"/>
            </w:tcBorders>
          </w:tcPr>
          <w:p w14:paraId="0A5A965F" w14:textId="77777777" w:rsidR="005A7738" w:rsidRPr="00A40960" w:rsidRDefault="005A7738" w:rsidP="007C0F7A">
            <w:pPr>
              <w:pStyle w:val="TableParagraph"/>
              <w:spacing w:line="186" w:lineRule="exact"/>
              <w:ind w:right="48"/>
              <w:jc w:val="center"/>
              <w:rPr>
                <w:sz w:val="24"/>
                <w:szCs w:val="24"/>
              </w:rPr>
            </w:pPr>
            <w:r w:rsidRPr="00A40960">
              <w:rPr>
                <w:w w:val="90"/>
                <w:sz w:val="24"/>
                <w:szCs w:val="24"/>
              </w:rPr>
              <w:t>42 (35–46)</w:t>
            </w:r>
          </w:p>
        </w:tc>
        <w:tc>
          <w:tcPr>
            <w:tcW w:w="1404" w:type="dxa"/>
            <w:tcBorders>
              <w:bottom w:val="nil"/>
            </w:tcBorders>
          </w:tcPr>
          <w:p w14:paraId="50475DBA" w14:textId="77777777" w:rsidR="005A7738" w:rsidRPr="00A40960" w:rsidRDefault="005A7738" w:rsidP="007C0F7A">
            <w:pPr>
              <w:pStyle w:val="TableParagraph"/>
              <w:jc w:val="center"/>
              <w:rPr>
                <w:sz w:val="24"/>
                <w:szCs w:val="24"/>
              </w:rPr>
            </w:pPr>
            <w:r w:rsidRPr="00A40960">
              <w:rPr>
                <w:w w:val="90"/>
                <w:sz w:val="24"/>
                <w:szCs w:val="24"/>
              </w:rPr>
              <w:t>85 (70–93)</w:t>
            </w:r>
          </w:p>
        </w:tc>
        <w:tc>
          <w:tcPr>
            <w:tcW w:w="1440" w:type="dxa"/>
            <w:tcBorders>
              <w:bottom w:val="nil"/>
            </w:tcBorders>
          </w:tcPr>
          <w:p w14:paraId="5CE390A5" w14:textId="77777777" w:rsidR="005A7738" w:rsidRPr="00A40960" w:rsidRDefault="005A7738" w:rsidP="007C0F7A">
            <w:pPr>
              <w:pStyle w:val="TableParagraph"/>
              <w:jc w:val="center"/>
              <w:rPr>
                <w:sz w:val="24"/>
                <w:szCs w:val="24"/>
              </w:rPr>
            </w:pPr>
          </w:p>
        </w:tc>
      </w:tr>
      <w:tr w:rsidR="005A7738" w:rsidRPr="00A40960" w14:paraId="672B29C6" w14:textId="77777777" w:rsidTr="007C0F7A">
        <w:trPr>
          <w:trHeight w:val="467"/>
        </w:trPr>
        <w:tc>
          <w:tcPr>
            <w:tcW w:w="1946" w:type="dxa"/>
            <w:tcBorders>
              <w:bottom w:val="nil"/>
            </w:tcBorders>
          </w:tcPr>
          <w:p w14:paraId="6D570D8A" w14:textId="77777777" w:rsidR="005A7738" w:rsidRPr="00A40960" w:rsidRDefault="005A7738" w:rsidP="007C0F7A">
            <w:pPr>
              <w:pStyle w:val="TableParagraph"/>
              <w:spacing w:before="37" w:line="216" w:lineRule="exact"/>
              <w:rPr>
                <w:sz w:val="24"/>
                <w:szCs w:val="24"/>
              </w:rPr>
            </w:pPr>
            <w:r w:rsidRPr="00A40960">
              <w:rPr>
                <w:sz w:val="24"/>
                <w:szCs w:val="24"/>
                <w:lang w:val="uk-UA"/>
              </w:rPr>
              <w:t>Хибно</w:t>
            </w:r>
            <w:r w:rsidRPr="00A40960">
              <w:rPr>
                <w:sz w:val="24"/>
                <w:szCs w:val="24"/>
              </w:rPr>
              <w:t xml:space="preserve"> негативні результати тесту (пацієнти з ТБ, при обстеженні яких бул</w:t>
            </w:r>
            <w:r w:rsidRPr="00A40960">
              <w:rPr>
                <w:sz w:val="24"/>
                <w:szCs w:val="24"/>
                <w:lang w:val="uk-UA"/>
              </w:rPr>
              <w:t>а</w:t>
            </w:r>
            <w:r w:rsidRPr="00A40960">
              <w:rPr>
                <w:sz w:val="24"/>
                <w:szCs w:val="24"/>
              </w:rPr>
              <w:t xml:space="preserve"> помилково виключен</w:t>
            </w:r>
            <w:r w:rsidRPr="00A40960">
              <w:rPr>
                <w:sz w:val="24"/>
                <w:szCs w:val="24"/>
                <w:lang w:val="uk-UA"/>
              </w:rPr>
              <w:t>а</w:t>
            </w:r>
            <w:r w:rsidRPr="00A40960">
              <w:rPr>
                <w:sz w:val="24"/>
                <w:szCs w:val="24"/>
              </w:rPr>
              <w:t xml:space="preserve"> активн</w:t>
            </w:r>
            <w:r w:rsidRPr="00A40960">
              <w:rPr>
                <w:sz w:val="24"/>
                <w:szCs w:val="24"/>
                <w:lang w:val="uk-UA"/>
              </w:rPr>
              <w:t>а</w:t>
            </w:r>
            <w:r w:rsidRPr="00A40960">
              <w:rPr>
                <w:sz w:val="24"/>
                <w:szCs w:val="24"/>
              </w:rPr>
              <w:t xml:space="preserve"> форм</w:t>
            </w:r>
            <w:r w:rsidRPr="00A40960">
              <w:rPr>
                <w:sz w:val="24"/>
                <w:szCs w:val="24"/>
                <w:lang w:val="uk-UA"/>
              </w:rPr>
              <w:t>а</w:t>
            </w:r>
            <w:r w:rsidRPr="00A40960">
              <w:rPr>
                <w:sz w:val="24"/>
                <w:szCs w:val="24"/>
              </w:rPr>
              <w:t xml:space="preserve"> ТБ)</w:t>
            </w:r>
          </w:p>
        </w:tc>
        <w:tc>
          <w:tcPr>
            <w:tcW w:w="1134" w:type="dxa"/>
            <w:tcBorders>
              <w:top w:val="nil"/>
              <w:bottom w:val="nil"/>
            </w:tcBorders>
          </w:tcPr>
          <w:p w14:paraId="3FAF562D" w14:textId="77777777" w:rsidR="005A7738" w:rsidRPr="00A40960" w:rsidRDefault="005A7738" w:rsidP="007C0F7A">
            <w:pPr>
              <w:pStyle w:val="TableParagraph"/>
              <w:spacing w:line="218" w:lineRule="exact"/>
              <w:jc w:val="center"/>
              <w:rPr>
                <w:sz w:val="24"/>
                <w:szCs w:val="24"/>
              </w:rPr>
            </w:pPr>
            <w:r w:rsidRPr="00A40960">
              <w:rPr>
                <w:sz w:val="24"/>
                <w:szCs w:val="24"/>
                <w:lang w:val="uk-UA"/>
              </w:rPr>
              <w:t>2</w:t>
            </w:r>
            <w:r w:rsidRPr="00A40960">
              <w:rPr>
                <w:sz w:val="24"/>
                <w:szCs w:val="24"/>
              </w:rPr>
              <w:t xml:space="preserve"> дослідження</w:t>
            </w:r>
          </w:p>
          <w:p w14:paraId="4489DDAE" w14:textId="77777777" w:rsidR="005A7738" w:rsidRPr="00A40960" w:rsidRDefault="005A7738" w:rsidP="007C0F7A">
            <w:pPr>
              <w:pStyle w:val="TableParagraph"/>
              <w:spacing w:line="218" w:lineRule="exact"/>
              <w:jc w:val="center"/>
              <w:rPr>
                <w:sz w:val="24"/>
                <w:szCs w:val="24"/>
              </w:rPr>
            </w:pPr>
            <w:r w:rsidRPr="00A40960">
              <w:rPr>
                <w:sz w:val="24"/>
                <w:szCs w:val="24"/>
              </w:rPr>
              <w:t>646 пацієнтів</w:t>
            </w:r>
          </w:p>
        </w:tc>
        <w:tc>
          <w:tcPr>
            <w:tcW w:w="1191" w:type="dxa"/>
            <w:vMerge/>
            <w:tcBorders>
              <w:top w:val="nil"/>
            </w:tcBorders>
          </w:tcPr>
          <w:p w14:paraId="780A342C" w14:textId="77777777" w:rsidR="005A7738" w:rsidRPr="00A40960" w:rsidRDefault="005A7738" w:rsidP="007C0F7A">
            <w:pPr>
              <w:jc w:val="center"/>
              <w:rPr>
                <w:sz w:val="24"/>
                <w:szCs w:val="24"/>
              </w:rPr>
            </w:pPr>
          </w:p>
        </w:tc>
        <w:tc>
          <w:tcPr>
            <w:tcW w:w="1134" w:type="dxa"/>
            <w:tcBorders>
              <w:top w:val="nil"/>
              <w:bottom w:val="nil"/>
            </w:tcBorders>
          </w:tcPr>
          <w:p w14:paraId="3A8085A1" w14:textId="77777777" w:rsidR="005A7738" w:rsidRPr="00A40960" w:rsidRDefault="005A7738" w:rsidP="007C0F7A">
            <w:pPr>
              <w:pStyle w:val="TableParagraph"/>
              <w:spacing w:before="107"/>
              <w:jc w:val="center"/>
              <w:rPr>
                <w:sz w:val="24"/>
                <w:szCs w:val="24"/>
                <w:lang w:val="uk-UA"/>
              </w:rPr>
            </w:pPr>
            <w:r w:rsidRPr="00A40960">
              <w:rPr>
                <w:sz w:val="24"/>
                <w:szCs w:val="24"/>
                <w:lang w:val="uk-UA"/>
              </w:rPr>
              <w:t>Незначний</w:t>
            </w:r>
          </w:p>
        </w:tc>
        <w:tc>
          <w:tcPr>
            <w:tcW w:w="1021" w:type="dxa"/>
            <w:vMerge/>
            <w:tcBorders>
              <w:top w:val="nil"/>
            </w:tcBorders>
          </w:tcPr>
          <w:p w14:paraId="6F933EE3" w14:textId="77777777" w:rsidR="005A7738" w:rsidRPr="00A40960" w:rsidRDefault="005A7738" w:rsidP="007C0F7A">
            <w:pPr>
              <w:jc w:val="center"/>
              <w:rPr>
                <w:sz w:val="24"/>
                <w:szCs w:val="24"/>
              </w:rPr>
            </w:pPr>
          </w:p>
        </w:tc>
        <w:tc>
          <w:tcPr>
            <w:tcW w:w="1304" w:type="dxa"/>
            <w:vMerge/>
            <w:tcBorders>
              <w:top w:val="nil"/>
            </w:tcBorders>
          </w:tcPr>
          <w:p w14:paraId="7EE07CA7" w14:textId="77777777" w:rsidR="005A7738" w:rsidRPr="00A40960" w:rsidRDefault="005A7738" w:rsidP="007C0F7A">
            <w:pPr>
              <w:jc w:val="center"/>
              <w:rPr>
                <w:sz w:val="24"/>
                <w:szCs w:val="24"/>
              </w:rPr>
            </w:pPr>
          </w:p>
        </w:tc>
        <w:tc>
          <w:tcPr>
            <w:tcW w:w="964" w:type="dxa"/>
            <w:tcBorders>
              <w:top w:val="nil"/>
              <w:bottom w:val="nil"/>
            </w:tcBorders>
          </w:tcPr>
          <w:p w14:paraId="051B0BFB" w14:textId="77777777" w:rsidR="005A7738" w:rsidRPr="00A40960" w:rsidRDefault="005A7738" w:rsidP="007C0F7A">
            <w:pPr>
              <w:pStyle w:val="TableParagraph"/>
              <w:spacing w:before="107"/>
              <w:jc w:val="center"/>
              <w:rPr>
                <w:sz w:val="24"/>
                <w:szCs w:val="24"/>
              </w:rPr>
            </w:pPr>
            <w:r w:rsidRPr="00A40960">
              <w:rPr>
                <w:sz w:val="24"/>
                <w:szCs w:val="24"/>
                <w:lang w:val="uk-UA"/>
              </w:rPr>
              <w:t>Значна</w:t>
            </w:r>
            <w:r w:rsidRPr="00A40960">
              <w:rPr>
                <w:sz w:val="24"/>
                <w:szCs w:val="24"/>
                <w:vertAlign w:val="superscript"/>
                <w:lang w:val="uk-UA"/>
              </w:rPr>
              <w:t>1</w:t>
            </w:r>
          </w:p>
        </w:tc>
        <w:tc>
          <w:tcPr>
            <w:tcW w:w="1134" w:type="dxa"/>
            <w:tcBorders>
              <w:top w:val="nil"/>
              <w:bottom w:val="nil"/>
            </w:tcBorders>
          </w:tcPr>
          <w:p w14:paraId="79A752A7" w14:textId="77777777" w:rsidR="005A7738" w:rsidRPr="00A40960" w:rsidRDefault="005A7738" w:rsidP="007C0F7A">
            <w:pPr>
              <w:pStyle w:val="TableParagraph"/>
              <w:spacing w:before="107"/>
              <w:jc w:val="center"/>
              <w:rPr>
                <w:sz w:val="24"/>
                <w:szCs w:val="24"/>
              </w:rPr>
            </w:pPr>
            <w:r w:rsidRPr="00A40960">
              <w:rPr>
                <w:sz w:val="24"/>
                <w:szCs w:val="24"/>
                <w:lang w:val="uk-UA"/>
              </w:rPr>
              <w:t>Відсутні</w:t>
            </w:r>
            <w:r w:rsidRPr="00A40960">
              <w:rPr>
                <w:sz w:val="24"/>
                <w:szCs w:val="24"/>
                <w:vertAlign w:val="superscript"/>
                <w:lang w:val="uk-UA"/>
              </w:rPr>
              <w:t>2</w:t>
            </w:r>
          </w:p>
        </w:tc>
        <w:tc>
          <w:tcPr>
            <w:tcW w:w="1134" w:type="dxa"/>
            <w:tcBorders>
              <w:bottom w:val="nil"/>
            </w:tcBorders>
          </w:tcPr>
          <w:p w14:paraId="231AD2E5" w14:textId="77777777" w:rsidR="005A7738" w:rsidRPr="00A40960" w:rsidRDefault="005A7738" w:rsidP="007C0F7A">
            <w:pPr>
              <w:pStyle w:val="TableParagraph"/>
              <w:jc w:val="center"/>
              <w:rPr>
                <w:w w:val="90"/>
                <w:sz w:val="24"/>
                <w:szCs w:val="24"/>
                <w:lang w:val="uk-UA"/>
              </w:rPr>
            </w:pPr>
          </w:p>
          <w:p w14:paraId="57196957" w14:textId="77777777" w:rsidR="005A7738" w:rsidRPr="00A40960" w:rsidRDefault="005A7738" w:rsidP="007C0F7A">
            <w:pPr>
              <w:pStyle w:val="TableParagraph"/>
              <w:jc w:val="center"/>
              <w:rPr>
                <w:w w:val="90"/>
                <w:sz w:val="24"/>
                <w:szCs w:val="24"/>
                <w:lang w:val="uk-UA"/>
              </w:rPr>
            </w:pPr>
          </w:p>
          <w:p w14:paraId="04EB19C2" w14:textId="77777777" w:rsidR="005A7738" w:rsidRPr="00A40960" w:rsidRDefault="005A7738" w:rsidP="007C0F7A">
            <w:pPr>
              <w:pStyle w:val="TableParagraph"/>
              <w:jc w:val="center"/>
              <w:rPr>
                <w:w w:val="90"/>
                <w:sz w:val="24"/>
                <w:szCs w:val="24"/>
                <w:lang w:val="uk-UA"/>
              </w:rPr>
            </w:pPr>
          </w:p>
          <w:p w14:paraId="4A47D136" w14:textId="77777777" w:rsidR="005A7738" w:rsidRPr="00A40960" w:rsidRDefault="005A7738" w:rsidP="007C0F7A">
            <w:pPr>
              <w:pStyle w:val="TableParagraph"/>
              <w:jc w:val="center"/>
              <w:rPr>
                <w:sz w:val="24"/>
                <w:szCs w:val="24"/>
              </w:rPr>
            </w:pPr>
            <w:r w:rsidRPr="00A40960">
              <w:rPr>
                <w:w w:val="90"/>
                <w:sz w:val="24"/>
                <w:szCs w:val="24"/>
              </w:rPr>
              <w:t>2 (1–3)</w:t>
            </w:r>
          </w:p>
        </w:tc>
        <w:tc>
          <w:tcPr>
            <w:tcW w:w="1134" w:type="dxa"/>
            <w:tcBorders>
              <w:bottom w:val="nil"/>
            </w:tcBorders>
          </w:tcPr>
          <w:p w14:paraId="4031E520" w14:textId="77777777" w:rsidR="005A7738" w:rsidRPr="00A40960" w:rsidRDefault="005A7738" w:rsidP="007C0F7A">
            <w:pPr>
              <w:pStyle w:val="TableParagraph"/>
              <w:jc w:val="center"/>
              <w:rPr>
                <w:w w:val="90"/>
                <w:sz w:val="24"/>
                <w:szCs w:val="24"/>
                <w:lang w:val="uk-UA"/>
              </w:rPr>
            </w:pPr>
          </w:p>
          <w:p w14:paraId="552FD4AA" w14:textId="77777777" w:rsidR="005A7738" w:rsidRPr="00A40960" w:rsidRDefault="005A7738" w:rsidP="007C0F7A">
            <w:pPr>
              <w:pStyle w:val="TableParagraph"/>
              <w:jc w:val="center"/>
              <w:rPr>
                <w:w w:val="90"/>
                <w:sz w:val="24"/>
                <w:szCs w:val="24"/>
                <w:lang w:val="uk-UA"/>
              </w:rPr>
            </w:pPr>
          </w:p>
          <w:p w14:paraId="26FE6802" w14:textId="77777777" w:rsidR="005A7738" w:rsidRPr="00A40960" w:rsidRDefault="005A7738" w:rsidP="007C0F7A">
            <w:pPr>
              <w:pStyle w:val="TableParagraph"/>
              <w:jc w:val="center"/>
              <w:rPr>
                <w:w w:val="90"/>
                <w:sz w:val="24"/>
                <w:szCs w:val="24"/>
                <w:lang w:val="uk-UA"/>
              </w:rPr>
            </w:pPr>
          </w:p>
          <w:p w14:paraId="08E8DDEF" w14:textId="77777777" w:rsidR="005A7738" w:rsidRPr="00A40960" w:rsidRDefault="005A7738" w:rsidP="007C0F7A">
            <w:pPr>
              <w:pStyle w:val="TableParagraph"/>
              <w:jc w:val="center"/>
              <w:rPr>
                <w:sz w:val="24"/>
                <w:szCs w:val="24"/>
              </w:rPr>
            </w:pPr>
            <w:r w:rsidRPr="00A40960">
              <w:rPr>
                <w:w w:val="90"/>
                <w:sz w:val="24"/>
                <w:szCs w:val="24"/>
              </w:rPr>
              <w:t>8 (4–15)</w:t>
            </w:r>
          </w:p>
        </w:tc>
        <w:tc>
          <w:tcPr>
            <w:tcW w:w="1404" w:type="dxa"/>
            <w:tcBorders>
              <w:bottom w:val="nil"/>
            </w:tcBorders>
          </w:tcPr>
          <w:p w14:paraId="6896DF0E" w14:textId="77777777" w:rsidR="005A7738" w:rsidRPr="00A40960" w:rsidRDefault="005A7738" w:rsidP="007C0F7A">
            <w:pPr>
              <w:pStyle w:val="TableParagraph"/>
              <w:jc w:val="center"/>
              <w:rPr>
                <w:w w:val="90"/>
                <w:sz w:val="24"/>
                <w:szCs w:val="24"/>
                <w:lang w:val="uk-UA"/>
              </w:rPr>
            </w:pPr>
          </w:p>
          <w:p w14:paraId="7EF815FE" w14:textId="77777777" w:rsidR="005A7738" w:rsidRPr="00A40960" w:rsidRDefault="005A7738" w:rsidP="007C0F7A">
            <w:pPr>
              <w:pStyle w:val="TableParagraph"/>
              <w:jc w:val="center"/>
              <w:rPr>
                <w:w w:val="90"/>
                <w:sz w:val="24"/>
                <w:szCs w:val="24"/>
                <w:lang w:val="uk-UA"/>
              </w:rPr>
            </w:pPr>
          </w:p>
          <w:p w14:paraId="0E709F6C" w14:textId="77777777" w:rsidR="005A7738" w:rsidRPr="00A40960" w:rsidRDefault="005A7738" w:rsidP="007C0F7A">
            <w:pPr>
              <w:pStyle w:val="TableParagraph"/>
              <w:jc w:val="center"/>
              <w:rPr>
                <w:w w:val="90"/>
                <w:sz w:val="24"/>
                <w:szCs w:val="24"/>
                <w:lang w:val="uk-UA"/>
              </w:rPr>
            </w:pPr>
          </w:p>
          <w:p w14:paraId="11A0A650" w14:textId="77777777" w:rsidR="005A7738" w:rsidRPr="00A40960" w:rsidRDefault="005A7738" w:rsidP="007C0F7A">
            <w:pPr>
              <w:pStyle w:val="TableParagraph"/>
              <w:jc w:val="center"/>
              <w:rPr>
                <w:sz w:val="24"/>
                <w:szCs w:val="24"/>
                <w:lang w:val="uk-UA"/>
              </w:rPr>
            </w:pPr>
            <w:r w:rsidRPr="00A40960">
              <w:rPr>
                <w:w w:val="90"/>
                <w:sz w:val="24"/>
                <w:szCs w:val="24"/>
              </w:rPr>
              <w:t>15 (7–30)</w:t>
            </w:r>
          </w:p>
        </w:tc>
        <w:tc>
          <w:tcPr>
            <w:tcW w:w="1440" w:type="dxa"/>
            <w:tcBorders>
              <w:top w:val="nil"/>
              <w:bottom w:val="nil"/>
            </w:tcBorders>
          </w:tcPr>
          <w:p w14:paraId="5B1907C1" w14:textId="77777777" w:rsidR="005A7738" w:rsidRPr="00A40960" w:rsidRDefault="005A7738" w:rsidP="007C0F7A">
            <w:pPr>
              <w:pStyle w:val="TableParagraph"/>
              <w:spacing w:line="218" w:lineRule="exact"/>
              <w:ind w:right="39"/>
              <w:jc w:val="center"/>
              <w:rPr>
                <w:rFonts w:eastAsia="MS UI Gothic"/>
                <w:sz w:val="24"/>
                <w:szCs w:val="24"/>
              </w:rPr>
            </w:pPr>
            <w:r w:rsidRPr="00A40960">
              <w:rPr>
                <w:rFonts w:eastAsia="MS UI Gothic" w:hint="eastAsia"/>
                <w:sz w:val="24"/>
                <w:szCs w:val="24"/>
              </w:rPr>
              <w:t>㊉㊉㊉</w:t>
            </w:r>
            <w:r w:rsidRPr="00A40960">
              <w:rPr>
                <w:rFonts w:ascii="MS Gothic" w:eastAsia="MS Gothic" w:hAnsi="MS Gothic" w:cs="MS Gothic" w:hint="eastAsia"/>
                <w:sz w:val="24"/>
                <w:szCs w:val="24"/>
              </w:rPr>
              <w:t>◯</w:t>
            </w:r>
          </w:p>
          <w:p w14:paraId="6A4B55E5" w14:textId="77777777" w:rsidR="005A7738" w:rsidRPr="00A40960" w:rsidRDefault="005A7738" w:rsidP="007C0F7A">
            <w:pPr>
              <w:pStyle w:val="TableParagraph"/>
              <w:spacing w:line="217" w:lineRule="exact"/>
              <w:ind w:right="39"/>
              <w:jc w:val="center"/>
              <w:rPr>
                <w:sz w:val="24"/>
                <w:szCs w:val="24"/>
                <w:lang w:val="uk-UA"/>
              </w:rPr>
            </w:pPr>
            <w:r w:rsidRPr="00A40960">
              <w:rPr>
                <w:w w:val="85"/>
                <w:sz w:val="24"/>
                <w:szCs w:val="24"/>
                <w:lang w:val="uk-UA"/>
              </w:rPr>
              <w:t>Середній рівень</w:t>
            </w:r>
          </w:p>
        </w:tc>
      </w:tr>
      <w:tr w:rsidR="005A7738" w:rsidRPr="00A40960" w14:paraId="1D9AF8A9" w14:textId="77777777" w:rsidTr="007C0F7A">
        <w:trPr>
          <w:trHeight w:val="204"/>
        </w:trPr>
        <w:tc>
          <w:tcPr>
            <w:tcW w:w="1946" w:type="dxa"/>
            <w:tcBorders>
              <w:top w:val="nil"/>
              <w:bottom w:val="nil"/>
            </w:tcBorders>
          </w:tcPr>
          <w:p w14:paraId="7DEE8D3B" w14:textId="77777777" w:rsidR="005A7738" w:rsidRPr="00A40960" w:rsidRDefault="005A7738" w:rsidP="007C0F7A">
            <w:pPr>
              <w:pStyle w:val="TableParagraph"/>
              <w:spacing w:line="184" w:lineRule="exact"/>
              <w:rPr>
                <w:sz w:val="24"/>
                <w:szCs w:val="24"/>
              </w:rPr>
            </w:pPr>
          </w:p>
        </w:tc>
        <w:tc>
          <w:tcPr>
            <w:tcW w:w="1134" w:type="dxa"/>
            <w:tcBorders>
              <w:top w:val="nil"/>
              <w:bottom w:val="nil"/>
            </w:tcBorders>
          </w:tcPr>
          <w:p w14:paraId="43AD1DC0" w14:textId="77777777" w:rsidR="005A7738" w:rsidRPr="00A40960" w:rsidRDefault="005A7738" w:rsidP="007C0F7A">
            <w:pPr>
              <w:pStyle w:val="TableParagraph"/>
              <w:rPr>
                <w:sz w:val="24"/>
                <w:szCs w:val="24"/>
              </w:rPr>
            </w:pPr>
          </w:p>
        </w:tc>
        <w:tc>
          <w:tcPr>
            <w:tcW w:w="1191" w:type="dxa"/>
            <w:vMerge/>
            <w:tcBorders>
              <w:top w:val="nil"/>
            </w:tcBorders>
          </w:tcPr>
          <w:p w14:paraId="635B1867" w14:textId="77777777" w:rsidR="005A7738" w:rsidRPr="00A40960" w:rsidRDefault="005A7738" w:rsidP="007C0F7A">
            <w:pPr>
              <w:rPr>
                <w:sz w:val="24"/>
                <w:szCs w:val="24"/>
              </w:rPr>
            </w:pPr>
          </w:p>
        </w:tc>
        <w:tc>
          <w:tcPr>
            <w:tcW w:w="1134" w:type="dxa"/>
            <w:tcBorders>
              <w:top w:val="nil"/>
              <w:bottom w:val="nil"/>
            </w:tcBorders>
          </w:tcPr>
          <w:p w14:paraId="38C41676" w14:textId="77777777" w:rsidR="005A7738" w:rsidRPr="00A40960" w:rsidRDefault="005A7738" w:rsidP="007C0F7A">
            <w:pPr>
              <w:pStyle w:val="TableParagraph"/>
              <w:rPr>
                <w:sz w:val="24"/>
                <w:szCs w:val="24"/>
              </w:rPr>
            </w:pPr>
          </w:p>
        </w:tc>
        <w:tc>
          <w:tcPr>
            <w:tcW w:w="1021" w:type="dxa"/>
            <w:vMerge/>
            <w:tcBorders>
              <w:top w:val="nil"/>
            </w:tcBorders>
          </w:tcPr>
          <w:p w14:paraId="559E8E0C" w14:textId="77777777" w:rsidR="005A7738" w:rsidRPr="00A40960" w:rsidRDefault="005A7738" w:rsidP="007C0F7A">
            <w:pPr>
              <w:rPr>
                <w:sz w:val="24"/>
                <w:szCs w:val="24"/>
              </w:rPr>
            </w:pPr>
          </w:p>
        </w:tc>
        <w:tc>
          <w:tcPr>
            <w:tcW w:w="1304" w:type="dxa"/>
            <w:vMerge/>
            <w:tcBorders>
              <w:top w:val="nil"/>
            </w:tcBorders>
          </w:tcPr>
          <w:p w14:paraId="3EBC52C1" w14:textId="77777777" w:rsidR="005A7738" w:rsidRPr="00A40960" w:rsidRDefault="005A7738" w:rsidP="007C0F7A">
            <w:pPr>
              <w:rPr>
                <w:sz w:val="24"/>
                <w:szCs w:val="24"/>
              </w:rPr>
            </w:pPr>
          </w:p>
        </w:tc>
        <w:tc>
          <w:tcPr>
            <w:tcW w:w="964" w:type="dxa"/>
            <w:tcBorders>
              <w:top w:val="nil"/>
              <w:bottom w:val="nil"/>
            </w:tcBorders>
          </w:tcPr>
          <w:p w14:paraId="59BF7B45" w14:textId="77777777" w:rsidR="005A7738" w:rsidRPr="00A40960" w:rsidRDefault="005A7738" w:rsidP="007C0F7A">
            <w:pPr>
              <w:pStyle w:val="TableParagraph"/>
              <w:rPr>
                <w:sz w:val="24"/>
                <w:szCs w:val="24"/>
              </w:rPr>
            </w:pPr>
          </w:p>
        </w:tc>
        <w:tc>
          <w:tcPr>
            <w:tcW w:w="1134" w:type="dxa"/>
            <w:tcBorders>
              <w:top w:val="nil"/>
              <w:bottom w:val="nil"/>
            </w:tcBorders>
          </w:tcPr>
          <w:p w14:paraId="21E8F902" w14:textId="77777777" w:rsidR="005A7738" w:rsidRPr="00A40960" w:rsidRDefault="005A7738" w:rsidP="007C0F7A">
            <w:pPr>
              <w:pStyle w:val="TableParagraph"/>
              <w:rPr>
                <w:sz w:val="24"/>
                <w:szCs w:val="24"/>
              </w:rPr>
            </w:pPr>
          </w:p>
        </w:tc>
        <w:tc>
          <w:tcPr>
            <w:tcW w:w="1134" w:type="dxa"/>
            <w:tcBorders>
              <w:top w:val="nil"/>
              <w:bottom w:val="nil"/>
            </w:tcBorders>
          </w:tcPr>
          <w:p w14:paraId="01A58DA2" w14:textId="77777777" w:rsidR="005A7738" w:rsidRPr="00A40960" w:rsidRDefault="005A7738" w:rsidP="007C0F7A">
            <w:pPr>
              <w:pStyle w:val="TableParagraph"/>
              <w:spacing w:line="184" w:lineRule="exact"/>
              <w:ind w:right="48"/>
              <w:rPr>
                <w:sz w:val="24"/>
                <w:szCs w:val="24"/>
              </w:rPr>
            </w:pPr>
          </w:p>
        </w:tc>
        <w:tc>
          <w:tcPr>
            <w:tcW w:w="1134" w:type="dxa"/>
            <w:tcBorders>
              <w:top w:val="nil"/>
              <w:bottom w:val="nil"/>
            </w:tcBorders>
          </w:tcPr>
          <w:p w14:paraId="47373367" w14:textId="77777777" w:rsidR="005A7738" w:rsidRPr="00A40960" w:rsidRDefault="005A7738" w:rsidP="007C0F7A">
            <w:pPr>
              <w:pStyle w:val="TableParagraph"/>
              <w:spacing w:line="184" w:lineRule="exact"/>
              <w:ind w:right="48"/>
              <w:rPr>
                <w:sz w:val="24"/>
                <w:szCs w:val="24"/>
              </w:rPr>
            </w:pPr>
          </w:p>
        </w:tc>
        <w:tc>
          <w:tcPr>
            <w:tcW w:w="1404" w:type="dxa"/>
            <w:tcBorders>
              <w:top w:val="nil"/>
              <w:bottom w:val="nil"/>
            </w:tcBorders>
          </w:tcPr>
          <w:p w14:paraId="2BBBCF10" w14:textId="77777777" w:rsidR="005A7738" w:rsidRPr="00A40960" w:rsidRDefault="005A7738" w:rsidP="007C0F7A">
            <w:pPr>
              <w:pStyle w:val="TableParagraph"/>
              <w:spacing w:line="184" w:lineRule="exact"/>
              <w:ind w:right="118"/>
              <w:rPr>
                <w:sz w:val="24"/>
                <w:szCs w:val="24"/>
              </w:rPr>
            </w:pPr>
          </w:p>
        </w:tc>
        <w:tc>
          <w:tcPr>
            <w:tcW w:w="1440" w:type="dxa"/>
            <w:tcBorders>
              <w:top w:val="nil"/>
              <w:bottom w:val="nil"/>
            </w:tcBorders>
          </w:tcPr>
          <w:p w14:paraId="5F03532E" w14:textId="77777777" w:rsidR="005A7738" w:rsidRPr="00A40960" w:rsidRDefault="005A7738" w:rsidP="007C0F7A">
            <w:pPr>
              <w:pStyle w:val="TableParagraph"/>
              <w:rPr>
                <w:sz w:val="24"/>
                <w:szCs w:val="24"/>
              </w:rPr>
            </w:pPr>
          </w:p>
        </w:tc>
      </w:tr>
      <w:tr w:rsidR="005A7738" w:rsidRPr="00A40960" w14:paraId="389A2EFF" w14:textId="77777777" w:rsidTr="007C0F7A">
        <w:trPr>
          <w:trHeight w:val="251"/>
        </w:trPr>
        <w:tc>
          <w:tcPr>
            <w:tcW w:w="1946" w:type="dxa"/>
            <w:tcBorders>
              <w:bottom w:val="nil"/>
            </w:tcBorders>
          </w:tcPr>
          <w:p w14:paraId="5D4222EA" w14:textId="77777777" w:rsidR="005A7738" w:rsidRPr="00A40960" w:rsidRDefault="005A7738" w:rsidP="007C0F7A">
            <w:pPr>
              <w:pStyle w:val="TableParagraph"/>
              <w:spacing w:before="38" w:line="193" w:lineRule="exact"/>
              <w:rPr>
                <w:sz w:val="24"/>
                <w:szCs w:val="24"/>
                <w:lang w:val="uk-UA"/>
              </w:rPr>
            </w:pPr>
            <w:r w:rsidRPr="00A40960">
              <w:rPr>
                <w:sz w:val="24"/>
                <w:szCs w:val="24"/>
              </w:rPr>
              <w:t xml:space="preserve">Істинно негативні результати </w:t>
            </w:r>
            <w:r w:rsidRPr="00A40960">
              <w:rPr>
                <w:sz w:val="24"/>
                <w:szCs w:val="24"/>
              </w:rPr>
              <w:lastRenderedPageBreak/>
              <w:t>(пацієнти, у яких немає активної форми ТБ)</w:t>
            </w:r>
          </w:p>
          <w:p w14:paraId="4D425BB3" w14:textId="77777777" w:rsidR="005A7738" w:rsidRPr="00A40960" w:rsidRDefault="005A7738" w:rsidP="007C0F7A">
            <w:pPr>
              <w:pStyle w:val="TableParagraph"/>
              <w:spacing w:before="38" w:line="193" w:lineRule="exact"/>
              <w:rPr>
                <w:sz w:val="24"/>
                <w:szCs w:val="24"/>
                <w:lang w:val="uk-UA"/>
              </w:rPr>
            </w:pPr>
          </w:p>
        </w:tc>
        <w:tc>
          <w:tcPr>
            <w:tcW w:w="1134" w:type="dxa"/>
            <w:tcBorders>
              <w:bottom w:val="nil"/>
            </w:tcBorders>
          </w:tcPr>
          <w:p w14:paraId="05C4C310" w14:textId="77777777" w:rsidR="005A7738" w:rsidRPr="00A40960" w:rsidRDefault="005A7738" w:rsidP="007C0F7A">
            <w:pPr>
              <w:pStyle w:val="TableParagraph"/>
              <w:rPr>
                <w:sz w:val="24"/>
                <w:szCs w:val="24"/>
              </w:rPr>
            </w:pPr>
          </w:p>
          <w:p w14:paraId="687BF8E7" w14:textId="77777777" w:rsidR="005A7738" w:rsidRPr="00A40960" w:rsidRDefault="005A7738" w:rsidP="007C0F7A">
            <w:pPr>
              <w:pStyle w:val="TableParagraph"/>
              <w:rPr>
                <w:sz w:val="24"/>
                <w:szCs w:val="24"/>
              </w:rPr>
            </w:pPr>
          </w:p>
          <w:p w14:paraId="7708A9AE" w14:textId="77777777" w:rsidR="005A7738" w:rsidRPr="00A40960" w:rsidRDefault="005A7738" w:rsidP="007C0F7A">
            <w:pPr>
              <w:pStyle w:val="TableParagraph"/>
              <w:rPr>
                <w:sz w:val="24"/>
                <w:szCs w:val="24"/>
              </w:rPr>
            </w:pPr>
          </w:p>
          <w:p w14:paraId="22626A67" w14:textId="77777777" w:rsidR="005A7738" w:rsidRPr="00A40960" w:rsidRDefault="005A7738" w:rsidP="007C0F7A">
            <w:pPr>
              <w:pStyle w:val="TableParagraph"/>
              <w:rPr>
                <w:sz w:val="24"/>
                <w:szCs w:val="24"/>
              </w:rPr>
            </w:pPr>
          </w:p>
          <w:p w14:paraId="3498C45D" w14:textId="77777777" w:rsidR="005A7738" w:rsidRPr="00A40960" w:rsidRDefault="005A7738" w:rsidP="007C0F7A">
            <w:pPr>
              <w:pStyle w:val="TableParagraph"/>
              <w:rPr>
                <w:sz w:val="24"/>
                <w:szCs w:val="24"/>
                <w:lang w:val="uk-UA"/>
              </w:rPr>
            </w:pPr>
          </w:p>
        </w:tc>
        <w:tc>
          <w:tcPr>
            <w:tcW w:w="1191" w:type="dxa"/>
            <w:vMerge w:val="restart"/>
          </w:tcPr>
          <w:p w14:paraId="63B2008B" w14:textId="77777777" w:rsidR="005A7738" w:rsidRPr="00A40960" w:rsidRDefault="005A7738" w:rsidP="007C0F7A">
            <w:pPr>
              <w:pStyle w:val="TableParagraph"/>
              <w:rPr>
                <w:sz w:val="24"/>
                <w:szCs w:val="24"/>
              </w:rPr>
            </w:pPr>
          </w:p>
          <w:p w14:paraId="3ECBCFC1" w14:textId="77777777" w:rsidR="005A7738" w:rsidRPr="00A40960" w:rsidRDefault="005A7738" w:rsidP="007C0F7A">
            <w:pPr>
              <w:pStyle w:val="TableParagraph"/>
              <w:spacing w:line="235" w:lineRule="auto"/>
              <w:ind w:right="64"/>
              <w:rPr>
                <w:sz w:val="24"/>
                <w:szCs w:val="24"/>
                <w:lang w:val="uk-UA"/>
              </w:rPr>
            </w:pPr>
          </w:p>
          <w:p w14:paraId="2BEDF13C" w14:textId="77777777" w:rsidR="005A7738" w:rsidRPr="00A40960" w:rsidRDefault="005A7738" w:rsidP="007C0F7A">
            <w:pPr>
              <w:pStyle w:val="TableParagraph"/>
              <w:jc w:val="center"/>
              <w:rPr>
                <w:sz w:val="24"/>
                <w:szCs w:val="24"/>
                <w:lang w:val="uk-UA"/>
              </w:rPr>
            </w:pPr>
            <w:r w:rsidRPr="00A40960">
              <w:rPr>
                <w:sz w:val="24"/>
                <w:szCs w:val="24"/>
                <w:lang w:val="uk-UA"/>
              </w:rPr>
              <w:t>Крос-секційне дослідження (когортне дослідження діагностичної точності)</w:t>
            </w:r>
          </w:p>
        </w:tc>
        <w:tc>
          <w:tcPr>
            <w:tcW w:w="1134" w:type="dxa"/>
            <w:tcBorders>
              <w:bottom w:val="nil"/>
            </w:tcBorders>
          </w:tcPr>
          <w:p w14:paraId="624C67A2" w14:textId="77777777" w:rsidR="005A7738" w:rsidRPr="00A40960" w:rsidRDefault="005A7738" w:rsidP="007C0F7A">
            <w:pPr>
              <w:pStyle w:val="TableParagraph"/>
              <w:rPr>
                <w:sz w:val="24"/>
                <w:szCs w:val="24"/>
              </w:rPr>
            </w:pPr>
          </w:p>
        </w:tc>
        <w:tc>
          <w:tcPr>
            <w:tcW w:w="1021" w:type="dxa"/>
            <w:tcBorders>
              <w:bottom w:val="nil"/>
            </w:tcBorders>
          </w:tcPr>
          <w:p w14:paraId="28308DB7" w14:textId="77777777" w:rsidR="005A7738" w:rsidRPr="00A40960" w:rsidRDefault="005A7738" w:rsidP="007C0F7A">
            <w:pPr>
              <w:pStyle w:val="TableParagraph"/>
              <w:rPr>
                <w:sz w:val="24"/>
                <w:szCs w:val="24"/>
              </w:rPr>
            </w:pPr>
          </w:p>
        </w:tc>
        <w:tc>
          <w:tcPr>
            <w:tcW w:w="1304" w:type="dxa"/>
            <w:tcBorders>
              <w:bottom w:val="nil"/>
            </w:tcBorders>
          </w:tcPr>
          <w:p w14:paraId="69B9737B" w14:textId="77777777" w:rsidR="005A7738" w:rsidRPr="00A40960" w:rsidRDefault="005A7738" w:rsidP="007C0F7A">
            <w:pPr>
              <w:pStyle w:val="TableParagraph"/>
              <w:rPr>
                <w:sz w:val="24"/>
                <w:szCs w:val="24"/>
              </w:rPr>
            </w:pPr>
          </w:p>
        </w:tc>
        <w:tc>
          <w:tcPr>
            <w:tcW w:w="964" w:type="dxa"/>
            <w:tcBorders>
              <w:bottom w:val="nil"/>
            </w:tcBorders>
          </w:tcPr>
          <w:p w14:paraId="0A9012E6" w14:textId="77777777" w:rsidR="005A7738" w:rsidRPr="00A40960" w:rsidRDefault="005A7738" w:rsidP="007C0F7A">
            <w:pPr>
              <w:pStyle w:val="TableParagraph"/>
              <w:rPr>
                <w:sz w:val="24"/>
                <w:szCs w:val="24"/>
              </w:rPr>
            </w:pPr>
          </w:p>
        </w:tc>
        <w:tc>
          <w:tcPr>
            <w:tcW w:w="1134" w:type="dxa"/>
            <w:tcBorders>
              <w:bottom w:val="nil"/>
            </w:tcBorders>
          </w:tcPr>
          <w:p w14:paraId="5431B388" w14:textId="77777777" w:rsidR="005A7738" w:rsidRPr="00A40960" w:rsidRDefault="005A7738" w:rsidP="007C0F7A">
            <w:pPr>
              <w:pStyle w:val="TableParagraph"/>
              <w:rPr>
                <w:sz w:val="24"/>
                <w:szCs w:val="24"/>
              </w:rPr>
            </w:pPr>
          </w:p>
        </w:tc>
        <w:tc>
          <w:tcPr>
            <w:tcW w:w="1134" w:type="dxa"/>
            <w:tcBorders>
              <w:bottom w:val="nil"/>
            </w:tcBorders>
          </w:tcPr>
          <w:p w14:paraId="11C1482B" w14:textId="77777777" w:rsidR="005A7738" w:rsidRPr="00A40960" w:rsidRDefault="005A7738" w:rsidP="007C0F7A">
            <w:pPr>
              <w:pStyle w:val="TableParagraph"/>
              <w:jc w:val="center"/>
              <w:rPr>
                <w:w w:val="85"/>
                <w:sz w:val="24"/>
                <w:szCs w:val="24"/>
                <w:lang w:val="uk-UA"/>
              </w:rPr>
            </w:pPr>
          </w:p>
          <w:p w14:paraId="3EFA5258" w14:textId="77777777" w:rsidR="005A7738" w:rsidRPr="00A40960" w:rsidRDefault="005A7738" w:rsidP="007C0F7A">
            <w:pPr>
              <w:pStyle w:val="TableParagraph"/>
              <w:jc w:val="center"/>
              <w:rPr>
                <w:w w:val="85"/>
                <w:sz w:val="24"/>
                <w:szCs w:val="24"/>
                <w:lang w:val="uk-UA"/>
              </w:rPr>
            </w:pPr>
          </w:p>
          <w:p w14:paraId="2435C0B4" w14:textId="77777777" w:rsidR="005A7738" w:rsidRPr="00A40960" w:rsidRDefault="005A7738" w:rsidP="007C0F7A">
            <w:pPr>
              <w:pStyle w:val="TableParagraph"/>
              <w:jc w:val="center"/>
              <w:rPr>
                <w:sz w:val="24"/>
                <w:szCs w:val="24"/>
                <w:lang w:val="uk-UA"/>
              </w:rPr>
            </w:pPr>
            <w:r w:rsidRPr="00A40960">
              <w:rPr>
                <w:w w:val="85"/>
                <w:sz w:val="24"/>
                <w:szCs w:val="24"/>
              </w:rPr>
              <w:t>295 (260–327)</w:t>
            </w:r>
          </w:p>
        </w:tc>
        <w:tc>
          <w:tcPr>
            <w:tcW w:w="1134" w:type="dxa"/>
            <w:tcBorders>
              <w:bottom w:val="nil"/>
            </w:tcBorders>
          </w:tcPr>
          <w:p w14:paraId="3D2E7EDA" w14:textId="77777777" w:rsidR="005A7738" w:rsidRPr="00A40960" w:rsidRDefault="005A7738" w:rsidP="007C0F7A">
            <w:pPr>
              <w:pStyle w:val="TableParagraph"/>
              <w:spacing w:before="101"/>
              <w:ind w:right="48"/>
              <w:jc w:val="center"/>
              <w:rPr>
                <w:w w:val="85"/>
                <w:sz w:val="24"/>
                <w:szCs w:val="24"/>
                <w:lang w:val="uk-UA"/>
              </w:rPr>
            </w:pPr>
          </w:p>
          <w:p w14:paraId="3BC53348" w14:textId="77777777" w:rsidR="005A7738" w:rsidRPr="00A40960" w:rsidRDefault="005A7738" w:rsidP="007C0F7A">
            <w:pPr>
              <w:pStyle w:val="TableParagraph"/>
              <w:spacing w:before="101"/>
              <w:ind w:right="48"/>
              <w:jc w:val="center"/>
              <w:rPr>
                <w:sz w:val="24"/>
                <w:szCs w:val="24"/>
              </w:rPr>
            </w:pPr>
            <w:r w:rsidRPr="00A40960">
              <w:rPr>
                <w:w w:val="85"/>
                <w:sz w:val="24"/>
                <w:szCs w:val="24"/>
              </w:rPr>
              <w:lastRenderedPageBreak/>
              <w:t>283 (250–314)</w:t>
            </w:r>
          </w:p>
        </w:tc>
        <w:tc>
          <w:tcPr>
            <w:tcW w:w="1404" w:type="dxa"/>
            <w:tcBorders>
              <w:bottom w:val="nil"/>
            </w:tcBorders>
          </w:tcPr>
          <w:p w14:paraId="174D32F1" w14:textId="77777777" w:rsidR="005A7738" w:rsidRPr="00A40960" w:rsidRDefault="005A7738" w:rsidP="007C0F7A">
            <w:pPr>
              <w:pStyle w:val="TableParagraph"/>
              <w:spacing w:before="101"/>
              <w:ind w:right="118"/>
              <w:jc w:val="center"/>
              <w:rPr>
                <w:w w:val="90"/>
                <w:sz w:val="24"/>
                <w:szCs w:val="24"/>
                <w:lang w:val="uk-UA"/>
              </w:rPr>
            </w:pPr>
          </w:p>
          <w:p w14:paraId="07A7FC9B" w14:textId="77777777" w:rsidR="005A7738" w:rsidRPr="00A40960" w:rsidRDefault="005A7738" w:rsidP="007C0F7A">
            <w:pPr>
              <w:pStyle w:val="TableParagraph"/>
              <w:spacing w:before="101"/>
              <w:ind w:right="118"/>
              <w:jc w:val="center"/>
              <w:rPr>
                <w:sz w:val="24"/>
                <w:szCs w:val="24"/>
              </w:rPr>
            </w:pPr>
            <w:r w:rsidRPr="00A40960">
              <w:rPr>
                <w:w w:val="90"/>
                <w:sz w:val="24"/>
                <w:szCs w:val="24"/>
              </w:rPr>
              <w:lastRenderedPageBreak/>
              <w:t>268 (237–297)</w:t>
            </w:r>
          </w:p>
        </w:tc>
        <w:tc>
          <w:tcPr>
            <w:tcW w:w="1440" w:type="dxa"/>
            <w:tcBorders>
              <w:bottom w:val="nil"/>
            </w:tcBorders>
          </w:tcPr>
          <w:p w14:paraId="52926A80" w14:textId="77777777" w:rsidR="005A7738" w:rsidRPr="00A40960" w:rsidRDefault="005A7738" w:rsidP="007C0F7A">
            <w:pPr>
              <w:pStyle w:val="TableParagraph"/>
              <w:spacing w:before="132" w:line="228" w:lineRule="exact"/>
              <w:ind w:right="39"/>
              <w:jc w:val="center"/>
              <w:rPr>
                <w:rFonts w:ascii="MS UI Gothic" w:eastAsia="MS UI Gothic"/>
                <w:sz w:val="24"/>
                <w:szCs w:val="24"/>
              </w:rPr>
            </w:pPr>
            <w:r w:rsidRPr="00A40960">
              <w:rPr>
                <w:rFonts w:ascii="MS UI Gothic" w:eastAsia="MS UI Gothic" w:hint="eastAsia"/>
                <w:sz w:val="24"/>
                <w:szCs w:val="24"/>
              </w:rPr>
              <w:lastRenderedPageBreak/>
              <w:t>㊉㊉㊉㊉</w:t>
            </w:r>
          </w:p>
          <w:p w14:paraId="560C8013" w14:textId="77777777" w:rsidR="005A7738" w:rsidRPr="00A40960" w:rsidRDefault="005A7738" w:rsidP="007C0F7A">
            <w:pPr>
              <w:pStyle w:val="TableParagraph"/>
              <w:jc w:val="center"/>
              <w:rPr>
                <w:sz w:val="24"/>
                <w:szCs w:val="24"/>
                <w:lang w:val="uk-UA"/>
              </w:rPr>
            </w:pPr>
            <w:r w:rsidRPr="00A40960">
              <w:rPr>
                <w:w w:val="85"/>
                <w:sz w:val="24"/>
                <w:szCs w:val="24"/>
                <w:lang w:val="uk-UA"/>
              </w:rPr>
              <w:lastRenderedPageBreak/>
              <w:t>Високий рівень</w:t>
            </w:r>
          </w:p>
        </w:tc>
      </w:tr>
      <w:tr w:rsidR="005A7738" w:rsidRPr="00A40960" w14:paraId="7144C781" w14:textId="77777777" w:rsidTr="007C0F7A">
        <w:trPr>
          <w:trHeight w:val="467"/>
        </w:trPr>
        <w:tc>
          <w:tcPr>
            <w:tcW w:w="1946" w:type="dxa"/>
            <w:tcBorders>
              <w:bottom w:val="nil"/>
            </w:tcBorders>
          </w:tcPr>
          <w:p w14:paraId="0E09BB2A" w14:textId="77777777" w:rsidR="005A7738" w:rsidRPr="00A40960" w:rsidRDefault="005A7738" w:rsidP="007C0F7A">
            <w:pPr>
              <w:pStyle w:val="TableParagraph"/>
              <w:spacing w:before="37" w:line="216" w:lineRule="exact"/>
              <w:rPr>
                <w:sz w:val="24"/>
                <w:szCs w:val="24"/>
              </w:rPr>
            </w:pPr>
            <w:r w:rsidRPr="00A40960">
              <w:rPr>
                <w:sz w:val="24"/>
                <w:szCs w:val="24"/>
              </w:rPr>
              <w:lastRenderedPageBreak/>
              <w:t>Хибно позитивні результати тесту (пацієнти без ТБ, у яких була помилково виявлена активна форма ТБ)</w:t>
            </w:r>
          </w:p>
        </w:tc>
        <w:tc>
          <w:tcPr>
            <w:tcW w:w="1134" w:type="dxa"/>
            <w:tcBorders>
              <w:top w:val="nil"/>
              <w:bottom w:val="nil"/>
            </w:tcBorders>
          </w:tcPr>
          <w:p w14:paraId="265DFB86" w14:textId="77777777" w:rsidR="005A7738" w:rsidRPr="00A40960" w:rsidRDefault="005A7738" w:rsidP="007C0F7A">
            <w:pPr>
              <w:pStyle w:val="TableParagraph"/>
              <w:spacing w:line="218" w:lineRule="exact"/>
              <w:jc w:val="center"/>
              <w:rPr>
                <w:sz w:val="24"/>
                <w:szCs w:val="24"/>
              </w:rPr>
            </w:pPr>
            <w:r w:rsidRPr="00A40960">
              <w:rPr>
                <w:sz w:val="24"/>
                <w:szCs w:val="24"/>
              </w:rPr>
              <w:t>2 дослідження</w:t>
            </w:r>
          </w:p>
          <w:p w14:paraId="7E86FF2B" w14:textId="77777777" w:rsidR="005A7738" w:rsidRPr="00A40960" w:rsidRDefault="005A7738" w:rsidP="007C0F7A">
            <w:pPr>
              <w:jc w:val="center"/>
              <w:rPr>
                <w:sz w:val="24"/>
                <w:szCs w:val="24"/>
              </w:rPr>
            </w:pPr>
            <w:r w:rsidRPr="00A40960">
              <w:rPr>
                <w:sz w:val="24"/>
                <w:szCs w:val="24"/>
              </w:rPr>
              <w:t>646 пацієнтів</w:t>
            </w:r>
          </w:p>
        </w:tc>
        <w:tc>
          <w:tcPr>
            <w:tcW w:w="1191" w:type="dxa"/>
            <w:vMerge/>
            <w:tcBorders>
              <w:top w:val="nil"/>
            </w:tcBorders>
          </w:tcPr>
          <w:p w14:paraId="1BF81D5E" w14:textId="77777777" w:rsidR="005A7738" w:rsidRPr="00A40960" w:rsidRDefault="005A7738" w:rsidP="007C0F7A">
            <w:pPr>
              <w:jc w:val="center"/>
              <w:rPr>
                <w:sz w:val="24"/>
                <w:szCs w:val="24"/>
              </w:rPr>
            </w:pPr>
          </w:p>
        </w:tc>
        <w:tc>
          <w:tcPr>
            <w:tcW w:w="1134" w:type="dxa"/>
            <w:tcBorders>
              <w:top w:val="nil"/>
              <w:bottom w:val="nil"/>
            </w:tcBorders>
          </w:tcPr>
          <w:p w14:paraId="188B65A9" w14:textId="77777777" w:rsidR="005A7738" w:rsidRPr="00A40960" w:rsidRDefault="005A7738" w:rsidP="007C0F7A">
            <w:pPr>
              <w:jc w:val="center"/>
              <w:rPr>
                <w:sz w:val="24"/>
                <w:szCs w:val="24"/>
              </w:rPr>
            </w:pPr>
            <w:r w:rsidRPr="00A40960">
              <w:rPr>
                <w:sz w:val="24"/>
                <w:szCs w:val="24"/>
                <w:lang w:val="uk-UA"/>
              </w:rPr>
              <w:t>Незначний</w:t>
            </w:r>
          </w:p>
        </w:tc>
        <w:tc>
          <w:tcPr>
            <w:tcW w:w="1021" w:type="dxa"/>
            <w:tcBorders>
              <w:top w:val="nil"/>
              <w:bottom w:val="nil"/>
            </w:tcBorders>
          </w:tcPr>
          <w:p w14:paraId="36C7B4F3" w14:textId="77777777" w:rsidR="005A7738" w:rsidRPr="00A40960" w:rsidRDefault="005A7738" w:rsidP="007C0F7A">
            <w:pPr>
              <w:pStyle w:val="TableParagraph"/>
              <w:jc w:val="center"/>
              <w:rPr>
                <w:sz w:val="24"/>
                <w:szCs w:val="24"/>
                <w:lang w:val="uk-UA"/>
              </w:rPr>
            </w:pPr>
            <w:r w:rsidRPr="00A40960">
              <w:rPr>
                <w:sz w:val="24"/>
                <w:szCs w:val="24"/>
                <w:lang w:val="uk-UA"/>
              </w:rPr>
              <w:t>Незначна</w:t>
            </w:r>
          </w:p>
          <w:p w14:paraId="26759CBB" w14:textId="77777777" w:rsidR="005A7738" w:rsidRPr="00A40960" w:rsidRDefault="005A7738" w:rsidP="007C0F7A">
            <w:pPr>
              <w:jc w:val="center"/>
              <w:rPr>
                <w:sz w:val="24"/>
                <w:szCs w:val="24"/>
              </w:rPr>
            </w:pPr>
          </w:p>
        </w:tc>
        <w:tc>
          <w:tcPr>
            <w:tcW w:w="1304" w:type="dxa"/>
            <w:tcBorders>
              <w:top w:val="nil"/>
              <w:bottom w:val="nil"/>
            </w:tcBorders>
          </w:tcPr>
          <w:p w14:paraId="090A6C3B" w14:textId="77777777" w:rsidR="005A7738" w:rsidRPr="00A40960" w:rsidRDefault="005A7738" w:rsidP="007C0F7A">
            <w:pPr>
              <w:jc w:val="center"/>
              <w:rPr>
                <w:sz w:val="24"/>
                <w:szCs w:val="24"/>
              </w:rPr>
            </w:pPr>
            <w:r w:rsidRPr="00A40960">
              <w:rPr>
                <w:sz w:val="24"/>
                <w:szCs w:val="24"/>
                <w:lang w:val="uk-UA"/>
              </w:rPr>
              <w:t>Незначна неузгодженість</w:t>
            </w:r>
          </w:p>
        </w:tc>
        <w:tc>
          <w:tcPr>
            <w:tcW w:w="964" w:type="dxa"/>
            <w:tcBorders>
              <w:top w:val="nil"/>
              <w:bottom w:val="nil"/>
            </w:tcBorders>
          </w:tcPr>
          <w:p w14:paraId="6FE6D30C" w14:textId="77777777" w:rsidR="005A7738" w:rsidRPr="00A40960" w:rsidRDefault="005A7738" w:rsidP="007C0F7A">
            <w:pPr>
              <w:jc w:val="center"/>
              <w:rPr>
                <w:sz w:val="24"/>
                <w:szCs w:val="24"/>
                <w:lang w:val="uk-UA"/>
              </w:rPr>
            </w:pPr>
            <w:r w:rsidRPr="00A40960">
              <w:rPr>
                <w:sz w:val="24"/>
                <w:szCs w:val="24"/>
                <w:lang w:val="uk-UA"/>
              </w:rPr>
              <w:t>Незначна</w:t>
            </w:r>
          </w:p>
        </w:tc>
        <w:tc>
          <w:tcPr>
            <w:tcW w:w="1134" w:type="dxa"/>
            <w:tcBorders>
              <w:top w:val="nil"/>
              <w:bottom w:val="nil"/>
            </w:tcBorders>
          </w:tcPr>
          <w:p w14:paraId="053B555F" w14:textId="77777777" w:rsidR="005A7738" w:rsidRPr="00A40960" w:rsidRDefault="005A7738" w:rsidP="007C0F7A">
            <w:pPr>
              <w:jc w:val="center"/>
              <w:rPr>
                <w:sz w:val="24"/>
                <w:szCs w:val="24"/>
              </w:rPr>
            </w:pPr>
            <w:r w:rsidRPr="00A40960">
              <w:rPr>
                <w:sz w:val="24"/>
                <w:szCs w:val="24"/>
                <w:lang w:val="uk-UA"/>
              </w:rPr>
              <w:t>Відсутні</w:t>
            </w:r>
            <w:r w:rsidRPr="00A40960">
              <w:rPr>
                <w:sz w:val="24"/>
                <w:szCs w:val="24"/>
                <w:vertAlign w:val="superscript"/>
                <w:lang w:val="uk-UA"/>
              </w:rPr>
              <w:t>2</w:t>
            </w:r>
          </w:p>
        </w:tc>
        <w:tc>
          <w:tcPr>
            <w:tcW w:w="1134" w:type="dxa"/>
            <w:tcBorders>
              <w:bottom w:val="nil"/>
            </w:tcBorders>
          </w:tcPr>
          <w:p w14:paraId="5046C11A" w14:textId="77777777" w:rsidR="005A7738" w:rsidRPr="00A40960" w:rsidRDefault="005A7738" w:rsidP="007C0F7A">
            <w:pPr>
              <w:pStyle w:val="TableParagraph"/>
              <w:jc w:val="center"/>
              <w:rPr>
                <w:w w:val="85"/>
                <w:sz w:val="24"/>
                <w:szCs w:val="24"/>
                <w:lang w:val="uk-UA"/>
              </w:rPr>
            </w:pPr>
          </w:p>
          <w:p w14:paraId="456AE700" w14:textId="77777777" w:rsidR="005A7738" w:rsidRPr="00A40960" w:rsidRDefault="005A7738" w:rsidP="007C0F7A">
            <w:pPr>
              <w:pStyle w:val="TableParagraph"/>
              <w:jc w:val="center"/>
              <w:rPr>
                <w:w w:val="85"/>
                <w:sz w:val="24"/>
                <w:szCs w:val="24"/>
                <w:lang w:val="uk-UA"/>
              </w:rPr>
            </w:pPr>
          </w:p>
          <w:p w14:paraId="312CBBB3" w14:textId="77777777" w:rsidR="005A7738" w:rsidRPr="00A40960" w:rsidRDefault="005A7738" w:rsidP="007C0F7A">
            <w:pPr>
              <w:pStyle w:val="TableParagraph"/>
              <w:jc w:val="center"/>
              <w:rPr>
                <w:sz w:val="24"/>
                <w:szCs w:val="24"/>
                <w:lang w:val="uk-UA"/>
              </w:rPr>
            </w:pPr>
            <w:r w:rsidRPr="00A40960">
              <w:rPr>
                <w:w w:val="85"/>
                <w:sz w:val="24"/>
                <w:szCs w:val="24"/>
              </w:rPr>
              <w:t>695 (663–730)</w:t>
            </w:r>
          </w:p>
        </w:tc>
        <w:tc>
          <w:tcPr>
            <w:tcW w:w="1134" w:type="dxa"/>
            <w:tcBorders>
              <w:bottom w:val="nil"/>
            </w:tcBorders>
          </w:tcPr>
          <w:p w14:paraId="1C298D8F" w14:textId="77777777" w:rsidR="005A7738" w:rsidRPr="00A40960" w:rsidRDefault="005A7738" w:rsidP="007C0F7A">
            <w:pPr>
              <w:pStyle w:val="TableParagraph"/>
              <w:jc w:val="center"/>
              <w:rPr>
                <w:w w:val="85"/>
                <w:sz w:val="24"/>
                <w:szCs w:val="24"/>
                <w:lang w:val="uk-UA"/>
              </w:rPr>
            </w:pPr>
          </w:p>
          <w:p w14:paraId="01285E07" w14:textId="77777777" w:rsidR="005A7738" w:rsidRPr="00A40960" w:rsidRDefault="005A7738" w:rsidP="007C0F7A">
            <w:pPr>
              <w:pStyle w:val="TableParagraph"/>
              <w:jc w:val="center"/>
              <w:rPr>
                <w:w w:val="85"/>
                <w:sz w:val="24"/>
                <w:szCs w:val="24"/>
                <w:lang w:val="uk-UA"/>
              </w:rPr>
            </w:pPr>
          </w:p>
          <w:p w14:paraId="04ABD311" w14:textId="77777777" w:rsidR="005A7738" w:rsidRPr="00A40960" w:rsidRDefault="005A7738" w:rsidP="007C0F7A">
            <w:pPr>
              <w:pStyle w:val="TableParagraph"/>
              <w:jc w:val="center"/>
              <w:rPr>
                <w:sz w:val="24"/>
                <w:szCs w:val="24"/>
                <w:lang w:val="uk-UA"/>
              </w:rPr>
            </w:pPr>
            <w:r w:rsidRPr="00A40960">
              <w:rPr>
                <w:w w:val="85"/>
                <w:sz w:val="24"/>
                <w:szCs w:val="24"/>
              </w:rPr>
              <w:t>667 (636–700)</w:t>
            </w:r>
          </w:p>
        </w:tc>
        <w:tc>
          <w:tcPr>
            <w:tcW w:w="1404" w:type="dxa"/>
            <w:tcBorders>
              <w:bottom w:val="nil"/>
            </w:tcBorders>
          </w:tcPr>
          <w:p w14:paraId="4ECCE035" w14:textId="77777777" w:rsidR="005A7738" w:rsidRPr="00A40960" w:rsidRDefault="005A7738" w:rsidP="007C0F7A">
            <w:pPr>
              <w:pStyle w:val="TableParagraph"/>
              <w:jc w:val="center"/>
              <w:rPr>
                <w:w w:val="90"/>
                <w:sz w:val="24"/>
                <w:szCs w:val="24"/>
                <w:lang w:val="uk-UA"/>
              </w:rPr>
            </w:pPr>
          </w:p>
          <w:p w14:paraId="24C23CF6" w14:textId="77777777" w:rsidR="005A7738" w:rsidRPr="00A40960" w:rsidRDefault="005A7738" w:rsidP="007C0F7A">
            <w:pPr>
              <w:pStyle w:val="TableParagraph"/>
              <w:jc w:val="center"/>
              <w:rPr>
                <w:w w:val="90"/>
                <w:sz w:val="24"/>
                <w:szCs w:val="24"/>
                <w:lang w:val="uk-UA"/>
              </w:rPr>
            </w:pPr>
          </w:p>
          <w:p w14:paraId="4AA96C94" w14:textId="77777777" w:rsidR="005A7738" w:rsidRPr="00A40960" w:rsidRDefault="005A7738" w:rsidP="007C0F7A">
            <w:pPr>
              <w:pStyle w:val="TableParagraph"/>
              <w:jc w:val="center"/>
              <w:rPr>
                <w:sz w:val="24"/>
                <w:szCs w:val="24"/>
                <w:lang w:val="uk-UA"/>
              </w:rPr>
            </w:pPr>
            <w:r w:rsidRPr="00A40960">
              <w:rPr>
                <w:w w:val="90"/>
                <w:sz w:val="24"/>
                <w:szCs w:val="24"/>
              </w:rPr>
              <w:t>632 (603–663)</w:t>
            </w:r>
          </w:p>
        </w:tc>
        <w:tc>
          <w:tcPr>
            <w:tcW w:w="1440" w:type="dxa"/>
            <w:tcBorders>
              <w:top w:val="nil"/>
              <w:bottom w:val="nil"/>
            </w:tcBorders>
          </w:tcPr>
          <w:p w14:paraId="60B740FB" w14:textId="77777777" w:rsidR="005A7738" w:rsidRPr="00A40960" w:rsidRDefault="005A7738" w:rsidP="007C0F7A">
            <w:pPr>
              <w:rPr>
                <w:sz w:val="24"/>
                <w:szCs w:val="24"/>
              </w:rPr>
            </w:pPr>
          </w:p>
        </w:tc>
      </w:tr>
      <w:tr w:rsidR="005A7738" w:rsidRPr="00A40960" w14:paraId="64200675" w14:textId="77777777" w:rsidTr="007C0F7A">
        <w:trPr>
          <w:trHeight w:val="92"/>
        </w:trPr>
        <w:tc>
          <w:tcPr>
            <w:tcW w:w="1946" w:type="dxa"/>
            <w:tcBorders>
              <w:top w:val="nil"/>
            </w:tcBorders>
          </w:tcPr>
          <w:p w14:paraId="76A69666" w14:textId="77777777" w:rsidR="005A7738" w:rsidRPr="00A40960" w:rsidRDefault="005A7738" w:rsidP="007C0F7A">
            <w:pPr>
              <w:pStyle w:val="TableParagraph"/>
              <w:spacing w:line="213" w:lineRule="exact"/>
              <w:rPr>
                <w:sz w:val="24"/>
                <w:szCs w:val="24"/>
              </w:rPr>
            </w:pPr>
          </w:p>
        </w:tc>
        <w:tc>
          <w:tcPr>
            <w:tcW w:w="1134" w:type="dxa"/>
            <w:tcBorders>
              <w:top w:val="nil"/>
            </w:tcBorders>
          </w:tcPr>
          <w:p w14:paraId="6FE4AEAE" w14:textId="77777777" w:rsidR="005A7738" w:rsidRPr="00A40960" w:rsidRDefault="005A7738" w:rsidP="007C0F7A">
            <w:pPr>
              <w:pStyle w:val="TableParagraph"/>
              <w:rPr>
                <w:sz w:val="24"/>
                <w:szCs w:val="24"/>
              </w:rPr>
            </w:pPr>
          </w:p>
        </w:tc>
        <w:tc>
          <w:tcPr>
            <w:tcW w:w="1191" w:type="dxa"/>
            <w:vMerge/>
            <w:tcBorders>
              <w:top w:val="nil"/>
            </w:tcBorders>
          </w:tcPr>
          <w:p w14:paraId="330E2B25" w14:textId="77777777" w:rsidR="005A7738" w:rsidRPr="00A40960" w:rsidRDefault="005A7738" w:rsidP="007C0F7A">
            <w:pPr>
              <w:rPr>
                <w:sz w:val="24"/>
                <w:szCs w:val="24"/>
              </w:rPr>
            </w:pPr>
          </w:p>
        </w:tc>
        <w:tc>
          <w:tcPr>
            <w:tcW w:w="1134" w:type="dxa"/>
            <w:tcBorders>
              <w:top w:val="nil"/>
            </w:tcBorders>
          </w:tcPr>
          <w:p w14:paraId="4199ED81" w14:textId="77777777" w:rsidR="005A7738" w:rsidRPr="00A40960" w:rsidRDefault="005A7738" w:rsidP="007C0F7A">
            <w:pPr>
              <w:pStyle w:val="TableParagraph"/>
              <w:rPr>
                <w:sz w:val="24"/>
                <w:szCs w:val="24"/>
              </w:rPr>
            </w:pPr>
          </w:p>
        </w:tc>
        <w:tc>
          <w:tcPr>
            <w:tcW w:w="1021" w:type="dxa"/>
            <w:tcBorders>
              <w:top w:val="nil"/>
            </w:tcBorders>
          </w:tcPr>
          <w:p w14:paraId="49393725" w14:textId="77777777" w:rsidR="005A7738" w:rsidRPr="00A40960" w:rsidRDefault="005A7738" w:rsidP="007C0F7A">
            <w:pPr>
              <w:pStyle w:val="TableParagraph"/>
              <w:rPr>
                <w:sz w:val="24"/>
                <w:szCs w:val="24"/>
              </w:rPr>
            </w:pPr>
          </w:p>
        </w:tc>
        <w:tc>
          <w:tcPr>
            <w:tcW w:w="1304" w:type="dxa"/>
            <w:tcBorders>
              <w:top w:val="nil"/>
            </w:tcBorders>
          </w:tcPr>
          <w:p w14:paraId="330552A5" w14:textId="77777777" w:rsidR="005A7738" w:rsidRPr="00A40960" w:rsidRDefault="005A7738" w:rsidP="007C0F7A">
            <w:pPr>
              <w:pStyle w:val="TableParagraph"/>
              <w:rPr>
                <w:sz w:val="24"/>
                <w:szCs w:val="24"/>
              </w:rPr>
            </w:pPr>
          </w:p>
        </w:tc>
        <w:tc>
          <w:tcPr>
            <w:tcW w:w="964" w:type="dxa"/>
            <w:tcBorders>
              <w:top w:val="nil"/>
            </w:tcBorders>
          </w:tcPr>
          <w:p w14:paraId="6E40535D" w14:textId="77777777" w:rsidR="005A7738" w:rsidRPr="00A40960" w:rsidRDefault="005A7738" w:rsidP="007C0F7A">
            <w:pPr>
              <w:pStyle w:val="TableParagraph"/>
              <w:rPr>
                <w:sz w:val="24"/>
                <w:szCs w:val="24"/>
              </w:rPr>
            </w:pPr>
          </w:p>
        </w:tc>
        <w:tc>
          <w:tcPr>
            <w:tcW w:w="1134" w:type="dxa"/>
            <w:tcBorders>
              <w:top w:val="nil"/>
            </w:tcBorders>
          </w:tcPr>
          <w:p w14:paraId="34CB054E" w14:textId="77777777" w:rsidR="005A7738" w:rsidRPr="00A40960" w:rsidRDefault="005A7738" w:rsidP="007C0F7A">
            <w:pPr>
              <w:pStyle w:val="TableParagraph"/>
              <w:rPr>
                <w:sz w:val="24"/>
                <w:szCs w:val="24"/>
              </w:rPr>
            </w:pPr>
          </w:p>
        </w:tc>
        <w:tc>
          <w:tcPr>
            <w:tcW w:w="1134" w:type="dxa"/>
            <w:tcBorders>
              <w:top w:val="nil"/>
            </w:tcBorders>
          </w:tcPr>
          <w:p w14:paraId="6B97582D" w14:textId="77777777" w:rsidR="005A7738" w:rsidRPr="00A40960" w:rsidRDefault="005A7738" w:rsidP="007C0F7A">
            <w:pPr>
              <w:pStyle w:val="TableParagraph"/>
              <w:rPr>
                <w:sz w:val="24"/>
                <w:szCs w:val="24"/>
              </w:rPr>
            </w:pPr>
          </w:p>
        </w:tc>
        <w:tc>
          <w:tcPr>
            <w:tcW w:w="1134" w:type="dxa"/>
            <w:tcBorders>
              <w:top w:val="nil"/>
            </w:tcBorders>
          </w:tcPr>
          <w:p w14:paraId="281EA432" w14:textId="77777777" w:rsidR="005A7738" w:rsidRPr="00A40960" w:rsidRDefault="005A7738" w:rsidP="007C0F7A">
            <w:pPr>
              <w:pStyle w:val="TableParagraph"/>
              <w:rPr>
                <w:sz w:val="24"/>
                <w:szCs w:val="24"/>
              </w:rPr>
            </w:pPr>
          </w:p>
        </w:tc>
        <w:tc>
          <w:tcPr>
            <w:tcW w:w="1404" w:type="dxa"/>
            <w:tcBorders>
              <w:top w:val="nil"/>
            </w:tcBorders>
          </w:tcPr>
          <w:p w14:paraId="3A8DD0BB" w14:textId="77777777" w:rsidR="005A7738" w:rsidRPr="00A40960" w:rsidRDefault="005A7738" w:rsidP="007C0F7A">
            <w:pPr>
              <w:pStyle w:val="TableParagraph"/>
              <w:rPr>
                <w:sz w:val="24"/>
                <w:szCs w:val="24"/>
              </w:rPr>
            </w:pPr>
          </w:p>
        </w:tc>
        <w:tc>
          <w:tcPr>
            <w:tcW w:w="1440" w:type="dxa"/>
            <w:tcBorders>
              <w:top w:val="nil"/>
            </w:tcBorders>
          </w:tcPr>
          <w:p w14:paraId="6D8D631B" w14:textId="77777777" w:rsidR="005A7738" w:rsidRPr="00A40960" w:rsidRDefault="005A7738" w:rsidP="007C0F7A">
            <w:pPr>
              <w:pStyle w:val="TableParagraph"/>
              <w:rPr>
                <w:sz w:val="24"/>
                <w:szCs w:val="24"/>
              </w:rPr>
            </w:pPr>
          </w:p>
        </w:tc>
      </w:tr>
    </w:tbl>
    <w:p w14:paraId="3BA495E3" w14:textId="77777777" w:rsidR="005A7738" w:rsidRPr="00A40960" w:rsidRDefault="005A7738" w:rsidP="007C0F7A">
      <w:pPr>
        <w:spacing w:line="177" w:lineRule="exact"/>
        <w:rPr>
          <w:w w:val="85"/>
          <w:sz w:val="24"/>
          <w:szCs w:val="24"/>
        </w:rPr>
      </w:pPr>
      <w:r w:rsidRPr="00A40960">
        <w:rPr>
          <w:w w:val="85"/>
          <w:sz w:val="24"/>
          <w:szCs w:val="24"/>
        </w:rPr>
        <w:t>Див. Бібліографію (29,30)</w:t>
      </w:r>
    </w:p>
    <w:p w14:paraId="34170812" w14:textId="77777777" w:rsidR="005A7738" w:rsidRPr="00A40960" w:rsidRDefault="005A7738" w:rsidP="007C0F7A">
      <w:pPr>
        <w:spacing w:line="177" w:lineRule="exact"/>
        <w:rPr>
          <w:w w:val="85"/>
          <w:sz w:val="24"/>
          <w:szCs w:val="24"/>
          <w:lang w:val="ru-RU"/>
        </w:rPr>
      </w:pPr>
      <w:r w:rsidRPr="00A40960">
        <w:rPr>
          <w:w w:val="85"/>
          <w:sz w:val="24"/>
          <w:szCs w:val="24"/>
          <w:lang w:val="ru-RU"/>
        </w:rPr>
        <w:t>1 Неточна оцінка чутливості. Якість доказових даних знижена на один рівень.</w:t>
      </w:r>
      <w:r w:rsidRPr="00A40960">
        <w:rPr>
          <w:w w:val="85"/>
          <w:sz w:val="24"/>
          <w:szCs w:val="24"/>
          <w:lang w:val="ru-RU"/>
        </w:rPr>
        <w:tab/>
      </w:r>
      <w:r w:rsidRPr="00A40960">
        <w:rPr>
          <w:w w:val="85"/>
          <w:sz w:val="24"/>
          <w:szCs w:val="24"/>
          <w:lang w:val="ru-RU"/>
        </w:rPr>
        <w:tab/>
      </w:r>
      <w:r w:rsidRPr="00A40960">
        <w:rPr>
          <w:w w:val="85"/>
          <w:sz w:val="24"/>
          <w:szCs w:val="24"/>
          <w:lang w:val="ru-RU"/>
        </w:rPr>
        <w:tab/>
      </w:r>
      <w:r w:rsidRPr="00A40960">
        <w:rPr>
          <w:w w:val="85"/>
          <w:sz w:val="24"/>
          <w:szCs w:val="24"/>
          <w:lang w:val="ru-RU"/>
        </w:rPr>
        <w:tab/>
      </w:r>
      <w:r w:rsidRPr="00A40960">
        <w:rPr>
          <w:w w:val="85"/>
          <w:sz w:val="24"/>
          <w:szCs w:val="24"/>
          <w:lang w:val="ru-RU"/>
        </w:rPr>
        <w:tab/>
      </w:r>
      <w:r w:rsidRPr="00A40960">
        <w:rPr>
          <w:w w:val="85"/>
          <w:sz w:val="24"/>
          <w:szCs w:val="24"/>
          <w:lang w:val="ru-RU"/>
        </w:rPr>
        <w:tab/>
      </w:r>
      <w:r w:rsidRPr="00A40960">
        <w:rPr>
          <w:w w:val="85"/>
          <w:sz w:val="24"/>
          <w:szCs w:val="24"/>
          <w:lang w:val="ru-RU"/>
        </w:rPr>
        <w:tab/>
      </w:r>
      <w:r w:rsidRPr="00A40960">
        <w:rPr>
          <w:w w:val="85"/>
          <w:sz w:val="24"/>
          <w:szCs w:val="24"/>
          <w:lang w:val="ru-RU"/>
        </w:rPr>
        <w:tab/>
      </w:r>
      <w:r w:rsidRPr="00A40960">
        <w:rPr>
          <w:w w:val="85"/>
          <w:sz w:val="24"/>
          <w:szCs w:val="24"/>
          <w:lang w:val="ru-RU"/>
        </w:rPr>
        <w:tab/>
      </w:r>
      <w:r w:rsidRPr="00A40960">
        <w:rPr>
          <w:w w:val="85"/>
          <w:sz w:val="24"/>
          <w:szCs w:val="24"/>
          <w:lang w:val="ru-RU"/>
        </w:rPr>
        <w:tab/>
      </w:r>
      <w:r w:rsidRPr="00A40960">
        <w:rPr>
          <w:w w:val="85"/>
          <w:sz w:val="24"/>
          <w:szCs w:val="24"/>
          <w:lang w:val="ru-RU"/>
        </w:rPr>
        <w:tab/>
      </w:r>
      <w:r w:rsidRPr="00A40960">
        <w:rPr>
          <w:w w:val="85"/>
          <w:sz w:val="24"/>
          <w:szCs w:val="24"/>
          <w:lang w:val="ru-RU"/>
        </w:rPr>
        <w:tab/>
      </w:r>
      <w:r w:rsidRPr="00A40960">
        <w:rPr>
          <w:w w:val="85"/>
          <w:sz w:val="24"/>
          <w:szCs w:val="24"/>
          <w:lang w:val="ru-RU"/>
        </w:rPr>
        <w:tab/>
        <w:t xml:space="preserve">                                                                  2 Не виключена ймовірність систематичної помилки, пов'язаної з публікацією позитивних результатів дослідження,</w:t>
      </w:r>
      <w:r w:rsidRPr="00A40960">
        <w:rPr>
          <w:w w:val="85"/>
          <w:sz w:val="24"/>
          <w:szCs w:val="24"/>
          <w:lang w:val="uk-UA"/>
        </w:rPr>
        <w:t xml:space="preserve"> якій надається перевага, </w:t>
      </w:r>
      <w:r w:rsidRPr="00A40960">
        <w:rPr>
          <w:w w:val="85"/>
          <w:sz w:val="24"/>
          <w:szCs w:val="24"/>
          <w:lang w:val="ru-RU"/>
        </w:rPr>
        <w:t xml:space="preserve"> однак</w:t>
      </w:r>
      <w:r w:rsidRPr="00A40960">
        <w:rPr>
          <w:w w:val="85"/>
          <w:sz w:val="24"/>
          <w:szCs w:val="24"/>
          <w:lang w:val="uk-UA"/>
        </w:rPr>
        <w:t xml:space="preserve">, </w:t>
      </w:r>
      <w:r w:rsidRPr="00A40960">
        <w:rPr>
          <w:w w:val="85"/>
          <w:sz w:val="24"/>
          <w:szCs w:val="24"/>
          <w:lang w:val="ru-RU"/>
        </w:rPr>
        <w:t xml:space="preserve"> вона була визнана недостатньо значною, щоб виправдати зниження рівня доказових даних</w:t>
      </w:r>
      <w:r w:rsidRPr="00A40960">
        <w:rPr>
          <w:w w:val="85"/>
          <w:sz w:val="24"/>
          <w:szCs w:val="24"/>
          <w:lang w:val="uk-UA"/>
        </w:rPr>
        <w:t>.</w:t>
      </w:r>
    </w:p>
    <w:p w14:paraId="729D75E0" w14:textId="77777777" w:rsidR="005A7738" w:rsidRPr="00A40960" w:rsidRDefault="005A7738" w:rsidP="007C0F7A">
      <w:pPr>
        <w:spacing w:line="177" w:lineRule="exact"/>
        <w:rPr>
          <w:sz w:val="24"/>
          <w:szCs w:val="24"/>
          <w:lang w:val="ru-RU"/>
        </w:rPr>
        <w:sectPr w:rsidR="005A7738" w:rsidRPr="00A40960" w:rsidSect="00031028">
          <w:footerReference w:type="even" r:id="rId49"/>
          <w:pgSz w:w="16840" w:h="11910" w:orient="landscape"/>
          <w:pgMar w:top="1021" w:right="680" w:bottom="851" w:left="1134" w:header="0" w:footer="0" w:gutter="0"/>
          <w:cols w:space="720"/>
        </w:sectPr>
      </w:pP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t>55</w:t>
      </w:r>
    </w:p>
    <w:p w14:paraId="1DBFFC53" w14:textId="77777777" w:rsidR="005A7738" w:rsidRPr="00A40960" w:rsidRDefault="005A7738" w:rsidP="00B91DEA">
      <w:pPr>
        <w:pStyle w:val="5"/>
        <w:spacing w:line="244" w:lineRule="auto"/>
        <w:ind w:left="0" w:right="290"/>
        <w:jc w:val="both"/>
        <w:rPr>
          <w:rFonts w:ascii="Calibri" w:hAnsi="Calibri"/>
          <w:color w:val="0097DB"/>
          <w:spacing w:val="-3"/>
          <w:w w:val="110"/>
        </w:rPr>
      </w:pPr>
      <w:r w:rsidRPr="00A40960">
        <w:rPr>
          <w:rFonts w:ascii="Calibri" w:hAnsi="Calibri"/>
          <w:color w:val="0097DB"/>
          <w:spacing w:val="-3"/>
          <w:w w:val="110"/>
        </w:rPr>
        <w:lastRenderedPageBreak/>
        <w:t>Питання PICO</w:t>
      </w:r>
      <w:r w:rsidRPr="00A40960">
        <w:rPr>
          <w:rFonts w:ascii="Calibri" w:hAnsi="Calibri"/>
          <w:color w:val="0097DB"/>
          <w:spacing w:val="-3"/>
          <w:w w:val="110"/>
          <w:lang w:val="uk-UA"/>
        </w:rPr>
        <w:t xml:space="preserve"> </w:t>
      </w:r>
      <w:r w:rsidRPr="00A40960">
        <w:rPr>
          <w:rFonts w:ascii="Calibri" w:hAnsi="Calibri"/>
          <w:color w:val="0097DB"/>
          <w:spacing w:val="-3"/>
          <w:w w:val="110"/>
        </w:rPr>
        <w:t xml:space="preserve">3: Який рівень </w:t>
      </w:r>
      <w:r w:rsidRPr="00A40960">
        <w:rPr>
          <w:rFonts w:ascii="Calibri" w:hAnsi="Calibri"/>
          <w:color w:val="0097DB"/>
          <w:spacing w:val="-3"/>
          <w:w w:val="110"/>
          <w:lang w:val="uk-UA"/>
        </w:rPr>
        <w:t xml:space="preserve">точності </w:t>
      </w:r>
      <w:r w:rsidRPr="00A40960">
        <w:rPr>
          <w:rFonts w:ascii="Calibri" w:hAnsi="Calibri"/>
          <w:color w:val="0097DB"/>
          <w:spacing w:val="-3"/>
          <w:w w:val="110"/>
        </w:rPr>
        <w:t>діагностично</w:t>
      </w:r>
      <w:r w:rsidRPr="00A40960">
        <w:rPr>
          <w:rFonts w:ascii="Calibri" w:hAnsi="Calibri"/>
          <w:color w:val="0097DB"/>
          <w:spacing w:val="-3"/>
          <w:w w:val="110"/>
          <w:lang w:val="uk-UA"/>
        </w:rPr>
        <w:t>го</w:t>
      </w:r>
      <w:r w:rsidRPr="00A40960">
        <w:rPr>
          <w:rFonts w:ascii="Calibri" w:hAnsi="Calibri"/>
          <w:color w:val="0097DB"/>
          <w:spacing w:val="-3"/>
          <w:w w:val="110"/>
        </w:rPr>
        <w:t xml:space="preserve"> скринінгу на основі симптомів та/або рентгенографії органів грудної клітини, що використовуються з метою виключення активної форми ТБ у ВІЛ-негативних осіб, які контактували з тими, що мають легеневий ТБ, у країнах з високим рівнем захворюваності на ТБ</w:t>
      </w:r>
    </w:p>
    <w:p w14:paraId="693FCFFF" w14:textId="77777777" w:rsidR="005A7738" w:rsidRPr="00A40960" w:rsidRDefault="005A7738" w:rsidP="00B91DEA">
      <w:pPr>
        <w:pStyle w:val="6"/>
        <w:spacing w:before="116" w:line="230" w:lineRule="auto"/>
        <w:ind w:left="0" w:right="99"/>
        <w:rPr>
          <w:color w:val="0097DB"/>
          <w:spacing w:val="-5"/>
          <w:w w:val="105"/>
        </w:rPr>
      </w:pPr>
      <w:r w:rsidRPr="00A40960">
        <w:rPr>
          <w:color w:val="0097DB"/>
          <w:spacing w:val="-5"/>
          <w:w w:val="105"/>
        </w:rPr>
        <w:t>Використання рентгенографії органів грудної клітини з метою виключення активної форми ТБ у контактних осіб з ТБ, які є ВІЛ</w:t>
      </w:r>
      <w:r w:rsidRPr="00A40960">
        <w:rPr>
          <w:color w:val="0097DB"/>
          <w:spacing w:val="-5"/>
          <w:w w:val="105"/>
          <w:lang w:val="uk-UA"/>
        </w:rPr>
        <w:t xml:space="preserve"> </w:t>
      </w:r>
      <w:r w:rsidRPr="00A40960">
        <w:rPr>
          <w:color w:val="0097DB"/>
          <w:spacing w:val="-5"/>
          <w:w w:val="105"/>
        </w:rPr>
        <w:t>негативними, у країнах з високим рівнем захворюваності на ТБ</w:t>
      </w:r>
    </w:p>
    <w:p w14:paraId="501B4D4A" w14:textId="77777777" w:rsidR="005A7738" w:rsidRPr="00A40960" w:rsidRDefault="005A7738" w:rsidP="00B91DEA">
      <w:pPr>
        <w:spacing w:before="99"/>
        <w:rPr>
          <w:b/>
          <w:w w:val="105"/>
          <w:sz w:val="24"/>
          <w:szCs w:val="24"/>
          <w:lang w:val="ru-RU"/>
        </w:rPr>
      </w:pPr>
      <w:r w:rsidRPr="00A40960">
        <w:rPr>
          <w:b/>
          <w:w w:val="105"/>
          <w:sz w:val="24"/>
          <w:szCs w:val="24"/>
          <w:lang w:val="ru-RU"/>
        </w:rPr>
        <w:t xml:space="preserve">Діагностичний тест дослідження: </w:t>
      </w:r>
      <w:r w:rsidRPr="00A40960">
        <w:rPr>
          <w:w w:val="105"/>
          <w:sz w:val="24"/>
          <w:szCs w:val="24"/>
          <w:lang w:val="ru-RU"/>
        </w:rPr>
        <w:t>Рентгенографія органів грудної клітини: будь-яке відхилення від норми | Референтний метод діагностики: бактеріологічне дослідження мокротиння (посів) та/або мікроскопія мазка мокротиння</w:t>
      </w:r>
      <w:r w:rsidRPr="00A40960">
        <w:rPr>
          <w:b/>
          <w:w w:val="105"/>
          <w:sz w:val="24"/>
          <w:szCs w:val="24"/>
          <w:lang w:val="ru-RU"/>
        </w:rPr>
        <w:tab/>
      </w:r>
      <w:r w:rsidRPr="00A40960">
        <w:rPr>
          <w:b/>
          <w:w w:val="105"/>
          <w:sz w:val="24"/>
          <w:szCs w:val="24"/>
          <w:lang w:val="ru-RU"/>
        </w:rPr>
        <w:tab/>
      </w:r>
      <w:r w:rsidRPr="00A40960">
        <w:rPr>
          <w:b/>
          <w:w w:val="105"/>
          <w:sz w:val="24"/>
          <w:szCs w:val="24"/>
          <w:lang w:val="ru-RU"/>
        </w:rPr>
        <w:tab/>
      </w:r>
      <w:r w:rsidRPr="00A40960">
        <w:rPr>
          <w:b/>
          <w:w w:val="105"/>
          <w:sz w:val="24"/>
          <w:szCs w:val="24"/>
          <w:lang w:val="ru-RU"/>
        </w:rPr>
        <w:tab/>
      </w:r>
      <w:r w:rsidRPr="00A40960">
        <w:rPr>
          <w:b/>
          <w:w w:val="105"/>
          <w:sz w:val="24"/>
          <w:szCs w:val="24"/>
          <w:lang w:val="ru-RU"/>
        </w:rPr>
        <w:tab/>
      </w:r>
      <w:r w:rsidRPr="00A40960">
        <w:rPr>
          <w:b/>
          <w:w w:val="105"/>
          <w:sz w:val="24"/>
          <w:szCs w:val="24"/>
          <w:lang w:val="ru-RU"/>
        </w:rPr>
        <w:tab/>
      </w:r>
      <w:r w:rsidRPr="00A40960">
        <w:rPr>
          <w:b/>
          <w:w w:val="105"/>
          <w:sz w:val="24"/>
          <w:szCs w:val="24"/>
          <w:lang w:val="ru-RU"/>
        </w:rPr>
        <w:tab/>
      </w:r>
      <w:r w:rsidRPr="00A40960">
        <w:rPr>
          <w:b/>
          <w:w w:val="105"/>
          <w:sz w:val="24"/>
          <w:szCs w:val="24"/>
          <w:lang w:val="ru-RU"/>
        </w:rPr>
        <w:tab/>
      </w:r>
      <w:r w:rsidRPr="00A40960">
        <w:rPr>
          <w:b/>
          <w:w w:val="105"/>
          <w:sz w:val="24"/>
          <w:szCs w:val="24"/>
          <w:lang w:val="ru-RU"/>
        </w:rPr>
        <w:tab/>
      </w:r>
      <w:r w:rsidRPr="00A40960">
        <w:rPr>
          <w:b/>
          <w:w w:val="105"/>
          <w:sz w:val="24"/>
          <w:szCs w:val="24"/>
          <w:lang w:val="ru-RU"/>
        </w:rPr>
        <w:tab/>
      </w:r>
      <w:r w:rsidRPr="00A40960">
        <w:rPr>
          <w:b/>
          <w:w w:val="105"/>
          <w:sz w:val="24"/>
          <w:szCs w:val="24"/>
          <w:lang w:val="ru-RU"/>
        </w:rPr>
        <w:tab/>
      </w:r>
      <w:r w:rsidRPr="00A40960">
        <w:rPr>
          <w:b/>
          <w:w w:val="105"/>
          <w:sz w:val="24"/>
          <w:szCs w:val="24"/>
          <w:lang w:val="ru-RU"/>
        </w:rPr>
        <w:tab/>
        <w:t xml:space="preserve">                                                                  </w:t>
      </w:r>
      <w:r w:rsidRPr="00A40960">
        <w:rPr>
          <w:b/>
          <w:w w:val="110"/>
          <w:sz w:val="24"/>
          <w:szCs w:val="24"/>
          <w:lang w:val="ru-RU"/>
        </w:rPr>
        <w:t xml:space="preserve">Місце проведення тесту: </w:t>
      </w:r>
      <w:r w:rsidRPr="00A40960">
        <w:rPr>
          <w:bCs/>
          <w:w w:val="110"/>
          <w:sz w:val="24"/>
          <w:szCs w:val="24"/>
          <w:lang w:val="uk-UA"/>
        </w:rPr>
        <w:t>Приймальне відділення медичного закладу</w:t>
      </w:r>
      <w:r w:rsidRPr="00A40960">
        <w:rPr>
          <w:b/>
          <w:w w:val="105"/>
          <w:sz w:val="24"/>
          <w:szCs w:val="24"/>
          <w:lang w:val="ru-RU"/>
        </w:rPr>
        <w:tab/>
      </w:r>
      <w:r w:rsidRPr="00A40960">
        <w:rPr>
          <w:b/>
          <w:w w:val="105"/>
          <w:sz w:val="24"/>
          <w:szCs w:val="24"/>
          <w:lang w:val="ru-RU"/>
        </w:rPr>
        <w:tab/>
      </w:r>
      <w:r w:rsidRPr="00A40960">
        <w:rPr>
          <w:b/>
          <w:w w:val="105"/>
          <w:sz w:val="24"/>
          <w:szCs w:val="24"/>
          <w:lang w:val="ru-RU"/>
        </w:rPr>
        <w:tab/>
      </w:r>
      <w:r w:rsidRPr="00A40960">
        <w:rPr>
          <w:b/>
          <w:w w:val="105"/>
          <w:sz w:val="24"/>
          <w:szCs w:val="24"/>
          <w:lang w:val="ru-RU"/>
        </w:rPr>
        <w:tab/>
      </w:r>
      <w:r w:rsidRPr="00A40960">
        <w:rPr>
          <w:b/>
          <w:w w:val="105"/>
          <w:sz w:val="24"/>
          <w:szCs w:val="24"/>
          <w:lang w:val="ru-RU"/>
        </w:rPr>
        <w:tab/>
      </w:r>
      <w:r w:rsidRPr="00A40960">
        <w:rPr>
          <w:b/>
          <w:w w:val="105"/>
          <w:sz w:val="24"/>
          <w:szCs w:val="24"/>
          <w:lang w:val="ru-RU"/>
        </w:rPr>
        <w:tab/>
      </w:r>
      <w:r w:rsidRPr="00A40960">
        <w:rPr>
          <w:b/>
          <w:w w:val="105"/>
          <w:sz w:val="24"/>
          <w:szCs w:val="24"/>
          <w:lang w:val="ru-RU"/>
        </w:rPr>
        <w:tab/>
      </w:r>
      <w:r w:rsidRPr="00A40960">
        <w:rPr>
          <w:b/>
          <w:w w:val="105"/>
          <w:sz w:val="24"/>
          <w:szCs w:val="24"/>
          <w:lang w:val="ru-RU"/>
        </w:rPr>
        <w:tab/>
      </w:r>
      <w:r w:rsidRPr="00A40960">
        <w:rPr>
          <w:b/>
          <w:w w:val="105"/>
          <w:sz w:val="24"/>
          <w:szCs w:val="24"/>
          <w:lang w:val="ru-RU"/>
        </w:rPr>
        <w:tab/>
      </w:r>
      <w:r w:rsidRPr="00A40960">
        <w:rPr>
          <w:b/>
          <w:w w:val="105"/>
          <w:sz w:val="24"/>
          <w:szCs w:val="24"/>
          <w:lang w:val="ru-RU"/>
        </w:rPr>
        <w:tab/>
      </w:r>
      <w:r w:rsidRPr="00A40960">
        <w:rPr>
          <w:b/>
          <w:w w:val="105"/>
          <w:sz w:val="24"/>
          <w:szCs w:val="24"/>
          <w:lang w:val="ru-RU"/>
        </w:rPr>
        <w:tab/>
        <w:t xml:space="preserve">                       Лікувально-діагностичний алгоритм: </w:t>
      </w:r>
      <w:r w:rsidRPr="00A40960">
        <w:rPr>
          <w:w w:val="105"/>
          <w:sz w:val="24"/>
          <w:szCs w:val="24"/>
          <w:lang w:val="ru-RU"/>
        </w:rPr>
        <w:t xml:space="preserve">Позитивний результат рентгенографії органів грудної клітини (виявлення відхилень від норми) </w:t>
      </w:r>
      <w:r w:rsidRPr="00A40960">
        <w:rPr>
          <w:rFonts w:ascii="MS Gothic" w:eastAsia="MS Gothic" w:hAnsi="MS Gothic" w:cs="MS Gothic" w:hint="eastAsia"/>
          <w:w w:val="105"/>
          <w:sz w:val="24"/>
          <w:szCs w:val="24"/>
          <w:lang w:val="ru-RU"/>
        </w:rPr>
        <w:t>➞</w:t>
      </w:r>
      <w:r w:rsidRPr="00A40960">
        <w:rPr>
          <w:w w:val="105"/>
          <w:sz w:val="24"/>
          <w:szCs w:val="24"/>
          <w:lang w:val="ru-RU"/>
        </w:rPr>
        <w:t xml:space="preserve"> підтверджуюче тестування (виділення культури мікобактерії туберкульозу методом посіву або за допомогою тесту </w:t>
      </w:r>
      <w:r w:rsidRPr="00A40960">
        <w:rPr>
          <w:w w:val="105"/>
          <w:sz w:val="24"/>
          <w:szCs w:val="24"/>
        </w:rPr>
        <w:t>GeneXpert</w:t>
      </w:r>
      <w:r w:rsidRPr="00A40960">
        <w:rPr>
          <w:w w:val="105"/>
          <w:sz w:val="24"/>
          <w:szCs w:val="24"/>
          <w:lang w:val="ru-RU"/>
        </w:rPr>
        <w:t xml:space="preserve">) </w:t>
      </w:r>
      <w:r w:rsidRPr="00A40960">
        <w:rPr>
          <w:rFonts w:ascii="MS Gothic" w:eastAsia="MS Gothic" w:hAnsi="MS Gothic" w:cs="MS Gothic" w:hint="eastAsia"/>
          <w:w w:val="105"/>
          <w:sz w:val="24"/>
          <w:szCs w:val="24"/>
          <w:lang w:val="ru-RU"/>
        </w:rPr>
        <w:t>➞</w:t>
      </w:r>
      <w:r w:rsidRPr="00A40960">
        <w:rPr>
          <w:w w:val="105"/>
          <w:sz w:val="24"/>
          <w:szCs w:val="24"/>
          <w:lang w:val="ru-RU"/>
        </w:rPr>
        <w:t xml:space="preserve"> протитуберкульозна терапія (6-9-місячний курс антибіотикотерапії)</w:t>
      </w:r>
    </w:p>
    <w:tbl>
      <w:tblPr>
        <w:tblW w:w="0" w:type="auto"/>
        <w:tblInd w:w="5" w:type="dxa"/>
        <w:tblBorders>
          <w:top w:val="single" w:sz="4" w:space="0" w:color="0097DB"/>
          <w:left w:val="single" w:sz="4" w:space="0" w:color="0097DB"/>
          <w:bottom w:val="single" w:sz="4" w:space="0" w:color="0097DB"/>
          <w:right w:val="single" w:sz="4" w:space="0" w:color="0097DB"/>
          <w:insideH w:val="single" w:sz="4" w:space="0" w:color="0097DB"/>
          <w:insideV w:val="single" w:sz="4" w:space="0" w:color="0097DB"/>
        </w:tblBorders>
        <w:tblLayout w:type="fixed"/>
        <w:tblCellMar>
          <w:left w:w="0" w:type="dxa"/>
          <w:right w:w="0" w:type="dxa"/>
        </w:tblCellMar>
        <w:tblLook w:val="01E0" w:firstRow="1" w:lastRow="1" w:firstColumn="1" w:lastColumn="1" w:noHBand="0" w:noVBand="0"/>
      </w:tblPr>
      <w:tblGrid>
        <w:gridCol w:w="2530"/>
        <w:gridCol w:w="1010"/>
        <w:gridCol w:w="1191"/>
        <w:gridCol w:w="1134"/>
        <w:gridCol w:w="1175"/>
        <w:gridCol w:w="1430"/>
        <w:gridCol w:w="1100"/>
        <w:gridCol w:w="1210"/>
        <w:gridCol w:w="2970"/>
        <w:gridCol w:w="990"/>
      </w:tblGrid>
      <w:tr w:rsidR="005A7738" w:rsidRPr="00A40960" w14:paraId="069864F3" w14:textId="77777777" w:rsidTr="007C0F7A">
        <w:trPr>
          <w:trHeight w:val="270"/>
        </w:trPr>
        <w:tc>
          <w:tcPr>
            <w:tcW w:w="2530" w:type="dxa"/>
            <w:vMerge w:val="restart"/>
            <w:tcBorders>
              <w:right w:val="single" w:sz="6" w:space="0" w:color="0097DB"/>
            </w:tcBorders>
            <w:shd w:val="clear" w:color="auto" w:fill="DAE9F8"/>
          </w:tcPr>
          <w:p w14:paraId="4271000D" w14:textId="77777777" w:rsidR="005A7738" w:rsidRPr="00A40960" w:rsidRDefault="005A7738" w:rsidP="007935E4">
            <w:pPr>
              <w:pStyle w:val="TableParagraph"/>
              <w:ind w:left="567"/>
              <w:rPr>
                <w:b/>
                <w:bCs/>
                <w:sz w:val="24"/>
                <w:szCs w:val="24"/>
              </w:rPr>
            </w:pPr>
          </w:p>
          <w:p w14:paraId="041BC958" w14:textId="77777777" w:rsidR="005A7738" w:rsidRPr="00A40960" w:rsidRDefault="005A7738" w:rsidP="007935E4">
            <w:pPr>
              <w:pStyle w:val="TableParagraph"/>
              <w:spacing w:before="9"/>
              <w:ind w:left="567"/>
              <w:rPr>
                <w:b/>
                <w:bCs/>
                <w:sz w:val="24"/>
                <w:szCs w:val="24"/>
              </w:rPr>
            </w:pPr>
          </w:p>
          <w:p w14:paraId="3907E78C" w14:textId="77777777" w:rsidR="005A7738" w:rsidRPr="00A40960" w:rsidRDefault="005A7738" w:rsidP="007935E4">
            <w:pPr>
              <w:pStyle w:val="TableParagraph"/>
              <w:ind w:left="298" w:right="206"/>
              <w:jc w:val="center"/>
              <w:rPr>
                <w:b/>
                <w:bCs/>
                <w:w w:val="75"/>
                <w:sz w:val="24"/>
                <w:szCs w:val="24"/>
                <w:lang w:val="uk-UA"/>
              </w:rPr>
            </w:pPr>
            <w:r w:rsidRPr="00A40960">
              <w:rPr>
                <w:b/>
                <w:bCs/>
                <w:sz w:val="24"/>
                <w:szCs w:val="24"/>
                <w:lang w:val="uk-UA"/>
              </w:rPr>
              <w:t>Результат</w:t>
            </w:r>
          </w:p>
          <w:p w14:paraId="7F4AB0A2" w14:textId="77777777" w:rsidR="005A7738" w:rsidRPr="00A40960" w:rsidRDefault="005A7738" w:rsidP="007935E4">
            <w:pPr>
              <w:pStyle w:val="TableParagraph"/>
              <w:ind w:left="567" w:right="860"/>
              <w:jc w:val="center"/>
              <w:rPr>
                <w:b/>
                <w:bCs/>
                <w:sz w:val="24"/>
                <w:szCs w:val="24"/>
                <w:lang w:val="uk-UA"/>
              </w:rPr>
            </w:pPr>
          </w:p>
        </w:tc>
        <w:tc>
          <w:tcPr>
            <w:tcW w:w="1010" w:type="dxa"/>
            <w:vMerge w:val="restart"/>
            <w:tcBorders>
              <w:left w:val="single" w:sz="6" w:space="0" w:color="0097DB"/>
              <w:right w:val="single" w:sz="6" w:space="0" w:color="0097DB"/>
            </w:tcBorders>
            <w:shd w:val="clear" w:color="auto" w:fill="DAE9F8"/>
          </w:tcPr>
          <w:p w14:paraId="6F6741B1" w14:textId="77777777" w:rsidR="005A7738" w:rsidRPr="00A40960" w:rsidRDefault="005A7738" w:rsidP="007935E4">
            <w:pPr>
              <w:pStyle w:val="TableParagraph"/>
              <w:spacing w:line="249" w:lineRule="auto"/>
              <w:ind w:right="83"/>
              <w:jc w:val="center"/>
              <w:rPr>
                <w:b/>
                <w:bCs/>
                <w:sz w:val="24"/>
                <w:szCs w:val="24"/>
                <w:lang w:val="uk-UA"/>
              </w:rPr>
            </w:pPr>
          </w:p>
          <w:p w14:paraId="67501377" w14:textId="77777777" w:rsidR="005A7738" w:rsidRPr="00A40960" w:rsidRDefault="005A7738" w:rsidP="007935E4">
            <w:pPr>
              <w:pStyle w:val="TableParagraph"/>
              <w:spacing w:line="249" w:lineRule="auto"/>
              <w:ind w:right="83"/>
              <w:jc w:val="center"/>
              <w:rPr>
                <w:b/>
                <w:bCs/>
                <w:sz w:val="24"/>
                <w:szCs w:val="24"/>
                <w:lang w:val="uk-UA"/>
              </w:rPr>
            </w:pPr>
            <w:r w:rsidRPr="00A40960">
              <w:rPr>
                <w:b/>
                <w:bCs/>
                <w:sz w:val="24"/>
                <w:szCs w:val="24"/>
                <w:lang w:val="uk-UA"/>
              </w:rPr>
              <w:t>Кількість досліджень та пацієнтів</w:t>
            </w:r>
          </w:p>
        </w:tc>
        <w:tc>
          <w:tcPr>
            <w:tcW w:w="1191" w:type="dxa"/>
            <w:vMerge w:val="restart"/>
            <w:tcBorders>
              <w:left w:val="single" w:sz="6" w:space="0" w:color="0097DB"/>
            </w:tcBorders>
            <w:shd w:val="clear" w:color="auto" w:fill="DAE9F8"/>
          </w:tcPr>
          <w:p w14:paraId="0607B94A" w14:textId="77777777" w:rsidR="005A7738" w:rsidRPr="00A40960" w:rsidRDefault="005A7738" w:rsidP="007935E4">
            <w:pPr>
              <w:pStyle w:val="TableParagraph"/>
              <w:spacing w:before="157" w:line="249" w:lineRule="auto"/>
              <w:jc w:val="center"/>
              <w:rPr>
                <w:b/>
                <w:bCs/>
                <w:sz w:val="24"/>
                <w:szCs w:val="24"/>
                <w:lang w:val="uk-UA"/>
              </w:rPr>
            </w:pPr>
          </w:p>
          <w:p w14:paraId="715C056D" w14:textId="77777777" w:rsidR="005A7738" w:rsidRPr="00A40960" w:rsidRDefault="005A7738" w:rsidP="007935E4">
            <w:pPr>
              <w:pStyle w:val="TableParagraph"/>
              <w:spacing w:before="157" w:line="249" w:lineRule="auto"/>
              <w:jc w:val="center"/>
              <w:rPr>
                <w:b/>
                <w:bCs/>
                <w:sz w:val="24"/>
                <w:szCs w:val="24"/>
                <w:lang w:val="uk-UA"/>
              </w:rPr>
            </w:pPr>
            <w:r w:rsidRPr="00A40960">
              <w:rPr>
                <w:b/>
                <w:bCs/>
                <w:sz w:val="24"/>
                <w:szCs w:val="24"/>
                <w:lang w:val="uk-UA"/>
              </w:rPr>
              <w:t>Дизайн дослідження</w:t>
            </w:r>
          </w:p>
        </w:tc>
        <w:tc>
          <w:tcPr>
            <w:tcW w:w="6049" w:type="dxa"/>
            <w:gridSpan w:val="5"/>
            <w:shd w:val="clear" w:color="auto" w:fill="DAE9F8"/>
          </w:tcPr>
          <w:p w14:paraId="7249139E" w14:textId="77777777" w:rsidR="005A7738" w:rsidRPr="00A40960" w:rsidRDefault="005A7738" w:rsidP="007935E4">
            <w:pPr>
              <w:pStyle w:val="TableParagraph"/>
              <w:spacing w:before="45"/>
              <w:ind w:left="567"/>
              <w:rPr>
                <w:b/>
                <w:bCs/>
                <w:w w:val="80"/>
                <w:sz w:val="24"/>
                <w:szCs w:val="24"/>
                <w:lang w:val="uk-UA"/>
              </w:rPr>
            </w:pPr>
            <w:r w:rsidRPr="00A40960">
              <w:rPr>
                <w:b/>
                <w:bCs/>
                <w:sz w:val="24"/>
                <w:szCs w:val="24"/>
                <w:lang w:val="uk-UA"/>
              </w:rPr>
              <w:t>Фактори, що призводять до зниження рівня якості доказових даних</w:t>
            </w:r>
          </w:p>
        </w:tc>
        <w:tc>
          <w:tcPr>
            <w:tcW w:w="2970" w:type="dxa"/>
            <w:vMerge w:val="restart"/>
            <w:shd w:val="clear" w:color="auto" w:fill="DAE9F8"/>
          </w:tcPr>
          <w:p w14:paraId="78827953" w14:textId="77777777" w:rsidR="005A7738" w:rsidRPr="00A40960" w:rsidRDefault="005A7738" w:rsidP="007935E4">
            <w:pPr>
              <w:pStyle w:val="TableParagraph"/>
              <w:spacing w:before="8"/>
              <w:rPr>
                <w:b/>
                <w:bCs/>
                <w:sz w:val="24"/>
                <w:szCs w:val="24"/>
                <w:lang w:val="uk-UA"/>
              </w:rPr>
            </w:pPr>
          </w:p>
          <w:p w14:paraId="407558C4" w14:textId="77777777" w:rsidR="005A7738" w:rsidRPr="00A40960" w:rsidRDefault="005A7738" w:rsidP="007935E4">
            <w:pPr>
              <w:pStyle w:val="TableParagraph"/>
              <w:spacing w:before="8"/>
              <w:rPr>
                <w:b/>
                <w:bCs/>
                <w:sz w:val="24"/>
                <w:szCs w:val="24"/>
                <w:lang w:val="uk-UA"/>
              </w:rPr>
            </w:pPr>
            <w:r w:rsidRPr="00A40960">
              <w:rPr>
                <w:b/>
                <w:bCs/>
                <w:sz w:val="24"/>
                <w:szCs w:val="24"/>
                <w:lang w:val="uk-UA"/>
              </w:rPr>
              <w:t>Ефект на 100 000</w:t>
            </w:r>
          </w:p>
          <w:p w14:paraId="70DB3B88" w14:textId="77777777" w:rsidR="005A7738" w:rsidRPr="00A40960" w:rsidRDefault="005A7738" w:rsidP="007935E4">
            <w:pPr>
              <w:pStyle w:val="TableParagraph"/>
              <w:spacing w:before="8"/>
              <w:rPr>
                <w:b/>
                <w:bCs/>
                <w:sz w:val="24"/>
                <w:szCs w:val="24"/>
                <w:lang w:val="uk-UA"/>
              </w:rPr>
            </w:pPr>
            <w:r w:rsidRPr="00A40960">
              <w:rPr>
                <w:b/>
                <w:bCs/>
                <w:sz w:val="24"/>
                <w:szCs w:val="24"/>
                <w:lang w:val="uk-UA"/>
              </w:rPr>
              <w:t>Чутливість: 0,94 (95% ДІ: 0,86-0,98)</w:t>
            </w:r>
          </w:p>
          <w:p w14:paraId="2587B290" w14:textId="77777777" w:rsidR="005A7738" w:rsidRPr="00A40960" w:rsidRDefault="005A7738" w:rsidP="007935E4">
            <w:pPr>
              <w:pStyle w:val="TableParagraph"/>
              <w:spacing w:before="8"/>
              <w:rPr>
                <w:b/>
                <w:bCs/>
                <w:sz w:val="24"/>
                <w:szCs w:val="24"/>
                <w:lang w:val="uk-UA"/>
              </w:rPr>
            </w:pPr>
            <w:r w:rsidRPr="00A40960">
              <w:rPr>
                <w:b/>
                <w:bCs/>
                <w:sz w:val="24"/>
                <w:szCs w:val="24"/>
                <w:lang w:val="uk-UA"/>
              </w:rPr>
              <w:t>Специфічність 0,87 (95% ДІ: 0,80-0,92)</w:t>
            </w:r>
          </w:p>
        </w:tc>
        <w:tc>
          <w:tcPr>
            <w:tcW w:w="990" w:type="dxa"/>
            <w:vMerge w:val="restart"/>
            <w:shd w:val="clear" w:color="auto" w:fill="DAE9F8"/>
          </w:tcPr>
          <w:p w14:paraId="61DA165A" w14:textId="77777777" w:rsidR="005A7738" w:rsidRPr="00A40960" w:rsidRDefault="005A7738" w:rsidP="007935E4">
            <w:pPr>
              <w:pStyle w:val="TableParagraph"/>
              <w:spacing w:before="157" w:line="249" w:lineRule="auto"/>
              <w:jc w:val="center"/>
              <w:rPr>
                <w:b/>
                <w:bCs/>
                <w:sz w:val="24"/>
                <w:szCs w:val="24"/>
              </w:rPr>
            </w:pPr>
            <w:r w:rsidRPr="00A40960">
              <w:rPr>
                <w:b/>
                <w:bCs/>
                <w:sz w:val="24"/>
                <w:szCs w:val="24"/>
                <w:lang w:val="uk-UA"/>
              </w:rPr>
              <w:t>Якість доказових даних</w:t>
            </w:r>
          </w:p>
        </w:tc>
      </w:tr>
      <w:tr w:rsidR="005A7738" w:rsidRPr="00A40960" w14:paraId="12B52DF7" w14:textId="77777777" w:rsidTr="007C0F7A">
        <w:trPr>
          <w:trHeight w:val="846"/>
        </w:trPr>
        <w:tc>
          <w:tcPr>
            <w:tcW w:w="2530" w:type="dxa"/>
            <w:vMerge/>
            <w:tcBorders>
              <w:top w:val="nil"/>
              <w:right w:val="single" w:sz="6" w:space="0" w:color="0097DB"/>
            </w:tcBorders>
            <w:shd w:val="clear" w:color="auto" w:fill="DAE9F8"/>
          </w:tcPr>
          <w:p w14:paraId="1F65611F" w14:textId="77777777" w:rsidR="005A7738" w:rsidRPr="00A40960" w:rsidRDefault="005A7738" w:rsidP="007935E4">
            <w:pPr>
              <w:ind w:left="567"/>
              <w:rPr>
                <w:sz w:val="24"/>
                <w:szCs w:val="24"/>
              </w:rPr>
            </w:pPr>
          </w:p>
        </w:tc>
        <w:tc>
          <w:tcPr>
            <w:tcW w:w="1010" w:type="dxa"/>
            <w:vMerge/>
            <w:tcBorders>
              <w:top w:val="nil"/>
              <w:left w:val="single" w:sz="6" w:space="0" w:color="0097DB"/>
              <w:right w:val="single" w:sz="6" w:space="0" w:color="0097DB"/>
            </w:tcBorders>
            <w:shd w:val="clear" w:color="auto" w:fill="DAE9F8"/>
          </w:tcPr>
          <w:p w14:paraId="0F4BA780" w14:textId="77777777" w:rsidR="005A7738" w:rsidRPr="00A40960" w:rsidRDefault="005A7738" w:rsidP="007935E4">
            <w:pPr>
              <w:ind w:left="567"/>
              <w:rPr>
                <w:sz w:val="24"/>
                <w:szCs w:val="24"/>
              </w:rPr>
            </w:pPr>
          </w:p>
        </w:tc>
        <w:tc>
          <w:tcPr>
            <w:tcW w:w="1191" w:type="dxa"/>
            <w:vMerge/>
            <w:tcBorders>
              <w:top w:val="nil"/>
              <w:left w:val="single" w:sz="6" w:space="0" w:color="0097DB"/>
            </w:tcBorders>
            <w:shd w:val="clear" w:color="auto" w:fill="DAE9F8"/>
          </w:tcPr>
          <w:p w14:paraId="646586AE" w14:textId="77777777" w:rsidR="005A7738" w:rsidRPr="00A40960" w:rsidRDefault="005A7738" w:rsidP="007935E4">
            <w:pPr>
              <w:ind w:left="567"/>
              <w:rPr>
                <w:sz w:val="24"/>
                <w:szCs w:val="24"/>
              </w:rPr>
            </w:pPr>
          </w:p>
        </w:tc>
        <w:tc>
          <w:tcPr>
            <w:tcW w:w="1134" w:type="dxa"/>
            <w:shd w:val="clear" w:color="auto" w:fill="DAE9F8"/>
          </w:tcPr>
          <w:p w14:paraId="25ECAF5C" w14:textId="77777777" w:rsidR="005A7738" w:rsidRPr="00A40960" w:rsidRDefault="005A7738" w:rsidP="007935E4">
            <w:pPr>
              <w:pStyle w:val="TableParagraph"/>
              <w:spacing w:before="45" w:line="249" w:lineRule="auto"/>
              <w:ind w:right="48"/>
              <w:jc w:val="center"/>
              <w:rPr>
                <w:b/>
                <w:bCs/>
                <w:sz w:val="24"/>
                <w:szCs w:val="24"/>
                <w:lang w:val="uk-UA"/>
              </w:rPr>
            </w:pPr>
            <w:r w:rsidRPr="00A40960">
              <w:rPr>
                <w:b/>
                <w:bCs/>
                <w:sz w:val="24"/>
                <w:szCs w:val="24"/>
                <w:lang w:val="uk-UA"/>
              </w:rPr>
              <w:t>Ризик виникнення систематичної помилки</w:t>
            </w:r>
          </w:p>
        </w:tc>
        <w:tc>
          <w:tcPr>
            <w:tcW w:w="1175" w:type="dxa"/>
            <w:shd w:val="clear" w:color="auto" w:fill="DAE9F8"/>
          </w:tcPr>
          <w:p w14:paraId="0410105A" w14:textId="77777777" w:rsidR="005A7738" w:rsidRPr="00A40960" w:rsidRDefault="005A7738" w:rsidP="007935E4">
            <w:pPr>
              <w:pStyle w:val="TableParagraph"/>
              <w:spacing w:before="1" w:line="249" w:lineRule="auto"/>
              <w:jc w:val="center"/>
              <w:rPr>
                <w:b/>
                <w:bCs/>
                <w:sz w:val="24"/>
                <w:szCs w:val="24"/>
                <w:lang w:val="uk-UA"/>
              </w:rPr>
            </w:pPr>
            <w:r w:rsidRPr="00A40960">
              <w:rPr>
                <w:b/>
                <w:bCs/>
                <w:sz w:val="24"/>
                <w:szCs w:val="24"/>
                <w:lang w:val="uk-UA"/>
              </w:rPr>
              <w:t>Опосеред-кованість доказових даних</w:t>
            </w:r>
          </w:p>
        </w:tc>
        <w:tc>
          <w:tcPr>
            <w:tcW w:w="1430" w:type="dxa"/>
            <w:shd w:val="clear" w:color="auto" w:fill="DAE9F8"/>
          </w:tcPr>
          <w:p w14:paraId="774FFB73" w14:textId="77777777" w:rsidR="005A7738" w:rsidRPr="00A40960" w:rsidRDefault="005A7738" w:rsidP="007935E4">
            <w:pPr>
              <w:pStyle w:val="TableParagraph"/>
              <w:spacing w:before="141" w:line="249" w:lineRule="auto"/>
              <w:ind w:right="84"/>
              <w:jc w:val="center"/>
              <w:rPr>
                <w:b/>
                <w:bCs/>
                <w:sz w:val="24"/>
                <w:szCs w:val="24"/>
                <w:lang w:val="uk-UA"/>
              </w:rPr>
            </w:pPr>
            <w:r w:rsidRPr="00A40960">
              <w:rPr>
                <w:b/>
                <w:bCs/>
                <w:sz w:val="24"/>
                <w:szCs w:val="24"/>
                <w:lang w:val="uk-UA"/>
              </w:rPr>
              <w:t>Неузгодженість результатів між дослідженнями</w:t>
            </w:r>
          </w:p>
        </w:tc>
        <w:tc>
          <w:tcPr>
            <w:tcW w:w="1100" w:type="dxa"/>
            <w:shd w:val="clear" w:color="auto" w:fill="DAE9F8"/>
          </w:tcPr>
          <w:p w14:paraId="526E51CE" w14:textId="77777777" w:rsidR="005A7738" w:rsidRPr="00A40960" w:rsidRDefault="005A7738" w:rsidP="007935E4">
            <w:pPr>
              <w:pStyle w:val="TableParagraph"/>
              <w:spacing w:before="45" w:line="249" w:lineRule="auto"/>
              <w:ind w:right="179"/>
              <w:jc w:val="center"/>
              <w:rPr>
                <w:b/>
                <w:bCs/>
                <w:sz w:val="24"/>
                <w:szCs w:val="24"/>
                <w:lang w:val="uk-UA"/>
              </w:rPr>
            </w:pPr>
            <w:r w:rsidRPr="00A40960">
              <w:rPr>
                <w:b/>
                <w:bCs/>
                <w:sz w:val="24"/>
                <w:szCs w:val="24"/>
                <w:lang w:val="uk-UA"/>
              </w:rPr>
              <w:t>Неточність визначення розміру ефекту</w:t>
            </w:r>
          </w:p>
        </w:tc>
        <w:tc>
          <w:tcPr>
            <w:tcW w:w="1210" w:type="dxa"/>
            <w:shd w:val="clear" w:color="auto" w:fill="DAE9F8"/>
          </w:tcPr>
          <w:p w14:paraId="6D451C62" w14:textId="77777777" w:rsidR="005A7738" w:rsidRPr="00A40960" w:rsidRDefault="005A7738" w:rsidP="007935E4">
            <w:pPr>
              <w:pStyle w:val="TableParagraph"/>
              <w:spacing w:before="9"/>
              <w:jc w:val="center"/>
              <w:rPr>
                <w:b/>
                <w:sz w:val="24"/>
                <w:szCs w:val="24"/>
                <w:lang w:val="uk-UA"/>
              </w:rPr>
            </w:pPr>
          </w:p>
          <w:p w14:paraId="0F5EBF8F" w14:textId="77777777" w:rsidR="005A7738" w:rsidRPr="00A40960" w:rsidRDefault="005A7738" w:rsidP="007935E4">
            <w:pPr>
              <w:pStyle w:val="TableParagraph"/>
              <w:spacing w:before="9"/>
              <w:jc w:val="center"/>
              <w:rPr>
                <w:b/>
                <w:w w:val="70"/>
                <w:sz w:val="24"/>
                <w:szCs w:val="24"/>
                <w:lang w:val="uk-UA"/>
              </w:rPr>
            </w:pPr>
            <w:r w:rsidRPr="00A40960">
              <w:rPr>
                <w:b/>
                <w:sz w:val="24"/>
                <w:szCs w:val="24"/>
                <w:lang w:val="uk-UA"/>
              </w:rPr>
              <w:t>Упередженість публікації</w:t>
            </w:r>
          </w:p>
        </w:tc>
        <w:tc>
          <w:tcPr>
            <w:tcW w:w="2970" w:type="dxa"/>
            <w:vMerge/>
            <w:tcBorders>
              <w:top w:val="nil"/>
            </w:tcBorders>
            <w:shd w:val="clear" w:color="auto" w:fill="DAE9F8"/>
          </w:tcPr>
          <w:p w14:paraId="40E7906A" w14:textId="77777777" w:rsidR="005A7738" w:rsidRPr="00A40960" w:rsidRDefault="005A7738" w:rsidP="007935E4">
            <w:pPr>
              <w:ind w:left="567"/>
              <w:rPr>
                <w:b/>
                <w:bCs/>
                <w:sz w:val="24"/>
                <w:szCs w:val="24"/>
              </w:rPr>
            </w:pPr>
          </w:p>
        </w:tc>
        <w:tc>
          <w:tcPr>
            <w:tcW w:w="990" w:type="dxa"/>
            <w:vMerge/>
            <w:tcBorders>
              <w:top w:val="nil"/>
            </w:tcBorders>
            <w:shd w:val="clear" w:color="auto" w:fill="DAE9F8"/>
          </w:tcPr>
          <w:p w14:paraId="0E9C0695" w14:textId="77777777" w:rsidR="005A7738" w:rsidRPr="00A40960" w:rsidRDefault="005A7738" w:rsidP="007935E4">
            <w:pPr>
              <w:ind w:left="567"/>
              <w:rPr>
                <w:sz w:val="24"/>
                <w:szCs w:val="24"/>
              </w:rPr>
            </w:pPr>
          </w:p>
        </w:tc>
      </w:tr>
      <w:tr w:rsidR="005A7738" w:rsidRPr="00A40960" w14:paraId="6FE34C6A" w14:textId="77777777" w:rsidTr="007C0F7A">
        <w:trPr>
          <w:trHeight w:val="716"/>
        </w:trPr>
        <w:tc>
          <w:tcPr>
            <w:tcW w:w="2530" w:type="dxa"/>
          </w:tcPr>
          <w:p w14:paraId="4BB11A2C" w14:textId="77777777" w:rsidR="005A7738" w:rsidRPr="00A40960" w:rsidRDefault="005A7738" w:rsidP="007935E4">
            <w:pPr>
              <w:pStyle w:val="TableParagraph"/>
              <w:spacing w:before="42" w:line="235" w:lineRule="auto"/>
              <w:ind w:right="177"/>
              <w:rPr>
                <w:sz w:val="24"/>
                <w:szCs w:val="24"/>
                <w:lang w:val="uk-UA"/>
              </w:rPr>
            </w:pPr>
            <w:r w:rsidRPr="00A40960">
              <w:rPr>
                <w:sz w:val="24"/>
                <w:szCs w:val="24"/>
                <w:lang w:val="uk-UA"/>
              </w:rPr>
              <w:t>Істинно позитивні результати (пацієнти з активною формою ТБ)</w:t>
            </w:r>
          </w:p>
        </w:tc>
        <w:tc>
          <w:tcPr>
            <w:tcW w:w="1010" w:type="dxa"/>
            <w:vMerge w:val="restart"/>
          </w:tcPr>
          <w:p w14:paraId="6445E1B9" w14:textId="77777777" w:rsidR="005A7738" w:rsidRPr="00A40960" w:rsidRDefault="005A7738" w:rsidP="007935E4">
            <w:pPr>
              <w:pStyle w:val="TableParagraph"/>
              <w:ind w:left="567"/>
              <w:jc w:val="center"/>
              <w:rPr>
                <w:sz w:val="24"/>
                <w:szCs w:val="24"/>
              </w:rPr>
            </w:pPr>
          </w:p>
          <w:p w14:paraId="67F16AF1" w14:textId="77777777" w:rsidR="005A7738" w:rsidRPr="00A40960" w:rsidRDefault="005A7738" w:rsidP="007935E4">
            <w:pPr>
              <w:pStyle w:val="TableParagraph"/>
              <w:spacing w:line="218" w:lineRule="exact"/>
              <w:ind w:right="48"/>
              <w:jc w:val="center"/>
              <w:rPr>
                <w:sz w:val="24"/>
                <w:szCs w:val="24"/>
              </w:rPr>
            </w:pPr>
            <w:r w:rsidRPr="00A40960">
              <w:rPr>
                <w:sz w:val="24"/>
                <w:szCs w:val="24"/>
                <w:lang w:val="uk-UA"/>
              </w:rPr>
              <w:t>7 досліджень 251 410 пацієнтів</w:t>
            </w:r>
          </w:p>
          <w:p w14:paraId="33A09F9B" w14:textId="77777777" w:rsidR="005A7738" w:rsidRPr="00A40960" w:rsidRDefault="005A7738" w:rsidP="007935E4">
            <w:pPr>
              <w:pStyle w:val="TableParagraph"/>
              <w:spacing w:line="218" w:lineRule="exact"/>
              <w:ind w:right="47"/>
              <w:jc w:val="center"/>
              <w:rPr>
                <w:sz w:val="24"/>
                <w:szCs w:val="24"/>
              </w:rPr>
            </w:pPr>
          </w:p>
        </w:tc>
        <w:tc>
          <w:tcPr>
            <w:tcW w:w="1191" w:type="dxa"/>
            <w:vMerge w:val="restart"/>
          </w:tcPr>
          <w:p w14:paraId="3417C10B" w14:textId="77777777" w:rsidR="005A7738" w:rsidRPr="00A40960" w:rsidRDefault="005A7738" w:rsidP="007935E4">
            <w:pPr>
              <w:pStyle w:val="TableParagraph"/>
              <w:spacing w:line="235" w:lineRule="auto"/>
              <w:ind w:right="63"/>
              <w:jc w:val="center"/>
              <w:rPr>
                <w:sz w:val="24"/>
                <w:szCs w:val="24"/>
                <w:lang w:val="uk-UA"/>
              </w:rPr>
            </w:pPr>
          </w:p>
          <w:p w14:paraId="0E55A4A2" w14:textId="77777777" w:rsidR="005A7738" w:rsidRPr="00A40960" w:rsidRDefault="005A7738" w:rsidP="007935E4">
            <w:pPr>
              <w:pStyle w:val="TableParagraph"/>
              <w:spacing w:line="235" w:lineRule="auto"/>
              <w:ind w:right="63"/>
              <w:jc w:val="center"/>
              <w:rPr>
                <w:sz w:val="24"/>
                <w:szCs w:val="24"/>
              </w:rPr>
            </w:pPr>
            <w:r w:rsidRPr="00A40960">
              <w:rPr>
                <w:sz w:val="24"/>
                <w:szCs w:val="24"/>
                <w:lang w:val="uk-UA"/>
              </w:rPr>
              <w:t xml:space="preserve">Крос-секторальне дослідження (когортне дослідження діагностичної </w:t>
            </w:r>
            <w:r w:rsidRPr="00A40960">
              <w:rPr>
                <w:sz w:val="24"/>
                <w:szCs w:val="24"/>
                <w:lang w:val="uk-UA"/>
              </w:rPr>
              <w:lastRenderedPageBreak/>
              <w:t>точності)</w:t>
            </w:r>
          </w:p>
        </w:tc>
        <w:tc>
          <w:tcPr>
            <w:tcW w:w="1134" w:type="dxa"/>
            <w:vMerge w:val="restart"/>
          </w:tcPr>
          <w:p w14:paraId="069981F8" w14:textId="77777777" w:rsidR="005A7738" w:rsidRPr="00A40960" w:rsidRDefault="005A7738" w:rsidP="007935E4">
            <w:pPr>
              <w:pStyle w:val="TableParagraph"/>
              <w:ind w:left="567"/>
              <w:jc w:val="center"/>
              <w:rPr>
                <w:sz w:val="24"/>
                <w:szCs w:val="24"/>
              </w:rPr>
            </w:pPr>
          </w:p>
          <w:p w14:paraId="4A1BB387" w14:textId="77777777" w:rsidR="005A7738" w:rsidRPr="00A40960" w:rsidRDefault="005A7738" w:rsidP="007935E4">
            <w:pPr>
              <w:pStyle w:val="TableParagraph"/>
              <w:jc w:val="center"/>
              <w:rPr>
                <w:sz w:val="24"/>
                <w:szCs w:val="24"/>
                <w:lang w:val="uk-UA"/>
              </w:rPr>
            </w:pPr>
          </w:p>
          <w:p w14:paraId="23C310DF" w14:textId="77777777" w:rsidR="005A7738" w:rsidRPr="00A40960" w:rsidRDefault="005A7738" w:rsidP="007935E4">
            <w:pPr>
              <w:pStyle w:val="TableParagraph"/>
              <w:jc w:val="center"/>
              <w:rPr>
                <w:sz w:val="24"/>
                <w:szCs w:val="24"/>
                <w:lang w:val="uk-UA"/>
              </w:rPr>
            </w:pPr>
            <w:r w:rsidRPr="00A40960">
              <w:rPr>
                <w:sz w:val="24"/>
                <w:szCs w:val="24"/>
                <w:lang w:val="uk-UA"/>
              </w:rPr>
              <w:t>Великий ризик</w:t>
            </w:r>
            <w:r w:rsidRPr="00A40960">
              <w:rPr>
                <w:sz w:val="24"/>
                <w:szCs w:val="24"/>
                <w:vertAlign w:val="superscript"/>
                <w:lang w:val="uk-UA"/>
              </w:rPr>
              <w:t>1</w:t>
            </w:r>
          </w:p>
          <w:p w14:paraId="0D6AF1CA" w14:textId="77777777" w:rsidR="005A7738" w:rsidRPr="00A40960" w:rsidRDefault="005A7738" w:rsidP="007935E4">
            <w:pPr>
              <w:pStyle w:val="TableParagraph"/>
              <w:spacing w:before="5"/>
              <w:ind w:left="567"/>
              <w:jc w:val="center"/>
              <w:rPr>
                <w:sz w:val="24"/>
                <w:szCs w:val="24"/>
              </w:rPr>
            </w:pPr>
          </w:p>
          <w:p w14:paraId="5ACA7D64" w14:textId="77777777" w:rsidR="005A7738" w:rsidRPr="00A40960" w:rsidRDefault="005A7738" w:rsidP="007935E4">
            <w:pPr>
              <w:pStyle w:val="TableParagraph"/>
              <w:spacing w:before="1"/>
              <w:jc w:val="center"/>
              <w:rPr>
                <w:sz w:val="24"/>
                <w:szCs w:val="24"/>
              </w:rPr>
            </w:pPr>
          </w:p>
        </w:tc>
        <w:tc>
          <w:tcPr>
            <w:tcW w:w="1175" w:type="dxa"/>
            <w:vMerge w:val="restart"/>
          </w:tcPr>
          <w:p w14:paraId="25394936" w14:textId="77777777" w:rsidR="005A7738" w:rsidRPr="00A40960" w:rsidRDefault="005A7738" w:rsidP="007935E4">
            <w:pPr>
              <w:pStyle w:val="TableParagraph"/>
              <w:ind w:left="567"/>
              <w:jc w:val="center"/>
              <w:rPr>
                <w:sz w:val="24"/>
                <w:szCs w:val="24"/>
              </w:rPr>
            </w:pPr>
          </w:p>
          <w:p w14:paraId="21BA54F7" w14:textId="77777777" w:rsidR="005A7738" w:rsidRPr="00A40960" w:rsidRDefault="005A7738" w:rsidP="007935E4">
            <w:pPr>
              <w:pStyle w:val="TableParagraph"/>
              <w:spacing w:before="1" w:line="235" w:lineRule="auto"/>
              <w:ind w:right="125"/>
              <w:jc w:val="center"/>
              <w:rPr>
                <w:sz w:val="24"/>
                <w:szCs w:val="24"/>
                <w:lang w:val="uk-UA"/>
              </w:rPr>
            </w:pPr>
            <w:r w:rsidRPr="00A40960">
              <w:rPr>
                <w:sz w:val="24"/>
                <w:szCs w:val="24"/>
                <w:lang w:val="uk-UA"/>
              </w:rPr>
              <w:t>Незначна опосеред-кованість</w:t>
            </w:r>
            <w:r w:rsidRPr="00A40960">
              <w:rPr>
                <w:sz w:val="24"/>
                <w:szCs w:val="24"/>
                <w:vertAlign w:val="superscript"/>
                <w:lang w:val="uk-UA"/>
              </w:rPr>
              <w:t>2</w:t>
            </w:r>
          </w:p>
        </w:tc>
        <w:tc>
          <w:tcPr>
            <w:tcW w:w="1430" w:type="dxa"/>
            <w:vMerge w:val="restart"/>
          </w:tcPr>
          <w:p w14:paraId="045A51FD" w14:textId="77777777" w:rsidR="005A7738" w:rsidRPr="00A40960" w:rsidRDefault="005A7738" w:rsidP="007935E4">
            <w:pPr>
              <w:pStyle w:val="TableParagraph"/>
              <w:ind w:left="567"/>
              <w:jc w:val="center"/>
              <w:rPr>
                <w:sz w:val="24"/>
                <w:szCs w:val="24"/>
              </w:rPr>
            </w:pPr>
          </w:p>
          <w:p w14:paraId="18080A9D" w14:textId="77777777" w:rsidR="005A7738" w:rsidRPr="00A40960" w:rsidRDefault="005A7738" w:rsidP="007935E4">
            <w:pPr>
              <w:pStyle w:val="TableParagraph"/>
              <w:jc w:val="center"/>
              <w:rPr>
                <w:sz w:val="24"/>
                <w:szCs w:val="24"/>
                <w:lang w:val="uk-UA"/>
              </w:rPr>
            </w:pPr>
            <w:r w:rsidRPr="00A40960">
              <w:rPr>
                <w:sz w:val="24"/>
                <w:szCs w:val="24"/>
                <w:lang w:val="uk-UA"/>
              </w:rPr>
              <w:t>Незначна неузгодженість</w:t>
            </w:r>
            <w:r w:rsidRPr="00A40960">
              <w:rPr>
                <w:sz w:val="24"/>
                <w:szCs w:val="24"/>
                <w:vertAlign w:val="superscript"/>
                <w:lang w:val="uk-UA"/>
              </w:rPr>
              <w:t>3</w:t>
            </w:r>
          </w:p>
          <w:p w14:paraId="078BE941" w14:textId="77777777" w:rsidR="005A7738" w:rsidRPr="00A40960" w:rsidRDefault="005A7738" w:rsidP="007935E4">
            <w:pPr>
              <w:pStyle w:val="TableParagraph"/>
              <w:spacing w:before="1" w:line="235" w:lineRule="auto"/>
              <w:ind w:right="32"/>
              <w:jc w:val="center"/>
              <w:rPr>
                <w:sz w:val="24"/>
                <w:szCs w:val="24"/>
              </w:rPr>
            </w:pPr>
          </w:p>
        </w:tc>
        <w:tc>
          <w:tcPr>
            <w:tcW w:w="1100" w:type="dxa"/>
            <w:vMerge w:val="restart"/>
          </w:tcPr>
          <w:p w14:paraId="1D800947" w14:textId="77777777" w:rsidR="005A7738" w:rsidRPr="00A40960" w:rsidRDefault="005A7738" w:rsidP="007935E4">
            <w:pPr>
              <w:pStyle w:val="TableParagraph"/>
              <w:ind w:left="567"/>
              <w:jc w:val="center"/>
              <w:rPr>
                <w:sz w:val="24"/>
                <w:szCs w:val="24"/>
              </w:rPr>
            </w:pPr>
          </w:p>
          <w:p w14:paraId="53F0B824" w14:textId="77777777" w:rsidR="005A7738" w:rsidRPr="00A40960" w:rsidRDefault="005A7738" w:rsidP="007935E4">
            <w:pPr>
              <w:pStyle w:val="TableParagraph"/>
              <w:jc w:val="center"/>
              <w:rPr>
                <w:sz w:val="24"/>
                <w:szCs w:val="24"/>
                <w:lang w:val="uk-UA"/>
              </w:rPr>
            </w:pPr>
            <w:r w:rsidRPr="00A40960">
              <w:rPr>
                <w:sz w:val="24"/>
                <w:szCs w:val="24"/>
                <w:lang w:val="uk-UA"/>
              </w:rPr>
              <w:t>Незначна неточність</w:t>
            </w:r>
            <w:r w:rsidRPr="00A40960">
              <w:rPr>
                <w:sz w:val="24"/>
                <w:szCs w:val="24"/>
                <w:vertAlign w:val="superscript"/>
                <w:lang w:val="uk-UA"/>
              </w:rPr>
              <w:t>4</w:t>
            </w:r>
          </w:p>
          <w:p w14:paraId="54D524A1" w14:textId="77777777" w:rsidR="005A7738" w:rsidRPr="00A40960" w:rsidRDefault="005A7738" w:rsidP="007935E4">
            <w:pPr>
              <w:pStyle w:val="TableParagraph"/>
              <w:spacing w:before="133" w:line="235" w:lineRule="auto"/>
              <w:jc w:val="center"/>
              <w:rPr>
                <w:sz w:val="24"/>
                <w:szCs w:val="24"/>
              </w:rPr>
            </w:pPr>
          </w:p>
        </w:tc>
        <w:tc>
          <w:tcPr>
            <w:tcW w:w="1210" w:type="dxa"/>
            <w:vMerge w:val="restart"/>
          </w:tcPr>
          <w:p w14:paraId="0FEB0F61" w14:textId="77777777" w:rsidR="005A7738" w:rsidRPr="00A40960" w:rsidRDefault="005A7738" w:rsidP="007935E4">
            <w:pPr>
              <w:pStyle w:val="TableParagraph"/>
              <w:ind w:left="567"/>
              <w:jc w:val="center"/>
              <w:rPr>
                <w:sz w:val="24"/>
                <w:szCs w:val="24"/>
              </w:rPr>
            </w:pPr>
          </w:p>
          <w:p w14:paraId="47B9BC60" w14:textId="77777777" w:rsidR="005A7738" w:rsidRPr="00A40960" w:rsidRDefault="005A7738" w:rsidP="007935E4">
            <w:pPr>
              <w:pStyle w:val="TableParagraph"/>
              <w:ind w:left="567"/>
              <w:jc w:val="center"/>
              <w:rPr>
                <w:sz w:val="24"/>
                <w:szCs w:val="24"/>
              </w:rPr>
            </w:pPr>
          </w:p>
          <w:p w14:paraId="3B7C9B4C" w14:textId="77777777" w:rsidR="005A7738" w:rsidRPr="00A40960" w:rsidRDefault="005A7738" w:rsidP="007935E4">
            <w:pPr>
              <w:pStyle w:val="TableParagraph"/>
              <w:spacing w:before="5"/>
              <w:jc w:val="center"/>
              <w:rPr>
                <w:sz w:val="24"/>
                <w:szCs w:val="24"/>
                <w:lang w:val="uk-UA"/>
              </w:rPr>
            </w:pPr>
            <w:r w:rsidRPr="00A40960">
              <w:rPr>
                <w:sz w:val="24"/>
                <w:szCs w:val="24"/>
                <w:lang w:val="uk-UA"/>
              </w:rPr>
              <w:t>Відсутня</w:t>
            </w:r>
            <w:r w:rsidRPr="00A40960">
              <w:rPr>
                <w:sz w:val="24"/>
                <w:szCs w:val="24"/>
                <w:vertAlign w:val="superscript"/>
                <w:lang w:val="uk-UA"/>
              </w:rPr>
              <w:t>5</w:t>
            </w:r>
          </w:p>
          <w:p w14:paraId="365E8615" w14:textId="77777777" w:rsidR="005A7738" w:rsidRPr="00A40960" w:rsidRDefault="005A7738" w:rsidP="007935E4">
            <w:pPr>
              <w:pStyle w:val="TableParagraph"/>
              <w:spacing w:before="1"/>
              <w:jc w:val="center"/>
              <w:rPr>
                <w:sz w:val="24"/>
                <w:szCs w:val="24"/>
              </w:rPr>
            </w:pPr>
          </w:p>
        </w:tc>
        <w:tc>
          <w:tcPr>
            <w:tcW w:w="2970" w:type="dxa"/>
          </w:tcPr>
          <w:p w14:paraId="634A9471" w14:textId="77777777" w:rsidR="005A7738" w:rsidRPr="00A40960" w:rsidRDefault="005A7738" w:rsidP="007935E4">
            <w:pPr>
              <w:pStyle w:val="TableParagraph"/>
              <w:rPr>
                <w:sz w:val="24"/>
                <w:szCs w:val="24"/>
                <w:lang w:val="uk-UA"/>
              </w:rPr>
            </w:pPr>
            <w:r w:rsidRPr="00A40960">
              <w:rPr>
                <w:sz w:val="24"/>
                <w:szCs w:val="24"/>
                <w:lang w:val="uk-UA"/>
              </w:rPr>
              <w:t>Поширеність (2%): 1882 (1716-1954)</w:t>
            </w:r>
          </w:p>
          <w:p w14:paraId="3F2D9176" w14:textId="77777777" w:rsidR="005A7738" w:rsidRPr="00A40960" w:rsidRDefault="005A7738" w:rsidP="007935E4">
            <w:pPr>
              <w:pStyle w:val="TableParagraph"/>
              <w:rPr>
                <w:sz w:val="24"/>
                <w:szCs w:val="24"/>
                <w:lang w:val="uk-UA"/>
              </w:rPr>
            </w:pPr>
            <w:r w:rsidRPr="00A40960">
              <w:rPr>
                <w:sz w:val="24"/>
                <w:szCs w:val="24"/>
                <w:lang w:val="uk-UA"/>
              </w:rPr>
              <w:t>Поширеність: (5%): 4705 (4290-4885)</w:t>
            </w:r>
          </w:p>
          <w:p w14:paraId="5232309C" w14:textId="77777777" w:rsidR="005A7738" w:rsidRPr="00A40960" w:rsidRDefault="005A7738" w:rsidP="007935E4">
            <w:pPr>
              <w:pStyle w:val="TableParagraph"/>
              <w:spacing w:line="218" w:lineRule="exact"/>
              <w:rPr>
                <w:sz w:val="24"/>
                <w:szCs w:val="24"/>
                <w:lang w:val="uk-UA"/>
              </w:rPr>
            </w:pPr>
          </w:p>
        </w:tc>
        <w:tc>
          <w:tcPr>
            <w:tcW w:w="990" w:type="dxa"/>
            <w:vMerge w:val="restart"/>
          </w:tcPr>
          <w:p w14:paraId="6A7FBB38" w14:textId="77777777" w:rsidR="005A7738" w:rsidRPr="00A40960" w:rsidRDefault="005A7738" w:rsidP="007935E4">
            <w:pPr>
              <w:pStyle w:val="TableParagraph"/>
              <w:ind w:left="567"/>
              <w:jc w:val="center"/>
              <w:rPr>
                <w:sz w:val="24"/>
                <w:szCs w:val="24"/>
              </w:rPr>
            </w:pPr>
          </w:p>
          <w:p w14:paraId="413E386C" w14:textId="77777777" w:rsidR="005A7738" w:rsidRPr="00A40960" w:rsidRDefault="005A7738" w:rsidP="007935E4">
            <w:pPr>
              <w:pStyle w:val="TableParagraph"/>
              <w:ind w:left="567"/>
              <w:jc w:val="center"/>
              <w:rPr>
                <w:sz w:val="24"/>
                <w:szCs w:val="24"/>
              </w:rPr>
            </w:pPr>
          </w:p>
          <w:p w14:paraId="0B07625A" w14:textId="77777777" w:rsidR="005A7738" w:rsidRPr="00A40960" w:rsidRDefault="005A7738" w:rsidP="007935E4">
            <w:pPr>
              <w:pStyle w:val="TableParagraph"/>
              <w:spacing w:before="8"/>
              <w:ind w:left="567"/>
              <w:jc w:val="center"/>
              <w:rPr>
                <w:sz w:val="24"/>
                <w:szCs w:val="24"/>
              </w:rPr>
            </w:pPr>
          </w:p>
          <w:p w14:paraId="3554C560" w14:textId="77777777" w:rsidR="005A7738" w:rsidRPr="00A40960" w:rsidRDefault="005A7738" w:rsidP="007935E4">
            <w:pPr>
              <w:pStyle w:val="TableParagraph"/>
              <w:spacing w:line="228" w:lineRule="exact"/>
              <w:ind w:right="62"/>
              <w:jc w:val="center"/>
              <w:rPr>
                <w:rFonts w:eastAsia="MS UI Gothic"/>
                <w:sz w:val="24"/>
                <w:szCs w:val="24"/>
              </w:rPr>
            </w:pPr>
            <w:r w:rsidRPr="00A40960">
              <w:rPr>
                <w:rFonts w:eastAsia="MS UI Gothic" w:hint="eastAsia"/>
                <w:sz w:val="24"/>
                <w:szCs w:val="24"/>
              </w:rPr>
              <w:t>㊉㊉㊉</w:t>
            </w:r>
            <w:r w:rsidRPr="00A40960">
              <w:rPr>
                <w:rFonts w:ascii="MS Gothic" w:eastAsia="MS Gothic" w:hAnsi="MS Gothic" w:cs="MS Gothic" w:hint="eastAsia"/>
                <w:sz w:val="24"/>
                <w:szCs w:val="24"/>
              </w:rPr>
              <w:t>◯</w:t>
            </w:r>
          </w:p>
          <w:p w14:paraId="1024D3F0" w14:textId="77777777" w:rsidR="005A7738" w:rsidRPr="00A40960" w:rsidRDefault="005A7738" w:rsidP="007935E4">
            <w:pPr>
              <w:pStyle w:val="TableParagraph"/>
              <w:spacing w:line="217" w:lineRule="exact"/>
              <w:ind w:right="62"/>
              <w:jc w:val="center"/>
              <w:rPr>
                <w:sz w:val="24"/>
                <w:szCs w:val="24"/>
                <w:lang w:val="uk-UA"/>
              </w:rPr>
            </w:pPr>
            <w:r w:rsidRPr="00A40960">
              <w:rPr>
                <w:w w:val="85"/>
                <w:sz w:val="24"/>
                <w:szCs w:val="24"/>
                <w:lang w:val="uk-UA"/>
              </w:rPr>
              <w:t>Середня</w:t>
            </w:r>
          </w:p>
        </w:tc>
      </w:tr>
      <w:tr w:rsidR="005A7738" w:rsidRPr="00A40960" w14:paraId="1EDC8CD0" w14:textId="77777777" w:rsidTr="007C0F7A">
        <w:trPr>
          <w:trHeight w:val="933"/>
        </w:trPr>
        <w:tc>
          <w:tcPr>
            <w:tcW w:w="2530" w:type="dxa"/>
          </w:tcPr>
          <w:p w14:paraId="7DF7817B" w14:textId="77777777" w:rsidR="005A7738" w:rsidRPr="00A40960" w:rsidRDefault="005A7738" w:rsidP="007935E4">
            <w:pPr>
              <w:pStyle w:val="TableParagraph"/>
              <w:spacing w:before="42" w:line="235" w:lineRule="auto"/>
              <w:ind w:right="177"/>
              <w:rPr>
                <w:sz w:val="24"/>
                <w:szCs w:val="24"/>
              </w:rPr>
            </w:pPr>
            <w:r w:rsidRPr="00A40960">
              <w:rPr>
                <w:sz w:val="24"/>
                <w:szCs w:val="24"/>
                <w:lang w:val="uk-UA"/>
              </w:rPr>
              <w:t>Хибно негативні результати тесту (пацієнти з ТБ, у яких була помилково виключена активна форма ТБ)</w:t>
            </w:r>
          </w:p>
        </w:tc>
        <w:tc>
          <w:tcPr>
            <w:tcW w:w="1010" w:type="dxa"/>
            <w:vMerge/>
            <w:tcBorders>
              <w:top w:val="nil"/>
            </w:tcBorders>
          </w:tcPr>
          <w:p w14:paraId="1B2F3902" w14:textId="77777777" w:rsidR="005A7738" w:rsidRPr="00A40960" w:rsidRDefault="005A7738" w:rsidP="007935E4">
            <w:pPr>
              <w:ind w:left="567"/>
              <w:jc w:val="center"/>
              <w:rPr>
                <w:sz w:val="24"/>
                <w:szCs w:val="24"/>
                <w:lang w:val="ru-RU"/>
              </w:rPr>
            </w:pPr>
          </w:p>
        </w:tc>
        <w:tc>
          <w:tcPr>
            <w:tcW w:w="1191" w:type="dxa"/>
            <w:vMerge/>
            <w:tcBorders>
              <w:top w:val="nil"/>
            </w:tcBorders>
          </w:tcPr>
          <w:p w14:paraId="7DAAB5CC" w14:textId="77777777" w:rsidR="005A7738" w:rsidRPr="00A40960" w:rsidRDefault="005A7738" w:rsidP="007935E4">
            <w:pPr>
              <w:ind w:left="567"/>
              <w:jc w:val="center"/>
              <w:rPr>
                <w:sz w:val="24"/>
                <w:szCs w:val="24"/>
                <w:lang w:val="ru-RU"/>
              </w:rPr>
            </w:pPr>
          </w:p>
        </w:tc>
        <w:tc>
          <w:tcPr>
            <w:tcW w:w="1134" w:type="dxa"/>
            <w:vMerge/>
            <w:tcBorders>
              <w:top w:val="nil"/>
            </w:tcBorders>
          </w:tcPr>
          <w:p w14:paraId="190D5C88" w14:textId="77777777" w:rsidR="005A7738" w:rsidRPr="00A40960" w:rsidRDefault="005A7738" w:rsidP="007935E4">
            <w:pPr>
              <w:ind w:left="567"/>
              <w:jc w:val="center"/>
              <w:rPr>
                <w:sz w:val="24"/>
                <w:szCs w:val="24"/>
                <w:lang w:val="ru-RU"/>
              </w:rPr>
            </w:pPr>
          </w:p>
        </w:tc>
        <w:tc>
          <w:tcPr>
            <w:tcW w:w="1175" w:type="dxa"/>
            <w:vMerge/>
            <w:tcBorders>
              <w:top w:val="nil"/>
            </w:tcBorders>
          </w:tcPr>
          <w:p w14:paraId="30A385FA" w14:textId="77777777" w:rsidR="005A7738" w:rsidRPr="00A40960" w:rsidRDefault="005A7738" w:rsidP="007935E4">
            <w:pPr>
              <w:ind w:left="567"/>
              <w:jc w:val="center"/>
              <w:rPr>
                <w:sz w:val="24"/>
                <w:szCs w:val="24"/>
                <w:lang w:val="ru-RU"/>
              </w:rPr>
            </w:pPr>
          </w:p>
        </w:tc>
        <w:tc>
          <w:tcPr>
            <w:tcW w:w="1430" w:type="dxa"/>
            <w:vMerge/>
            <w:tcBorders>
              <w:top w:val="nil"/>
            </w:tcBorders>
          </w:tcPr>
          <w:p w14:paraId="0C57A6FC" w14:textId="77777777" w:rsidR="005A7738" w:rsidRPr="00A40960" w:rsidRDefault="005A7738" w:rsidP="007935E4">
            <w:pPr>
              <w:ind w:left="567"/>
              <w:jc w:val="center"/>
              <w:rPr>
                <w:sz w:val="24"/>
                <w:szCs w:val="24"/>
                <w:lang w:val="ru-RU"/>
              </w:rPr>
            </w:pPr>
          </w:p>
        </w:tc>
        <w:tc>
          <w:tcPr>
            <w:tcW w:w="1100" w:type="dxa"/>
            <w:vMerge/>
            <w:tcBorders>
              <w:top w:val="nil"/>
            </w:tcBorders>
          </w:tcPr>
          <w:p w14:paraId="19ADB8E3" w14:textId="77777777" w:rsidR="005A7738" w:rsidRPr="00A40960" w:rsidRDefault="005A7738" w:rsidP="007935E4">
            <w:pPr>
              <w:ind w:left="567"/>
              <w:jc w:val="center"/>
              <w:rPr>
                <w:sz w:val="24"/>
                <w:szCs w:val="24"/>
                <w:lang w:val="ru-RU"/>
              </w:rPr>
            </w:pPr>
          </w:p>
        </w:tc>
        <w:tc>
          <w:tcPr>
            <w:tcW w:w="1210" w:type="dxa"/>
            <w:vMerge/>
            <w:tcBorders>
              <w:top w:val="nil"/>
            </w:tcBorders>
          </w:tcPr>
          <w:p w14:paraId="389A9DCE" w14:textId="77777777" w:rsidR="005A7738" w:rsidRPr="00A40960" w:rsidRDefault="005A7738" w:rsidP="007935E4">
            <w:pPr>
              <w:ind w:left="567"/>
              <w:jc w:val="center"/>
              <w:rPr>
                <w:sz w:val="24"/>
                <w:szCs w:val="24"/>
                <w:lang w:val="ru-RU"/>
              </w:rPr>
            </w:pPr>
          </w:p>
        </w:tc>
        <w:tc>
          <w:tcPr>
            <w:tcW w:w="2970" w:type="dxa"/>
          </w:tcPr>
          <w:p w14:paraId="1EA4AA4D" w14:textId="77777777" w:rsidR="005A7738" w:rsidRPr="00A40960" w:rsidRDefault="005A7738" w:rsidP="007935E4">
            <w:pPr>
              <w:pStyle w:val="TableParagraph"/>
              <w:rPr>
                <w:sz w:val="24"/>
                <w:szCs w:val="24"/>
                <w:lang w:val="uk-UA"/>
              </w:rPr>
            </w:pPr>
            <w:r w:rsidRPr="00A40960">
              <w:rPr>
                <w:sz w:val="24"/>
                <w:szCs w:val="24"/>
                <w:lang w:val="uk-UA"/>
              </w:rPr>
              <w:t>Поширеність (2%): 118 (46-284)</w:t>
            </w:r>
          </w:p>
          <w:p w14:paraId="2E2603DF" w14:textId="77777777" w:rsidR="005A7738" w:rsidRPr="00A40960" w:rsidRDefault="005A7738" w:rsidP="007935E4">
            <w:pPr>
              <w:pStyle w:val="TableParagraph"/>
              <w:rPr>
                <w:sz w:val="24"/>
                <w:szCs w:val="24"/>
                <w:lang w:val="uk-UA"/>
              </w:rPr>
            </w:pPr>
            <w:r w:rsidRPr="00A40960">
              <w:rPr>
                <w:sz w:val="24"/>
                <w:szCs w:val="24"/>
                <w:lang w:val="uk-UA"/>
              </w:rPr>
              <w:t>Поширеність: (5%): 295 (115-710)</w:t>
            </w:r>
          </w:p>
          <w:p w14:paraId="036F48D3" w14:textId="77777777" w:rsidR="005A7738" w:rsidRPr="00A40960" w:rsidRDefault="005A7738" w:rsidP="007935E4">
            <w:pPr>
              <w:pStyle w:val="TableParagraph"/>
              <w:spacing w:line="218" w:lineRule="exact"/>
              <w:rPr>
                <w:sz w:val="24"/>
                <w:szCs w:val="24"/>
              </w:rPr>
            </w:pPr>
          </w:p>
        </w:tc>
        <w:tc>
          <w:tcPr>
            <w:tcW w:w="990" w:type="dxa"/>
            <w:vMerge/>
            <w:tcBorders>
              <w:top w:val="nil"/>
            </w:tcBorders>
          </w:tcPr>
          <w:p w14:paraId="5F496CB7" w14:textId="77777777" w:rsidR="005A7738" w:rsidRPr="00A40960" w:rsidRDefault="005A7738" w:rsidP="007935E4">
            <w:pPr>
              <w:ind w:left="567"/>
              <w:jc w:val="center"/>
              <w:rPr>
                <w:sz w:val="24"/>
                <w:szCs w:val="24"/>
              </w:rPr>
            </w:pPr>
          </w:p>
        </w:tc>
      </w:tr>
      <w:tr w:rsidR="005A7738" w:rsidRPr="00A40960" w14:paraId="1DE5783C" w14:textId="77777777" w:rsidTr="007C0F7A">
        <w:trPr>
          <w:trHeight w:val="716"/>
        </w:trPr>
        <w:tc>
          <w:tcPr>
            <w:tcW w:w="2530" w:type="dxa"/>
          </w:tcPr>
          <w:p w14:paraId="0E12C35C" w14:textId="77777777" w:rsidR="005A7738" w:rsidRPr="00A40960" w:rsidRDefault="005A7738" w:rsidP="007935E4">
            <w:pPr>
              <w:pStyle w:val="TableParagraph"/>
              <w:spacing w:before="42" w:line="235" w:lineRule="auto"/>
              <w:ind w:right="3"/>
              <w:rPr>
                <w:sz w:val="24"/>
                <w:szCs w:val="24"/>
              </w:rPr>
            </w:pPr>
            <w:r w:rsidRPr="00A40960">
              <w:rPr>
                <w:sz w:val="24"/>
                <w:szCs w:val="24"/>
                <w:lang w:val="uk-UA"/>
              </w:rPr>
              <w:t>Істинно негативні результати (пацієнти, у яких немає активної форми ТБ)</w:t>
            </w:r>
          </w:p>
        </w:tc>
        <w:tc>
          <w:tcPr>
            <w:tcW w:w="1010" w:type="dxa"/>
            <w:vMerge w:val="restart"/>
          </w:tcPr>
          <w:p w14:paraId="00DD51F4" w14:textId="77777777" w:rsidR="005A7738" w:rsidRPr="00A40960" w:rsidRDefault="005A7738" w:rsidP="007935E4">
            <w:pPr>
              <w:pStyle w:val="TableParagraph"/>
              <w:ind w:left="567"/>
              <w:jc w:val="center"/>
              <w:rPr>
                <w:sz w:val="24"/>
                <w:szCs w:val="24"/>
              </w:rPr>
            </w:pPr>
          </w:p>
          <w:p w14:paraId="459DB397" w14:textId="77777777" w:rsidR="005A7738" w:rsidRPr="00A40960" w:rsidRDefault="005A7738" w:rsidP="007935E4">
            <w:pPr>
              <w:pStyle w:val="TableParagraph"/>
              <w:spacing w:before="9"/>
              <w:ind w:left="567"/>
              <w:jc w:val="center"/>
              <w:rPr>
                <w:sz w:val="24"/>
                <w:szCs w:val="24"/>
              </w:rPr>
            </w:pPr>
          </w:p>
          <w:p w14:paraId="4DFF794E" w14:textId="77777777" w:rsidR="005A7738" w:rsidRPr="00A40960" w:rsidRDefault="005A7738" w:rsidP="007935E4">
            <w:pPr>
              <w:pStyle w:val="TableParagraph"/>
              <w:spacing w:line="218" w:lineRule="exact"/>
              <w:ind w:right="48"/>
              <w:jc w:val="center"/>
              <w:rPr>
                <w:sz w:val="24"/>
                <w:szCs w:val="24"/>
              </w:rPr>
            </w:pPr>
            <w:r w:rsidRPr="00A40960">
              <w:rPr>
                <w:sz w:val="24"/>
                <w:szCs w:val="24"/>
                <w:lang w:val="uk-UA"/>
              </w:rPr>
              <w:t>7 досліджень 251 410 пацієнтів</w:t>
            </w:r>
          </w:p>
          <w:p w14:paraId="5CDD7548" w14:textId="77777777" w:rsidR="005A7738" w:rsidRPr="00A40960" w:rsidRDefault="005A7738" w:rsidP="007935E4">
            <w:pPr>
              <w:pStyle w:val="TableParagraph"/>
              <w:spacing w:line="218" w:lineRule="exact"/>
              <w:ind w:right="47"/>
              <w:jc w:val="center"/>
              <w:rPr>
                <w:sz w:val="24"/>
                <w:szCs w:val="24"/>
              </w:rPr>
            </w:pPr>
          </w:p>
        </w:tc>
        <w:tc>
          <w:tcPr>
            <w:tcW w:w="1191" w:type="dxa"/>
            <w:vMerge w:val="restart"/>
          </w:tcPr>
          <w:p w14:paraId="36E94417" w14:textId="77777777" w:rsidR="005A7738" w:rsidRPr="00A40960" w:rsidRDefault="005A7738" w:rsidP="007935E4">
            <w:pPr>
              <w:pStyle w:val="TableParagraph"/>
              <w:spacing w:line="235" w:lineRule="auto"/>
              <w:ind w:right="63"/>
              <w:jc w:val="center"/>
              <w:rPr>
                <w:sz w:val="24"/>
                <w:szCs w:val="24"/>
              </w:rPr>
            </w:pPr>
            <w:r w:rsidRPr="00A40960">
              <w:rPr>
                <w:sz w:val="24"/>
                <w:szCs w:val="24"/>
                <w:lang w:val="uk-UA"/>
              </w:rPr>
              <w:t>Крос-секторальне дослідження (когортне дослідження діагностичної точності)</w:t>
            </w:r>
          </w:p>
        </w:tc>
        <w:tc>
          <w:tcPr>
            <w:tcW w:w="1134" w:type="dxa"/>
            <w:vMerge w:val="restart"/>
          </w:tcPr>
          <w:p w14:paraId="2DE606A4" w14:textId="77777777" w:rsidR="005A7738" w:rsidRPr="00A40960" w:rsidRDefault="005A7738" w:rsidP="007935E4">
            <w:pPr>
              <w:pStyle w:val="TableParagraph"/>
              <w:ind w:left="567"/>
              <w:jc w:val="center"/>
              <w:rPr>
                <w:sz w:val="24"/>
                <w:szCs w:val="24"/>
              </w:rPr>
            </w:pPr>
          </w:p>
          <w:p w14:paraId="6C9984B6" w14:textId="77777777" w:rsidR="005A7738" w:rsidRPr="00A40960" w:rsidRDefault="005A7738" w:rsidP="007935E4">
            <w:pPr>
              <w:pStyle w:val="TableParagraph"/>
              <w:ind w:left="567"/>
              <w:jc w:val="center"/>
              <w:rPr>
                <w:sz w:val="24"/>
                <w:szCs w:val="24"/>
              </w:rPr>
            </w:pPr>
          </w:p>
          <w:p w14:paraId="588530BA" w14:textId="77777777" w:rsidR="005A7738" w:rsidRPr="00A40960" w:rsidRDefault="005A7738" w:rsidP="007935E4">
            <w:pPr>
              <w:pStyle w:val="TableParagraph"/>
              <w:jc w:val="center"/>
              <w:rPr>
                <w:sz w:val="24"/>
                <w:szCs w:val="24"/>
                <w:lang w:val="uk-UA"/>
              </w:rPr>
            </w:pPr>
            <w:r w:rsidRPr="00A40960">
              <w:rPr>
                <w:sz w:val="24"/>
                <w:szCs w:val="24"/>
                <w:lang w:val="uk-UA"/>
              </w:rPr>
              <w:t>Великий ризик</w:t>
            </w:r>
            <w:r w:rsidRPr="00A40960">
              <w:rPr>
                <w:sz w:val="24"/>
                <w:szCs w:val="24"/>
                <w:vertAlign w:val="superscript"/>
                <w:lang w:val="uk-UA"/>
              </w:rPr>
              <w:t>1</w:t>
            </w:r>
          </w:p>
          <w:p w14:paraId="08AB3E18" w14:textId="77777777" w:rsidR="005A7738" w:rsidRPr="00A40960" w:rsidRDefault="005A7738" w:rsidP="007935E4">
            <w:pPr>
              <w:pStyle w:val="TableParagraph"/>
              <w:spacing w:before="1"/>
              <w:jc w:val="center"/>
              <w:rPr>
                <w:sz w:val="24"/>
                <w:szCs w:val="24"/>
              </w:rPr>
            </w:pPr>
          </w:p>
        </w:tc>
        <w:tc>
          <w:tcPr>
            <w:tcW w:w="1175" w:type="dxa"/>
            <w:vMerge w:val="restart"/>
          </w:tcPr>
          <w:p w14:paraId="2C79CF20" w14:textId="77777777" w:rsidR="005A7738" w:rsidRPr="00A40960" w:rsidRDefault="005A7738" w:rsidP="007935E4">
            <w:pPr>
              <w:pStyle w:val="TableParagraph"/>
              <w:ind w:left="567"/>
              <w:jc w:val="center"/>
              <w:rPr>
                <w:sz w:val="24"/>
                <w:szCs w:val="24"/>
              </w:rPr>
            </w:pPr>
          </w:p>
          <w:p w14:paraId="580BBF23" w14:textId="77777777" w:rsidR="005A7738" w:rsidRPr="00A40960" w:rsidRDefault="005A7738" w:rsidP="007935E4">
            <w:pPr>
              <w:pStyle w:val="TableParagraph"/>
              <w:ind w:left="567"/>
              <w:jc w:val="center"/>
              <w:rPr>
                <w:sz w:val="24"/>
                <w:szCs w:val="24"/>
              </w:rPr>
            </w:pPr>
          </w:p>
          <w:p w14:paraId="55B08A9D" w14:textId="77777777" w:rsidR="005A7738" w:rsidRPr="00A40960" w:rsidRDefault="005A7738" w:rsidP="007935E4">
            <w:pPr>
              <w:pStyle w:val="TableParagraph"/>
              <w:spacing w:before="1" w:line="235" w:lineRule="auto"/>
              <w:ind w:right="125"/>
              <w:jc w:val="center"/>
              <w:rPr>
                <w:sz w:val="24"/>
                <w:szCs w:val="24"/>
              </w:rPr>
            </w:pPr>
            <w:r w:rsidRPr="00A40960">
              <w:rPr>
                <w:sz w:val="24"/>
                <w:szCs w:val="24"/>
                <w:lang w:val="uk-UA"/>
              </w:rPr>
              <w:t>Незначна опосеред-кованість</w:t>
            </w:r>
            <w:r w:rsidRPr="00A40960">
              <w:rPr>
                <w:sz w:val="24"/>
                <w:szCs w:val="24"/>
                <w:vertAlign w:val="superscript"/>
                <w:lang w:val="uk-UA"/>
              </w:rPr>
              <w:t>2</w:t>
            </w:r>
          </w:p>
        </w:tc>
        <w:tc>
          <w:tcPr>
            <w:tcW w:w="1430" w:type="dxa"/>
            <w:vMerge w:val="restart"/>
          </w:tcPr>
          <w:p w14:paraId="70C28E43" w14:textId="77777777" w:rsidR="005A7738" w:rsidRPr="00A40960" w:rsidRDefault="005A7738" w:rsidP="007935E4">
            <w:pPr>
              <w:pStyle w:val="TableParagraph"/>
              <w:jc w:val="center"/>
              <w:rPr>
                <w:sz w:val="24"/>
                <w:szCs w:val="24"/>
                <w:lang w:val="uk-UA"/>
              </w:rPr>
            </w:pPr>
          </w:p>
          <w:p w14:paraId="72D88963" w14:textId="77777777" w:rsidR="005A7738" w:rsidRPr="00A40960" w:rsidRDefault="005A7738" w:rsidP="007935E4">
            <w:pPr>
              <w:pStyle w:val="TableParagraph"/>
              <w:jc w:val="center"/>
              <w:rPr>
                <w:sz w:val="24"/>
                <w:szCs w:val="24"/>
                <w:lang w:val="uk-UA"/>
              </w:rPr>
            </w:pPr>
          </w:p>
          <w:p w14:paraId="781B8E47" w14:textId="77777777" w:rsidR="005A7738" w:rsidRPr="00A40960" w:rsidRDefault="005A7738" w:rsidP="007935E4">
            <w:pPr>
              <w:pStyle w:val="TableParagraph"/>
              <w:jc w:val="center"/>
              <w:rPr>
                <w:sz w:val="24"/>
                <w:szCs w:val="24"/>
                <w:lang w:val="uk-UA"/>
              </w:rPr>
            </w:pPr>
            <w:r w:rsidRPr="00A40960">
              <w:rPr>
                <w:sz w:val="24"/>
                <w:szCs w:val="24"/>
                <w:lang w:val="uk-UA"/>
              </w:rPr>
              <w:t>Незначна неузгодженість</w:t>
            </w:r>
            <w:r w:rsidRPr="00A40960">
              <w:rPr>
                <w:sz w:val="24"/>
                <w:szCs w:val="24"/>
                <w:vertAlign w:val="superscript"/>
                <w:lang w:val="uk-UA"/>
              </w:rPr>
              <w:t>3</w:t>
            </w:r>
          </w:p>
          <w:p w14:paraId="542E289C" w14:textId="77777777" w:rsidR="005A7738" w:rsidRPr="00A40960" w:rsidRDefault="005A7738" w:rsidP="007935E4">
            <w:pPr>
              <w:pStyle w:val="TableParagraph"/>
              <w:ind w:left="567"/>
              <w:jc w:val="center"/>
              <w:rPr>
                <w:sz w:val="24"/>
                <w:szCs w:val="24"/>
              </w:rPr>
            </w:pPr>
          </w:p>
          <w:p w14:paraId="09D8DB64" w14:textId="77777777" w:rsidR="005A7738" w:rsidRPr="00A40960" w:rsidRDefault="005A7738" w:rsidP="007935E4">
            <w:pPr>
              <w:pStyle w:val="TableParagraph"/>
              <w:spacing w:before="1" w:line="235" w:lineRule="auto"/>
              <w:ind w:right="32"/>
              <w:jc w:val="center"/>
              <w:rPr>
                <w:sz w:val="24"/>
                <w:szCs w:val="24"/>
              </w:rPr>
            </w:pPr>
          </w:p>
        </w:tc>
        <w:tc>
          <w:tcPr>
            <w:tcW w:w="1100" w:type="dxa"/>
            <w:vMerge w:val="restart"/>
          </w:tcPr>
          <w:p w14:paraId="5F654253" w14:textId="77777777" w:rsidR="005A7738" w:rsidRPr="00A40960" w:rsidRDefault="005A7738" w:rsidP="007935E4">
            <w:pPr>
              <w:pStyle w:val="TableParagraph"/>
              <w:ind w:left="567"/>
              <w:jc w:val="center"/>
              <w:rPr>
                <w:sz w:val="24"/>
                <w:szCs w:val="24"/>
              </w:rPr>
            </w:pPr>
          </w:p>
          <w:p w14:paraId="4AAE506E" w14:textId="77777777" w:rsidR="005A7738" w:rsidRPr="00A40960" w:rsidRDefault="005A7738" w:rsidP="007935E4">
            <w:pPr>
              <w:pStyle w:val="TableParagraph"/>
              <w:ind w:left="567"/>
              <w:jc w:val="center"/>
              <w:rPr>
                <w:sz w:val="24"/>
                <w:szCs w:val="24"/>
              </w:rPr>
            </w:pPr>
          </w:p>
          <w:p w14:paraId="1C50637B" w14:textId="77777777" w:rsidR="005A7738" w:rsidRPr="00A40960" w:rsidRDefault="005A7738" w:rsidP="007935E4">
            <w:pPr>
              <w:pStyle w:val="TableParagraph"/>
              <w:jc w:val="center"/>
              <w:rPr>
                <w:sz w:val="24"/>
                <w:szCs w:val="24"/>
                <w:lang w:val="uk-UA"/>
              </w:rPr>
            </w:pPr>
            <w:r w:rsidRPr="00A40960">
              <w:rPr>
                <w:sz w:val="24"/>
                <w:szCs w:val="24"/>
                <w:lang w:val="uk-UA"/>
              </w:rPr>
              <w:t>Незначна неточність</w:t>
            </w:r>
            <w:r w:rsidRPr="00A40960">
              <w:rPr>
                <w:sz w:val="24"/>
                <w:szCs w:val="24"/>
                <w:vertAlign w:val="superscript"/>
                <w:lang w:val="uk-UA"/>
              </w:rPr>
              <w:t>4</w:t>
            </w:r>
          </w:p>
          <w:p w14:paraId="53051F27" w14:textId="77777777" w:rsidR="005A7738" w:rsidRPr="00A40960" w:rsidRDefault="005A7738" w:rsidP="007935E4">
            <w:pPr>
              <w:pStyle w:val="TableParagraph"/>
              <w:spacing w:before="133" w:line="235" w:lineRule="auto"/>
              <w:jc w:val="center"/>
              <w:rPr>
                <w:sz w:val="24"/>
                <w:szCs w:val="24"/>
              </w:rPr>
            </w:pPr>
          </w:p>
        </w:tc>
        <w:tc>
          <w:tcPr>
            <w:tcW w:w="1210" w:type="dxa"/>
            <w:vMerge w:val="restart"/>
          </w:tcPr>
          <w:p w14:paraId="06890139" w14:textId="77777777" w:rsidR="005A7738" w:rsidRPr="00A40960" w:rsidRDefault="005A7738" w:rsidP="007935E4">
            <w:pPr>
              <w:pStyle w:val="TableParagraph"/>
              <w:ind w:left="567"/>
              <w:jc w:val="center"/>
              <w:rPr>
                <w:sz w:val="24"/>
                <w:szCs w:val="24"/>
              </w:rPr>
            </w:pPr>
          </w:p>
          <w:p w14:paraId="5100AA51" w14:textId="77777777" w:rsidR="005A7738" w:rsidRPr="00A40960" w:rsidRDefault="005A7738" w:rsidP="007935E4">
            <w:pPr>
              <w:pStyle w:val="TableParagraph"/>
              <w:ind w:left="567"/>
              <w:jc w:val="center"/>
              <w:rPr>
                <w:sz w:val="24"/>
                <w:szCs w:val="24"/>
              </w:rPr>
            </w:pPr>
          </w:p>
          <w:p w14:paraId="2192D1A0" w14:textId="77777777" w:rsidR="005A7738" w:rsidRPr="00A40960" w:rsidRDefault="005A7738" w:rsidP="007935E4">
            <w:pPr>
              <w:pStyle w:val="TableParagraph"/>
              <w:spacing w:before="5"/>
              <w:jc w:val="center"/>
              <w:rPr>
                <w:sz w:val="24"/>
                <w:szCs w:val="24"/>
                <w:lang w:val="uk-UA"/>
              </w:rPr>
            </w:pPr>
            <w:r w:rsidRPr="00A40960">
              <w:rPr>
                <w:sz w:val="24"/>
                <w:szCs w:val="24"/>
                <w:lang w:val="uk-UA"/>
              </w:rPr>
              <w:t>Відсутня</w:t>
            </w:r>
            <w:r w:rsidRPr="00A40960">
              <w:rPr>
                <w:sz w:val="24"/>
                <w:szCs w:val="24"/>
                <w:vertAlign w:val="superscript"/>
                <w:lang w:val="uk-UA"/>
              </w:rPr>
              <w:t>5</w:t>
            </w:r>
          </w:p>
          <w:p w14:paraId="1880A5B1" w14:textId="77777777" w:rsidR="005A7738" w:rsidRPr="00A40960" w:rsidRDefault="005A7738" w:rsidP="007935E4">
            <w:pPr>
              <w:pStyle w:val="TableParagraph"/>
              <w:spacing w:before="5"/>
              <w:ind w:left="567"/>
              <w:jc w:val="center"/>
              <w:rPr>
                <w:sz w:val="24"/>
                <w:szCs w:val="24"/>
              </w:rPr>
            </w:pPr>
          </w:p>
          <w:p w14:paraId="1A61447B" w14:textId="77777777" w:rsidR="005A7738" w:rsidRPr="00A40960" w:rsidRDefault="005A7738" w:rsidP="007935E4">
            <w:pPr>
              <w:pStyle w:val="TableParagraph"/>
              <w:spacing w:before="1"/>
              <w:jc w:val="center"/>
              <w:rPr>
                <w:sz w:val="24"/>
                <w:szCs w:val="24"/>
              </w:rPr>
            </w:pPr>
          </w:p>
        </w:tc>
        <w:tc>
          <w:tcPr>
            <w:tcW w:w="2970" w:type="dxa"/>
          </w:tcPr>
          <w:p w14:paraId="208CD99C" w14:textId="77777777" w:rsidR="005A7738" w:rsidRPr="00A40960" w:rsidRDefault="005A7738" w:rsidP="007935E4">
            <w:pPr>
              <w:pStyle w:val="TableParagraph"/>
              <w:rPr>
                <w:sz w:val="24"/>
                <w:szCs w:val="24"/>
                <w:lang w:val="uk-UA"/>
              </w:rPr>
            </w:pPr>
            <w:r w:rsidRPr="00A40960">
              <w:rPr>
                <w:sz w:val="24"/>
                <w:szCs w:val="24"/>
                <w:lang w:val="uk-UA"/>
              </w:rPr>
              <w:t>Поширеність (2%): 85064 (78106-89866) Поширеність: (5%): 82460(75715-87115)</w:t>
            </w:r>
          </w:p>
          <w:p w14:paraId="5684EE9E" w14:textId="77777777" w:rsidR="005A7738" w:rsidRPr="00A40960" w:rsidRDefault="005A7738" w:rsidP="007935E4">
            <w:pPr>
              <w:pStyle w:val="TableParagraph"/>
              <w:spacing w:line="218" w:lineRule="exact"/>
              <w:rPr>
                <w:sz w:val="24"/>
                <w:szCs w:val="24"/>
              </w:rPr>
            </w:pPr>
          </w:p>
        </w:tc>
        <w:tc>
          <w:tcPr>
            <w:tcW w:w="990" w:type="dxa"/>
            <w:vMerge w:val="restart"/>
          </w:tcPr>
          <w:p w14:paraId="44C2FF09" w14:textId="77777777" w:rsidR="005A7738" w:rsidRPr="00A40960" w:rsidRDefault="005A7738" w:rsidP="007935E4">
            <w:pPr>
              <w:pStyle w:val="TableParagraph"/>
              <w:ind w:left="567"/>
              <w:jc w:val="center"/>
              <w:rPr>
                <w:sz w:val="24"/>
                <w:szCs w:val="24"/>
              </w:rPr>
            </w:pPr>
          </w:p>
          <w:p w14:paraId="07BEDBBB" w14:textId="77777777" w:rsidR="005A7738" w:rsidRPr="00A40960" w:rsidRDefault="005A7738" w:rsidP="007935E4">
            <w:pPr>
              <w:pStyle w:val="TableParagraph"/>
              <w:ind w:left="567"/>
              <w:jc w:val="center"/>
              <w:rPr>
                <w:sz w:val="24"/>
                <w:szCs w:val="24"/>
              </w:rPr>
            </w:pPr>
          </w:p>
          <w:p w14:paraId="40005825" w14:textId="77777777" w:rsidR="005A7738" w:rsidRPr="00A40960" w:rsidRDefault="005A7738" w:rsidP="007935E4">
            <w:pPr>
              <w:pStyle w:val="TableParagraph"/>
              <w:spacing w:before="11"/>
              <w:ind w:left="567"/>
              <w:jc w:val="center"/>
              <w:rPr>
                <w:sz w:val="24"/>
                <w:szCs w:val="24"/>
              </w:rPr>
            </w:pPr>
          </w:p>
          <w:p w14:paraId="68425AA8" w14:textId="77777777" w:rsidR="005A7738" w:rsidRPr="00A40960" w:rsidRDefault="005A7738" w:rsidP="007935E4">
            <w:pPr>
              <w:pStyle w:val="TableParagraph"/>
              <w:spacing w:line="228" w:lineRule="exact"/>
              <w:ind w:right="62"/>
              <w:jc w:val="center"/>
              <w:rPr>
                <w:rFonts w:eastAsia="MS UI Gothic"/>
                <w:sz w:val="24"/>
                <w:szCs w:val="24"/>
              </w:rPr>
            </w:pPr>
            <w:r w:rsidRPr="00A40960">
              <w:rPr>
                <w:rFonts w:eastAsia="MS UI Gothic" w:hint="eastAsia"/>
                <w:sz w:val="24"/>
                <w:szCs w:val="24"/>
              </w:rPr>
              <w:t>㊉㊉㊉</w:t>
            </w:r>
            <w:r w:rsidRPr="00A40960">
              <w:rPr>
                <w:rFonts w:ascii="MS Gothic" w:eastAsia="MS Gothic" w:hAnsi="MS Gothic" w:cs="MS Gothic" w:hint="eastAsia"/>
                <w:sz w:val="24"/>
                <w:szCs w:val="24"/>
              </w:rPr>
              <w:t>◯</w:t>
            </w:r>
          </w:p>
          <w:p w14:paraId="549CC95B" w14:textId="77777777" w:rsidR="005A7738" w:rsidRPr="00A40960" w:rsidRDefault="005A7738" w:rsidP="007935E4">
            <w:pPr>
              <w:pStyle w:val="TableParagraph"/>
              <w:spacing w:line="217" w:lineRule="exact"/>
              <w:ind w:right="62"/>
              <w:jc w:val="center"/>
              <w:rPr>
                <w:sz w:val="24"/>
                <w:szCs w:val="24"/>
                <w:lang w:val="uk-UA"/>
              </w:rPr>
            </w:pPr>
            <w:r w:rsidRPr="00A40960">
              <w:rPr>
                <w:w w:val="85"/>
                <w:sz w:val="24"/>
                <w:szCs w:val="24"/>
                <w:lang w:val="uk-UA"/>
              </w:rPr>
              <w:t>Середня</w:t>
            </w:r>
          </w:p>
        </w:tc>
      </w:tr>
      <w:tr w:rsidR="005A7738" w:rsidRPr="00A40960" w14:paraId="2F1C8C36" w14:textId="77777777" w:rsidTr="007C0F7A">
        <w:trPr>
          <w:trHeight w:val="933"/>
        </w:trPr>
        <w:tc>
          <w:tcPr>
            <w:tcW w:w="2530" w:type="dxa"/>
          </w:tcPr>
          <w:p w14:paraId="074256EA" w14:textId="77777777" w:rsidR="005A7738" w:rsidRPr="00A40960" w:rsidRDefault="005A7738" w:rsidP="007935E4">
            <w:pPr>
              <w:pStyle w:val="TableParagraph"/>
              <w:spacing w:before="42" w:line="235" w:lineRule="auto"/>
              <w:ind w:right="90"/>
              <w:rPr>
                <w:w w:val="85"/>
                <w:sz w:val="24"/>
                <w:szCs w:val="24"/>
              </w:rPr>
            </w:pPr>
            <w:r w:rsidRPr="00A40960">
              <w:rPr>
                <w:sz w:val="24"/>
                <w:szCs w:val="24"/>
                <w:lang w:val="uk-UA"/>
              </w:rPr>
              <w:t>Хибно позитивні результати тесту (пацієнти без ТБ, у яких помилково виявили активну форму  ТБ)</w:t>
            </w:r>
          </w:p>
        </w:tc>
        <w:tc>
          <w:tcPr>
            <w:tcW w:w="1010" w:type="dxa"/>
            <w:vMerge/>
            <w:tcBorders>
              <w:top w:val="nil"/>
            </w:tcBorders>
          </w:tcPr>
          <w:p w14:paraId="170CFC91" w14:textId="77777777" w:rsidR="005A7738" w:rsidRPr="00A40960" w:rsidRDefault="005A7738" w:rsidP="007935E4">
            <w:pPr>
              <w:ind w:left="567"/>
              <w:rPr>
                <w:sz w:val="24"/>
                <w:szCs w:val="24"/>
                <w:lang w:val="ru-RU"/>
              </w:rPr>
            </w:pPr>
          </w:p>
        </w:tc>
        <w:tc>
          <w:tcPr>
            <w:tcW w:w="1191" w:type="dxa"/>
            <w:vMerge/>
            <w:tcBorders>
              <w:top w:val="nil"/>
            </w:tcBorders>
          </w:tcPr>
          <w:p w14:paraId="68420AEF" w14:textId="77777777" w:rsidR="005A7738" w:rsidRPr="00A40960" w:rsidRDefault="005A7738" w:rsidP="007935E4">
            <w:pPr>
              <w:ind w:left="567"/>
              <w:rPr>
                <w:sz w:val="24"/>
                <w:szCs w:val="24"/>
                <w:lang w:val="ru-RU"/>
              </w:rPr>
            </w:pPr>
          </w:p>
        </w:tc>
        <w:tc>
          <w:tcPr>
            <w:tcW w:w="1134" w:type="dxa"/>
            <w:vMerge/>
            <w:tcBorders>
              <w:top w:val="nil"/>
            </w:tcBorders>
          </w:tcPr>
          <w:p w14:paraId="48AA5EDF" w14:textId="77777777" w:rsidR="005A7738" w:rsidRPr="00A40960" w:rsidRDefault="005A7738" w:rsidP="007935E4">
            <w:pPr>
              <w:ind w:left="567"/>
              <w:rPr>
                <w:sz w:val="24"/>
                <w:szCs w:val="24"/>
                <w:lang w:val="ru-RU"/>
              </w:rPr>
            </w:pPr>
          </w:p>
        </w:tc>
        <w:tc>
          <w:tcPr>
            <w:tcW w:w="1175" w:type="dxa"/>
            <w:vMerge/>
            <w:tcBorders>
              <w:top w:val="nil"/>
            </w:tcBorders>
          </w:tcPr>
          <w:p w14:paraId="4B066801" w14:textId="77777777" w:rsidR="005A7738" w:rsidRPr="00A40960" w:rsidRDefault="005A7738" w:rsidP="007935E4">
            <w:pPr>
              <w:ind w:left="567"/>
              <w:rPr>
                <w:sz w:val="24"/>
                <w:szCs w:val="24"/>
                <w:lang w:val="ru-RU"/>
              </w:rPr>
            </w:pPr>
          </w:p>
        </w:tc>
        <w:tc>
          <w:tcPr>
            <w:tcW w:w="1430" w:type="dxa"/>
            <w:vMerge/>
            <w:tcBorders>
              <w:top w:val="nil"/>
            </w:tcBorders>
          </w:tcPr>
          <w:p w14:paraId="4FD0C3C8" w14:textId="77777777" w:rsidR="005A7738" w:rsidRPr="00A40960" w:rsidRDefault="005A7738" w:rsidP="007935E4">
            <w:pPr>
              <w:ind w:left="567"/>
              <w:rPr>
                <w:sz w:val="24"/>
                <w:szCs w:val="24"/>
                <w:lang w:val="ru-RU"/>
              </w:rPr>
            </w:pPr>
          </w:p>
        </w:tc>
        <w:tc>
          <w:tcPr>
            <w:tcW w:w="1100" w:type="dxa"/>
            <w:vMerge/>
            <w:tcBorders>
              <w:top w:val="nil"/>
            </w:tcBorders>
          </w:tcPr>
          <w:p w14:paraId="16F3AC32" w14:textId="77777777" w:rsidR="005A7738" w:rsidRPr="00A40960" w:rsidRDefault="005A7738" w:rsidP="007935E4">
            <w:pPr>
              <w:ind w:left="567"/>
              <w:rPr>
                <w:sz w:val="24"/>
                <w:szCs w:val="24"/>
                <w:lang w:val="ru-RU"/>
              </w:rPr>
            </w:pPr>
          </w:p>
        </w:tc>
        <w:tc>
          <w:tcPr>
            <w:tcW w:w="1210" w:type="dxa"/>
            <w:vMerge/>
            <w:tcBorders>
              <w:top w:val="nil"/>
            </w:tcBorders>
          </w:tcPr>
          <w:p w14:paraId="1D21BA28" w14:textId="77777777" w:rsidR="005A7738" w:rsidRPr="00A40960" w:rsidRDefault="005A7738" w:rsidP="007935E4">
            <w:pPr>
              <w:ind w:left="567"/>
              <w:rPr>
                <w:sz w:val="24"/>
                <w:szCs w:val="24"/>
                <w:lang w:val="ru-RU"/>
              </w:rPr>
            </w:pPr>
          </w:p>
        </w:tc>
        <w:tc>
          <w:tcPr>
            <w:tcW w:w="2970" w:type="dxa"/>
          </w:tcPr>
          <w:p w14:paraId="31EF48A7" w14:textId="77777777" w:rsidR="005A7738" w:rsidRPr="00A40960" w:rsidRDefault="005A7738" w:rsidP="007935E4">
            <w:pPr>
              <w:pStyle w:val="TableParagraph"/>
              <w:rPr>
                <w:sz w:val="24"/>
                <w:szCs w:val="24"/>
                <w:lang w:val="uk-UA"/>
              </w:rPr>
            </w:pPr>
            <w:r w:rsidRPr="00A40960">
              <w:rPr>
                <w:sz w:val="24"/>
                <w:szCs w:val="24"/>
                <w:lang w:val="uk-UA"/>
              </w:rPr>
              <w:t>Поширеність (2%): 11936(8134-19894) Поширеність: (5%): 12540(7885-19285)</w:t>
            </w:r>
          </w:p>
          <w:p w14:paraId="43C30A61" w14:textId="77777777" w:rsidR="005A7738" w:rsidRPr="00A40960" w:rsidRDefault="005A7738" w:rsidP="007935E4">
            <w:pPr>
              <w:pStyle w:val="TableParagraph"/>
              <w:spacing w:line="218" w:lineRule="exact"/>
              <w:rPr>
                <w:sz w:val="24"/>
                <w:szCs w:val="24"/>
              </w:rPr>
            </w:pPr>
          </w:p>
        </w:tc>
        <w:tc>
          <w:tcPr>
            <w:tcW w:w="990" w:type="dxa"/>
            <w:vMerge/>
            <w:tcBorders>
              <w:top w:val="nil"/>
            </w:tcBorders>
          </w:tcPr>
          <w:p w14:paraId="2C7211AB" w14:textId="77777777" w:rsidR="005A7738" w:rsidRPr="00A40960" w:rsidRDefault="005A7738" w:rsidP="007935E4">
            <w:pPr>
              <w:ind w:left="567"/>
              <w:rPr>
                <w:sz w:val="24"/>
                <w:szCs w:val="24"/>
              </w:rPr>
            </w:pPr>
          </w:p>
        </w:tc>
      </w:tr>
    </w:tbl>
    <w:p w14:paraId="753BCB35" w14:textId="77777777" w:rsidR="005A7738" w:rsidRPr="00A40960" w:rsidRDefault="005A7738" w:rsidP="007C0F7A">
      <w:pPr>
        <w:spacing w:before="4" w:line="220" w:lineRule="auto"/>
        <w:ind w:right="37"/>
        <w:rPr>
          <w:w w:val="85"/>
          <w:sz w:val="24"/>
          <w:szCs w:val="24"/>
        </w:rPr>
      </w:pPr>
      <w:r w:rsidRPr="00A40960">
        <w:rPr>
          <w:w w:val="85"/>
          <w:sz w:val="24"/>
          <w:szCs w:val="24"/>
        </w:rPr>
        <w:t>Див. Бібліографію (31-37)</w:t>
      </w:r>
    </w:p>
    <w:p w14:paraId="50651859" w14:textId="77777777" w:rsidR="00CB086B" w:rsidRDefault="005A7738" w:rsidP="007C0F7A">
      <w:pPr>
        <w:spacing w:before="4"/>
        <w:ind w:right="37"/>
        <w:rPr>
          <w:sz w:val="24"/>
          <w:szCs w:val="24"/>
          <w:lang w:val="ru-RU"/>
        </w:rPr>
      </w:pPr>
      <w:r w:rsidRPr="00A40960">
        <w:rPr>
          <w:w w:val="85"/>
          <w:sz w:val="24"/>
          <w:szCs w:val="24"/>
          <w:vertAlign w:val="superscript"/>
          <w:lang w:val="ru-RU"/>
        </w:rPr>
        <w:t>1</w:t>
      </w:r>
      <w:r w:rsidRPr="00A40960">
        <w:rPr>
          <w:w w:val="85"/>
          <w:sz w:val="24"/>
          <w:szCs w:val="24"/>
          <w:lang w:val="ru-RU"/>
        </w:rPr>
        <w:t xml:space="preserve"> Обмеження, пов'язані з дизайном дослідження (див. </w:t>
      </w:r>
      <w:r w:rsidRPr="00A40960">
        <w:rPr>
          <w:w w:val="85"/>
          <w:sz w:val="24"/>
          <w:szCs w:val="24"/>
        </w:rPr>
        <w:t>QUADAS</w:t>
      </w:r>
      <w:r w:rsidRPr="00A40960">
        <w:rPr>
          <w:w w:val="85"/>
          <w:sz w:val="24"/>
          <w:szCs w:val="24"/>
          <w:lang w:val="ru-RU"/>
        </w:rPr>
        <w:t>-2): високий ризик систематичної помилки, яка обумовлена відбором, в одному дослідженні (31). У всіх дослідженнях менше половини учасників пройшли обстеження з використанням референтного методу діагностики; під час оцінки точності діагностичного тесту було зроблено припущення, що всі ці особи мали б негативні результати посіву та/або мікроскопії мазка мокротиння (тобто було зроблено припущення, що вони не мали активної форми ТБ).</w:t>
      </w:r>
      <w:r w:rsidRPr="00A40960">
        <w:rPr>
          <w:sz w:val="24"/>
          <w:szCs w:val="24"/>
          <w:lang w:val="ru-RU"/>
        </w:rPr>
        <w:t xml:space="preserve">          </w:t>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t xml:space="preserve">                </w:t>
      </w:r>
      <w:r w:rsidRPr="00A40960">
        <w:rPr>
          <w:sz w:val="24"/>
          <w:szCs w:val="24"/>
          <w:lang w:val="ru-RU"/>
        </w:rPr>
        <w:tab/>
      </w:r>
    </w:p>
    <w:p w14:paraId="0463A868" w14:textId="77777777" w:rsidR="00CB086B" w:rsidRDefault="005A7738" w:rsidP="007C0F7A">
      <w:pPr>
        <w:spacing w:before="4"/>
        <w:ind w:right="37"/>
        <w:rPr>
          <w:sz w:val="24"/>
          <w:szCs w:val="24"/>
          <w:lang w:val="ru-RU"/>
        </w:rPr>
      </w:pPr>
      <w:r w:rsidRPr="00A40960">
        <w:rPr>
          <w:w w:val="85"/>
          <w:position w:val="5"/>
          <w:sz w:val="24"/>
          <w:szCs w:val="24"/>
          <w:vertAlign w:val="superscript"/>
          <w:lang w:val="ru-RU"/>
        </w:rPr>
        <w:t>2</w:t>
      </w:r>
      <w:r w:rsidRPr="00A40960">
        <w:rPr>
          <w:w w:val="85"/>
          <w:position w:val="5"/>
          <w:sz w:val="24"/>
          <w:szCs w:val="24"/>
          <w:lang w:val="ru-RU"/>
        </w:rPr>
        <w:t xml:space="preserve"> Непрямі доказові дані (див. </w:t>
      </w:r>
      <w:r w:rsidRPr="00A40960">
        <w:rPr>
          <w:w w:val="85"/>
          <w:position w:val="5"/>
          <w:sz w:val="24"/>
          <w:szCs w:val="24"/>
        </w:rPr>
        <w:t>QUADAS</w:t>
      </w:r>
      <w:r w:rsidRPr="00A40960">
        <w:rPr>
          <w:w w:val="85"/>
          <w:position w:val="5"/>
          <w:sz w:val="24"/>
          <w:szCs w:val="24"/>
          <w:lang w:val="ru-RU"/>
        </w:rPr>
        <w:t>-2): існують деякі сумніви щодо застосування референтного методу діагностики у 2-ох дослідженнях - без зниження рівня якості доказових даних.</w:t>
      </w:r>
      <w:r w:rsidRPr="00A40960">
        <w:rPr>
          <w:sz w:val="24"/>
          <w:szCs w:val="24"/>
          <w:lang w:val="ru-RU"/>
        </w:rPr>
        <w:t xml:space="preserve"> </w:t>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t xml:space="preserve">                                                                   </w:t>
      </w:r>
    </w:p>
    <w:p w14:paraId="02DF1525" w14:textId="77777777" w:rsidR="00CB086B" w:rsidRDefault="005A7738" w:rsidP="007C0F7A">
      <w:pPr>
        <w:spacing w:before="4"/>
        <w:ind w:right="37"/>
        <w:rPr>
          <w:sz w:val="24"/>
          <w:szCs w:val="24"/>
          <w:lang w:val="ru-RU"/>
        </w:rPr>
      </w:pPr>
      <w:r w:rsidRPr="00A40960">
        <w:rPr>
          <w:w w:val="85"/>
          <w:position w:val="5"/>
          <w:sz w:val="24"/>
          <w:szCs w:val="24"/>
          <w:vertAlign w:val="superscript"/>
          <w:lang w:val="ru-RU"/>
        </w:rPr>
        <w:t>3</w:t>
      </w:r>
      <w:r w:rsidRPr="00A40960">
        <w:rPr>
          <w:w w:val="85"/>
          <w:position w:val="5"/>
          <w:sz w:val="24"/>
          <w:szCs w:val="24"/>
          <w:lang w:val="ru-RU"/>
        </w:rPr>
        <w:t xml:space="preserve"> Неузгодженість результатів між дослідженнями: незначна неоднорідність досліджень щодо чутливості та специфічності (виходячи з візуальної оцінки ДІ).</w:t>
      </w:r>
      <w:r w:rsidRPr="00A40960">
        <w:rPr>
          <w:sz w:val="24"/>
          <w:szCs w:val="24"/>
          <w:lang w:val="ru-RU"/>
        </w:rPr>
        <w:t xml:space="preserve"> </w:t>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t xml:space="preserve">                                                </w:t>
      </w:r>
    </w:p>
    <w:p w14:paraId="3B05E31F" w14:textId="77777777" w:rsidR="00CB086B" w:rsidRDefault="005A7738" w:rsidP="007C0F7A">
      <w:pPr>
        <w:spacing w:before="4"/>
        <w:ind w:right="37"/>
        <w:rPr>
          <w:sz w:val="24"/>
          <w:szCs w:val="24"/>
          <w:lang w:val="ru-RU"/>
        </w:rPr>
      </w:pPr>
      <w:r w:rsidRPr="00A40960">
        <w:rPr>
          <w:sz w:val="24"/>
          <w:szCs w:val="24"/>
          <w:lang w:val="ru-RU"/>
        </w:rPr>
        <w:t xml:space="preserve"> </w:t>
      </w:r>
      <w:r w:rsidRPr="00A40960">
        <w:rPr>
          <w:w w:val="85"/>
          <w:position w:val="5"/>
          <w:sz w:val="24"/>
          <w:szCs w:val="24"/>
          <w:vertAlign w:val="superscript"/>
          <w:lang w:val="ru-RU"/>
        </w:rPr>
        <w:t>4</w:t>
      </w:r>
      <w:r w:rsidRPr="00A40960">
        <w:rPr>
          <w:w w:val="85"/>
          <w:position w:val="5"/>
          <w:sz w:val="24"/>
          <w:szCs w:val="24"/>
          <w:lang w:val="ru-RU"/>
        </w:rPr>
        <w:t xml:space="preserve"> Неточність визначення розміру ефекту: точні оцінки чутливості та специфічності</w:t>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t xml:space="preserve">                                                                    </w:t>
      </w:r>
    </w:p>
    <w:p w14:paraId="11EF970F" w14:textId="6BE6E23E" w:rsidR="005A7738" w:rsidRPr="00A40960" w:rsidRDefault="005A7738" w:rsidP="007C0F7A">
      <w:pPr>
        <w:spacing w:before="4"/>
        <w:ind w:right="37"/>
        <w:rPr>
          <w:w w:val="85"/>
          <w:position w:val="5"/>
          <w:sz w:val="24"/>
          <w:szCs w:val="24"/>
          <w:lang w:val="ru-RU"/>
        </w:rPr>
      </w:pPr>
      <w:r w:rsidRPr="00A40960">
        <w:rPr>
          <w:w w:val="85"/>
          <w:position w:val="5"/>
          <w:sz w:val="24"/>
          <w:szCs w:val="24"/>
          <w:vertAlign w:val="superscript"/>
          <w:lang w:val="ru-RU"/>
        </w:rPr>
        <w:t>5</w:t>
      </w:r>
      <w:r w:rsidRPr="00A40960">
        <w:rPr>
          <w:w w:val="85"/>
          <w:position w:val="5"/>
          <w:sz w:val="24"/>
          <w:szCs w:val="24"/>
          <w:lang w:val="ru-RU"/>
        </w:rPr>
        <w:t xml:space="preserve"> Систематична помилка, пов'язана з публікацією позитивних результатів дослідження, якій надається перевага: не застосовується (доказова база систематичних помилок публікації стосовно досліджень точності діагностичних тестів вкрай обмежена).</w:t>
      </w:r>
    </w:p>
    <w:p w14:paraId="2F82D605" w14:textId="77777777" w:rsidR="005A7738" w:rsidRPr="00A40960" w:rsidRDefault="005A7738" w:rsidP="007C0F7A">
      <w:pPr>
        <w:spacing w:before="4"/>
        <w:ind w:left="567" w:right="37"/>
        <w:jc w:val="right"/>
        <w:rPr>
          <w:sz w:val="24"/>
          <w:szCs w:val="24"/>
          <w:lang w:val="ru-RU"/>
        </w:rPr>
        <w:sectPr w:rsidR="005A7738" w:rsidRPr="00A40960" w:rsidSect="00031028">
          <w:footerReference w:type="default" r:id="rId50"/>
          <w:pgSz w:w="16840" w:h="11910" w:orient="landscape"/>
          <w:pgMar w:top="1021" w:right="680" w:bottom="851" w:left="1134" w:header="0" w:footer="0" w:gutter="0"/>
          <w:cols w:space="720"/>
        </w:sectPr>
      </w:pPr>
      <w:r w:rsidRPr="00A40960">
        <w:rPr>
          <w:sz w:val="24"/>
          <w:szCs w:val="24"/>
          <w:lang w:val="ru-RU"/>
        </w:rPr>
        <w:t>56</w:t>
      </w:r>
    </w:p>
    <w:p w14:paraId="495940CD" w14:textId="77777777" w:rsidR="005A7738" w:rsidRPr="00A40960" w:rsidRDefault="005A7738" w:rsidP="00A42E2C">
      <w:pPr>
        <w:pStyle w:val="6"/>
        <w:spacing w:line="230" w:lineRule="auto"/>
        <w:ind w:left="0" w:right="0"/>
        <w:rPr>
          <w:b/>
          <w:color w:val="0097DB"/>
          <w:spacing w:val="-4"/>
          <w:w w:val="105"/>
        </w:rPr>
      </w:pPr>
      <w:r w:rsidRPr="00A40960">
        <w:rPr>
          <w:b/>
          <w:color w:val="0097DB"/>
          <w:spacing w:val="-4"/>
          <w:w w:val="105"/>
        </w:rPr>
        <w:lastRenderedPageBreak/>
        <w:t xml:space="preserve">Виявлення будь-якого із симптомів під час проведення скринінгу з метою виключення активної форми ТБ у ВІЛ-негативних осіб, які контактували </w:t>
      </w:r>
      <w:r w:rsidRPr="00A40960">
        <w:rPr>
          <w:b/>
          <w:color w:val="0097DB"/>
          <w:spacing w:val="-4"/>
          <w:w w:val="105"/>
          <w:lang w:val="uk-UA"/>
        </w:rPr>
        <w:t xml:space="preserve">з </w:t>
      </w:r>
      <w:r w:rsidRPr="00A40960">
        <w:rPr>
          <w:b/>
          <w:color w:val="0097DB"/>
          <w:spacing w:val="-4"/>
          <w:w w:val="105"/>
        </w:rPr>
        <w:t>ТБ пацієнтами, у країнах з високим рівнем захворюваності на ТБ</w:t>
      </w:r>
    </w:p>
    <w:p w14:paraId="0017E127" w14:textId="77777777" w:rsidR="005A7738" w:rsidRPr="00A40960" w:rsidRDefault="005A7738" w:rsidP="007935E4">
      <w:pPr>
        <w:spacing w:before="4" w:line="228" w:lineRule="auto"/>
        <w:ind w:left="797" w:right="209"/>
        <w:rPr>
          <w:rFonts w:ascii="Arial Narrow" w:hAnsi="Arial Narrow"/>
          <w:b/>
          <w:w w:val="105"/>
          <w:sz w:val="24"/>
          <w:szCs w:val="24"/>
          <w:lang w:val="ru-RU"/>
        </w:rPr>
      </w:pPr>
    </w:p>
    <w:p w14:paraId="2F253F21" w14:textId="77777777" w:rsidR="005A7738" w:rsidRPr="00A40960" w:rsidRDefault="005A7738" w:rsidP="00A42E2C">
      <w:pPr>
        <w:spacing w:before="4" w:line="228" w:lineRule="auto"/>
        <w:ind w:right="209"/>
        <w:rPr>
          <w:rFonts w:ascii="Arial Narrow" w:hAnsi="Arial Narrow"/>
          <w:w w:val="105"/>
          <w:sz w:val="24"/>
          <w:szCs w:val="24"/>
          <w:lang w:val="ru-RU"/>
        </w:rPr>
      </w:pPr>
      <w:r w:rsidRPr="00A40960">
        <w:rPr>
          <w:rFonts w:ascii="Arial Narrow" w:hAnsi="Arial Narrow"/>
          <w:b/>
          <w:w w:val="105"/>
          <w:sz w:val="24"/>
          <w:szCs w:val="24"/>
          <w:lang w:val="ru-RU"/>
        </w:rPr>
        <w:t xml:space="preserve">Досліджуваний діагностичний тест: </w:t>
      </w:r>
      <w:r w:rsidRPr="00A40960">
        <w:rPr>
          <w:rFonts w:ascii="Arial Narrow" w:hAnsi="Arial Narrow"/>
          <w:w w:val="105"/>
          <w:sz w:val="24"/>
          <w:szCs w:val="24"/>
          <w:lang w:val="ru-RU"/>
        </w:rPr>
        <w:t>будь-який симптом | Референтний метод діагностики: бактеріологічне дослідження мокротиння (посів) та/або мікроскопія мазка мокротиння</w:t>
      </w:r>
    </w:p>
    <w:p w14:paraId="42F3A40A" w14:textId="77777777" w:rsidR="005A7738" w:rsidRPr="00A40960" w:rsidRDefault="005A7738" w:rsidP="00A42E2C">
      <w:pPr>
        <w:spacing w:before="4" w:line="228" w:lineRule="auto"/>
        <w:ind w:right="209"/>
        <w:rPr>
          <w:rFonts w:ascii="Arial Narrow" w:hAnsi="Arial Narrow"/>
          <w:w w:val="105"/>
          <w:sz w:val="24"/>
          <w:szCs w:val="24"/>
          <w:lang w:val="ru-RU"/>
        </w:rPr>
      </w:pPr>
      <w:r w:rsidRPr="00A40960">
        <w:rPr>
          <w:rFonts w:ascii="Arial Narrow" w:hAnsi="Arial Narrow"/>
          <w:b/>
          <w:w w:val="105"/>
          <w:sz w:val="24"/>
          <w:szCs w:val="24"/>
          <w:lang w:val="ru-RU"/>
        </w:rPr>
        <w:t>Місце тестування:</w:t>
      </w:r>
      <w:r w:rsidRPr="00A40960">
        <w:rPr>
          <w:rFonts w:ascii="Arial Narrow" w:hAnsi="Arial Narrow"/>
          <w:w w:val="105"/>
          <w:sz w:val="24"/>
          <w:szCs w:val="24"/>
          <w:lang w:val="ru-RU"/>
        </w:rPr>
        <w:t xml:space="preserve"> </w:t>
      </w:r>
      <w:r w:rsidRPr="00A40960">
        <w:rPr>
          <w:bCs/>
          <w:w w:val="110"/>
          <w:sz w:val="24"/>
          <w:szCs w:val="24"/>
          <w:lang w:val="uk-UA"/>
        </w:rPr>
        <w:t>Приймальне відділення медичного закладу</w:t>
      </w:r>
    </w:p>
    <w:p w14:paraId="17E8ECF3" w14:textId="77777777" w:rsidR="005A7738" w:rsidRPr="00A40960" w:rsidRDefault="005A7738" w:rsidP="00A42E2C">
      <w:pPr>
        <w:spacing w:before="4" w:line="228" w:lineRule="auto"/>
        <w:ind w:right="209"/>
        <w:rPr>
          <w:rFonts w:ascii="Arial Narrow" w:hAnsi="Arial Narrow"/>
          <w:w w:val="105"/>
          <w:sz w:val="24"/>
          <w:szCs w:val="24"/>
          <w:lang w:val="ru-RU"/>
        </w:rPr>
      </w:pPr>
      <w:r w:rsidRPr="00A40960">
        <w:rPr>
          <w:rFonts w:ascii="Arial Narrow" w:hAnsi="Arial Narrow"/>
          <w:b/>
          <w:w w:val="105"/>
          <w:sz w:val="24"/>
          <w:szCs w:val="24"/>
          <w:lang w:val="ru-RU"/>
        </w:rPr>
        <w:t xml:space="preserve">Лікувально-діагностичний алгоритм: </w:t>
      </w:r>
      <w:r w:rsidRPr="00A40960">
        <w:rPr>
          <w:rFonts w:ascii="Arial Narrow" w:hAnsi="Arial Narrow"/>
          <w:w w:val="105"/>
          <w:sz w:val="24"/>
          <w:szCs w:val="24"/>
          <w:lang w:val="ru-RU"/>
        </w:rPr>
        <w:t xml:space="preserve">Виявлення будь-якого симптому (позитивний тест) </w:t>
      </w:r>
      <w:r w:rsidRPr="00A40960">
        <w:rPr>
          <w:rFonts w:ascii="MS Gothic" w:eastAsia="MS Gothic" w:hAnsi="MS Gothic" w:cs="MS Gothic" w:hint="eastAsia"/>
          <w:w w:val="105"/>
          <w:sz w:val="24"/>
          <w:szCs w:val="24"/>
          <w:lang w:val="ru-RU"/>
        </w:rPr>
        <w:t>➞</w:t>
      </w:r>
      <w:r w:rsidRPr="00A40960">
        <w:rPr>
          <w:rFonts w:ascii="Arial Narrow" w:hAnsi="Arial Narrow" w:cs="Arial Narrow"/>
          <w:w w:val="105"/>
          <w:sz w:val="24"/>
          <w:szCs w:val="24"/>
          <w:lang w:val="ru-RU"/>
        </w:rPr>
        <w:t xml:space="preserve"> </w:t>
      </w:r>
      <w:r w:rsidRPr="00A40960">
        <w:rPr>
          <w:rFonts w:ascii="Arial Narrow" w:hAnsi="Arial Narrow"/>
          <w:w w:val="105"/>
          <w:sz w:val="24"/>
          <w:szCs w:val="24"/>
          <w:lang w:val="ru-RU"/>
        </w:rPr>
        <w:t xml:space="preserve">підтверджуючий тест (виділення культури мікобактерії туберкульозу методом посіву або за допомогою тесту </w:t>
      </w:r>
      <w:r w:rsidRPr="00A40960">
        <w:rPr>
          <w:rFonts w:ascii="Arial Narrow" w:hAnsi="Arial Narrow"/>
          <w:w w:val="105"/>
          <w:sz w:val="24"/>
          <w:szCs w:val="24"/>
        </w:rPr>
        <w:t>GeneXpert</w:t>
      </w:r>
      <w:r w:rsidRPr="00A40960">
        <w:rPr>
          <w:rFonts w:ascii="Arial Narrow" w:hAnsi="Arial Narrow"/>
          <w:w w:val="105"/>
          <w:sz w:val="24"/>
          <w:szCs w:val="24"/>
          <w:lang w:val="ru-RU"/>
        </w:rPr>
        <w:t xml:space="preserve">) </w:t>
      </w:r>
      <w:r w:rsidRPr="00A40960">
        <w:rPr>
          <w:rFonts w:ascii="MS Gothic" w:eastAsia="MS Gothic" w:hAnsi="MS Gothic" w:cs="MS Gothic" w:hint="eastAsia"/>
          <w:w w:val="105"/>
          <w:sz w:val="24"/>
          <w:szCs w:val="24"/>
          <w:lang w:val="ru-RU"/>
        </w:rPr>
        <w:t>➞</w:t>
      </w:r>
      <w:r w:rsidRPr="00A40960">
        <w:rPr>
          <w:rFonts w:ascii="Arial Narrow" w:hAnsi="Arial Narrow" w:cs="Arial Narrow"/>
          <w:w w:val="105"/>
          <w:sz w:val="24"/>
          <w:szCs w:val="24"/>
          <w:lang w:val="ru-RU"/>
        </w:rPr>
        <w:t xml:space="preserve"> протитуберкульозна терапія (6-9-місячний курс антибіотикотерапії)</w:t>
      </w:r>
    </w:p>
    <w:tbl>
      <w:tblPr>
        <w:tblW w:w="14940" w:type="dxa"/>
        <w:tblInd w:w="5" w:type="dxa"/>
        <w:tblBorders>
          <w:top w:val="single" w:sz="4" w:space="0" w:color="0097DB"/>
          <w:left w:val="single" w:sz="4" w:space="0" w:color="0097DB"/>
          <w:bottom w:val="single" w:sz="4" w:space="0" w:color="0097DB"/>
          <w:right w:val="single" w:sz="4" w:space="0" w:color="0097DB"/>
          <w:insideH w:val="single" w:sz="4" w:space="0" w:color="0097DB"/>
          <w:insideV w:val="single" w:sz="4" w:space="0" w:color="0097DB"/>
        </w:tblBorders>
        <w:tblLayout w:type="fixed"/>
        <w:tblCellMar>
          <w:left w:w="0" w:type="dxa"/>
          <w:right w:w="0" w:type="dxa"/>
        </w:tblCellMar>
        <w:tblLook w:val="01E0" w:firstRow="1" w:lastRow="1" w:firstColumn="1" w:lastColumn="1" w:noHBand="0" w:noVBand="0"/>
      </w:tblPr>
      <w:tblGrid>
        <w:gridCol w:w="2154"/>
        <w:gridCol w:w="1190"/>
        <w:gridCol w:w="1190"/>
        <w:gridCol w:w="1133"/>
        <w:gridCol w:w="1020"/>
        <w:gridCol w:w="1303"/>
        <w:gridCol w:w="1058"/>
        <w:gridCol w:w="1210"/>
        <w:gridCol w:w="3080"/>
        <w:gridCol w:w="1602"/>
      </w:tblGrid>
      <w:tr w:rsidR="005A7738" w:rsidRPr="00A40960" w14:paraId="4D6C1A5C" w14:textId="77777777" w:rsidTr="00A42E2C">
        <w:trPr>
          <w:trHeight w:val="270"/>
        </w:trPr>
        <w:tc>
          <w:tcPr>
            <w:tcW w:w="2154" w:type="dxa"/>
            <w:vMerge w:val="restart"/>
            <w:shd w:val="clear" w:color="auto" w:fill="DAE9F8"/>
          </w:tcPr>
          <w:p w14:paraId="5DD6ED88" w14:textId="77777777" w:rsidR="005A7738" w:rsidRPr="00A40960" w:rsidRDefault="005A7738" w:rsidP="007935E4">
            <w:pPr>
              <w:pStyle w:val="TableParagraph"/>
              <w:ind w:left="567"/>
              <w:jc w:val="center"/>
              <w:rPr>
                <w:b/>
                <w:bCs/>
                <w:sz w:val="24"/>
                <w:szCs w:val="24"/>
              </w:rPr>
            </w:pPr>
          </w:p>
          <w:p w14:paraId="196370A5" w14:textId="77777777" w:rsidR="005A7738" w:rsidRPr="00A40960" w:rsidRDefault="005A7738" w:rsidP="007935E4">
            <w:pPr>
              <w:pStyle w:val="TableParagraph"/>
              <w:spacing w:before="9"/>
              <w:ind w:left="567"/>
              <w:jc w:val="center"/>
              <w:rPr>
                <w:b/>
                <w:bCs/>
                <w:sz w:val="24"/>
                <w:szCs w:val="24"/>
              </w:rPr>
            </w:pPr>
          </w:p>
          <w:p w14:paraId="16E5358C" w14:textId="77777777" w:rsidR="005A7738" w:rsidRPr="00A40960" w:rsidRDefault="005A7738" w:rsidP="007935E4">
            <w:pPr>
              <w:pStyle w:val="TableParagraph"/>
              <w:ind w:left="298" w:right="206"/>
              <w:jc w:val="center"/>
              <w:rPr>
                <w:b/>
                <w:bCs/>
                <w:w w:val="75"/>
                <w:sz w:val="24"/>
                <w:szCs w:val="24"/>
                <w:lang w:val="uk-UA"/>
              </w:rPr>
            </w:pPr>
            <w:r w:rsidRPr="00A40960">
              <w:rPr>
                <w:b/>
                <w:bCs/>
                <w:sz w:val="24"/>
                <w:szCs w:val="24"/>
                <w:lang w:val="uk-UA"/>
              </w:rPr>
              <w:t>Результат</w:t>
            </w:r>
          </w:p>
          <w:p w14:paraId="7243F9E6" w14:textId="77777777" w:rsidR="005A7738" w:rsidRPr="00A40960" w:rsidRDefault="005A7738" w:rsidP="007935E4">
            <w:pPr>
              <w:pStyle w:val="TableParagraph"/>
              <w:ind w:left="567" w:right="860"/>
              <w:jc w:val="center"/>
              <w:rPr>
                <w:b/>
                <w:bCs/>
                <w:sz w:val="24"/>
                <w:szCs w:val="24"/>
                <w:lang w:val="uk-UA"/>
              </w:rPr>
            </w:pPr>
          </w:p>
        </w:tc>
        <w:tc>
          <w:tcPr>
            <w:tcW w:w="1190" w:type="dxa"/>
            <w:vMerge w:val="restart"/>
            <w:shd w:val="clear" w:color="auto" w:fill="DAE9F8"/>
          </w:tcPr>
          <w:p w14:paraId="34D6D5AE" w14:textId="77777777" w:rsidR="005A7738" w:rsidRPr="00A40960" w:rsidRDefault="005A7738" w:rsidP="007935E4">
            <w:pPr>
              <w:pStyle w:val="TableParagraph"/>
              <w:spacing w:line="249" w:lineRule="auto"/>
              <w:ind w:right="83"/>
              <w:jc w:val="center"/>
              <w:rPr>
                <w:b/>
                <w:bCs/>
                <w:sz w:val="24"/>
                <w:szCs w:val="24"/>
                <w:lang w:val="uk-UA"/>
              </w:rPr>
            </w:pPr>
          </w:p>
          <w:p w14:paraId="30D0480F" w14:textId="77777777" w:rsidR="005A7738" w:rsidRPr="00A40960" w:rsidRDefault="005A7738" w:rsidP="007935E4">
            <w:pPr>
              <w:pStyle w:val="TableParagraph"/>
              <w:spacing w:line="249" w:lineRule="auto"/>
              <w:ind w:right="83"/>
              <w:jc w:val="center"/>
              <w:rPr>
                <w:b/>
                <w:bCs/>
                <w:sz w:val="24"/>
                <w:szCs w:val="24"/>
                <w:lang w:val="uk-UA"/>
              </w:rPr>
            </w:pPr>
            <w:r w:rsidRPr="00A40960">
              <w:rPr>
                <w:b/>
                <w:bCs/>
                <w:sz w:val="24"/>
                <w:szCs w:val="24"/>
                <w:lang w:val="uk-UA"/>
              </w:rPr>
              <w:t>Кількість досліджень  та пацієнтів</w:t>
            </w:r>
          </w:p>
        </w:tc>
        <w:tc>
          <w:tcPr>
            <w:tcW w:w="1190" w:type="dxa"/>
            <w:vMerge w:val="restart"/>
            <w:shd w:val="clear" w:color="auto" w:fill="DAE9F8"/>
          </w:tcPr>
          <w:p w14:paraId="416924BE" w14:textId="77777777" w:rsidR="005A7738" w:rsidRPr="00A40960" w:rsidRDefault="005A7738" w:rsidP="007935E4">
            <w:pPr>
              <w:pStyle w:val="TableParagraph"/>
              <w:spacing w:before="157" w:line="249" w:lineRule="auto"/>
              <w:jc w:val="center"/>
              <w:rPr>
                <w:b/>
                <w:bCs/>
                <w:sz w:val="24"/>
                <w:szCs w:val="24"/>
                <w:lang w:val="uk-UA"/>
              </w:rPr>
            </w:pPr>
            <w:r w:rsidRPr="00A40960">
              <w:rPr>
                <w:b/>
                <w:bCs/>
                <w:sz w:val="24"/>
                <w:szCs w:val="24"/>
                <w:lang w:val="uk-UA"/>
              </w:rPr>
              <w:t>Дизайн дослідження</w:t>
            </w:r>
          </w:p>
        </w:tc>
        <w:tc>
          <w:tcPr>
            <w:tcW w:w="5724" w:type="dxa"/>
            <w:gridSpan w:val="5"/>
            <w:shd w:val="clear" w:color="auto" w:fill="DAE9F8"/>
          </w:tcPr>
          <w:p w14:paraId="79B356D3" w14:textId="77777777" w:rsidR="005A7738" w:rsidRPr="00A40960" w:rsidRDefault="005A7738" w:rsidP="007935E4">
            <w:pPr>
              <w:pStyle w:val="TableParagraph"/>
              <w:ind w:left="298" w:right="206"/>
              <w:jc w:val="center"/>
              <w:rPr>
                <w:b/>
                <w:bCs/>
                <w:w w:val="75"/>
                <w:sz w:val="24"/>
                <w:szCs w:val="24"/>
                <w:lang w:val="uk-UA"/>
              </w:rPr>
            </w:pPr>
            <w:r w:rsidRPr="00A40960">
              <w:rPr>
                <w:b/>
                <w:bCs/>
                <w:sz w:val="24"/>
                <w:szCs w:val="24"/>
                <w:lang w:val="uk-UA"/>
              </w:rPr>
              <w:t>Фактори, що призводять до зниження якості доказових даних</w:t>
            </w:r>
          </w:p>
        </w:tc>
        <w:tc>
          <w:tcPr>
            <w:tcW w:w="3080" w:type="dxa"/>
            <w:vMerge w:val="restart"/>
            <w:shd w:val="clear" w:color="auto" w:fill="DAE9F8"/>
          </w:tcPr>
          <w:p w14:paraId="7016D9A1" w14:textId="77777777" w:rsidR="005A7738" w:rsidRPr="00A40960" w:rsidRDefault="005A7738" w:rsidP="007935E4">
            <w:pPr>
              <w:pStyle w:val="TableParagraph"/>
              <w:spacing w:before="8"/>
              <w:rPr>
                <w:b/>
                <w:bCs/>
                <w:sz w:val="24"/>
                <w:szCs w:val="24"/>
                <w:lang w:val="uk-UA"/>
              </w:rPr>
            </w:pPr>
          </w:p>
          <w:p w14:paraId="37A7F4CB" w14:textId="77777777" w:rsidR="005A7738" w:rsidRPr="00A40960" w:rsidRDefault="005A7738" w:rsidP="007935E4">
            <w:pPr>
              <w:pStyle w:val="TableParagraph"/>
              <w:spacing w:before="8"/>
              <w:rPr>
                <w:b/>
                <w:bCs/>
                <w:sz w:val="24"/>
                <w:szCs w:val="24"/>
                <w:lang w:val="uk-UA"/>
              </w:rPr>
            </w:pPr>
            <w:r w:rsidRPr="00A40960">
              <w:rPr>
                <w:b/>
                <w:bCs/>
                <w:sz w:val="24"/>
                <w:szCs w:val="24"/>
                <w:lang w:val="uk-UA"/>
              </w:rPr>
              <w:t xml:space="preserve">   Ефект на 100 000</w:t>
            </w:r>
          </w:p>
          <w:p w14:paraId="4166DA9A" w14:textId="77777777" w:rsidR="005A7738" w:rsidRPr="00A40960" w:rsidRDefault="005A7738" w:rsidP="007935E4">
            <w:pPr>
              <w:pStyle w:val="TableParagraph"/>
              <w:spacing w:before="8"/>
              <w:rPr>
                <w:b/>
                <w:bCs/>
                <w:sz w:val="24"/>
                <w:szCs w:val="24"/>
                <w:lang w:val="uk-UA"/>
              </w:rPr>
            </w:pPr>
            <w:r w:rsidRPr="00A40960">
              <w:rPr>
                <w:b/>
                <w:bCs/>
                <w:sz w:val="24"/>
                <w:szCs w:val="24"/>
                <w:lang w:val="uk-UA"/>
              </w:rPr>
              <w:t xml:space="preserve">   Чутливість: 0,73 (95% ДІ: 0,64-0,80)</w:t>
            </w:r>
          </w:p>
          <w:p w14:paraId="21DD0B08" w14:textId="77777777" w:rsidR="005A7738" w:rsidRPr="00A40960" w:rsidRDefault="005A7738" w:rsidP="007935E4">
            <w:pPr>
              <w:pStyle w:val="TableParagraph"/>
              <w:spacing w:before="8"/>
              <w:rPr>
                <w:rFonts w:ascii="Arial" w:hAnsi="Arial"/>
                <w:b/>
                <w:bCs/>
                <w:sz w:val="24"/>
                <w:szCs w:val="24"/>
                <w:lang w:val="uk-UA"/>
              </w:rPr>
            </w:pPr>
            <w:r w:rsidRPr="00A40960">
              <w:rPr>
                <w:b/>
                <w:bCs/>
                <w:sz w:val="24"/>
                <w:szCs w:val="24"/>
                <w:lang w:val="uk-UA"/>
              </w:rPr>
              <w:t xml:space="preserve">   Специфічність 0,77 (95% ДІ: 0,61-0,87)</w:t>
            </w:r>
          </w:p>
        </w:tc>
        <w:tc>
          <w:tcPr>
            <w:tcW w:w="1602" w:type="dxa"/>
            <w:vMerge w:val="restart"/>
            <w:shd w:val="clear" w:color="auto" w:fill="DAE9F8"/>
          </w:tcPr>
          <w:p w14:paraId="37FCF784" w14:textId="77777777" w:rsidR="005A7738" w:rsidRPr="00A40960" w:rsidRDefault="005A7738" w:rsidP="007935E4">
            <w:pPr>
              <w:pStyle w:val="TableParagraph"/>
              <w:rPr>
                <w:b/>
                <w:bCs/>
                <w:sz w:val="24"/>
                <w:szCs w:val="24"/>
              </w:rPr>
            </w:pPr>
          </w:p>
          <w:p w14:paraId="7EB052F9" w14:textId="77777777" w:rsidR="005A7738" w:rsidRPr="00A40960" w:rsidRDefault="005A7738" w:rsidP="007935E4">
            <w:pPr>
              <w:pStyle w:val="TableParagraph"/>
              <w:spacing w:before="157" w:line="249" w:lineRule="auto"/>
              <w:ind w:left="24"/>
              <w:jc w:val="center"/>
              <w:rPr>
                <w:rFonts w:ascii="Arial" w:hAnsi="Arial"/>
                <w:b/>
                <w:bCs/>
                <w:sz w:val="24"/>
                <w:szCs w:val="24"/>
              </w:rPr>
            </w:pPr>
            <w:r w:rsidRPr="00A40960">
              <w:rPr>
                <w:b/>
                <w:bCs/>
                <w:sz w:val="24"/>
                <w:szCs w:val="24"/>
                <w:lang w:val="uk-UA"/>
              </w:rPr>
              <w:t>Якість доказових даних</w:t>
            </w:r>
          </w:p>
        </w:tc>
      </w:tr>
      <w:tr w:rsidR="005A7738" w:rsidRPr="00A40960" w14:paraId="1C55906E" w14:textId="77777777" w:rsidTr="00A42E2C">
        <w:trPr>
          <w:trHeight w:val="846"/>
        </w:trPr>
        <w:tc>
          <w:tcPr>
            <w:tcW w:w="2154" w:type="dxa"/>
            <w:vMerge/>
            <w:tcBorders>
              <w:top w:val="nil"/>
            </w:tcBorders>
            <w:shd w:val="clear" w:color="auto" w:fill="DAE9F8"/>
          </w:tcPr>
          <w:p w14:paraId="473C17A9" w14:textId="77777777" w:rsidR="005A7738" w:rsidRPr="00A40960" w:rsidRDefault="005A7738" w:rsidP="007935E4">
            <w:pPr>
              <w:jc w:val="center"/>
              <w:rPr>
                <w:sz w:val="24"/>
                <w:szCs w:val="24"/>
              </w:rPr>
            </w:pPr>
          </w:p>
        </w:tc>
        <w:tc>
          <w:tcPr>
            <w:tcW w:w="1190" w:type="dxa"/>
            <w:vMerge/>
            <w:tcBorders>
              <w:top w:val="nil"/>
            </w:tcBorders>
            <w:shd w:val="clear" w:color="auto" w:fill="DAE9F8"/>
          </w:tcPr>
          <w:p w14:paraId="676478DF" w14:textId="77777777" w:rsidR="005A7738" w:rsidRPr="00A40960" w:rsidRDefault="005A7738" w:rsidP="007935E4">
            <w:pPr>
              <w:jc w:val="center"/>
              <w:rPr>
                <w:sz w:val="24"/>
                <w:szCs w:val="24"/>
              </w:rPr>
            </w:pPr>
          </w:p>
        </w:tc>
        <w:tc>
          <w:tcPr>
            <w:tcW w:w="1190" w:type="dxa"/>
            <w:vMerge/>
            <w:tcBorders>
              <w:top w:val="nil"/>
            </w:tcBorders>
            <w:shd w:val="clear" w:color="auto" w:fill="DAE9F8"/>
          </w:tcPr>
          <w:p w14:paraId="147DF1FC" w14:textId="77777777" w:rsidR="005A7738" w:rsidRPr="00A40960" w:rsidRDefault="005A7738" w:rsidP="007935E4">
            <w:pPr>
              <w:jc w:val="center"/>
              <w:rPr>
                <w:sz w:val="24"/>
                <w:szCs w:val="24"/>
              </w:rPr>
            </w:pPr>
          </w:p>
        </w:tc>
        <w:tc>
          <w:tcPr>
            <w:tcW w:w="1133" w:type="dxa"/>
            <w:shd w:val="clear" w:color="auto" w:fill="DAE9F8"/>
          </w:tcPr>
          <w:p w14:paraId="3EB90466" w14:textId="77777777" w:rsidR="005A7738" w:rsidRPr="00A40960" w:rsidRDefault="005A7738" w:rsidP="007935E4">
            <w:pPr>
              <w:pStyle w:val="TableParagraph"/>
              <w:spacing w:before="45" w:line="249" w:lineRule="auto"/>
              <w:ind w:right="48"/>
              <w:jc w:val="center"/>
              <w:rPr>
                <w:b/>
                <w:bCs/>
                <w:sz w:val="24"/>
                <w:szCs w:val="24"/>
                <w:lang w:val="uk-UA"/>
              </w:rPr>
            </w:pPr>
            <w:r w:rsidRPr="00A40960">
              <w:rPr>
                <w:b/>
                <w:bCs/>
                <w:sz w:val="24"/>
                <w:szCs w:val="24"/>
                <w:lang w:val="uk-UA"/>
              </w:rPr>
              <w:t>Ризик виникнення систематичної помилки</w:t>
            </w:r>
          </w:p>
        </w:tc>
        <w:tc>
          <w:tcPr>
            <w:tcW w:w="1020" w:type="dxa"/>
            <w:shd w:val="clear" w:color="auto" w:fill="DAE9F8"/>
          </w:tcPr>
          <w:p w14:paraId="5AEA8B34" w14:textId="77777777" w:rsidR="005A7738" w:rsidRPr="00A40960" w:rsidRDefault="005A7738" w:rsidP="007935E4">
            <w:pPr>
              <w:pStyle w:val="TableParagraph"/>
              <w:spacing w:before="1" w:line="249" w:lineRule="auto"/>
              <w:jc w:val="center"/>
              <w:rPr>
                <w:b/>
                <w:bCs/>
                <w:sz w:val="24"/>
                <w:szCs w:val="24"/>
                <w:lang w:val="uk-UA"/>
              </w:rPr>
            </w:pPr>
            <w:r w:rsidRPr="00A40960">
              <w:rPr>
                <w:b/>
                <w:bCs/>
                <w:sz w:val="24"/>
                <w:szCs w:val="24"/>
                <w:lang w:val="uk-UA"/>
              </w:rPr>
              <w:t>Опосеред-кованість доказових даних</w:t>
            </w:r>
          </w:p>
        </w:tc>
        <w:tc>
          <w:tcPr>
            <w:tcW w:w="1303" w:type="dxa"/>
            <w:shd w:val="clear" w:color="auto" w:fill="DAE9F8"/>
          </w:tcPr>
          <w:p w14:paraId="72EB3509" w14:textId="77777777" w:rsidR="005A7738" w:rsidRPr="00A40960" w:rsidRDefault="005A7738" w:rsidP="007935E4">
            <w:pPr>
              <w:pStyle w:val="TableParagraph"/>
              <w:spacing w:before="141" w:line="249" w:lineRule="auto"/>
              <w:ind w:right="84"/>
              <w:jc w:val="center"/>
              <w:rPr>
                <w:b/>
                <w:bCs/>
                <w:sz w:val="24"/>
                <w:szCs w:val="24"/>
                <w:lang w:val="uk-UA"/>
              </w:rPr>
            </w:pPr>
            <w:r w:rsidRPr="00A40960">
              <w:rPr>
                <w:b/>
                <w:bCs/>
                <w:sz w:val="24"/>
                <w:szCs w:val="24"/>
                <w:lang w:val="uk-UA"/>
              </w:rPr>
              <w:t>Неузгодженість результатів між дослідженнями</w:t>
            </w:r>
          </w:p>
        </w:tc>
        <w:tc>
          <w:tcPr>
            <w:tcW w:w="1058" w:type="dxa"/>
            <w:shd w:val="clear" w:color="auto" w:fill="DAE9F8"/>
          </w:tcPr>
          <w:p w14:paraId="445E90BB" w14:textId="77777777" w:rsidR="005A7738" w:rsidRPr="00A40960" w:rsidRDefault="005A7738" w:rsidP="007935E4">
            <w:pPr>
              <w:pStyle w:val="TableParagraph"/>
              <w:spacing w:before="45" w:line="249" w:lineRule="auto"/>
              <w:ind w:right="179"/>
              <w:jc w:val="center"/>
              <w:rPr>
                <w:b/>
                <w:bCs/>
                <w:sz w:val="24"/>
                <w:szCs w:val="24"/>
                <w:lang w:val="uk-UA"/>
              </w:rPr>
            </w:pPr>
            <w:r w:rsidRPr="00A40960">
              <w:rPr>
                <w:b/>
                <w:bCs/>
                <w:sz w:val="24"/>
                <w:szCs w:val="24"/>
                <w:lang w:val="uk-UA"/>
              </w:rPr>
              <w:t>Неточність визначення розміру ефекту</w:t>
            </w:r>
          </w:p>
        </w:tc>
        <w:tc>
          <w:tcPr>
            <w:tcW w:w="1210" w:type="dxa"/>
            <w:shd w:val="clear" w:color="auto" w:fill="DAE9F8"/>
          </w:tcPr>
          <w:p w14:paraId="7AE33683" w14:textId="77777777" w:rsidR="005A7738" w:rsidRPr="00A40960" w:rsidRDefault="005A7738" w:rsidP="007935E4">
            <w:pPr>
              <w:pStyle w:val="TableParagraph"/>
              <w:spacing w:before="9"/>
              <w:jc w:val="center"/>
              <w:rPr>
                <w:b/>
                <w:sz w:val="24"/>
                <w:szCs w:val="24"/>
                <w:lang w:val="uk-UA"/>
              </w:rPr>
            </w:pPr>
          </w:p>
          <w:p w14:paraId="79AF44F6" w14:textId="77777777" w:rsidR="005A7738" w:rsidRPr="00A40960" w:rsidRDefault="005A7738" w:rsidP="007935E4">
            <w:pPr>
              <w:pStyle w:val="TableParagraph"/>
              <w:spacing w:before="9"/>
              <w:jc w:val="center"/>
              <w:rPr>
                <w:b/>
                <w:w w:val="70"/>
                <w:sz w:val="24"/>
                <w:szCs w:val="24"/>
                <w:lang w:val="uk-UA"/>
              </w:rPr>
            </w:pPr>
            <w:r w:rsidRPr="00A40960">
              <w:rPr>
                <w:b/>
                <w:sz w:val="24"/>
                <w:szCs w:val="24"/>
                <w:lang w:val="uk-UA"/>
              </w:rPr>
              <w:t>Упередженість публікації</w:t>
            </w:r>
          </w:p>
        </w:tc>
        <w:tc>
          <w:tcPr>
            <w:tcW w:w="3080" w:type="dxa"/>
            <w:vMerge/>
            <w:tcBorders>
              <w:top w:val="nil"/>
            </w:tcBorders>
            <w:shd w:val="clear" w:color="auto" w:fill="DAE9F8"/>
          </w:tcPr>
          <w:p w14:paraId="53F5777E" w14:textId="77777777" w:rsidR="005A7738" w:rsidRPr="00A40960" w:rsidRDefault="005A7738" w:rsidP="007935E4">
            <w:pPr>
              <w:rPr>
                <w:sz w:val="24"/>
                <w:szCs w:val="24"/>
              </w:rPr>
            </w:pPr>
          </w:p>
        </w:tc>
        <w:tc>
          <w:tcPr>
            <w:tcW w:w="1602" w:type="dxa"/>
            <w:vMerge/>
            <w:tcBorders>
              <w:top w:val="nil"/>
            </w:tcBorders>
            <w:shd w:val="clear" w:color="auto" w:fill="DAE9F8"/>
          </w:tcPr>
          <w:p w14:paraId="0AF60CCB" w14:textId="77777777" w:rsidR="005A7738" w:rsidRPr="00A40960" w:rsidRDefault="005A7738" w:rsidP="007935E4">
            <w:pPr>
              <w:rPr>
                <w:sz w:val="24"/>
                <w:szCs w:val="24"/>
              </w:rPr>
            </w:pPr>
          </w:p>
        </w:tc>
      </w:tr>
      <w:tr w:rsidR="005A7738" w:rsidRPr="00A40960" w14:paraId="53B8613F" w14:textId="77777777" w:rsidTr="00A42E2C">
        <w:trPr>
          <w:trHeight w:val="953"/>
        </w:trPr>
        <w:tc>
          <w:tcPr>
            <w:tcW w:w="2154" w:type="dxa"/>
          </w:tcPr>
          <w:p w14:paraId="199286C8" w14:textId="77777777" w:rsidR="005A7738" w:rsidRPr="00A40960" w:rsidRDefault="005A7738" w:rsidP="007935E4">
            <w:pPr>
              <w:pStyle w:val="TableParagraph"/>
              <w:spacing w:before="160" w:line="235" w:lineRule="auto"/>
              <w:ind w:left="80" w:right="177"/>
              <w:rPr>
                <w:sz w:val="24"/>
                <w:szCs w:val="24"/>
              </w:rPr>
            </w:pPr>
            <w:r w:rsidRPr="00A40960">
              <w:rPr>
                <w:sz w:val="24"/>
                <w:szCs w:val="24"/>
                <w:lang w:val="uk-UA"/>
              </w:rPr>
              <w:t>Істинно позитивні результати (пацієнти з активною формою ТБ)</w:t>
            </w:r>
          </w:p>
        </w:tc>
        <w:tc>
          <w:tcPr>
            <w:tcW w:w="1190" w:type="dxa"/>
            <w:vMerge w:val="restart"/>
          </w:tcPr>
          <w:p w14:paraId="254970B0" w14:textId="77777777" w:rsidR="005A7738" w:rsidRPr="00A40960" w:rsidRDefault="005A7738" w:rsidP="006C59D5">
            <w:pPr>
              <w:pStyle w:val="TableParagraph"/>
              <w:jc w:val="center"/>
              <w:rPr>
                <w:sz w:val="24"/>
                <w:szCs w:val="24"/>
              </w:rPr>
            </w:pPr>
          </w:p>
          <w:p w14:paraId="0D74D51A" w14:textId="77777777" w:rsidR="005A7738" w:rsidRPr="00A40960" w:rsidRDefault="005A7738" w:rsidP="006C59D5">
            <w:pPr>
              <w:pStyle w:val="TableParagraph"/>
              <w:jc w:val="center"/>
              <w:rPr>
                <w:sz w:val="24"/>
                <w:szCs w:val="24"/>
              </w:rPr>
            </w:pPr>
          </w:p>
          <w:p w14:paraId="561FECA8" w14:textId="77777777" w:rsidR="005A7738" w:rsidRPr="00A40960" w:rsidRDefault="005A7738" w:rsidP="006C59D5">
            <w:pPr>
              <w:pStyle w:val="TableParagraph"/>
              <w:spacing w:line="218" w:lineRule="exact"/>
              <w:ind w:right="48"/>
              <w:jc w:val="center"/>
              <w:rPr>
                <w:sz w:val="24"/>
                <w:szCs w:val="24"/>
              </w:rPr>
            </w:pPr>
            <w:r w:rsidRPr="00A40960">
              <w:rPr>
                <w:sz w:val="24"/>
                <w:szCs w:val="24"/>
                <w:lang w:val="uk-UA"/>
              </w:rPr>
              <w:t>11 досліджень 357 609 пацієнтів</w:t>
            </w:r>
          </w:p>
          <w:p w14:paraId="21C6DB4D" w14:textId="77777777" w:rsidR="005A7738" w:rsidRPr="00A40960" w:rsidRDefault="005A7738" w:rsidP="006C59D5">
            <w:pPr>
              <w:pStyle w:val="TableParagraph"/>
              <w:spacing w:line="218" w:lineRule="exact"/>
              <w:ind w:left="50" w:right="38"/>
              <w:jc w:val="center"/>
              <w:rPr>
                <w:sz w:val="24"/>
                <w:szCs w:val="24"/>
              </w:rPr>
            </w:pPr>
          </w:p>
        </w:tc>
        <w:tc>
          <w:tcPr>
            <w:tcW w:w="1190" w:type="dxa"/>
            <w:vMerge w:val="restart"/>
          </w:tcPr>
          <w:p w14:paraId="64D7CC85" w14:textId="77777777" w:rsidR="005A7738" w:rsidRPr="00A40960" w:rsidRDefault="005A7738" w:rsidP="007935E4">
            <w:pPr>
              <w:pStyle w:val="TableParagraph"/>
              <w:rPr>
                <w:sz w:val="24"/>
                <w:szCs w:val="24"/>
              </w:rPr>
            </w:pPr>
          </w:p>
          <w:p w14:paraId="45CE0952" w14:textId="77777777" w:rsidR="005A7738" w:rsidRPr="00A40960" w:rsidRDefault="005A7738" w:rsidP="007935E4">
            <w:pPr>
              <w:pStyle w:val="TableParagraph"/>
              <w:spacing w:before="172" w:line="235" w:lineRule="auto"/>
              <w:ind w:left="50" w:right="35"/>
              <w:jc w:val="center"/>
              <w:rPr>
                <w:sz w:val="24"/>
                <w:szCs w:val="24"/>
              </w:rPr>
            </w:pPr>
            <w:r w:rsidRPr="00A40960">
              <w:rPr>
                <w:sz w:val="24"/>
                <w:szCs w:val="24"/>
                <w:lang w:val="uk-UA"/>
              </w:rPr>
              <w:t>Поперечне дослідження (когортне дослідження діагностичної точності)</w:t>
            </w:r>
          </w:p>
        </w:tc>
        <w:tc>
          <w:tcPr>
            <w:tcW w:w="1133" w:type="dxa"/>
            <w:vMerge w:val="restart"/>
          </w:tcPr>
          <w:p w14:paraId="0C486410" w14:textId="77777777" w:rsidR="005A7738" w:rsidRPr="00A40960" w:rsidRDefault="005A7738" w:rsidP="007935E4">
            <w:pPr>
              <w:pStyle w:val="TableParagraph"/>
              <w:rPr>
                <w:sz w:val="24"/>
                <w:szCs w:val="24"/>
              </w:rPr>
            </w:pPr>
          </w:p>
          <w:p w14:paraId="5033620C" w14:textId="77777777" w:rsidR="005A7738" w:rsidRPr="00A40960" w:rsidRDefault="005A7738" w:rsidP="007935E4">
            <w:pPr>
              <w:pStyle w:val="TableParagraph"/>
              <w:rPr>
                <w:sz w:val="24"/>
                <w:szCs w:val="24"/>
              </w:rPr>
            </w:pPr>
          </w:p>
          <w:p w14:paraId="5E4554F4" w14:textId="77777777" w:rsidR="005A7738" w:rsidRPr="00A40960" w:rsidRDefault="005A7738" w:rsidP="007935E4">
            <w:pPr>
              <w:pStyle w:val="TableParagraph"/>
              <w:spacing w:before="7"/>
              <w:rPr>
                <w:sz w:val="24"/>
                <w:szCs w:val="24"/>
              </w:rPr>
            </w:pPr>
          </w:p>
          <w:p w14:paraId="24D8F261" w14:textId="77777777" w:rsidR="005A7738" w:rsidRPr="00A40960" w:rsidRDefault="005A7738" w:rsidP="006C59D5">
            <w:pPr>
              <w:pStyle w:val="TableParagraph"/>
              <w:jc w:val="center"/>
              <w:rPr>
                <w:sz w:val="24"/>
                <w:szCs w:val="24"/>
                <w:lang w:val="uk-UA"/>
              </w:rPr>
            </w:pPr>
            <w:r w:rsidRPr="00A40960">
              <w:rPr>
                <w:sz w:val="24"/>
                <w:szCs w:val="24"/>
                <w:lang w:val="uk-UA"/>
              </w:rPr>
              <w:t>Дуже великий ризик</w:t>
            </w:r>
            <w:r w:rsidRPr="00A40960">
              <w:rPr>
                <w:sz w:val="24"/>
                <w:szCs w:val="24"/>
                <w:vertAlign w:val="superscript"/>
                <w:lang w:val="uk-UA"/>
              </w:rPr>
              <w:t>1</w:t>
            </w:r>
          </w:p>
          <w:p w14:paraId="31D72FA2" w14:textId="77777777" w:rsidR="005A7738" w:rsidRPr="00A40960" w:rsidRDefault="005A7738" w:rsidP="007935E4">
            <w:pPr>
              <w:pStyle w:val="TableParagraph"/>
              <w:spacing w:line="235" w:lineRule="auto"/>
              <w:ind w:left="414" w:hanging="310"/>
              <w:rPr>
                <w:sz w:val="24"/>
                <w:szCs w:val="24"/>
              </w:rPr>
            </w:pPr>
          </w:p>
        </w:tc>
        <w:tc>
          <w:tcPr>
            <w:tcW w:w="1020" w:type="dxa"/>
            <w:vMerge w:val="restart"/>
          </w:tcPr>
          <w:p w14:paraId="274B1CC4" w14:textId="77777777" w:rsidR="005A7738" w:rsidRPr="00A40960" w:rsidRDefault="005A7738" w:rsidP="006C59D5">
            <w:pPr>
              <w:pStyle w:val="TableParagraph"/>
              <w:jc w:val="center"/>
              <w:rPr>
                <w:sz w:val="24"/>
                <w:szCs w:val="24"/>
              </w:rPr>
            </w:pPr>
          </w:p>
          <w:p w14:paraId="079B468D" w14:textId="77777777" w:rsidR="005A7738" w:rsidRPr="00A40960" w:rsidRDefault="005A7738" w:rsidP="006C59D5">
            <w:pPr>
              <w:pStyle w:val="TableParagraph"/>
              <w:jc w:val="center"/>
              <w:rPr>
                <w:sz w:val="24"/>
                <w:szCs w:val="24"/>
              </w:rPr>
            </w:pPr>
          </w:p>
          <w:p w14:paraId="6AEE3D4D" w14:textId="77777777" w:rsidR="005A7738" w:rsidRPr="00A40960" w:rsidRDefault="005A7738" w:rsidP="006C59D5">
            <w:pPr>
              <w:pStyle w:val="TableParagraph"/>
              <w:jc w:val="center"/>
              <w:rPr>
                <w:sz w:val="24"/>
                <w:szCs w:val="24"/>
                <w:lang w:val="uk-UA"/>
              </w:rPr>
            </w:pPr>
            <w:r w:rsidRPr="00A40960">
              <w:rPr>
                <w:sz w:val="24"/>
                <w:szCs w:val="24"/>
                <w:lang w:val="uk-UA"/>
              </w:rPr>
              <w:t>Незначна опосеред-кованість</w:t>
            </w:r>
            <w:r w:rsidRPr="00A40960">
              <w:rPr>
                <w:sz w:val="24"/>
                <w:szCs w:val="24"/>
                <w:vertAlign w:val="superscript"/>
                <w:lang w:val="uk-UA"/>
              </w:rPr>
              <w:t>2</w:t>
            </w:r>
          </w:p>
          <w:p w14:paraId="50B2A803" w14:textId="77777777" w:rsidR="005A7738" w:rsidRPr="00A40960" w:rsidRDefault="005A7738" w:rsidP="006C59D5">
            <w:pPr>
              <w:pStyle w:val="TableParagraph"/>
              <w:spacing w:before="143" w:line="235" w:lineRule="auto"/>
              <w:ind w:left="140" w:right="121" w:hanging="2"/>
              <w:jc w:val="center"/>
              <w:rPr>
                <w:sz w:val="24"/>
                <w:szCs w:val="24"/>
              </w:rPr>
            </w:pPr>
          </w:p>
        </w:tc>
        <w:tc>
          <w:tcPr>
            <w:tcW w:w="1303" w:type="dxa"/>
            <w:vMerge w:val="restart"/>
          </w:tcPr>
          <w:p w14:paraId="70E44A70" w14:textId="77777777" w:rsidR="005A7738" w:rsidRPr="00A40960" w:rsidRDefault="005A7738" w:rsidP="006C59D5">
            <w:pPr>
              <w:pStyle w:val="TableParagraph"/>
              <w:jc w:val="center"/>
              <w:rPr>
                <w:sz w:val="24"/>
                <w:szCs w:val="24"/>
              </w:rPr>
            </w:pPr>
          </w:p>
          <w:p w14:paraId="0108923E" w14:textId="77777777" w:rsidR="005A7738" w:rsidRPr="00A40960" w:rsidRDefault="005A7738" w:rsidP="006C59D5">
            <w:pPr>
              <w:pStyle w:val="TableParagraph"/>
              <w:jc w:val="center"/>
              <w:rPr>
                <w:sz w:val="24"/>
                <w:szCs w:val="24"/>
              </w:rPr>
            </w:pPr>
          </w:p>
          <w:p w14:paraId="40DF0933" w14:textId="77777777" w:rsidR="005A7738" w:rsidRPr="00A40960" w:rsidRDefault="005A7738" w:rsidP="006C59D5">
            <w:pPr>
              <w:pStyle w:val="TableParagraph"/>
              <w:jc w:val="center"/>
              <w:rPr>
                <w:sz w:val="24"/>
                <w:szCs w:val="24"/>
                <w:lang w:val="uk-UA"/>
              </w:rPr>
            </w:pPr>
            <w:r w:rsidRPr="00A40960">
              <w:rPr>
                <w:sz w:val="24"/>
                <w:szCs w:val="24"/>
                <w:lang w:val="uk-UA"/>
              </w:rPr>
              <w:t>Незначна неузгодженість</w:t>
            </w:r>
            <w:r w:rsidRPr="00A40960">
              <w:rPr>
                <w:sz w:val="24"/>
                <w:szCs w:val="24"/>
                <w:vertAlign w:val="superscript"/>
                <w:lang w:val="uk-UA"/>
              </w:rPr>
              <w:t>3</w:t>
            </w:r>
          </w:p>
          <w:p w14:paraId="4770B79B" w14:textId="77777777" w:rsidR="005A7738" w:rsidRPr="00A40960" w:rsidRDefault="005A7738" w:rsidP="006C59D5">
            <w:pPr>
              <w:pStyle w:val="TableParagraph"/>
              <w:spacing w:before="143" w:line="235" w:lineRule="auto"/>
              <w:ind w:left="87" w:right="69"/>
              <w:jc w:val="center"/>
              <w:rPr>
                <w:sz w:val="24"/>
                <w:szCs w:val="24"/>
              </w:rPr>
            </w:pPr>
          </w:p>
        </w:tc>
        <w:tc>
          <w:tcPr>
            <w:tcW w:w="1058" w:type="dxa"/>
            <w:vMerge w:val="restart"/>
          </w:tcPr>
          <w:p w14:paraId="4A407E97" w14:textId="77777777" w:rsidR="005A7738" w:rsidRPr="00A40960" w:rsidRDefault="005A7738" w:rsidP="006C59D5">
            <w:pPr>
              <w:pStyle w:val="TableParagraph"/>
              <w:jc w:val="center"/>
              <w:rPr>
                <w:sz w:val="24"/>
                <w:szCs w:val="24"/>
              </w:rPr>
            </w:pPr>
          </w:p>
          <w:p w14:paraId="2745330F" w14:textId="77777777" w:rsidR="005A7738" w:rsidRPr="00A40960" w:rsidRDefault="005A7738" w:rsidP="006C59D5">
            <w:pPr>
              <w:pStyle w:val="TableParagraph"/>
              <w:jc w:val="center"/>
              <w:rPr>
                <w:sz w:val="24"/>
                <w:szCs w:val="24"/>
              </w:rPr>
            </w:pPr>
          </w:p>
          <w:p w14:paraId="24C495E0" w14:textId="77777777" w:rsidR="005A7738" w:rsidRPr="00A40960" w:rsidRDefault="005A7738" w:rsidP="006C59D5">
            <w:pPr>
              <w:pStyle w:val="TableParagraph"/>
              <w:spacing w:before="143" w:line="235" w:lineRule="auto"/>
              <w:ind w:right="60"/>
              <w:jc w:val="center"/>
              <w:rPr>
                <w:sz w:val="24"/>
                <w:szCs w:val="24"/>
              </w:rPr>
            </w:pPr>
            <w:r w:rsidRPr="00A40960">
              <w:rPr>
                <w:sz w:val="24"/>
                <w:szCs w:val="24"/>
                <w:lang w:val="uk-UA"/>
              </w:rPr>
              <w:t>Незначна неточність</w:t>
            </w:r>
            <w:r w:rsidRPr="00A40960">
              <w:rPr>
                <w:w w:val="85"/>
                <w:position w:val="6"/>
                <w:sz w:val="24"/>
                <w:szCs w:val="24"/>
              </w:rPr>
              <w:t>4</w:t>
            </w:r>
          </w:p>
        </w:tc>
        <w:tc>
          <w:tcPr>
            <w:tcW w:w="1210" w:type="dxa"/>
            <w:vMerge w:val="restart"/>
          </w:tcPr>
          <w:p w14:paraId="24B67A88" w14:textId="77777777" w:rsidR="005A7738" w:rsidRPr="00A40960" w:rsidRDefault="005A7738" w:rsidP="007935E4">
            <w:pPr>
              <w:pStyle w:val="TableParagraph"/>
              <w:rPr>
                <w:sz w:val="24"/>
                <w:szCs w:val="24"/>
              </w:rPr>
            </w:pPr>
          </w:p>
          <w:p w14:paraId="07878A2D" w14:textId="77777777" w:rsidR="005A7738" w:rsidRPr="00A40960" w:rsidRDefault="005A7738" w:rsidP="007935E4">
            <w:pPr>
              <w:pStyle w:val="TableParagraph"/>
              <w:rPr>
                <w:sz w:val="24"/>
                <w:szCs w:val="24"/>
              </w:rPr>
            </w:pPr>
          </w:p>
          <w:p w14:paraId="75CCA0DC" w14:textId="77777777" w:rsidR="005A7738" w:rsidRPr="00A40960" w:rsidRDefault="005A7738" w:rsidP="007935E4">
            <w:pPr>
              <w:pStyle w:val="TableParagraph"/>
              <w:ind w:left="183"/>
              <w:rPr>
                <w:sz w:val="24"/>
                <w:szCs w:val="24"/>
                <w:lang w:val="uk-UA"/>
              </w:rPr>
            </w:pPr>
          </w:p>
          <w:p w14:paraId="464400D2" w14:textId="77777777" w:rsidR="005A7738" w:rsidRPr="00A40960" w:rsidRDefault="005A7738" w:rsidP="007935E4">
            <w:pPr>
              <w:pStyle w:val="TableParagraph"/>
              <w:ind w:left="183"/>
              <w:rPr>
                <w:sz w:val="24"/>
                <w:szCs w:val="24"/>
              </w:rPr>
            </w:pPr>
            <w:r w:rsidRPr="00A40960">
              <w:rPr>
                <w:sz w:val="24"/>
                <w:szCs w:val="24"/>
                <w:lang w:val="uk-UA"/>
              </w:rPr>
              <w:t>Відсутня</w:t>
            </w:r>
            <w:r w:rsidRPr="00A40960">
              <w:rPr>
                <w:sz w:val="24"/>
                <w:szCs w:val="24"/>
                <w:vertAlign w:val="superscript"/>
                <w:lang w:val="uk-UA"/>
              </w:rPr>
              <w:t>5</w:t>
            </w:r>
          </w:p>
        </w:tc>
        <w:tc>
          <w:tcPr>
            <w:tcW w:w="3080" w:type="dxa"/>
          </w:tcPr>
          <w:p w14:paraId="39E05D85" w14:textId="77777777" w:rsidR="005A7738" w:rsidRPr="00A40960" w:rsidRDefault="005A7738" w:rsidP="007935E4">
            <w:pPr>
              <w:pStyle w:val="TableParagraph"/>
              <w:spacing w:before="8"/>
              <w:rPr>
                <w:sz w:val="24"/>
                <w:szCs w:val="24"/>
                <w:lang w:val="uk-UA"/>
              </w:rPr>
            </w:pPr>
            <w:r w:rsidRPr="00A40960">
              <w:rPr>
                <w:sz w:val="24"/>
                <w:szCs w:val="24"/>
                <w:lang w:val="uk-UA"/>
              </w:rPr>
              <w:t>Поширеність(2%): 1460(1282-1608)</w:t>
            </w:r>
          </w:p>
          <w:p w14:paraId="6F707A00" w14:textId="77777777" w:rsidR="005A7738" w:rsidRPr="00A40960" w:rsidRDefault="005A7738" w:rsidP="007935E4">
            <w:pPr>
              <w:pStyle w:val="TableParagraph"/>
              <w:spacing w:before="8"/>
              <w:rPr>
                <w:sz w:val="24"/>
                <w:szCs w:val="24"/>
              </w:rPr>
            </w:pPr>
            <w:r w:rsidRPr="00A40960">
              <w:rPr>
                <w:sz w:val="24"/>
                <w:szCs w:val="24"/>
                <w:lang w:val="uk-UA"/>
              </w:rPr>
              <w:t>Поширеність: (5%): 1350(980-1795)</w:t>
            </w:r>
          </w:p>
          <w:p w14:paraId="4905452A" w14:textId="77777777" w:rsidR="005A7738" w:rsidRPr="00A40960" w:rsidRDefault="005A7738" w:rsidP="007935E4">
            <w:pPr>
              <w:pStyle w:val="TableParagraph"/>
              <w:spacing w:line="218" w:lineRule="exact"/>
              <w:ind w:left="85"/>
              <w:rPr>
                <w:sz w:val="24"/>
                <w:szCs w:val="24"/>
              </w:rPr>
            </w:pPr>
          </w:p>
        </w:tc>
        <w:tc>
          <w:tcPr>
            <w:tcW w:w="1602" w:type="dxa"/>
            <w:vMerge w:val="restart"/>
          </w:tcPr>
          <w:p w14:paraId="6A3B3D23" w14:textId="77777777" w:rsidR="005A7738" w:rsidRPr="00A40960" w:rsidRDefault="005A7738" w:rsidP="007935E4">
            <w:pPr>
              <w:pStyle w:val="TableParagraph"/>
              <w:rPr>
                <w:sz w:val="24"/>
                <w:szCs w:val="24"/>
              </w:rPr>
            </w:pPr>
          </w:p>
          <w:p w14:paraId="7DA56298" w14:textId="77777777" w:rsidR="005A7738" w:rsidRPr="00A40960" w:rsidRDefault="005A7738" w:rsidP="007935E4">
            <w:pPr>
              <w:pStyle w:val="TableParagraph"/>
              <w:rPr>
                <w:sz w:val="24"/>
                <w:szCs w:val="24"/>
              </w:rPr>
            </w:pPr>
          </w:p>
          <w:p w14:paraId="4CC45D3A" w14:textId="77777777" w:rsidR="005A7738" w:rsidRPr="00A40960" w:rsidRDefault="005A7738" w:rsidP="007935E4">
            <w:pPr>
              <w:pStyle w:val="TableParagraph"/>
              <w:spacing w:before="7"/>
              <w:rPr>
                <w:sz w:val="24"/>
                <w:szCs w:val="24"/>
              </w:rPr>
            </w:pPr>
          </w:p>
          <w:p w14:paraId="2439453A" w14:textId="77777777" w:rsidR="005A7738" w:rsidRPr="00A40960" w:rsidRDefault="005A7738" w:rsidP="00A42E2C">
            <w:pPr>
              <w:pStyle w:val="TableParagraph"/>
              <w:spacing w:line="228" w:lineRule="exact"/>
              <w:ind w:right="113"/>
              <w:jc w:val="center"/>
              <w:rPr>
                <w:rFonts w:ascii="MS UI Gothic" w:eastAsia="MS UI Gothic" w:hAnsi="MS UI Gothic"/>
                <w:sz w:val="24"/>
                <w:szCs w:val="24"/>
              </w:rPr>
            </w:pPr>
            <w:r w:rsidRPr="00A40960">
              <w:rPr>
                <w:rFonts w:ascii="MS UI Gothic" w:eastAsia="MS UI Gothic" w:hAnsi="MS UI Gothic" w:hint="eastAsia"/>
                <w:sz w:val="24"/>
                <w:szCs w:val="24"/>
              </w:rPr>
              <w:t>㊉㊉◯◯</w:t>
            </w:r>
          </w:p>
          <w:p w14:paraId="44217CAA" w14:textId="77777777" w:rsidR="005A7738" w:rsidRPr="00A40960" w:rsidRDefault="005A7738" w:rsidP="007935E4">
            <w:pPr>
              <w:pStyle w:val="TableParagraph"/>
              <w:spacing w:line="217" w:lineRule="exact"/>
              <w:ind w:left="136" w:right="111"/>
              <w:jc w:val="center"/>
              <w:rPr>
                <w:sz w:val="24"/>
                <w:szCs w:val="24"/>
              </w:rPr>
            </w:pPr>
            <w:r w:rsidRPr="00A40960">
              <w:rPr>
                <w:sz w:val="24"/>
                <w:szCs w:val="24"/>
                <w:lang w:val="uk-UA"/>
              </w:rPr>
              <w:t>Низька</w:t>
            </w:r>
          </w:p>
        </w:tc>
      </w:tr>
      <w:tr w:rsidR="005A7738" w:rsidRPr="00A40960" w14:paraId="773E1FCE" w14:textId="77777777" w:rsidTr="00A42E2C">
        <w:trPr>
          <w:trHeight w:val="932"/>
        </w:trPr>
        <w:tc>
          <w:tcPr>
            <w:tcW w:w="2154" w:type="dxa"/>
          </w:tcPr>
          <w:p w14:paraId="63777F68" w14:textId="77777777" w:rsidR="005A7738" w:rsidRPr="00A40960" w:rsidRDefault="005A7738" w:rsidP="007935E4">
            <w:pPr>
              <w:pStyle w:val="TableParagraph"/>
              <w:spacing w:before="42" w:line="235" w:lineRule="auto"/>
              <w:ind w:left="79" w:right="279"/>
              <w:rPr>
                <w:w w:val="85"/>
                <w:sz w:val="24"/>
                <w:szCs w:val="24"/>
                <w:lang w:val="uk-UA"/>
              </w:rPr>
            </w:pPr>
            <w:r w:rsidRPr="00A40960">
              <w:rPr>
                <w:sz w:val="24"/>
                <w:szCs w:val="24"/>
                <w:lang w:val="uk-UA"/>
              </w:rPr>
              <w:t>Помилково негативні результати тесту (пацієнти з ТБ, у яких була помилково виключена активна форма ТБ)</w:t>
            </w:r>
          </w:p>
        </w:tc>
        <w:tc>
          <w:tcPr>
            <w:tcW w:w="1190" w:type="dxa"/>
            <w:vMerge/>
            <w:tcBorders>
              <w:top w:val="nil"/>
            </w:tcBorders>
          </w:tcPr>
          <w:p w14:paraId="7A5FAA98" w14:textId="77777777" w:rsidR="005A7738" w:rsidRPr="00A40960" w:rsidRDefault="005A7738" w:rsidP="006C59D5">
            <w:pPr>
              <w:jc w:val="center"/>
              <w:rPr>
                <w:sz w:val="24"/>
                <w:szCs w:val="24"/>
                <w:lang w:val="ru-RU"/>
              </w:rPr>
            </w:pPr>
          </w:p>
        </w:tc>
        <w:tc>
          <w:tcPr>
            <w:tcW w:w="1190" w:type="dxa"/>
            <w:vMerge/>
            <w:tcBorders>
              <w:top w:val="nil"/>
            </w:tcBorders>
          </w:tcPr>
          <w:p w14:paraId="4320860D" w14:textId="77777777" w:rsidR="005A7738" w:rsidRPr="00A40960" w:rsidRDefault="005A7738" w:rsidP="007935E4">
            <w:pPr>
              <w:rPr>
                <w:sz w:val="24"/>
                <w:szCs w:val="24"/>
                <w:lang w:val="ru-RU"/>
              </w:rPr>
            </w:pPr>
          </w:p>
        </w:tc>
        <w:tc>
          <w:tcPr>
            <w:tcW w:w="1133" w:type="dxa"/>
            <w:vMerge/>
            <w:tcBorders>
              <w:top w:val="nil"/>
            </w:tcBorders>
          </w:tcPr>
          <w:p w14:paraId="51C36BE0" w14:textId="77777777" w:rsidR="005A7738" w:rsidRPr="00A40960" w:rsidRDefault="005A7738" w:rsidP="007935E4">
            <w:pPr>
              <w:rPr>
                <w:sz w:val="24"/>
                <w:szCs w:val="24"/>
                <w:lang w:val="ru-RU"/>
              </w:rPr>
            </w:pPr>
          </w:p>
        </w:tc>
        <w:tc>
          <w:tcPr>
            <w:tcW w:w="1020" w:type="dxa"/>
            <w:vMerge/>
            <w:tcBorders>
              <w:top w:val="nil"/>
            </w:tcBorders>
          </w:tcPr>
          <w:p w14:paraId="510E5155" w14:textId="77777777" w:rsidR="005A7738" w:rsidRPr="00A40960" w:rsidRDefault="005A7738" w:rsidP="006C59D5">
            <w:pPr>
              <w:jc w:val="center"/>
              <w:rPr>
                <w:sz w:val="24"/>
                <w:szCs w:val="24"/>
                <w:lang w:val="ru-RU"/>
              </w:rPr>
            </w:pPr>
          </w:p>
        </w:tc>
        <w:tc>
          <w:tcPr>
            <w:tcW w:w="1303" w:type="dxa"/>
            <w:vMerge/>
            <w:tcBorders>
              <w:top w:val="nil"/>
            </w:tcBorders>
          </w:tcPr>
          <w:p w14:paraId="2D53055E" w14:textId="77777777" w:rsidR="005A7738" w:rsidRPr="00A40960" w:rsidRDefault="005A7738" w:rsidP="006C59D5">
            <w:pPr>
              <w:jc w:val="center"/>
              <w:rPr>
                <w:sz w:val="24"/>
                <w:szCs w:val="24"/>
                <w:lang w:val="ru-RU"/>
              </w:rPr>
            </w:pPr>
          </w:p>
        </w:tc>
        <w:tc>
          <w:tcPr>
            <w:tcW w:w="1058" w:type="dxa"/>
            <w:vMerge/>
            <w:tcBorders>
              <w:top w:val="nil"/>
            </w:tcBorders>
          </w:tcPr>
          <w:p w14:paraId="6501B8AB" w14:textId="77777777" w:rsidR="005A7738" w:rsidRPr="00A40960" w:rsidRDefault="005A7738" w:rsidP="006C59D5">
            <w:pPr>
              <w:jc w:val="center"/>
              <w:rPr>
                <w:sz w:val="24"/>
                <w:szCs w:val="24"/>
                <w:lang w:val="ru-RU"/>
              </w:rPr>
            </w:pPr>
          </w:p>
        </w:tc>
        <w:tc>
          <w:tcPr>
            <w:tcW w:w="1210" w:type="dxa"/>
            <w:vMerge/>
            <w:tcBorders>
              <w:top w:val="nil"/>
            </w:tcBorders>
          </w:tcPr>
          <w:p w14:paraId="0E1669F1" w14:textId="77777777" w:rsidR="005A7738" w:rsidRPr="00A40960" w:rsidRDefault="005A7738" w:rsidP="007935E4">
            <w:pPr>
              <w:rPr>
                <w:sz w:val="24"/>
                <w:szCs w:val="24"/>
                <w:lang w:val="ru-RU"/>
              </w:rPr>
            </w:pPr>
          </w:p>
        </w:tc>
        <w:tc>
          <w:tcPr>
            <w:tcW w:w="3080" w:type="dxa"/>
          </w:tcPr>
          <w:p w14:paraId="0CEAF2A8" w14:textId="77777777" w:rsidR="005A7738" w:rsidRPr="00A40960" w:rsidRDefault="005A7738" w:rsidP="007935E4">
            <w:pPr>
              <w:pStyle w:val="TableParagraph"/>
              <w:spacing w:before="8"/>
              <w:rPr>
                <w:sz w:val="24"/>
                <w:szCs w:val="24"/>
                <w:lang w:val="uk-UA"/>
              </w:rPr>
            </w:pPr>
            <w:r w:rsidRPr="00A40960">
              <w:rPr>
                <w:sz w:val="24"/>
                <w:szCs w:val="24"/>
                <w:lang w:val="uk-UA"/>
              </w:rPr>
              <w:t>Поширеність(2%): 540(392-718)</w:t>
            </w:r>
          </w:p>
          <w:p w14:paraId="2C6BE209" w14:textId="77777777" w:rsidR="005A7738" w:rsidRPr="00A40960" w:rsidRDefault="005A7738" w:rsidP="007935E4">
            <w:pPr>
              <w:pStyle w:val="TableParagraph"/>
              <w:spacing w:before="8"/>
              <w:rPr>
                <w:sz w:val="24"/>
                <w:szCs w:val="24"/>
              </w:rPr>
            </w:pPr>
            <w:r w:rsidRPr="00A40960">
              <w:rPr>
                <w:sz w:val="24"/>
                <w:szCs w:val="24"/>
                <w:lang w:val="uk-UA"/>
              </w:rPr>
              <w:t>Поширеність: (5%): 1350(980-1795)</w:t>
            </w:r>
          </w:p>
          <w:p w14:paraId="41CB464A" w14:textId="77777777" w:rsidR="005A7738" w:rsidRPr="00A40960" w:rsidRDefault="005A7738" w:rsidP="007935E4">
            <w:pPr>
              <w:pStyle w:val="TableParagraph"/>
              <w:spacing w:line="218" w:lineRule="exact"/>
              <w:rPr>
                <w:sz w:val="24"/>
                <w:szCs w:val="24"/>
                <w:lang w:val="uk-UA"/>
              </w:rPr>
            </w:pPr>
          </w:p>
        </w:tc>
        <w:tc>
          <w:tcPr>
            <w:tcW w:w="1602" w:type="dxa"/>
            <w:vMerge/>
            <w:tcBorders>
              <w:top w:val="nil"/>
            </w:tcBorders>
          </w:tcPr>
          <w:p w14:paraId="2E54689D" w14:textId="77777777" w:rsidR="005A7738" w:rsidRPr="00A40960" w:rsidRDefault="005A7738" w:rsidP="007935E4">
            <w:pPr>
              <w:rPr>
                <w:sz w:val="24"/>
                <w:szCs w:val="24"/>
              </w:rPr>
            </w:pPr>
          </w:p>
        </w:tc>
      </w:tr>
      <w:tr w:rsidR="005A7738" w:rsidRPr="00A40960" w14:paraId="153A6DF4" w14:textId="77777777" w:rsidTr="00A42E2C">
        <w:trPr>
          <w:trHeight w:val="716"/>
        </w:trPr>
        <w:tc>
          <w:tcPr>
            <w:tcW w:w="2154" w:type="dxa"/>
          </w:tcPr>
          <w:p w14:paraId="25571AB2" w14:textId="77777777" w:rsidR="005A7738" w:rsidRPr="00A40960" w:rsidRDefault="005A7738" w:rsidP="007935E4">
            <w:pPr>
              <w:pStyle w:val="TableParagraph"/>
              <w:spacing w:before="42" w:line="235" w:lineRule="auto"/>
              <w:ind w:left="79" w:right="3"/>
              <w:rPr>
                <w:w w:val="85"/>
                <w:sz w:val="24"/>
                <w:szCs w:val="24"/>
                <w:lang w:val="uk-UA"/>
              </w:rPr>
            </w:pPr>
            <w:r w:rsidRPr="00A40960">
              <w:rPr>
                <w:sz w:val="24"/>
                <w:szCs w:val="24"/>
                <w:lang w:val="uk-UA"/>
              </w:rPr>
              <w:lastRenderedPageBreak/>
              <w:t>Істинно негативні результати (пацієнти, у яких немає активної форми ТБ)</w:t>
            </w:r>
          </w:p>
        </w:tc>
        <w:tc>
          <w:tcPr>
            <w:tcW w:w="1190" w:type="dxa"/>
            <w:vMerge w:val="restart"/>
          </w:tcPr>
          <w:p w14:paraId="19A7F80E" w14:textId="77777777" w:rsidR="005A7738" w:rsidRPr="00A40960" w:rsidRDefault="005A7738" w:rsidP="006C59D5">
            <w:pPr>
              <w:pStyle w:val="TableParagraph"/>
              <w:jc w:val="center"/>
              <w:rPr>
                <w:sz w:val="24"/>
                <w:szCs w:val="24"/>
              </w:rPr>
            </w:pPr>
          </w:p>
          <w:p w14:paraId="5BE3FF4F" w14:textId="77777777" w:rsidR="005A7738" w:rsidRPr="00A40960" w:rsidRDefault="005A7738" w:rsidP="006C59D5">
            <w:pPr>
              <w:pStyle w:val="TableParagraph"/>
              <w:spacing w:before="9"/>
              <w:jc w:val="center"/>
              <w:rPr>
                <w:sz w:val="24"/>
                <w:szCs w:val="24"/>
              </w:rPr>
            </w:pPr>
          </w:p>
          <w:p w14:paraId="54C66BD0" w14:textId="77777777" w:rsidR="005A7738" w:rsidRPr="00A40960" w:rsidRDefault="005A7738" w:rsidP="006C59D5">
            <w:pPr>
              <w:pStyle w:val="TableParagraph"/>
              <w:spacing w:line="218" w:lineRule="exact"/>
              <w:ind w:right="48"/>
              <w:jc w:val="center"/>
              <w:rPr>
                <w:sz w:val="24"/>
                <w:szCs w:val="24"/>
              </w:rPr>
            </w:pPr>
            <w:r w:rsidRPr="00A40960">
              <w:rPr>
                <w:sz w:val="24"/>
                <w:szCs w:val="24"/>
                <w:lang w:val="uk-UA"/>
              </w:rPr>
              <w:t>11 досліджень 357 609 пацієнтів</w:t>
            </w:r>
          </w:p>
          <w:p w14:paraId="5B22FCE7" w14:textId="77777777" w:rsidR="005A7738" w:rsidRPr="00A40960" w:rsidRDefault="005A7738" w:rsidP="006C59D5">
            <w:pPr>
              <w:pStyle w:val="TableParagraph"/>
              <w:spacing w:line="218" w:lineRule="exact"/>
              <w:ind w:left="50" w:right="38"/>
              <w:jc w:val="center"/>
              <w:rPr>
                <w:sz w:val="24"/>
                <w:szCs w:val="24"/>
              </w:rPr>
            </w:pPr>
          </w:p>
        </w:tc>
        <w:tc>
          <w:tcPr>
            <w:tcW w:w="1190" w:type="dxa"/>
            <w:vMerge w:val="restart"/>
          </w:tcPr>
          <w:p w14:paraId="684D0ACC" w14:textId="77777777" w:rsidR="005A7738" w:rsidRPr="00A40960" w:rsidRDefault="005A7738" w:rsidP="007935E4">
            <w:pPr>
              <w:pStyle w:val="TableParagraph"/>
              <w:spacing w:before="4"/>
              <w:rPr>
                <w:sz w:val="24"/>
                <w:szCs w:val="24"/>
              </w:rPr>
            </w:pPr>
          </w:p>
          <w:p w14:paraId="6EA42EFD" w14:textId="77777777" w:rsidR="005A7738" w:rsidRPr="00A40960" w:rsidRDefault="005A7738" w:rsidP="007935E4">
            <w:pPr>
              <w:pStyle w:val="TableParagraph"/>
              <w:spacing w:line="235" w:lineRule="auto"/>
              <w:ind w:left="50" w:right="35"/>
              <w:jc w:val="center"/>
              <w:rPr>
                <w:sz w:val="24"/>
                <w:szCs w:val="24"/>
              </w:rPr>
            </w:pPr>
            <w:r w:rsidRPr="00A40960">
              <w:rPr>
                <w:sz w:val="24"/>
                <w:szCs w:val="24"/>
                <w:lang w:val="uk-UA"/>
              </w:rPr>
              <w:t>Поперечне дослідження (когортне дослідження діагностичної точності)</w:t>
            </w:r>
          </w:p>
        </w:tc>
        <w:tc>
          <w:tcPr>
            <w:tcW w:w="1133" w:type="dxa"/>
            <w:vMerge w:val="restart"/>
          </w:tcPr>
          <w:p w14:paraId="2BAB9BEB" w14:textId="77777777" w:rsidR="005A7738" w:rsidRPr="00A40960" w:rsidRDefault="005A7738" w:rsidP="006C59D5">
            <w:pPr>
              <w:pStyle w:val="TableParagraph"/>
              <w:jc w:val="center"/>
              <w:rPr>
                <w:sz w:val="24"/>
                <w:szCs w:val="24"/>
              </w:rPr>
            </w:pPr>
          </w:p>
          <w:p w14:paraId="71895185" w14:textId="77777777" w:rsidR="005A7738" w:rsidRPr="00A40960" w:rsidRDefault="005A7738" w:rsidP="006C59D5">
            <w:pPr>
              <w:pStyle w:val="TableParagraph"/>
              <w:jc w:val="center"/>
              <w:rPr>
                <w:sz w:val="24"/>
                <w:szCs w:val="24"/>
              </w:rPr>
            </w:pPr>
          </w:p>
          <w:p w14:paraId="3C0962A3" w14:textId="77777777" w:rsidR="005A7738" w:rsidRPr="00A40960" w:rsidRDefault="005A7738" w:rsidP="006C59D5">
            <w:pPr>
              <w:pStyle w:val="TableParagraph"/>
              <w:jc w:val="center"/>
              <w:rPr>
                <w:sz w:val="24"/>
                <w:szCs w:val="24"/>
                <w:lang w:val="uk-UA"/>
              </w:rPr>
            </w:pPr>
            <w:r w:rsidRPr="00A40960">
              <w:rPr>
                <w:sz w:val="24"/>
                <w:szCs w:val="24"/>
                <w:lang w:val="uk-UA"/>
              </w:rPr>
              <w:t>Дуже великий ризик</w:t>
            </w:r>
            <w:r w:rsidRPr="00A40960">
              <w:rPr>
                <w:sz w:val="24"/>
                <w:szCs w:val="24"/>
                <w:vertAlign w:val="superscript"/>
                <w:lang w:val="uk-UA"/>
              </w:rPr>
              <w:t>1</w:t>
            </w:r>
          </w:p>
          <w:p w14:paraId="4F19E2DA" w14:textId="77777777" w:rsidR="005A7738" w:rsidRPr="00A40960" w:rsidRDefault="005A7738" w:rsidP="006C59D5">
            <w:pPr>
              <w:pStyle w:val="TableParagraph"/>
              <w:spacing w:before="133" w:line="235" w:lineRule="auto"/>
              <w:ind w:left="414" w:hanging="310"/>
              <w:jc w:val="center"/>
              <w:rPr>
                <w:sz w:val="24"/>
                <w:szCs w:val="24"/>
              </w:rPr>
            </w:pPr>
          </w:p>
        </w:tc>
        <w:tc>
          <w:tcPr>
            <w:tcW w:w="1020" w:type="dxa"/>
            <w:vMerge w:val="restart"/>
          </w:tcPr>
          <w:p w14:paraId="2F20A4A8" w14:textId="77777777" w:rsidR="005A7738" w:rsidRPr="00A40960" w:rsidRDefault="005A7738" w:rsidP="006C59D5">
            <w:pPr>
              <w:pStyle w:val="TableParagraph"/>
              <w:jc w:val="center"/>
              <w:rPr>
                <w:sz w:val="24"/>
                <w:szCs w:val="24"/>
              </w:rPr>
            </w:pPr>
          </w:p>
          <w:p w14:paraId="1259843F" w14:textId="77777777" w:rsidR="005A7738" w:rsidRPr="00A40960" w:rsidRDefault="005A7738" w:rsidP="006C59D5">
            <w:pPr>
              <w:pStyle w:val="TableParagraph"/>
              <w:jc w:val="center"/>
              <w:rPr>
                <w:sz w:val="24"/>
                <w:szCs w:val="24"/>
              </w:rPr>
            </w:pPr>
          </w:p>
          <w:p w14:paraId="0F3315BE" w14:textId="77777777" w:rsidR="005A7738" w:rsidRPr="00A40960" w:rsidRDefault="005A7738" w:rsidP="006C59D5">
            <w:pPr>
              <w:pStyle w:val="TableParagraph"/>
              <w:jc w:val="center"/>
              <w:rPr>
                <w:sz w:val="24"/>
                <w:szCs w:val="24"/>
                <w:lang w:val="uk-UA"/>
              </w:rPr>
            </w:pPr>
            <w:r w:rsidRPr="00A40960">
              <w:rPr>
                <w:sz w:val="24"/>
                <w:szCs w:val="24"/>
                <w:lang w:val="uk-UA"/>
              </w:rPr>
              <w:t>Незначна опосеред-кованість</w:t>
            </w:r>
            <w:r w:rsidRPr="00A40960">
              <w:rPr>
                <w:sz w:val="24"/>
                <w:szCs w:val="24"/>
                <w:vertAlign w:val="superscript"/>
                <w:lang w:val="uk-UA"/>
              </w:rPr>
              <w:t>2</w:t>
            </w:r>
          </w:p>
          <w:p w14:paraId="35D5DDFC" w14:textId="77777777" w:rsidR="005A7738" w:rsidRPr="00A40960" w:rsidRDefault="005A7738" w:rsidP="006C59D5">
            <w:pPr>
              <w:pStyle w:val="TableParagraph"/>
              <w:spacing w:before="1" w:line="235" w:lineRule="auto"/>
              <w:ind w:left="140" w:right="121" w:hanging="2"/>
              <w:jc w:val="center"/>
              <w:rPr>
                <w:sz w:val="24"/>
                <w:szCs w:val="24"/>
              </w:rPr>
            </w:pPr>
          </w:p>
        </w:tc>
        <w:tc>
          <w:tcPr>
            <w:tcW w:w="1303" w:type="dxa"/>
            <w:vMerge w:val="restart"/>
          </w:tcPr>
          <w:p w14:paraId="68B1DCB8" w14:textId="77777777" w:rsidR="005A7738" w:rsidRPr="00A40960" w:rsidRDefault="005A7738" w:rsidP="006C59D5">
            <w:pPr>
              <w:pStyle w:val="TableParagraph"/>
              <w:jc w:val="center"/>
              <w:rPr>
                <w:sz w:val="24"/>
                <w:szCs w:val="24"/>
              </w:rPr>
            </w:pPr>
          </w:p>
          <w:p w14:paraId="0A6D6653" w14:textId="77777777" w:rsidR="005A7738" w:rsidRPr="00A40960" w:rsidRDefault="005A7738" w:rsidP="006C59D5">
            <w:pPr>
              <w:pStyle w:val="TableParagraph"/>
              <w:jc w:val="center"/>
              <w:rPr>
                <w:sz w:val="24"/>
                <w:szCs w:val="24"/>
              </w:rPr>
            </w:pPr>
          </w:p>
          <w:p w14:paraId="21FB2BB6" w14:textId="77777777" w:rsidR="005A7738" w:rsidRPr="00A40960" w:rsidRDefault="005A7738" w:rsidP="006C59D5">
            <w:pPr>
              <w:pStyle w:val="TableParagraph"/>
              <w:spacing w:before="5"/>
              <w:jc w:val="center"/>
              <w:rPr>
                <w:sz w:val="24"/>
                <w:szCs w:val="24"/>
              </w:rPr>
            </w:pPr>
          </w:p>
          <w:p w14:paraId="3BC8A961" w14:textId="77777777" w:rsidR="005A7738" w:rsidRPr="00A40960" w:rsidRDefault="005A7738" w:rsidP="006C59D5">
            <w:pPr>
              <w:pStyle w:val="TableParagraph"/>
              <w:jc w:val="center"/>
              <w:rPr>
                <w:sz w:val="24"/>
                <w:szCs w:val="24"/>
                <w:lang w:val="uk-UA"/>
              </w:rPr>
            </w:pPr>
            <w:r w:rsidRPr="00A40960">
              <w:rPr>
                <w:sz w:val="24"/>
                <w:szCs w:val="24"/>
                <w:lang w:val="uk-UA"/>
              </w:rPr>
              <w:t>Значна неузгодженість</w:t>
            </w:r>
            <w:r w:rsidRPr="00A40960">
              <w:rPr>
                <w:sz w:val="24"/>
                <w:szCs w:val="24"/>
                <w:vertAlign w:val="superscript"/>
                <w:lang w:val="uk-UA"/>
              </w:rPr>
              <w:t>3</w:t>
            </w:r>
          </w:p>
          <w:p w14:paraId="1C16B3ED" w14:textId="77777777" w:rsidR="005A7738" w:rsidRPr="00A40960" w:rsidRDefault="005A7738" w:rsidP="006C59D5">
            <w:pPr>
              <w:pStyle w:val="TableParagraph"/>
              <w:spacing w:before="1"/>
              <w:ind w:left="368"/>
              <w:jc w:val="center"/>
              <w:rPr>
                <w:sz w:val="24"/>
                <w:szCs w:val="24"/>
                <w:lang w:val="uk-UA"/>
              </w:rPr>
            </w:pPr>
          </w:p>
        </w:tc>
        <w:tc>
          <w:tcPr>
            <w:tcW w:w="1058" w:type="dxa"/>
            <w:vMerge w:val="restart"/>
          </w:tcPr>
          <w:p w14:paraId="2E013BBA" w14:textId="77777777" w:rsidR="005A7738" w:rsidRPr="00A40960" w:rsidRDefault="005A7738" w:rsidP="006C59D5">
            <w:pPr>
              <w:pStyle w:val="TableParagraph"/>
              <w:jc w:val="center"/>
              <w:rPr>
                <w:sz w:val="24"/>
                <w:szCs w:val="24"/>
              </w:rPr>
            </w:pPr>
          </w:p>
          <w:p w14:paraId="005D23FE" w14:textId="77777777" w:rsidR="005A7738" w:rsidRPr="00A40960" w:rsidRDefault="005A7738" w:rsidP="006C59D5">
            <w:pPr>
              <w:pStyle w:val="TableParagraph"/>
              <w:jc w:val="center"/>
              <w:rPr>
                <w:sz w:val="24"/>
                <w:szCs w:val="24"/>
              </w:rPr>
            </w:pPr>
          </w:p>
          <w:p w14:paraId="103A7D73" w14:textId="77777777" w:rsidR="005A7738" w:rsidRPr="00A40960" w:rsidRDefault="005A7738" w:rsidP="006C59D5">
            <w:pPr>
              <w:pStyle w:val="TableParagraph"/>
              <w:spacing w:before="5"/>
              <w:jc w:val="center"/>
              <w:rPr>
                <w:sz w:val="24"/>
                <w:szCs w:val="24"/>
              </w:rPr>
            </w:pPr>
          </w:p>
          <w:p w14:paraId="2EEB64C5" w14:textId="77777777" w:rsidR="005A7738" w:rsidRPr="00A40960" w:rsidRDefault="005A7738" w:rsidP="006C59D5">
            <w:pPr>
              <w:pStyle w:val="TableParagraph"/>
              <w:spacing w:before="1"/>
              <w:jc w:val="center"/>
              <w:rPr>
                <w:sz w:val="24"/>
                <w:szCs w:val="24"/>
              </w:rPr>
            </w:pPr>
            <w:r w:rsidRPr="00A40960">
              <w:rPr>
                <w:sz w:val="24"/>
                <w:szCs w:val="24"/>
                <w:lang w:val="uk-UA"/>
              </w:rPr>
              <w:t>Значна неточність</w:t>
            </w:r>
            <w:r w:rsidRPr="00A40960">
              <w:rPr>
                <w:w w:val="90"/>
                <w:position w:val="6"/>
                <w:sz w:val="24"/>
                <w:szCs w:val="24"/>
              </w:rPr>
              <w:t>4</w:t>
            </w:r>
          </w:p>
        </w:tc>
        <w:tc>
          <w:tcPr>
            <w:tcW w:w="1210" w:type="dxa"/>
            <w:vMerge w:val="restart"/>
          </w:tcPr>
          <w:p w14:paraId="1785A00F" w14:textId="77777777" w:rsidR="005A7738" w:rsidRPr="00A40960" w:rsidRDefault="005A7738" w:rsidP="007935E4">
            <w:pPr>
              <w:pStyle w:val="TableParagraph"/>
              <w:rPr>
                <w:sz w:val="24"/>
                <w:szCs w:val="24"/>
              </w:rPr>
            </w:pPr>
          </w:p>
          <w:p w14:paraId="7C5A17DE" w14:textId="77777777" w:rsidR="005A7738" w:rsidRPr="00A40960" w:rsidRDefault="005A7738" w:rsidP="007935E4">
            <w:pPr>
              <w:pStyle w:val="TableParagraph"/>
              <w:rPr>
                <w:sz w:val="24"/>
                <w:szCs w:val="24"/>
              </w:rPr>
            </w:pPr>
          </w:p>
          <w:p w14:paraId="2752973C" w14:textId="77777777" w:rsidR="005A7738" w:rsidRPr="00A40960" w:rsidRDefault="005A7738" w:rsidP="007935E4">
            <w:pPr>
              <w:pStyle w:val="TableParagraph"/>
              <w:spacing w:before="5"/>
              <w:rPr>
                <w:sz w:val="24"/>
                <w:szCs w:val="24"/>
              </w:rPr>
            </w:pPr>
          </w:p>
          <w:p w14:paraId="2680AEBE" w14:textId="77777777" w:rsidR="005A7738" w:rsidRPr="00A40960" w:rsidRDefault="005A7738" w:rsidP="007935E4">
            <w:pPr>
              <w:pStyle w:val="TableParagraph"/>
              <w:spacing w:before="1"/>
              <w:ind w:left="183"/>
              <w:rPr>
                <w:sz w:val="24"/>
                <w:szCs w:val="24"/>
              </w:rPr>
            </w:pPr>
            <w:r w:rsidRPr="00A40960">
              <w:rPr>
                <w:sz w:val="24"/>
                <w:szCs w:val="24"/>
                <w:lang w:val="uk-UA"/>
              </w:rPr>
              <w:t>Відсутня</w:t>
            </w:r>
            <w:r w:rsidRPr="00A40960">
              <w:rPr>
                <w:sz w:val="24"/>
                <w:szCs w:val="24"/>
                <w:vertAlign w:val="superscript"/>
                <w:lang w:val="uk-UA"/>
              </w:rPr>
              <w:t>5</w:t>
            </w:r>
          </w:p>
        </w:tc>
        <w:tc>
          <w:tcPr>
            <w:tcW w:w="3080" w:type="dxa"/>
          </w:tcPr>
          <w:p w14:paraId="31BC6F9D" w14:textId="77777777" w:rsidR="005A7738" w:rsidRPr="00A40960" w:rsidRDefault="005A7738" w:rsidP="007935E4">
            <w:pPr>
              <w:pStyle w:val="TableParagraph"/>
              <w:spacing w:before="8"/>
              <w:rPr>
                <w:sz w:val="24"/>
                <w:szCs w:val="24"/>
                <w:lang w:val="uk-UA"/>
              </w:rPr>
            </w:pPr>
            <w:r w:rsidRPr="00A40960">
              <w:rPr>
                <w:sz w:val="24"/>
                <w:szCs w:val="24"/>
                <w:lang w:val="uk-UA"/>
              </w:rPr>
              <w:t>Поширеність(2%): 74970(60074-85260)</w:t>
            </w:r>
          </w:p>
          <w:p w14:paraId="2512A38B" w14:textId="77777777" w:rsidR="005A7738" w:rsidRPr="00A40960" w:rsidRDefault="005A7738" w:rsidP="007935E4">
            <w:pPr>
              <w:pStyle w:val="TableParagraph"/>
              <w:spacing w:before="8"/>
              <w:rPr>
                <w:sz w:val="24"/>
                <w:szCs w:val="24"/>
              </w:rPr>
            </w:pPr>
            <w:r w:rsidRPr="00A40960">
              <w:rPr>
                <w:sz w:val="24"/>
                <w:szCs w:val="24"/>
                <w:lang w:val="uk-UA"/>
              </w:rPr>
              <w:t>Поширеність: (5%): 72675(58235-82650)</w:t>
            </w:r>
          </w:p>
          <w:p w14:paraId="5718C63D" w14:textId="77777777" w:rsidR="005A7738" w:rsidRPr="00A40960" w:rsidRDefault="005A7738" w:rsidP="007935E4">
            <w:pPr>
              <w:pStyle w:val="TableParagraph"/>
              <w:spacing w:line="218" w:lineRule="exact"/>
              <w:ind w:left="85"/>
              <w:rPr>
                <w:sz w:val="24"/>
                <w:szCs w:val="24"/>
              </w:rPr>
            </w:pPr>
          </w:p>
        </w:tc>
        <w:tc>
          <w:tcPr>
            <w:tcW w:w="1602" w:type="dxa"/>
            <w:vMerge w:val="restart"/>
          </w:tcPr>
          <w:p w14:paraId="6C79FB95" w14:textId="77777777" w:rsidR="005A7738" w:rsidRPr="00A40960" w:rsidRDefault="005A7738" w:rsidP="007935E4">
            <w:pPr>
              <w:pStyle w:val="TableParagraph"/>
              <w:rPr>
                <w:sz w:val="24"/>
                <w:szCs w:val="24"/>
              </w:rPr>
            </w:pPr>
          </w:p>
          <w:p w14:paraId="1EB572C6" w14:textId="77777777" w:rsidR="005A7738" w:rsidRPr="00A40960" w:rsidRDefault="005A7738" w:rsidP="007935E4">
            <w:pPr>
              <w:pStyle w:val="TableParagraph"/>
              <w:rPr>
                <w:sz w:val="24"/>
                <w:szCs w:val="24"/>
              </w:rPr>
            </w:pPr>
          </w:p>
          <w:p w14:paraId="3200E248" w14:textId="77777777" w:rsidR="005A7738" w:rsidRPr="00A40960" w:rsidRDefault="005A7738" w:rsidP="007935E4">
            <w:pPr>
              <w:pStyle w:val="TableParagraph"/>
              <w:spacing w:before="11"/>
              <w:rPr>
                <w:sz w:val="24"/>
                <w:szCs w:val="24"/>
              </w:rPr>
            </w:pPr>
          </w:p>
          <w:p w14:paraId="66F5C184" w14:textId="77777777" w:rsidR="005A7738" w:rsidRPr="00A40960" w:rsidRDefault="005A7738" w:rsidP="00A42E2C">
            <w:pPr>
              <w:pStyle w:val="TableParagraph"/>
              <w:spacing w:line="228" w:lineRule="exact"/>
              <w:jc w:val="center"/>
              <w:rPr>
                <w:rFonts w:ascii="MS UI Gothic" w:eastAsia="MS UI Gothic" w:hAnsi="MS UI Gothic"/>
                <w:sz w:val="24"/>
                <w:szCs w:val="24"/>
              </w:rPr>
            </w:pPr>
            <w:r w:rsidRPr="00A40960">
              <w:rPr>
                <w:rFonts w:ascii="MS UI Gothic" w:eastAsia="MS UI Gothic" w:hAnsi="MS UI Gothic" w:hint="eastAsia"/>
                <w:sz w:val="24"/>
                <w:szCs w:val="24"/>
              </w:rPr>
              <w:t>㊉◯◯◯</w:t>
            </w:r>
          </w:p>
          <w:p w14:paraId="7D0DCB3A" w14:textId="77777777" w:rsidR="005A7738" w:rsidRPr="00A40960" w:rsidRDefault="005A7738" w:rsidP="00A42E2C">
            <w:pPr>
              <w:pStyle w:val="TableParagraph"/>
              <w:spacing w:line="217" w:lineRule="exact"/>
              <w:ind w:left="113"/>
              <w:jc w:val="center"/>
              <w:rPr>
                <w:sz w:val="24"/>
                <w:szCs w:val="24"/>
                <w:lang w:val="uk-UA"/>
              </w:rPr>
            </w:pPr>
            <w:r w:rsidRPr="00A40960">
              <w:rPr>
                <w:sz w:val="24"/>
                <w:szCs w:val="24"/>
                <w:lang w:val="uk-UA"/>
              </w:rPr>
              <w:t>Дуже низька</w:t>
            </w:r>
          </w:p>
        </w:tc>
      </w:tr>
      <w:tr w:rsidR="005A7738" w:rsidRPr="00A40960" w14:paraId="1844A85C" w14:textId="77777777" w:rsidTr="00A42E2C">
        <w:trPr>
          <w:trHeight w:val="933"/>
        </w:trPr>
        <w:tc>
          <w:tcPr>
            <w:tcW w:w="2154" w:type="dxa"/>
          </w:tcPr>
          <w:p w14:paraId="7D98E31B" w14:textId="77777777" w:rsidR="005A7738" w:rsidRPr="00A40960" w:rsidRDefault="005A7738" w:rsidP="007935E4">
            <w:pPr>
              <w:pStyle w:val="TableParagraph"/>
              <w:spacing w:before="42" w:line="235" w:lineRule="auto"/>
              <w:ind w:left="79" w:right="90"/>
              <w:rPr>
                <w:sz w:val="24"/>
                <w:szCs w:val="24"/>
              </w:rPr>
            </w:pPr>
            <w:r w:rsidRPr="00A40960">
              <w:rPr>
                <w:sz w:val="24"/>
                <w:szCs w:val="24"/>
                <w:lang w:val="uk-UA"/>
              </w:rPr>
              <w:t>Хибно позитивні результати тесту (пацієнти без ТБ, у яких помилково виявили активну форму  ТБ)</w:t>
            </w:r>
          </w:p>
        </w:tc>
        <w:tc>
          <w:tcPr>
            <w:tcW w:w="1190" w:type="dxa"/>
            <w:vMerge/>
            <w:tcBorders>
              <w:top w:val="nil"/>
            </w:tcBorders>
          </w:tcPr>
          <w:p w14:paraId="6D4D8F39" w14:textId="77777777" w:rsidR="005A7738" w:rsidRPr="00A40960" w:rsidRDefault="005A7738" w:rsidP="007935E4">
            <w:pPr>
              <w:rPr>
                <w:sz w:val="24"/>
                <w:szCs w:val="24"/>
                <w:lang w:val="ru-RU"/>
              </w:rPr>
            </w:pPr>
          </w:p>
        </w:tc>
        <w:tc>
          <w:tcPr>
            <w:tcW w:w="1190" w:type="dxa"/>
            <w:vMerge/>
            <w:tcBorders>
              <w:top w:val="nil"/>
            </w:tcBorders>
          </w:tcPr>
          <w:p w14:paraId="537C66D5" w14:textId="77777777" w:rsidR="005A7738" w:rsidRPr="00A40960" w:rsidRDefault="005A7738" w:rsidP="007935E4">
            <w:pPr>
              <w:rPr>
                <w:sz w:val="24"/>
                <w:szCs w:val="24"/>
                <w:lang w:val="ru-RU"/>
              </w:rPr>
            </w:pPr>
          </w:p>
        </w:tc>
        <w:tc>
          <w:tcPr>
            <w:tcW w:w="1133" w:type="dxa"/>
            <w:vMerge/>
            <w:tcBorders>
              <w:top w:val="nil"/>
            </w:tcBorders>
          </w:tcPr>
          <w:p w14:paraId="6681CD39" w14:textId="77777777" w:rsidR="005A7738" w:rsidRPr="00A40960" w:rsidRDefault="005A7738" w:rsidP="007935E4">
            <w:pPr>
              <w:rPr>
                <w:sz w:val="24"/>
                <w:szCs w:val="24"/>
                <w:lang w:val="ru-RU"/>
              </w:rPr>
            </w:pPr>
          </w:p>
        </w:tc>
        <w:tc>
          <w:tcPr>
            <w:tcW w:w="1020" w:type="dxa"/>
            <w:vMerge/>
            <w:tcBorders>
              <w:top w:val="nil"/>
            </w:tcBorders>
          </w:tcPr>
          <w:p w14:paraId="1CAAE75D" w14:textId="77777777" w:rsidR="005A7738" w:rsidRPr="00A40960" w:rsidRDefault="005A7738" w:rsidP="007935E4">
            <w:pPr>
              <w:rPr>
                <w:sz w:val="24"/>
                <w:szCs w:val="24"/>
                <w:lang w:val="ru-RU"/>
              </w:rPr>
            </w:pPr>
          </w:p>
        </w:tc>
        <w:tc>
          <w:tcPr>
            <w:tcW w:w="1303" w:type="dxa"/>
            <w:vMerge/>
            <w:tcBorders>
              <w:top w:val="nil"/>
            </w:tcBorders>
          </w:tcPr>
          <w:p w14:paraId="637AA496" w14:textId="77777777" w:rsidR="005A7738" w:rsidRPr="00A40960" w:rsidRDefault="005A7738" w:rsidP="007935E4">
            <w:pPr>
              <w:rPr>
                <w:sz w:val="24"/>
                <w:szCs w:val="24"/>
                <w:lang w:val="ru-RU"/>
              </w:rPr>
            </w:pPr>
          </w:p>
        </w:tc>
        <w:tc>
          <w:tcPr>
            <w:tcW w:w="1058" w:type="dxa"/>
            <w:vMerge/>
            <w:tcBorders>
              <w:top w:val="nil"/>
            </w:tcBorders>
          </w:tcPr>
          <w:p w14:paraId="73090B78" w14:textId="77777777" w:rsidR="005A7738" w:rsidRPr="00A40960" w:rsidRDefault="005A7738" w:rsidP="007935E4">
            <w:pPr>
              <w:rPr>
                <w:sz w:val="24"/>
                <w:szCs w:val="24"/>
                <w:lang w:val="ru-RU"/>
              </w:rPr>
            </w:pPr>
          </w:p>
        </w:tc>
        <w:tc>
          <w:tcPr>
            <w:tcW w:w="1210" w:type="dxa"/>
            <w:vMerge/>
            <w:tcBorders>
              <w:top w:val="nil"/>
            </w:tcBorders>
          </w:tcPr>
          <w:p w14:paraId="3D09F9E6" w14:textId="77777777" w:rsidR="005A7738" w:rsidRPr="00A40960" w:rsidRDefault="005A7738" w:rsidP="007935E4">
            <w:pPr>
              <w:rPr>
                <w:sz w:val="24"/>
                <w:szCs w:val="24"/>
                <w:lang w:val="ru-RU"/>
              </w:rPr>
            </w:pPr>
          </w:p>
        </w:tc>
        <w:tc>
          <w:tcPr>
            <w:tcW w:w="3080" w:type="dxa"/>
          </w:tcPr>
          <w:p w14:paraId="42C4B769" w14:textId="77777777" w:rsidR="005A7738" w:rsidRPr="00A40960" w:rsidRDefault="005A7738" w:rsidP="007935E4">
            <w:pPr>
              <w:pStyle w:val="TableParagraph"/>
              <w:spacing w:before="8"/>
              <w:rPr>
                <w:sz w:val="24"/>
                <w:szCs w:val="24"/>
                <w:lang w:val="uk-UA"/>
              </w:rPr>
            </w:pPr>
            <w:r w:rsidRPr="00A40960">
              <w:rPr>
                <w:sz w:val="24"/>
                <w:szCs w:val="24"/>
                <w:lang w:val="uk-UA"/>
              </w:rPr>
              <w:t>Поширеність(2%): 23030 (12740-37926)</w:t>
            </w:r>
          </w:p>
          <w:p w14:paraId="0FBCFC3B" w14:textId="77777777" w:rsidR="005A7738" w:rsidRPr="00A40960" w:rsidRDefault="005A7738" w:rsidP="007935E4">
            <w:pPr>
              <w:pStyle w:val="TableParagraph"/>
              <w:spacing w:before="8"/>
              <w:rPr>
                <w:sz w:val="24"/>
                <w:szCs w:val="24"/>
              </w:rPr>
            </w:pPr>
            <w:r w:rsidRPr="00A40960">
              <w:rPr>
                <w:sz w:val="24"/>
                <w:szCs w:val="24"/>
                <w:lang w:val="uk-UA"/>
              </w:rPr>
              <w:t>Поширеність: (5%): 22325(12350-36765)</w:t>
            </w:r>
          </w:p>
          <w:p w14:paraId="6025290A" w14:textId="77777777" w:rsidR="005A7738" w:rsidRPr="00A40960" w:rsidRDefault="005A7738" w:rsidP="007935E4">
            <w:pPr>
              <w:pStyle w:val="TableParagraph"/>
              <w:spacing w:line="218" w:lineRule="exact"/>
              <w:ind w:left="85"/>
              <w:rPr>
                <w:sz w:val="24"/>
                <w:szCs w:val="24"/>
              </w:rPr>
            </w:pPr>
          </w:p>
        </w:tc>
        <w:tc>
          <w:tcPr>
            <w:tcW w:w="1602" w:type="dxa"/>
            <w:vMerge/>
            <w:tcBorders>
              <w:top w:val="nil"/>
            </w:tcBorders>
          </w:tcPr>
          <w:p w14:paraId="0CA45B06" w14:textId="77777777" w:rsidR="005A7738" w:rsidRPr="00A40960" w:rsidRDefault="005A7738" w:rsidP="007935E4">
            <w:pPr>
              <w:rPr>
                <w:sz w:val="24"/>
                <w:szCs w:val="24"/>
              </w:rPr>
            </w:pPr>
          </w:p>
        </w:tc>
      </w:tr>
    </w:tbl>
    <w:p w14:paraId="1CFB8739" w14:textId="77777777" w:rsidR="005A7738" w:rsidRPr="00A40960" w:rsidRDefault="005A7738" w:rsidP="006C59D5">
      <w:pPr>
        <w:pStyle w:val="a6"/>
        <w:tabs>
          <w:tab w:val="left" w:pos="968"/>
        </w:tabs>
        <w:spacing w:before="2" w:line="223" w:lineRule="auto"/>
        <w:ind w:left="0" w:right="149" w:firstLine="0"/>
        <w:rPr>
          <w:w w:val="85"/>
          <w:sz w:val="24"/>
          <w:szCs w:val="24"/>
          <w:lang w:val="uk-UA"/>
        </w:rPr>
      </w:pPr>
      <w:r w:rsidRPr="00A40960">
        <w:rPr>
          <w:w w:val="85"/>
          <w:sz w:val="24"/>
          <w:szCs w:val="24"/>
          <w:lang w:val="uk-UA"/>
        </w:rPr>
        <w:t>Див. Бібліографію (31-34,36,38-43)</w:t>
      </w:r>
    </w:p>
    <w:p w14:paraId="787F5937" w14:textId="77777777" w:rsidR="005A7738" w:rsidRPr="00A40960" w:rsidRDefault="005A7738" w:rsidP="006C59D5">
      <w:pPr>
        <w:pStyle w:val="a6"/>
        <w:tabs>
          <w:tab w:val="left" w:pos="968"/>
        </w:tabs>
        <w:spacing w:before="2" w:line="223" w:lineRule="auto"/>
        <w:ind w:left="0" w:right="149" w:firstLine="0"/>
        <w:rPr>
          <w:sz w:val="24"/>
          <w:szCs w:val="24"/>
        </w:rPr>
      </w:pPr>
      <w:r w:rsidRPr="00A40960">
        <w:rPr>
          <w:w w:val="85"/>
          <w:sz w:val="24"/>
          <w:szCs w:val="24"/>
          <w:vertAlign w:val="superscript"/>
          <w:lang w:val="uk-UA"/>
        </w:rPr>
        <w:t>1</w:t>
      </w:r>
      <w:r w:rsidRPr="00A40960">
        <w:rPr>
          <w:w w:val="85"/>
          <w:sz w:val="24"/>
          <w:szCs w:val="24"/>
          <w:lang w:val="uk-UA"/>
        </w:rPr>
        <w:t xml:space="preserve"> Обмеження, пов'язані з дизайном дослідження (див. </w:t>
      </w:r>
      <w:r w:rsidRPr="00A40960">
        <w:rPr>
          <w:w w:val="85"/>
          <w:sz w:val="24"/>
          <w:szCs w:val="24"/>
        </w:rPr>
        <w:t>QUADAS-2): високий ризик систематичної помилки, обумовлений відбором, в одному дослідженні (den Boon, 2006) та неясний ризик систематичної помилки, обумовлений застосуванням референтного методу діагностики, у двох інших дослідженнях. У 9 з 11 досліджень менше половини учасників пройшли обстеження з використанням референтного методу діагностики; під час оцінки діагностичної точності тесту було зроблено припущення, що усі протестовані особи мали б негативні результати посіву та/або мікроскопії мазка мокротиння (тобто було зроблено припущення, що зазначені люди не мали активної форми ТБ)</w:t>
      </w:r>
    </w:p>
    <w:p w14:paraId="488E8612" w14:textId="77777777" w:rsidR="005A7738" w:rsidRPr="00A40960" w:rsidRDefault="005A7738" w:rsidP="006C59D5">
      <w:pPr>
        <w:pStyle w:val="a6"/>
        <w:tabs>
          <w:tab w:val="left" w:pos="-360"/>
        </w:tabs>
        <w:spacing w:before="4" w:line="223" w:lineRule="auto"/>
        <w:ind w:left="0" w:right="149" w:firstLine="0"/>
        <w:rPr>
          <w:w w:val="85"/>
          <w:sz w:val="24"/>
          <w:szCs w:val="24"/>
        </w:rPr>
      </w:pPr>
      <w:r w:rsidRPr="00A40960">
        <w:rPr>
          <w:w w:val="85"/>
          <w:sz w:val="24"/>
          <w:szCs w:val="24"/>
          <w:vertAlign w:val="superscript"/>
          <w:lang w:val="uk-UA"/>
        </w:rPr>
        <w:t xml:space="preserve">2 </w:t>
      </w:r>
      <w:r w:rsidRPr="00A40960">
        <w:rPr>
          <w:w w:val="85"/>
          <w:sz w:val="24"/>
          <w:szCs w:val="24"/>
        </w:rPr>
        <w:t xml:space="preserve"> Непрямі докази (див. QUADAS-2): відсутність вагомих причин сумніватися з приводу застосування</w:t>
      </w:r>
    </w:p>
    <w:p w14:paraId="133B0A45" w14:textId="77777777" w:rsidR="00CB086B" w:rsidRDefault="005A7738" w:rsidP="006C59D5">
      <w:pPr>
        <w:pStyle w:val="a6"/>
        <w:tabs>
          <w:tab w:val="left" w:pos="968"/>
        </w:tabs>
        <w:spacing w:before="4" w:line="223" w:lineRule="auto"/>
        <w:ind w:left="0" w:right="149" w:firstLine="0"/>
        <w:rPr>
          <w:w w:val="85"/>
          <w:sz w:val="24"/>
          <w:szCs w:val="24"/>
          <w:lang w:val="uk-UA"/>
        </w:rPr>
      </w:pPr>
      <w:r w:rsidRPr="00A40960">
        <w:rPr>
          <w:w w:val="85"/>
          <w:sz w:val="24"/>
          <w:szCs w:val="24"/>
          <w:vertAlign w:val="superscript"/>
          <w:lang w:val="uk-UA"/>
        </w:rPr>
        <w:t>3</w:t>
      </w:r>
      <w:r w:rsidRPr="00A40960">
        <w:rPr>
          <w:w w:val="85"/>
          <w:sz w:val="24"/>
          <w:szCs w:val="24"/>
          <w:lang w:val="uk-UA"/>
        </w:rPr>
        <w:t xml:space="preserve"> </w:t>
      </w:r>
      <w:r w:rsidRPr="00A40960">
        <w:rPr>
          <w:w w:val="85"/>
          <w:sz w:val="24"/>
          <w:szCs w:val="24"/>
        </w:rPr>
        <w:t xml:space="preserve"> Неузгодженість результатів між дослідженнями: помірний ступінь неоднорідності досліджень щодо чутливості та значний ступінь - щодо специфічності (виходячи з візуальної оцінки ДІ), у результаті чого був знижений рівень якості доказів стосовно специфічності тесту</w:t>
      </w:r>
      <w:r w:rsidRPr="00A40960">
        <w:rPr>
          <w:w w:val="85"/>
          <w:sz w:val="24"/>
          <w:szCs w:val="24"/>
          <w:lang w:val="uk-UA"/>
        </w:rPr>
        <w:t xml:space="preserve">                    </w:t>
      </w:r>
    </w:p>
    <w:p w14:paraId="367A49D1" w14:textId="77777777" w:rsidR="00CB086B" w:rsidRDefault="005A7738" w:rsidP="006C59D5">
      <w:pPr>
        <w:pStyle w:val="a6"/>
        <w:tabs>
          <w:tab w:val="left" w:pos="968"/>
        </w:tabs>
        <w:spacing w:before="4" w:line="223" w:lineRule="auto"/>
        <w:ind w:left="0" w:right="149" w:firstLine="0"/>
        <w:rPr>
          <w:w w:val="90"/>
          <w:sz w:val="24"/>
          <w:szCs w:val="24"/>
        </w:rPr>
      </w:pPr>
      <w:r w:rsidRPr="00A40960">
        <w:rPr>
          <w:w w:val="90"/>
          <w:sz w:val="24"/>
          <w:szCs w:val="24"/>
          <w:vertAlign w:val="superscript"/>
          <w:lang w:val="uk-UA"/>
        </w:rPr>
        <w:t xml:space="preserve">4 </w:t>
      </w:r>
      <w:r w:rsidRPr="00A40960">
        <w:rPr>
          <w:w w:val="90"/>
          <w:sz w:val="24"/>
          <w:szCs w:val="24"/>
          <w:lang w:val="uk-UA"/>
        </w:rPr>
        <w:t xml:space="preserve"> </w:t>
      </w:r>
      <w:r w:rsidRPr="00A40960">
        <w:rPr>
          <w:w w:val="90"/>
          <w:sz w:val="24"/>
          <w:szCs w:val="24"/>
        </w:rPr>
        <w:t>Неточність визначення розміру ефекту: точна оцінка чутливості та неточна оцінка специфічності</w:t>
      </w:r>
      <w:r w:rsidRPr="00A40960">
        <w:rPr>
          <w:w w:val="90"/>
          <w:sz w:val="24"/>
          <w:szCs w:val="24"/>
        </w:rPr>
        <w:tab/>
      </w:r>
      <w:r w:rsidRPr="00A40960">
        <w:rPr>
          <w:w w:val="90"/>
          <w:sz w:val="24"/>
          <w:szCs w:val="24"/>
        </w:rPr>
        <w:tab/>
      </w:r>
      <w:r w:rsidRPr="00A40960">
        <w:rPr>
          <w:w w:val="90"/>
          <w:sz w:val="24"/>
          <w:szCs w:val="24"/>
        </w:rPr>
        <w:tab/>
      </w:r>
      <w:r w:rsidRPr="00A40960">
        <w:rPr>
          <w:w w:val="90"/>
          <w:sz w:val="24"/>
          <w:szCs w:val="24"/>
        </w:rPr>
        <w:tab/>
      </w:r>
      <w:r w:rsidRPr="00A40960">
        <w:rPr>
          <w:w w:val="90"/>
          <w:sz w:val="24"/>
          <w:szCs w:val="24"/>
        </w:rPr>
        <w:tab/>
      </w:r>
      <w:r w:rsidRPr="00A40960">
        <w:rPr>
          <w:w w:val="90"/>
          <w:sz w:val="24"/>
          <w:szCs w:val="24"/>
        </w:rPr>
        <w:tab/>
      </w:r>
      <w:r w:rsidRPr="00A40960">
        <w:rPr>
          <w:w w:val="90"/>
          <w:sz w:val="24"/>
          <w:szCs w:val="24"/>
        </w:rPr>
        <w:tab/>
      </w:r>
      <w:r w:rsidRPr="00A40960">
        <w:rPr>
          <w:w w:val="90"/>
          <w:sz w:val="24"/>
          <w:szCs w:val="24"/>
        </w:rPr>
        <w:tab/>
      </w:r>
    </w:p>
    <w:p w14:paraId="1EBA3A61" w14:textId="0C6E9C8A" w:rsidR="005A7738" w:rsidRPr="00A40960" w:rsidRDefault="005A7738" w:rsidP="006C59D5">
      <w:pPr>
        <w:pStyle w:val="a6"/>
        <w:tabs>
          <w:tab w:val="left" w:pos="968"/>
        </w:tabs>
        <w:spacing w:before="4" w:line="223" w:lineRule="auto"/>
        <w:ind w:left="0" w:right="149" w:firstLine="0"/>
        <w:rPr>
          <w:sz w:val="24"/>
          <w:szCs w:val="24"/>
        </w:rPr>
      </w:pPr>
      <w:r w:rsidRPr="00A40960">
        <w:rPr>
          <w:w w:val="90"/>
          <w:sz w:val="24"/>
          <w:szCs w:val="24"/>
          <w:vertAlign w:val="superscript"/>
          <w:lang w:val="uk-UA"/>
        </w:rPr>
        <w:t>5</w:t>
      </w:r>
      <w:r w:rsidRPr="00A40960">
        <w:rPr>
          <w:w w:val="90"/>
          <w:sz w:val="24"/>
          <w:szCs w:val="24"/>
          <w:lang w:val="uk-UA"/>
        </w:rPr>
        <w:t xml:space="preserve">  </w:t>
      </w:r>
      <w:r w:rsidRPr="00A40960">
        <w:rPr>
          <w:w w:val="90"/>
          <w:sz w:val="24"/>
          <w:szCs w:val="24"/>
        </w:rPr>
        <w:t>Систематична помилка, пов'язана з публікацією позитивних результатів дослідження, якій надається перевага: не застосовується (вкрай обмежена доказова база систематичних помилок публікації стосовно досліджень діагностичної точності тестів</w:t>
      </w:r>
      <w:r w:rsidRPr="00A40960">
        <w:rPr>
          <w:w w:val="80"/>
          <w:sz w:val="24"/>
          <w:szCs w:val="24"/>
        </w:rPr>
        <w:t>)</w:t>
      </w:r>
    </w:p>
    <w:p w14:paraId="695E6CE8" w14:textId="77777777" w:rsidR="005A7738" w:rsidRPr="00A40960" w:rsidRDefault="005A7738" w:rsidP="007935E4">
      <w:pPr>
        <w:spacing w:line="177" w:lineRule="exact"/>
        <w:ind w:left="567"/>
        <w:rPr>
          <w:sz w:val="24"/>
          <w:szCs w:val="24"/>
          <w:lang w:val="ru-RU"/>
        </w:rPr>
      </w:pP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t xml:space="preserve">        </w:t>
      </w:r>
    </w:p>
    <w:p w14:paraId="66850008" w14:textId="77777777" w:rsidR="005A7738" w:rsidRPr="00A40960" w:rsidRDefault="005A7738" w:rsidP="00CD3EFC">
      <w:pPr>
        <w:spacing w:line="177" w:lineRule="exact"/>
        <w:ind w:left="567"/>
        <w:jc w:val="right"/>
        <w:rPr>
          <w:sz w:val="24"/>
          <w:szCs w:val="24"/>
          <w:lang w:val="ru-RU"/>
        </w:rPr>
        <w:sectPr w:rsidR="005A7738" w:rsidRPr="00A40960" w:rsidSect="00031028">
          <w:footerReference w:type="even" r:id="rId51"/>
          <w:pgSz w:w="16840" w:h="11910" w:orient="landscape"/>
          <w:pgMar w:top="1021" w:right="680" w:bottom="851" w:left="1134" w:header="0" w:footer="0" w:gutter="0"/>
          <w:cols w:space="720"/>
        </w:sectPr>
      </w:pPr>
      <w:r w:rsidRPr="00A40960">
        <w:rPr>
          <w:sz w:val="24"/>
          <w:szCs w:val="24"/>
          <w:lang w:val="ru-RU"/>
        </w:rPr>
        <w:t>57</w:t>
      </w:r>
    </w:p>
    <w:p w14:paraId="175F277F" w14:textId="77777777" w:rsidR="005A7738" w:rsidRPr="00A40960" w:rsidRDefault="005A7738" w:rsidP="00A42E2C">
      <w:pPr>
        <w:pStyle w:val="5"/>
        <w:spacing w:line="244" w:lineRule="auto"/>
        <w:ind w:left="0"/>
        <w:rPr>
          <w:color w:val="0097DB"/>
          <w:spacing w:val="-3"/>
          <w:w w:val="110"/>
        </w:rPr>
      </w:pPr>
      <w:r w:rsidRPr="00A40960">
        <w:rPr>
          <w:color w:val="0097DB"/>
          <w:spacing w:val="-3"/>
          <w:w w:val="110"/>
        </w:rPr>
        <w:lastRenderedPageBreak/>
        <w:t xml:space="preserve">Питання </w:t>
      </w:r>
      <w:r w:rsidRPr="00A40960">
        <w:rPr>
          <w:color w:val="0097DB"/>
          <w:spacing w:val="-3"/>
          <w:w w:val="110"/>
          <w:lang w:val="en-US"/>
        </w:rPr>
        <w:t>PICO</w:t>
      </w:r>
      <w:r w:rsidRPr="00A40960">
        <w:rPr>
          <w:color w:val="0097DB"/>
          <w:spacing w:val="-3"/>
          <w:w w:val="110"/>
        </w:rPr>
        <w:t xml:space="preserve"> 4: Чи можна використовувати аналіз вивільнення гамма-інтерферону як альтернативу  шкірним пробам з метою виявлення осіб з найбільш високим ризиком прогресування ЛТБІ та розвитку активної форми ТБ в умовах з високим рівнем захворюваності на ТБ?</w:t>
      </w:r>
    </w:p>
    <w:p w14:paraId="387AFEE4" w14:textId="77777777" w:rsidR="005A7738" w:rsidRPr="00A40960" w:rsidRDefault="005A7738" w:rsidP="00A42E2C">
      <w:pPr>
        <w:spacing w:before="88"/>
        <w:rPr>
          <w:color w:val="0097DB"/>
          <w:spacing w:val="-5"/>
          <w:w w:val="105"/>
          <w:sz w:val="24"/>
          <w:szCs w:val="24"/>
          <w:lang w:val="ru-RU"/>
        </w:rPr>
      </w:pPr>
      <w:r w:rsidRPr="00A40960">
        <w:rPr>
          <w:color w:val="0097DB"/>
          <w:spacing w:val="-5"/>
          <w:w w:val="105"/>
          <w:sz w:val="24"/>
          <w:szCs w:val="24"/>
          <w:lang w:val="ru-RU"/>
        </w:rPr>
        <w:t xml:space="preserve">Застосування ТШП або </w:t>
      </w:r>
      <w:r w:rsidRPr="00A40960">
        <w:rPr>
          <w:color w:val="0097DB"/>
          <w:spacing w:val="-5"/>
          <w:w w:val="105"/>
          <w:sz w:val="24"/>
          <w:szCs w:val="24"/>
        </w:rPr>
        <w:t>IGRA</w:t>
      </w:r>
      <w:r w:rsidRPr="00A40960">
        <w:rPr>
          <w:color w:val="0097DB"/>
          <w:spacing w:val="-5"/>
          <w:w w:val="105"/>
          <w:sz w:val="24"/>
          <w:szCs w:val="24"/>
          <w:lang w:val="ru-RU"/>
        </w:rPr>
        <w:t>-тесту з метою виявлення осіб з максимальним ризиком прогресування ЛТБІ до активної форми ТБ</w:t>
      </w:r>
    </w:p>
    <w:p w14:paraId="61913CCE" w14:textId="77777777" w:rsidR="005A7738" w:rsidRPr="00A40960" w:rsidRDefault="005A7738" w:rsidP="00A42E2C">
      <w:pPr>
        <w:spacing w:before="92"/>
        <w:rPr>
          <w:w w:val="105"/>
          <w:sz w:val="24"/>
          <w:szCs w:val="24"/>
          <w:lang w:val="ru-RU"/>
        </w:rPr>
      </w:pPr>
      <w:r w:rsidRPr="00A40960">
        <w:rPr>
          <w:w w:val="105"/>
          <w:sz w:val="24"/>
          <w:szCs w:val="24"/>
          <w:lang w:val="ru-RU"/>
        </w:rPr>
        <w:t xml:space="preserve">Пряма порівняльна оцінка ТШП та </w:t>
      </w:r>
      <w:r w:rsidRPr="00A40960">
        <w:rPr>
          <w:w w:val="105"/>
          <w:sz w:val="24"/>
          <w:szCs w:val="24"/>
        </w:rPr>
        <w:t>IGRA</w:t>
      </w:r>
      <w:r w:rsidRPr="00A40960">
        <w:rPr>
          <w:w w:val="105"/>
          <w:sz w:val="24"/>
          <w:szCs w:val="24"/>
          <w:lang w:val="ru-RU"/>
        </w:rPr>
        <w:t>-тесту (кількість = 5)</w:t>
      </w:r>
      <w:r w:rsidRPr="00A40960">
        <w:rPr>
          <w:w w:val="105"/>
          <w:sz w:val="24"/>
          <w:szCs w:val="24"/>
          <w:lang w:val="ru-RU"/>
        </w:rPr>
        <w:tab/>
      </w:r>
      <w:r w:rsidRPr="00A40960">
        <w:rPr>
          <w:w w:val="105"/>
          <w:sz w:val="24"/>
          <w:szCs w:val="24"/>
          <w:lang w:val="ru-RU"/>
        </w:rPr>
        <w:tab/>
      </w:r>
      <w:r w:rsidRPr="00A40960">
        <w:rPr>
          <w:w w:val="105"/>
          <w:sz w:val="24"/>
          <w:szCs w:val="24"/>
          <w:lang w:val="ru-RU"/>
        </w:rPr>
        <w:tab/>
      </w:r>
      <w:r w:rsidRPr="00A40960">
        <w:rPr>
          <w:w w:val="105"/>
          <w:sz w:val="24"/>
          <w:szCs w:val="24"/>
          <w:lang w:val="ru-RU"/>
        </w:rPr>
        <w:tab/>
      </w:r>
      <w:r w:rsidRPr="00A40960">
        <w:rPr>
          <w:w w:val="105"/>
          <w:sz w:val="24"/>
          <w:szCs w:val="24"/>
          <w:lang w:val="ru-RU"/>
        </w:rPr>
        <w:tab/>
      </w:r>
      <w:r w:rsidRPr="00A40960">
        <w:rPr>
          <w:w w:val="105"/>
          <w:sz w:val="24"/>
          <w:szCs w:val="24"/>
          <w:lang w:val="ru-RU"/>
        </w:rPr>
        <w:tab/>
      </w:r>
      <w:r w:rsidRPr="00A40960">
        <w:rPr>
          <w:w w:val="105"/>
          <w:sz w:val="24"/>
          <w:szCs w:val="24"/>
          <w:lang w:val="ru-RU"/>
        </w:rPr>
        <w:tab/>
      </w:r>
      <w:r w:rsidRPr="00A40960">
        <w:rPr>
          <w:w w:val="105"/>
          <w:sz w:val="24"/>
          <w:szCs w:val="24"/>
          <w:lang w:val="ru-RU"/>
        </w:rPr>
        <w:tab/>
      </w:r>
      <w:r w:rsidRPr="00A40960">
        <w:rPr>
          <w:w w:val="105"/>
          <w:sz w:val="24"/>
          <w:szCs w:val="24"/>
          <w:lang w:val="ru-RU"/>
        </w:rPr>
        <w:tab/>
      </w:r>
      <w:r w:rsidRPr="00A40960">
        <w:rPr>
          <w:w w:val="105"/>
          <w:sz w:val="24"/>
          <w:szCs w:val="24"/>
          <w:lang w:val="ru-RU"/>
        </w:rPr>
        <w:tab/>
      </w:r>
      <w:r w:rsidRPr="00A40960">
        <w:rPr>
          <w:w w:val="105"/>
          <w:sz w:val="24"/>
          <w:szCs w:val="24"/>
          <w:lang w:val="ru-RU"/>
        </w:rPr>
        <w:tab/>
      </w:r>
      <w:r w:rsidRPr="00A40960">
        <w:rPr>
          <w:w w:val="105"/>
          <w:sz w:val="24"/>
          <w:szCs w:val="24"/>
          <w:lang w:val="ru-RU"/>
        </w:rPr>
        <w:tab/>
      </w:r>
      <w:r w:rsidRPr="00A40960">
        <w:rPr>
          <w:w w:val="105"/>
          <w:sz w:val="24"/>
          <w:szCs w:val="24"/>
          <w:lang w:val="ru-RU"/>
        </w:rPr>
        <w:tab/>
        <w:t xml:space="preserve">                                </w:t>
      </w:r>
      <w:r w:rsidRPr="00A40960">
        <w:rPr>
          <w:rFonts w:ascii="Arial Narrow" w:hAnsi="Arial Narrow"/>
          <w:b/>
          <w:w w:val="105"/>
          <w:sz w:val="24"/>
          <w:szCs w:val="24"/>
          <w:lang w:val="ru-RU"/>
        </w:rPr>
        <w:t xml:space="preserve">Питання, що розглядається в ході аналізу: </w:t>
      </w:r>
      <w:r w:rsidRPr="00A40960">
        <w:rPr>
          <w:rFonts w:ascii="Arial Narrow" w:hAnsi="Arial Narrow"/>
          <w:w w:val="105"/>
          <w:sz w:val="24"/>
          <w:szCs w:val="24"/>
          <w:lang w:val="ru-RU"/>
        </w:rPr>
        <w:t xml:space="preserve">Який з тестів (позитивний результат ТШП або </w:t>
      </w:r>
      <w:r w:rsidRPr="00A40960">
        <w:rPr>
          <w:rFonts w:ascii="Arial Narrow" w:hAnsi="Arial Narrow"/>
          <w:w w:val="105"/>
          <w:sz w:val="24"/>
          <w:szCs w:val="24"/>
        </w:rPr>
        <w:t>IGRA</w:t>
      </w:r>
      <w:r w:rsidRPr="00A40960">
        <w:rPr>
          <w:rFonts w:ascii="Arial Narrow" w:hAnsi="Arial Narrow"/>
          <w:w w:val="105"/>
          <w:sz w:val="24"/>
          <w:szCs w:val="24"/>
          <w:lang w:val="ru-RU"/>
        </w:rPr>
        <w:t>-тесту) дозволяє най</w:t>
      </w:r>
      <w:r w:rsidRPr="00A40960">
        <w:rPr>
          <w:rFonts w:ascii="Arial Narrow" w:hAnsi="Arial Narrow"/>
          <w:w w:val="105"/>
          <w:sz w:val="24"/>
          <w:szCs w:val="24"/>
          <w:lang w:val="uk-UA"/>
        </w:rPr>
        <w:t xml:space="preserve">більш </w:t>
      </w:r>
      <w:r w:rsidRPr="00A40960">
        <w:rPr>
          <w:rFonts w:ascii="Arial Narrow" w:hAnsi="Arial Narrow"/>
          <w:w w:val="105"/>
          <w:sz w:val="24"/>
          <w:szCs w:val="24"/>
          <w:lang w:val="ru-RU"/>
        </w:rPr>
        <w:t>фективн</w:t>
      </w:r>
      <w:r w:rsidRPr="00A40960">
        <w:rPr>
          <w:rFonts w:ascii="Arial Narrow" w:hAnsi="Arial Narrow"/>
          <w:w w:val="105"/>
          <w:sz w:val="24"/>
          <w:szCs w:val="24"/>
          <w:lang w:val="uk-UA"/>
        </w:rPr>
        <w:t>о</w:t>
      </w:r>
      <w:r w:rsidRPr="00A40960">
        <w:rPr>
          <w:rFonts w:ascii="Arial Narrow" w:hAnsi="Arial Narrow"/>
          <w:w w:val="105"/>
          <w:sz w:val="24"/>
          <w:szCs w:val="24"/>
          <w:lang w:val="ru-RU"/>
        </w:rPr>
        <w:t xml:space="preserve"> виявляти осіб, які можуть зазнати найбільшого ризику прогресування інфекції до активної форми ТБ серед осіб з високим ризом ЛТБІ, які не отримували профілактичного лікування </w:t>
      </w:r>
      <w:r w:rsidRPr="00A40960">
        <w:rPr>
          <w:rFonts w:ascii="Arial Narrow" w:hAnsi="Arial Narrow"/>
          <w:w w:val="105"/>
          <w:sz w:val="24"/>
          <w:szCs w:val="24"/>
          <w:lang w:val="uk-UA"/>
        </w:rPr>
        <w:t xml:space="preserve">проти </w:t>
      </w:r>
      <w:r w:rsidRPr="00A40960">
        <w:rPr>
          <w:rFonts w:ascii="Arial Narrow" w:hAnsi="Arial Narrow"/>
          <w:w w:val="105"/>
          <w:sz w:val="24"/>
          <w:szCs w:val="24"/>
          <w:lang w:val="ru-RU"/>
        </w:rPr>
        <w:t>ТБ?</w:t>
      </w:r>
      <w:r w:rsidRPr="00A40960">
        <w:rPr>
          <w:w w:val="105"/>
          <w:sz w:val="24"/>
          <w:szCs w:val="24"/>
          <w:lang w:val="ru-RU"/>
        </w:rPr>
        <w:tab/>
      </w:r>
      <w:r w:rsidRPr="00A40960">
        <w:rPr>
          <w:w w:val="105"/>
          <w:sz w:val="24"/>
          <w:szCs w:val="24"/>
          <w:lang w:val="ru-RU"/>
        </w:rPr>
        <w:tab/>
      </w:r>
      <w:r w:rsidRPr="00A40960">
        <w:rPr>
          <w:w w:val="105"/>
          <w:sz w:val="24"/>
          <w:szCs w:val="24"/>
          <w:lang w:val="ru-RU"/>
        </w:rPr>
        <w:tab/>
      </w:r>
      <w:r w:rsidRPr="00A40960">
        <w:rPr>
          <w:w w:val="105"/>
          <w:sz w:val="24"/>
          <w:szCs w:val="24"/>
          <w:lang w:val="ru-RU"/>
        </w:rPr>
        <w:tab/>
      </w:r>
      <w:r w:rsidRPr="00A40960">
        <w:rPr>
          <w:w w:val="105"/>
          <w:sz w:val="24"/>
          <w:szCs w:val="24"/>
          <w:lang w:val="ru-RU"/>
        </w:rPr>
        <w:tab/>
      </w:r>
      <w:r w:rsidRPr="00A40960">
        <w:rPr>
          <w:w w:val="105"/>
          <w:sz w:val="24"/>
          <w:szCs w:val="24"/>
          <w:lang w:val="ru-RU"/>
        </w:rPr>
        <w:tab/>
      </w:r>
      <w:r w:rsidRPr="00A40960">
        <w:rPr>
          <w:w w:val="105"/>
          <w:sz w:val="24"/>
          <w:szCs w:val="24"/>
          <w:lang w:val="ru-RU"/>
        </w:rPr>
        <w:tab/>
        <w:t xml:space="preserve">                </w:t>
      </w:r>
      <w:r w:rsidRPr="00A40960">
        <w:rPr>
          <w:rFonts w:ascii="Arial Narrow" w:hAnsi="Arial Narrow"/>
          <w:b/>
          <w:w w:val="105"/>
          <w:sz w:val="24"/>
          <w:szCs w:val="24"/>
          <w:lang w:val="ru-RU"/>
        </w:rPr>
        <w:t xml:space="preserve">Результат: </w:t>
      </w:r>
      <w:r w:rsidRPr="00A40960">
        <w:rPr>
          <w:rFonts w:ascii="Arial Narrow" w:hAnsi="Arial Narrow"/>
          <w:w w:val="105"/>
          <w:sz w:val="24"/>
          <w:szCs w:val="24"/>
          <w:lang w:val="ru-RU"/>
        </w:rPr>
        <w:t xml:space="preserve">прогностична цінність ТШП </w:t>
      </w:r>
      <w:r w:rsidRPr="00A40960">
        <w:rPr>
          <w:rFonts w:ascii="Arial Narrow" w:hAnsi="Arial Narrow"/>
          <w:w w:val="105"/>
          <w:sz w:val="24"/>
          <w:szCs w:val="24"/>
          <w:lang w:val="uk-UA"/>
        </w:rPr>
        <w:t>на противагу</w:t>
      </w:r>
      <w:r w:rsidRPr="00A40960">
        <w:rPr>
          <w:rFonts w:ascii="Arial Narrow" w:hAnsi="Arial Narrow"/>
          <w:w w:val="105"/>
          <w:sz w:val="24"/>
          <w:szCs w:val="24"/>
          <w:lang w:val="ru-RU"/>
        </w:rPr>
        <w:t xml:space="preserve"> комерційним </w:t>
      </w:r>
      <w:r w:rsidRPr="00A40960">
        <w:rPr>
          <w:rFonts w:ascii="Arial Narrow" w:hAnsi="Arial Narrow"/>
          <w:w w:val="105"/>
          <w:sz w:val="24"/>
          <w:szCs w:val="24"/>
        </w:rPr>
        <w:t>IGRA</w:t>
      </w:r>
      <w:r w:rsidRPr="00A40960">
        <w:rPr>
          <w:rFonts w:ascii="Arial Narrow" w:hAnsi="Arial Narrow"/>
          <w:w w:val="105"/>
          <w:sz w:val="24"/>
          <w:szCs w:val="24"/>
          <w:lang w:val="ru-RU"/>
        </w:rPr>
        <w:t>-тестам з огляду прогностичного розвитку активної форми ТБ.</w:t>
      </w:r>
      <w:r w:rsidRPr="00A40960">
        <w:rPr>
          <w:w w:val="105"/>
          <w:sz w:val="24"/>
          <w:szCs w:val="24"/>
          <w:lang w:val="ru-RU"/>
        </w:rPr>
        <w:tab/>
      </w:r>
      <w:r w:rsidRPr="00A40960">
        <w:rPr>
          <w:w w:val="105"/>
          <w:sz w:val="24"/>
          <w:szCs w:val="24"/>
          <w:lang w:val="ru-RU"/>
        </w:rPr>
        <w:tab/>
      </w:r>
      <w:r w:rsidRPr="00A40960">
        <w:rPr>
          <w:w w:val="105"/>
          <w:sz w:val="24"/>
          <w:szCs w:val="24"/>
          <w:lang w:val="ru-RU"/>
        </w:rPr>
        <w:tab/>
      </w:r>
      <w:r w:rsidRPr="00A40960">
        <w:rPr>
          <w:w w:val="105"/>
          <w:sz w:val="24"/>
          <w:szCs w:val="24"/>
          <w:lang w:val="ru-RU"/>
        </w:rPr>
        <w:tab/>
      </w:r>
      <w:r w:rsidRPr="00A40960">
        <w:rPr>
          <w:w w:val="105"/>
          <w:sz w:val="24"/>
          <w:szCs w:val="24"/>
          <w:lang w:val="ru-RU"/>
        </w:rPr>
        <w:tab/>
      </w:r>
      <w:r w:rsidRPr="00A40960">
        <w:rPr>
          <w:w w:val="105"/>
          <w:sz w:val="24"/>
          <w:szCs w:val="24"/>
          <w:lang w:val="ru-RU"/>
        </w:rPr>
        <w:tab/>
        <w:t xml:space="preserve">                   </w:t>
      </w:r>
      <w:r w:rsidRPr="00A40960">
        <w:rPr>
          <w:rFonts w:ascii="Arial Narrow" w:hAnsi="Arial Narrow"/>
          <w:b/>
          <w:w w:val="105"/>
          <w:sz w:val="24"/>
          <w:szCs w:val="24"/>
          <w:lang w:val="ru-RU"/>
        </w:rPr>
        <w:t>Пацієнти/групи населення</w:t>
      </w:r>
      <w:r w:rsidRPr="00A40960">
        <w:rPr>
          <w:rFonts w:ascii="Arial Narrow" w:hAnsi="Arial Narrow"/>
          <w:w w:val="105"/>
          <w:sz w:val="24"/>
          <w:szCs w:val="24"/>
          <w:lang w:val="ru-RU"/>
        </w:rPr>
        <w:t>: поздовжні дослідження за участ</w:t>
      </w:r>
      <w:r w:rsidRPr="00A40960">
        <w:rPr>
          <w:rFonts w:ascii="Arial Narrow" w:hAnsi="Arial Narrow"/>
          <w:w w:val="105"/>
          <w:sz w:val="24"/>
          <w:szCs w:val="24"/>
          <w:lang w:val="uk-UA"/>
        </w:rPr>
        <w:t>і</w:t>
      </w:r>
      <w:r w:rsidRPr="00A40960">
        <w:rPr>
          <w:rFonts w:ascii="Arial Narrow" w:hAnsi="Arial Narrow"/>
          <w:w w:val="105"/>
          <w:sz w:val="24"/>
          <w:szCs w:val="24"/>
          <w:lang w:val="ru-RU"/>
        </w:rPr>
        <w:t xml:space="preserve"> дорослих та дітей, які на момент початку дослідження  не мали активної форми ТБ та не отримували профілактичного лікування проти ТБ.         </w:t>
      </w:r>
      <w:r w:rsidRPr="00A40960">
        <w:rPr>
          <w:rFonts w:ascii="Arial Narrow" w:hAnsi="Arial Narrow"/>
          <w:b/>
          <w:w w:val="105"/>
          <w:sz w:val="24"/>
          <w:szCs w:val="24"/>
          <w:lang w:val="ru-RU"/>
        </w:rPr>
        <w:t xml:space="preserve">Суб'єкти та місця проведення дослідження: </w:t>
      </w:r>
      <w:r w:rsidRPr="00A40960">
        <w:rPr>
          <w:rFonts w:ascii="Arial Narrow" w:hAnsi="Arial Narrow"/>
          <w:w w:val="105"/>
          <w:sz w:val="24"/>
          <w:szCs w:val="24"/>
          <w:lang w:val="ru-RU"/>
        </w:rPr>
        <w:t>когорти, сформовані на базі місцевої громади; особи, які відвідують амбулаторно-поліклінічні заклади (наприклад, люди, що живуть з ВІЛ); особи, які беруть участь в рандомізованих контрольованих дослідженнях; особи, які контактували на побутовому рівні з хворими на ТБ особами; усі - з країн з високим рівнем захворюваності на ТБ.</w:t>
      </w:r>
      <w:r w:rsidRPr="00A40960">
        <w:rPr>
          <w:w w:val="105"/>
          <w:sz w:val="24"/>
          <w:szCs w:val="24"/>
          <w:lang w:val="ru-RU"/>
        </w:rPr>
        <w:tab/>
        <w:t xml:space="preserve">          </w:t>
      </w:r>
      <w:r w:rsidRPr="00A40960">
        <w:rPr>
          <w:rFonts w:ascii="Arial Narrow" w:hAnsi="Arial Narrow"/>
          <w:b/>
          <w:sz w:val="24"/>
          <w:szCs w:val="24"/>
          <w:lang w:val="ru-RU"/>
        </w:rPr>
        <w:t>Досліджуваний діагностичний тест</w:t>
      </w:r>
      <w:r w:rsidRPr="00A40960">
        <w:rPr>
          <w:rFonts w:ascii="Arial Narrow" w:hAnsi="Arial Narrow"/>
          <w:sz w:val="24"/>
          <w:szCs w:val="24"/>
          <w:lang w:val="ru-RU"/>
        </w:rPr>
        <w:t xml:space="preserve">: ТШП (очищений дериват протеїну туберкуліну серії </w:t>
      </w:r>
      <w:r w:rsidRPr="00A40960">
        <w:rPr>
          <w:rFonts w:ascii="Arial Narrow" w:hAnsi="Arial Narrow"/>
          <w:sz w:val="24"/>
          <w:szCs w:val="24"/>
        </w:rPr>
        <w:t>RT</w:t>
      </w:r>
      <w:r w:rsidRPr="00A40960">
        <w:rPr>
          <w:rFonts w:ascii="Arial Narrow" w:hAnsi="Arial Narrow"/>
          <w:sz w:val="24"/>
          <w:szCs w:val="24"/>
          <w:lang w:val="ru-RU"/>
        </w:rPr>
        <w:t xml:space="preserve">23 або серії </w:t>
      </w:r>
      <w:r w:rsidRPr="00A40960">
        <w:rPr>
          <w:rFonts w:ascii="Arial Narrow" w:hAnsi="Arial Narrow"/>
          <w:sz w:val="24"/>
          <w:szCs w:val="24"/>
        </w:rPr>
        <w:t>S</w:t>
      </w:r>
      <w:r w:rsidRPr="00A40960">
        <w:rPr>
          <w:rFonts w:ascii="Arial Narrow" w:hAnsi="Arial Narrow"/>
          <w:sz w:val="24"/>
          <w:szCs w:val="24"/>
          <w:lang w:val="ru-RU"/>
        </w:rPr>
        <w:t xml:space="preserve">) та/або комерційні </w:t>
      </w:r>
      <w:r w:rsidRPr="00A40960">
        <w:rPr>
          <w:rFonts w:ascii="Arial Narrow" w:hAnsi="Arial Narrow"/>
          <w:sz w:val="24"/>
          <w:szCs w:val="24"/>
        </w:rPr>
        <w:t>IGRA</w:t>
      </w:r>
      <w:r w:rsidRPr="00A40960">
        <w:rPr>
          <w:rFonts w:ascii="Arial Narrow" w:hAnsi="Arial Narrow"/>
          <w:sz w:val="24"/>
          <w:szCs w:val="24"/>
          <w:lang w:val="ru-RU"/>
        </w:rPr>
        <w:t>-тести, що використовуються зі зразками крові (</w:t>
      </w:r>
      <w:r w:rsidRPr="00A40960">
        <w:rPr>
          <w:rFonts w:ascii="Arial Narrow" w:hAnsi="Arial Narrow"/>
          <w:sz w:val="24"/>
          <w:szCs w:val="24"/>
        </w:rPr>
        <w:t>QFT</w:t>
      </w:r>
      <w:r w:rsidRPr="00A40960">
        <w:rPr>
          <w:rFonts w:ascii="Arial Narrow" w:hAnsi="Arial Narrow"/>
          <w:sz w:val="24"/>
          <w:szCs w:val="24"/>
          <w:lang w:val="ru-RU"/>
        </w:rPr>
        <w:t>-</w:t>
      </w:r>
      <w:r w:rsidRPr="00A40960">
        <w:rPr>
          <w:rFonts w:ascii="Arial Narrow" w:hAnsi="Arial Narrow"/>
          <w:sz w:val="24"/>
          <w:szCs w:val="24"/>
        </w:rPr>
        <w:t>GIT</w:t>
      </w:r>
      <w:r w:rsidRPr="00A40960">
        <w:rPr>
          <w:rFonts w:ascii="Arial Narrow" w:hAnsi="Arial Narrow"/>
          <w:sz w:val="24"/>
          <w:szCs w:val="24"/>
          <w:lang w:val="ru-RU"/>
        </w:rPr>
        <w:t xml:space="preserve"> або </w:t>
      </w:r>
      <w:r w:rsidRPr="00A40960">
        <w:rPr>
          <w:rFonts w:ascii="Arial Narrow" w:hAnsi="Arial Narrow"/>
          <w:sz w:val="24"/>
          <w:szCs w:val="24"/>
        </w:rPr>
        <w:t>T</w:t>
      </w:r>
      <w:r w:rsidRPr="00A40960">
        <w:rPr>
          <w:rFonts w:ascii="Arial Narrow" w:hAnsi="Arial Narrow"/>
          <w:sz w:val="24"/>
          <w:szCs w:val="24"/>
          <w:lang w:val="ru-RU"/>
        </w:rPr>
        <w:t>.</w:t>
      </w:r>
      <w:r w:rsidRPr="00A40960">
        <w:rPr>
          <w:rFonts w:ascii="Arial Narrow" w:hAnsi="Arial Narrow"/>
          <w:sz w:val="24"/>
          <w:szCs w:val="24"/>
        </w:rPr>
        <w:t>SPOT</w:t>
      </w:r>
      <w:r w:rsidRPr="00A40960">
        <w:rPr>
          <w:rFonts w:ascii="Arial Narrow" w:hAnsi="Arial Narrow"/>
          <w:sz w:val="24"/>
          <w:szCs w:val="24"/>
          <w:lang w:val="ru-RU"/>
        </w:rPr>
        <w:t>.-</w:t>
      </w:r>
      <w:r w:rsidRPr="00A40960">
        <w:rPr>
          <w:rFonts w:ascii="Arial Narrow" w:hAnsi="Arial Narrow"/>
          <w:sz w:val="24"/>
          <w:szCs w:val="24"/>
        </w:rPr>
        <w:t>TB</w:t>
      </w:r>
      <w:r w:rsidRPr="00A40960">
        <w:rPr>
          <w:rFonts w:ascii="Arial Narrow" w:hAnsi="Arial Narrow"/>
          <w:sz w:val="24"/>
          <w:szCs w:val="24"/>
          <w:lang w:val="ru-RU"/>
        </w:rPr>
        <w:t>)</w:t>
      </w:r>
      <w:r w:rsidRPr="00A40960">
        <w:rPr>
          <w:w w:val="105"/>
          <w:sz w:val="24"/>
          <w:szCs w:val="24"/>
          <w:lang w:val="ru-RU"/>
        </w:rPr>
        <w:t xml:space="preserve">.            </w:t>
      </w:r>
      <w:r w:rsidRPr="00A40960">
        <w:rPr>
          <w:rFonts w:ascii="Arial Narrow" w:hAnsi="Arial Narrow"/>
          <w:b/>
          <w:sz w:val="24"/>
          <w:szCs w:val="24"/>
          <w:lang w:val="ru-RU"/>
        </w:rPr>
        <w:t xml:space="preserve">Значення: </w:t>
      </w:r>
      <w:r w:rsidRPr="00A40960">
        <w:rPr>
          <w:rFonts w:ascii="Arial Narrow" w:hAnsi="Arial Narrow"/>
          <w:sz w:val="24"/>
          <w:szCs w:val="24"/>
          <w:lang w:val="ru-RU"/>
        </w:rPr>
        <w:t xml:space="preserve">поздовжні дослідження прогностичної цінності позитивного результату </w:t>
      </w:r>
      <w:r w:rsidRPr="00A40960">
        <w:rPr>
          <w:rFonts w:ascii="Arial Narrow" w:hAnsi="Arial Narrow"/>
          <w:sz w:val="24"/>
          <w:szCs w:val="24"/>
        </w:rPr>
        <w:t>IGRA</w:t>
      </w:r>
      <w:r w:rsidRPr="00A40960">
        <w:rPr>
          <w:rFonts w:ascii="Arial Narrow" w:hAnsi="Arial Narrow"/>
          <w:sz w:val="24"/>
          <w:szCs w:val="24"/>
          <w:lang w:val="ru-RU"/>
        </w:rPr>
        <w:t xml:space="preserve">-тесту ще тільки з'являються у країнах з високим рівнем захворюваності на ТБ (≥ 100/100 000). Важливо оцінити, чи можна замінити широко використовуваний тест ТШП на </w:t>
      </w:r>
      <w:r w:rsidRPr="00A40960">
        <w:rPr>
          <w:rFonts w:ascii="Arial Narrow" w:hAnsi="Arial Narrow"/>
          <w:sz w:val="24"/>
          <w:szCs w:val="24"/>
        </w:rPr>
        <w:t>IGRA</w:t>
      </w:r>
      <w:r w:rsidRPr="00A40960">
        <w:rPr>
          <w:rFonts w:ascii="Arial Narrow" w:hAnsi="Arial Narrow"/>
          <w:sz w:val="24"/>
          <w:szCs w:val="24"/>
          <w:lang w:val="ru-RU"/>
        </w:rPr>
        <w:t>-тест</w:t>
      </w:r>
      <w:r w:rsidRPr="00A40960">
        <w:rPr>
          <w:w w:val="105"/>
          <w:sz w:val="24"/>
          <w:szCs w:val="24"/>
          <w:lang w:val="ru-RU"/>
        </w:rPr>
        <w:t xml:space="preserve">. </w:t>
      </w:r>
      <w:r w:rsidRPr="00A40960">
        <w:rPr>
          <w:w w:val="105"/>
          <w:sz w:val="24"/>
          <w:szCs w:val="24"/>
          <w:lang w:val="ru-RU"/>
        </w:rPr>
        <w:tab/>
      </w:r>
      <w:r w:rsidRPr="00A40960">
        <w:rPr>
          <w:w w:val="105"/>
          <w:sz w:val="24"/>
          <w:szCs w:val="24"/>
          <w:lang w:val="ru-RU"/>
        </w:rPr>
        <w:tab/>
      </w:r>
      <w:r w:rsidRPr="00A40960">
        <w:rPr>
          <w:w w:val="105"/>
          <w:sz w:val="24"/>
          <w:szCs w:val="24"/>
          <w:lang w:val="ru-RU"/>
        </w:rPr>
        <w:tab/>
      </w:r>
      <w:r w:rsidRPr="00A40960">
        <w:rPr>
          <w:w w:val="105"/>
          <w:sz w:val="24"/>
          <w:szCs w:val="24"/>
          <w:lang w:val="ru-RU"/>
        </w:rPr>
        <w:tab/>
      </w:r>
      <w:r w:rsidRPr="00A40960">
        <w:rPr>
          <w:w w:val="105"/>
          <w:sz w:val="24"/>
          <w:szCs w:val="24"/>
          <w:lang w:val="ru-RU"/>
        </w:rPr>
        <w:tab/>
        <w:t xml:space="preserve">                                      </w:t>
      </w:r>
      <w:r w:rsidRPr="00A40960">
        <w:rPr>
          <w:w w:val="105"/>
          <w:sz w:val="24"/>
          <w:szCs w:val="24"/>
          <w:lang w:val="ru-RU"/>
        </w:rPr>
        <w:tab/>
      </w:r>
      <w:r w:rsidRPr="00A40960">
        <w:rPr>
          <w:w w:val="105"/>
          <w:sz w:val="24"/>
          <w:szCs w:val="24"/>
          <w:lang w:val="ru-RU"/>
        </w:rPr>
        <w:tab/>
      </w:r>
      <w:r w:rsidRPr="00A40960">
        <w:rPr>
          <w:w w:val="105"/>
          <w:sz w:val="24"/>
          <w:szCs w:val="24"/>
          <w:lang w:val="ru-RU"/>
        </w:rPr>
        <w:tab/>
      </w:r>
      <w:r w:rsidRPr="00A40960">
        <w:rPr>
          <w:w w:val="105"/>
          <w:sz w:val="24"/>
          <w:szCs w:val="24"/>
          <w:lang w:val="ru-RU"/>
        </w:rPr>
        <w:tab/>
      </w:r>
      <w:r w:rsidRPr="00A40960">
        <w:rPr>
          <w:w w:val="105"/>
          <w:sz w:val="24"/>
          <w:szCs w:val="24"/>
          <w:lang w:val="ru-RU"/>
        </w:rPr>
        <w:tab/>
      </w:r>
      <w:r w:rsidRPr="00A40960">
        <w:rPr>
          <w:w w:val="105"/>
          <w:sz w:val="24"/>
          <w:szCs w:val="24"/>
          <w:lang w:val="ru-RU"/>
        </w:rPr>
        <w:tab/>
      </w:r>
      <w:r w:rsidRPr="00A40960">
        <w:rPr>
          <w:w w:val="105"/>
          <w:sz w:val="24"/>
          <w:szCs w:val="24"/>
          <w:lang w:val="ru-RU"/>
        </w:rPr>
        <w:tab/>
        <w:t xml:space="preserve">               </w:t>
      </w:r>
      <w:r w:rsidRPr="00A40960">
        <w:rPr>
          <w:rFonts w:ascii="Arial Narrow" w:hAnsi="Arial Narrow"/>
          <w:b/>
          <w:w w:val="105"/>
          <w:sz w:val="24"/>
          <w:szCs w:val="24"/>
          <w:lang w:val="ru-RU"/>
        </w:rPr>
        <w:t xml:space="preserve">Референтний метод діагностики: </w:t>
      </w:r>
      <w:r w:rsidRPr="00A40960">
        <w:rPr>
          <w:rFonts w:ascii="Arial Narrow" w:hAnsi="Arial Narrow"/>
          <w:w w:val="105"/>
          <w:sz w:val="24"/>
          <w:szCs w:val="24"/>
          <w:lang w:val="ru-RU"/>
        </w:rPr>
        <w:t>усі випадки встановлення діагнозу нових випадків активної форми ТБ (підтверджені мікробіологічними методами або ні)</w:t>
      </w:r>
      <w:r w:rsidRPr="00A40960">
        <w:rPr>
          <w:rFonts w:ascii="Arial Narrow" w:hAnsi="Arial Narrow"/>
          <w:w w:val="105"/>
          <w:sz w:val="24"/>
          <w:szCs w:val="24"/>
          <w:lang w:val="uk-UA"/>
        </w:rPr>
        <w:t>.</w:t>
      </w:r>
      <w:r w:rsidRPr="00A40960">
        <w:rPr>
          <w:w w:val="105"/>
          <w:sz w:val="24"/>
          <w:szCs w:val="24"/>
          <w:lang w:val="ru-RU"/>
        </w:rPr>
        <w:tab/>
      </w:r>
      <w:r w:rsidRPr="00A40960">
        <w:rPr>
          <w:w w:val="105"/>
          <w:sz w:val="24"/>
          <w:szCs w:val="24"/>
          <w:lang w:val="ru-RU"/>
        </w:rPr>
        <w:tab/>
      </w:r>
      <w:r w:rsidRPr="00A40960">
        <w:rPr>
          <w:w w:val="105"/>
          <w:sz w:val="24"/>
          <w:szCs w:val="24"/>
          <w:lang w:val="ru-RU"/>
        </w:rPr>
        <w:tab/>
      </w:r>
      <w:r w:rsidRPr="00A40960">
        <w:rPr>
          <w:w w:val="105"/>
          <w:sz w:val="24"/>
          <w:szCs w:val="24"/>
          <w:lang w:val="ru-RU"/>
        </w:rPr>
        <w:tab/>
        <w:t xml:space="preserve">               </w:t>
      </w:r>
      <w:r w:rsidRPr="00A40960">
        <w:rPr>
          <w:rFonts w:ascii="Arial Narrow" w:hAnsi="Arial Narrow"/>
          <w:b/>
          <w:w w:val="105"/>
          <w:sz w:val="24"/>
          <w:szCs w:val="24"/>
          <w:lang w:val="uk-UA"/>
        </w:rPr>
        <w:t xml:space="preserve">Дослідження: </w:t>
      </w:r>
      <w:r w:rsidRPr="00A40960">
        <w:rPr>
          <w:rFonts w:ascii="Arial Narrow" w:hAnsi="Arial Narrow"/>
          <w:w w:val="105"/>
          <w:sz w:val="24"/>
          <w:szCs w:val="24"/>
          <w:lang w:val="uk-UA"/>
        </w:rPr>
        <w:t xml:space="preserve">поздовжні дослідження з будь-яким дизайном (наприклад, проспективні або ретроспективні когортні дослідження), виконані в країнах з високим рівнем захворюваності на ТБ та які, в якості суб'єктів дослідження, включали  осіб незалежно від їх імунологічного статусу (наприклад, наявності ВІЛ-інфекції) або проведення вакцинації БЦЖ в анамнезі. </w:t>
      </w:r>
      <w:r w:rsidRPr="00A40960">
        <w:rPr>
          <w:rFonts w:ascii="Arial Narrow" w:hAnsi="Arial Narrow"/>
          <w:w w:val="105"/>
          <w:sz w:val="24"/>
          <w:szCs w:val="24"/>
          <w:lang w:val="ru-RU"/>
        </w:rPr>
        <w:t>Середній період спостереження повинен становити не менше року, хоча спостереження могло бути пасивним або активним</w:t>
      </w:r>
      <w:r w:rsidRPr="00A40960">
        <w:rPr>
          <w:w w:val="105"/>
          <w:sz w:val="24"/>
          <w:szCs w:val="24"/>
          <w:lang w:val="ru-RU"/>
        </w:rPr>
        <w:t>.</w:t>
      </w:r>
    </w:p>
    <w:tbl>
      <w:tblPr>
        <w:tblW w:w="14940" w:type="dxa"/>
        <w:tblInd w:w="8" w:type="dxa"/>
        <w:tblBorders>
          <w:top w:val="single" w:sz="4" w:space="0" w:color="0097DB"/>
          <w:left w:val="single" w:sz="4" w:space="0" w:color="0097DB"/>
          <w:bottom w:val="single" w:sz="4" w:space="0" w:color="0097DB"/>
          <w:right w:val="single" w:sz="4" w:space="0" w:color="0097DB"/>
          <w:insideH w:val="single" w:sz="4" w:space="0" w:color="0097DB"/>
          <w:insideV w:val="single" w:sz="4" w:space="0" w:color="0097DB"/>
        </w:tblBorders>
        <w:tblLayout w:type="fixed"/>
        <w:tblCellMar>
          <w:left w:w="0" w:type="dxa"/>
          <w:right w:w="0" w:type="dxa"/>
        </w:tblCellMar>
        <w:tblLook w:val="01E0" w:firstRow="1" w:lastRow="1" w:firstColumn="1" w:lastColumn="1" w:noHBand="0" w:noVBand="0"/>
      </w:tblPr>
      <w:tblGrid>
        <w:gridCol w:w="1361"/>
        <w:gridCol w:w="2552"/>
        <w:gridCol w:w="1135"/>
        <w:gridCol w:w="1426"/>
        <w:gridCol w:w="1305"/>
        <w:gridCol w:w="1362"/>
        <w:gridCol w:w="1645"/>
        <w:gridCol w:w="1872"/>
        <w:gridCol w:w="1202"/>
        <w:gridCol w:w="1080"/>
      </w:tblGrid>
      <w:tr w:rsidR="005A7738" w:rsidRPr="00A40960" w14:paraId="02693CF7" w14:textId="77777777" w:rsidTr="00A42E2C">
        <w:trPr>
          <w:trHeight w:val="277"/>
        </w:trPr>
        <w:tc>
          <w:tcPr>
            <w:tcW w:w="1361" w:type="dxa"/>
            <w:vMerge w:val="restart"/>
            <w:tcBorders>
              <w:left w:val="single" w:sz="6" w:space="0" w:color="0097DB"/>
              <w:bottom w:val="nil"/>
            </w:tcBorders>
            <w:shd w:val="clear" w:color="auto" w:fill="DAE9F8"/>
          </w:tcPr>
          <w:p w14:paraId="1BD68BB9" w14:textId="77777777" w:rsidR="005A7738" w:rsidRPr="00A40960" w:rsidRDefault="005A7738" w:rsidP="007935E4">
            <w:pPr>
              <w:pStyle w:val="TableParagraph"/>
              <w:spacing w:before="5"/>
              <w:rPr>
                <w:sz w:val="24"/>
                <w:szCs w:val="24"/>
              </w:rPr>
            </w:pPr>
          </w:p>
          <w:p w14:paraId="10BAE65E" w14:textId="77777777" w:rsidR="005A7738" w:rsidRPr="00A40960" w:rsidRDefault="005A7738" w:rsidP="007935E4">
            <w:pPr>
              <w:pStyle w:val="TableParagraph"/>
              <w:spacing w:before="1" w:line="249" w:lineRule="auto"/>
              <w:ind w:left="208" w:right="199"/>
              <w:jc w:val="center"/>
              <w:rPr>
                <w:b/>
                <w:sz w:val="24"/>
                <w:szCs w:val="24"/>
                <w:lang w:val="uk-UA"/>
              </w:rPr>
            </w:pPr>
            <w:r w:rsidRPr="00A40960">
              <w:rPr>
                <w:b/>
                <w:w w:val="80"/>
                <w:sz w:val="24"/>
                <w:szCs w:val="24"/>
                <w:lang w:val="uk-UA"/>
              </w:rPr>
              <w:t>Кількість досліджень та кількість пацієнтів</w:t>
            </w:r>
          </w:p>
        </w:tc>
        <w:tc>
          <w:tcPr>
            <w:tcW w:w="2552" w:type="dxa"/>
            <w:vMerge w:val="restart"/>
            <w:tcBorders>
              <w:bottom w:val="nil"/>
            </w:tcBorders>
            <w:shd w:val="clear" w:color="auto" w:fill="DAE9F8"/>
          </w:tcPr>
          <w:p w14:paraId="6D24536D" w14:textId="77777777" w:rsidR="005A7738" w:rsidRPr="00A40960" w:rsidRDefault="005A7738" w:rsidP="007935E4">
            <w:pPr>
              <w:pStyle w:val="TableParagraph"/>
              <w:rPr>
                <w:sz w:val="24"/>
                <w:szCs w:val="24"/>
              </w:rPr>
            </w:pPr>
          </w:p>
          <w:p w14:paraId="25A16E0B" w14:textId="77777777" w:rsidR="005A7738" w:rsidRPr="00A40960" w:rsidRDefault="005A7738" w:rsidP="007935E4">
            <w:pPr>
              <w:pStyle w:val="TableParagraph"/>
              <w:spacing w:before="161"/>
              <w:ind w:left="654"/>
              <w:rPr>
                <w:b/>
                <w:sz w:val="24"/>
                <w:szCs w:val="24"/>
                <w:lang w:val="uk-UA"/>
              </w:rPr>
            </w:pPr>
            <w:r w:rsidRPr="00A40960">
              <w:rPr>
                <w:b/>
                <w:w w:val="80"/>
                <w:sz w:val="24"/>
                <w:szCs w:val="24"/>
                <w:lang w:val="uk-UA"/>
              </w:rPr>
              <w:t>Дизайн дослідження</w:t>
            </w:r>
          </w:p>
        </w:tc>
        <w:tc>
          <w:tcPr>
            <w:tcW w:w="5228" w:type="dxa"/>
            <w:gridSpan w:val="4"/>
            <w:shd w:val="clear" w:color="auto" w:fill="DAE9F8"/>
          </w:tcPr>
          <w:p w14:paraId="3D074FC6" w14:textId="77777777" w:rsidR="005A7738" w:rsidRPr="00A40960" w:rsidRDefault="005A7738" w:rsidP="007935E4">
            <w:pPr>
              <w:pStyle w:val="TableParagraph"/>
              <w:spacing w:before="49"/>
              <w:ind w:left="2298" w:right="2294"/>
              <w:jc w:val="center"/>
              <w:rPr>
                <w:b/>
                <w:sz w:val="24"/>
                <w:szCs w:val="24"/>
                <w:lang w:val="uk-UA"/>
              </w:rPr>
            </w:pPr>
            <w:r w:rsidRPr="00A40960">
              <w:rPr>
                <w:b/>
                <w:w w:val="80"/>
                <w:sz w:val="24"/>
                <w:szCs w:val="24"/>
                <w:lang w:val="uk-UA"/>
              </w:rPr>
              <w:t>Якість</w:t>
            </w:r>
          </w:p>
        </w:tc>
        <w:tc>
          <w:tcPr>
            <w:tcW w:w="3517" w:type="dxa"/>
            <w:gridSpan w:val="2"/>
            <w:shd w:val="clear" w:color="auto" w:fill="DAE9F8"/>
          </w:tcPr>
          <w:p w14:paraId="5C8C261C" w14:textId="77777777" w:rsidR="005A7738" w:rsidRPr="00A40960" w:rsidRDefault="005A7738" w:rsidP="007935E4">
            <w:pPr>
              <w:pStyle w:val="TableParagraph"/>
              <w:spacing w:before="49"/>
              <w:ind w:left="1492" w:right="1494"/>
              <w:jc w:val="center"/>
              <w:rPr>
                <w:b/>
                <w:sz w:val="24"/>
                <w:szCs w:val="24"/>
                <w:lang w:val="uk-UA"/>
              </w:rPr>
            </w:pPr>
            <w:r w:rsidRPr="00A40960">
              <w:rPr>
                <w:b/>
                <w:w w:val="75"/>
                <w:sz w:val="24"/>
                <w:szCs w:val="24"/>
                <w:lang w:val="uk-UA"/>
              </w:rPr>
              <w:t>Ефект</w:t>
            </w:r>
          </w:p>
        </w:tc>
        <w:tc>
          <w:tcPr>
            <w:tcW w:w="1202" w:type="dxa"/>
            <w:shd w:val="clear" w:color="auto" w:fill="DAE9F8"/>
          </w:tcPr>
          <w:p w14:paraId="079EEF72" w14:textId="77777777" w:rsidR="005A7738" w:rsidRPr="00A40960" w:rsidRDefault="005A7738" w:rsidP="007935E4">
            <w:pPr>
              <w:pStyle w:val="TableParagraph"/>
              <w:spacing w:before="49"/>
              <w:ind w:left="66" w:right="69"/>
              <w:jc w:val="center"/>
              <w:rPr>
                <w:b/>
                <w:sz w:val="24"/>
                <w:szCs w:val="24"/>
                <w:lang w:val="uk-UA"/>
              </w:rPr>
            </w:pPr>
            <w:r w:rsidRPr="00A40960">
              <w:rPr>
                <w:b/>
                <w:w w:val="80"/>
                <w:sz w:val="24"/>
                <w:szCs w:val="24"/>
                <w:lang w:val="uk-UA"/>
              </w:rPr>
              <w:t>Якість</w:t>
            </w:r>
          </w:p>
        </w:tc>
        <w:tc>
          <w:tcPr>
            <w:tcW w:w="1080" w:type="dxa"/>
            <w:shd w:val="clear" w:color="auto" w:fill="DAE9F8"/>
          </w:tcPr>
          <w:p w14:paraId="775491C5" w14:textId="77777777" w:rsidR="005A7738" w:rsidRPr="00A40960" w:rsidRDefault="005A7738" w:rsidP="007935E4">
            <w:pPr>
              <w:pStyle w:val="TableParagraph"/>
              <w:spacing w:before="49"/>
              <w:ind w:left="50" w:right="55"/>
              <w:jc w:val="center"/>
              <w:rPr>
                <w:b/>
                <w:sz w:val="24"/>
                <w:szCs w:val="24"/>
                <w:lang w:val="uk-UA"/>
              </w:rPr>
            </w:pPr>
            <w:r w:rsidRPr="00A40960">
              <w:rPr>
                <w:b/>
                <w:w w:val="75"/>
                <w:sz w:val="24"/>
                <w:szCs w:val="24"/>
                <w:lang w:val="uk-UA"/>
              </w:rPr>
              <w:t>Значення</w:t>
            </w:r>
          </w:p>
        </w:tc>
      </w:tr>
      <w:tr w:rsidR="005A7738" w:rsidRPr="00A40960" w14:paraId="139198EA" w14:textId="77777777" w:rsidTr="00A42E2C">
        <w:trPr>
          <w:trHeight w:val="659"/>
        </w:trPr>
        <w:tc>
          <w:tcPr>
            <w:tcW w:w="1361" w:type="dxa"/>
            <w:vMerge/>
            <w:tcBorders>
              <w:top w:val="nil"/>
              <w:left w:val="single" w:sz="6" w:space="0" w:color="0097DB"/>
              <w:bottom w:val="nil"/>
            </w:tcBorders>
            <w:shd w:val="clear" w:color="auto" w:fill="DAE9F8"/>
          </w:tcPr>
          <w:p w14:paraId="1A546FBA" w14:textId="77777777" w:rsidR="005A7738" w:rsidRPr="00A40960" w:rsidRDefault="005A7738" w:rsidP="007935E4">
            <w:pPr>
              <w:rPr>
                <w:sz w:val="24"/>
                <w:szCs w:val="24"/>
              </w:rPr>
            </w:pPr>
          </w:p>
        </w:tc>
        <w:tc>
          <w:tcPr>
            <w:tcW w:w="2552" w:type="dxa"/>
            <w:vMerge/>
            <w:tcBorders>
              <w:top w:val="nil"/>
              <w:bottom w:val="nil"/>
            </w:tcBorders>
            <w:shd w:val="clear" w:color="auto" w:fill="DAE9F8"/>
          </w:tcPr>
          <w:p w14:paraId="344EFB8E" w14:textId="77777777" w:rsidR="005A7738" w:rsidRPr="00A40960" w:rsidRDefault="005A7738" w:rsidP="007935E4">
            <w:pPr>
              <w:rPr>
                <w:sz w:val="24"/>
                <w:szCs w:val="24"/>
              </w:rPr>
            </w:pPr>
          </w:p>
        </w:tc>
        <w:tc>
          <w:tcPr>
            <w:tcW w:w="1135" w:type="dxa"/>
            <w:tcBorders>
              <w:bottom w:val="nil"/>
            </w:tcBorders>
            <w:shd w:val="clear" w:color="auto" w:fill="DAE9F8"/>
          </w:tcPr>
          <w:p w14:paraId="55153DEB" w14:textId="77777777" w:rsidR="005A7738" w:rsidRPr="00A40960" w:rsidRDefault="005A7738" w:rsidP="007935E4">
            <w:pPr>
              <w:pStyle w:val="TableParagraph"/>
              <w:spacing w:before="45" w:line="249" w:lineRule="auto"/>
              <w:ind w:left="78" w:right="70"/>
              <w:jc w:val="center"/>
              <w:rPr>
                <w:b/>
                <w:sz w:val="24"/>
                <w:szCs w:val="24"/>
                <w:lang w:val="uk-UA"/>
              </w:rPr>
            </w:pPr>
            <w:r w:rsidRPr="00A40960">
              <w:rPr>
                <w:b/>
                <w:w w:val="80"/>
                <w:sz w:val="24"/>
                <w:szCs w:val="24"/>
                <w:lang w:val="uk-UA"/>
              </w:rPr>
              <w:t>Ризик систематичної помилки</w:t>
            </w:r>
          </w:p>
        </w:tc>
        <w:tc>
          <w:tcPr>
            <w:tcW w:w="1426" w:type="dxa"/>
            <w:tcBorders>
              <w:bottom w:val="nil"/>
            </w:tcBorders>
            <w:shd w:val="clear" w:color="auto" w:fill="DAE9F8"/>
          </w:tcPr>
          <w:p w14:paraId="2AF53737" w14:textId="77777777" w:rsidR="005A7738" w:rsidRPr="00A40960" w:rsidRDefault="005A7738" w:rsidP="007935E4">
            <w:pPr>
              <w:pStyle w:val="TableParagraph"/>
              <w:spacing w:before="45" w:line="249" w:lineRule="auto"/>
              <w:ind w:left="153" w:right="147" w:firstLine="10"/>
              <w:rPr>
                <w:b/>
                <w:sz w:val="24"/>
                <w:szCs w:val="24"/>
              </w:rPr>
            </w:pPr>
            <w:r w:rsidRPr="00A40960">
              <w:rPr>
                <w:b/>
                <w:w w:val="65"/>
                <w:sz w:val="24"/>
                <w:szCs w:val="24"/>
                <w:lang w:val="uk-UA"/>
              </w:rPr>
              <w:t>Неузгодженість результатів між дослідженнями</w:t>
            </w:r>
          </w:p>
        </w:tc>
        <w:tc>
          <w:tcPr>
            <w:tcW w:w="1305" w:type="dxa"/>
            <w:tcBorders>
              <w:bottom w:val="nil"/>
            </w:tcBorders>
            <w:shd w:val="clear" w:color="auto" w:fill="DAE9F8"/>
          </w:tcPr>
          <w:p w14:paraId="1C540077" w14:textId="77777777" w:rsidR="005A7738" w:rsidRPr="00A40960" w:rsidRDefault="005A7738" w:rsidP="007935E4">
            <w:pPr>
              <w:pStyle w:val="TableParagraph"/>
              <w:spacing w:before="141" w:line="249" w:lineRule="auto"/>
              <w:jc w:val="center"/>
              <w:rPr>
                <w:b/>
                <w:sz w:val="24"/>
                <w:szCs w:val="24"/>
                <w:lang w:val="uk-UA"/>
              </w:rPr>
            </w:pPr>
            <w:r w:rsidRPr="00A40960">
              <w:rPr>
                <w:b/>
                <w:w w:val="70"/>
                <w:sz w:val="24"/>
                <w:szCs w:val="24"/>
                <w:lang w:val="uk-UA"/>
              </w:rPr>
              <w:t>Непрямі доказові    дані</w:t>
            </w:r>
          </w:p>
        </w:tc>
        <w:tc>
          <w:tcPr>
            <w:tcW w:w="1362" w:type="dxa"/>
            <w:tcBorders>
              <w:bottom w:val="nil"/>
            </w:tcBorders>
            <w:shd w:val="clear" w:color="auto" w:fill="DAE9F8"/>
          </w:tcPr>
          <w:p w14:paraId="5DA293A5" w14:textId="77777777" w:rsidR="005A7738" w:rsidRPr="00A40960" w:rsidRDefault="005A7738" w:rsidP="007935E4">
            <w:pPr>
              <w:pStyle w:val="TableParagraph"/>
              <w:spacing w:before="45" w:line="249" w:lineRule="auto"/>
              <w:ind w:left="179" w:right="178"/>
              <w:jc w:val="center"/>
              <w:rPr>
                <w:b/>
                <w:sz w:val="24"/>
                <w:szCs w:val="24"/>
              </w:rPr>
            </w:pPr>
            <w:r w:rsidRPr="00A40960">
              <w:rPr>
                <w:b/>
                <w:w w:val="80"/>
                <w:sz w:val="24"/>
                <w:szCs w:val="24"/>
                <w:lang w:val="uk-UA"/>
              </w:rPr>
              <w:t>Неточність визначення розміру  ефекта</w:t>
            </w:r>
          </w:p>
        </w:tc>
        <w:tc>
          <w:tcPr>
            <w:tcW w:w="1645" w:type="dxa"/>
            <w:tcBorders>
              <w:bottom w:val="nil"/>
            </w:tcBorders>
            <w:shd w:val="clear" w:color="auto" w:fill="DAE9F8"/>
          </w:tcPr>
          <w:p w14:paraId="4107068B" w14:textId="77777777" w:rsidR="005A7738" w:rsidRPr="00A40960" w:rsidRDefault="005A7738" w:rsidP="007935E4">
            <w:pPr>
              <w:pStyle w:val="TableParagraph"/>
              <w:spacing w:before="141" w:line="249" w:lineRule="auto"/>
              <w:jc w:val="center"/>
              <w:rPr>
                <w:b/>
                <w:w w:val="70"/>
                <w:sz w:val="24"/>
                <w:szCs w:val="24"/>
              </w:rPr>
            </w:pPr>
            <w:r w:rsidRPr="00A40960">
              <w:rPr>
                <w:b/>
                <w:w w:val="70"/>
                <w:sz w:val="24"/>
                <w:szCs w:val="24"/>
              </w:rPr>
              <w:t xml:space="preserve">Відносний </w:t>
            </w:r>
            <w:r w:rsidRPr="00A40960">
              <w:rPr>
                <w:b/>
                <w:w w:val="70"/>
                <w:sz w:val="24"/>
                <w:szCs w:val="24"/>
                <w:lang w:val="uk-UA"/>
              </w:rPr>
              <w:t xml:space="preserve"> ефект </w:t>
            </w:r>
            <w:r w:rsidRPr="00A40960">
              <w:rPr>
                <w:b/>
                <w:w w:val="70"/>
                <w:sz w:val="24"/>
                <w:szCs w:val="24"/>
              </w:rPr>
              <w:t>(об'єднаний)</w:t>
            </w:r>
          </w:p>
        </w:tc>
        <w:tc>
          <w:tcPr>
            <w:tcW w:w="1872" w:type="dxa"/>
            <w:tcBorders>
              <w:bottom w:val="nil"/>
            </w:tcBorders>
            <w:shd w:val="clear" w:color="auto" w:fill="DAE9F8"/>
          </w:tcPr>
          <w:p w14:paraId="4592E806" w14:textId="77777777" w:rsidR="005A7738" w:rsidRPr="00A40960" w:rsidRDefault="005A7738" w:rsidP="007935E4">
            <w:pPr>
              <w:pStyle w:val="TableParagraph"/>
              <w:spacing w:before="4"/>
              <w:rPr>
                <w:sz w:val="24"/>
                <w:szCs w:val="24"/>
              </w:rPr>
            </w:pPr>
          </w:p>
          <w:p w14:paraId="2FDC0CBE" w14:textId="77777777" w:rsidR="005A7738" w:rsidRPr="00A40960" w:rsidRDefault="005A7738" w:rsidP="007935E4">
            <w:pPr>
              <w:pStyle w:val="TableParagraph"/>
              <w:spacing w:before="1"/>
              <w:ind w:left="350"/>
              <w:rPr>
                <w:b/>
                <w:sz w:val="24"/>
                <w:szCs w:val="24"/>
                <w:lang w:val="uk-UA"/>
              </w:rPr>
            </w:pPr>
            <w:r w:rsidRPr="00A40960">
              <w:rPr>
                <w:b/>
                <w:w w:val="75"/>
                <w:sz w:val="24"/>
                <w:szCs w:val="24"/>
                <w:lang w:val="uk-UA"/>
              </w:rPr>
              <w:t>Абсолютний ефект</w:t>
            </w:r>
          </w:p>
        </w:tc>
        <w:tc>
          <w:tcPr>
            <w:tcW w:w="2282" w:type="dxa"/>
            <w:gridSpan w:val="2"/>
            <w:tcBorders>
              <w:bottom w:val="nil"/>
            </w:tcBorders>
            <w:shd w:val="clear" w:color="auto" w:fill="DAE9F8"/>
          </w:tcPr>
          <w:p w14:paraId="27E19158" w14:textId="77777777" w:rsidR="005A7738" w:rsidRPr="00A40960" w:rsidRDefault="005A7738" w:rsidP="007935E4">
            <w:pPr>
              <w:pStyle w:val="TableParagraph"/>
              <w:spacing w:before="141" w:line="249" w:lineRule="auto"/>
              <w:ind w:right="226"/>
              <w:jc w:val="center"/>
              <w:rPr>
                <w:b/>
                <w:w w:val="70"/>
                <w:sz w:val="24"/>
                <w:szCs w:val="24"/>
              </w:rPr>
            </w:pPr>
            <w:r w:rsidRPr="00A40960">
              <w:rPr>
                <w:b/>
                <w:w w:val="70"/>
                <w:sz w:val="24"/>
                <w:szCs w:val="24"/>
              </w:rPr>
              <w:t>Відповідно до критеріїв системи GRADE</w:t>
            </w:r>
          </w:p>
        </w:tc>
      </w:tr>
      <w:tr w:rsidR="005A7738" w:rsidRPr="00A40960" w14:paraId="56E5DE07" w14:textId="77777777" w:rsidTr="00A42E2C">
        <w:trPr>
          <w:trHeight w:val="299"/>
        </w:trPr>
        <w:tc>
          <w:tcPr>
            <w:tcW w:w="14940" w:type="dxa"/>
            <w:gridSpan w:val="10"/>
            <w:tcBorders>
              <w:top w:val="nil"/>
              <w:left w:val="nil"/>
              <w:bottom w:val="nil"/>
              <w:right w:val="nil"/>
            </w:tcBorders>
            <w:shd w:val="clear" w:color="auto" w:fill="0097DB"/>
          </w:tcPr>
          <w:p w14:paraId="53A40879" w14:textId="77777777" w:rsidR="005A7738" w:rsidRPr="00A40960" w:rsidRDefault="005A7738" w:rsidP="007935E4">
            <w:pPr>
              <w:pStyle w:val="TableParagraph"/>
              <w:spacing w:before="46"/>
              <w:ind w:left="86"/>
              <w:rPr>
                <w:b/>
                <w:color w:val="FFFFFF"/>
                <w:w w:val="75"/>
                <w:sz w:val="24"/>
                <w:szCs w:val="24"/>
              </w:rPr>
            </w:pPr>
            <w:r w:rsidRPr="00A40960">
              <w:rPr>
                <w:b/>
                <w:color w:val="FFFFFF"/>
                <w:w w:val="75"/>
                <w:sz w:val="24"/>
                <w:szCs w:val="24"/>
              </w:rPr>
              <w:t>A. РЕЗУЛЬТАТИ (В РАМКАХ СО): РИЗИК РОЗВИТКУ АКТИВНОЇ ФОРМИ ТУБЕРКУЛЬОЗУ У ЛЮДЕЙ, ЯКІ НЕ ОТРИМУВАЛИ ЛІКУВАННЯ</w:t>
            </w:r>
          </w:p>
        </w:tc>
      </w:tr>
      <w:tr w:rsidR="005A7738" w:rsidRPr="00A40960" w14:paraId="42EB3CD0" w14:textId="77777777" w:rsidTr="00A42E2C">
        <w:trPr>
          <w:trHeight w:val="256"/>
        </w:trPr>
        <w:tc>
          <w:tcPr>
            <w:tcW w:w="1361" w:type="dxa"/>
            <w:tcBorders>
              <w:top w:val="nil"/>
              <w:bottom w:val="nil"/>
            </w:tcBorders>
          </w:tcPr>
          <w:p w14:paraId="4B8384BD" w14:textId="77777777" w:rsidR="005A7738" w:rsidRPr="00A40960" w:rsidRDefault="005A7738" w:rsidP="007935E4">
            <w:pPr>
              <w:pStyle w:val="TableParagraph"/>
              <w:spacing w:before="38" w:line="198" w:lineRule="exact"/>
              <w:ind w:left="80"/>
              <w:rPr>
                <w:sz w:val="24"/>
                <w:szCs w:val="24"/>
              </w:rPr>
            </w:pPr>
            <w:r w:rsidRPr="00A40960">
              <w:rPr>
                <w:w w:val="85"/>
                <w:sz w:val="24"/>
                <w:szCs w:val="24"/>
              </w:rPr>
              <w:t>5</w:t>
            </w:r>
            <w:r w:rsidRPr="00A40960">
              <w:rPr>
                <w:spacing w:val="-18"/>
                <w:w w:val="85"/>
                <w:sz w:val="24"/>
                <w:szCs w:val="24"/>
              </w:rPr>
              <w:t xml:space="preserve"> </w:t>
            </w:r>
            <w:r w:rsidRPr="00A40960">
              <w:rPr>
                <w:w w:val="85"/>
                <w:sz w:val="24"/>
                <w:szCs w:val="24"/>
              </w:rPr>
              <w:t>(N</w:t>
            </w:r>
            <w:r w:rsidRPr="00A40960">
              <w:rPr>
                <w:spacing w:val="-17"/>
                <w:w w:val="85"/>
                <w:sz w:val="24"/>
                <w:szCs w:val="24"/>
              </w:rPr>
              <w:t xml:space="preserve"> </w:t>
            </w:r>
            <w:r w:rsidRPr="00A40960">
              <w:rPr>
                <w:w w:val="85"/>
                <w:sz w:val="24"/>
                <w:szCs w:val="24"/>
              </w:rPr>
              <w:t>=</w:t>
            </w:r>
            <w:r w:rsidRPr="00A40960">
              <w:rPr>
                <w:spacing w:val="-18"/>
                <w:w w:val="85"/>
                <w:sz w:val="24"/>
                <w:szCs w:val="24"/>
              </w:rPr>
              <w:t xml:space="preserve"> </w:t>
            </w:r>
            <w:r w:rsidRPr="00A40960">
              <w:rPr>
                <w:spacing w:val="-3"/>
                <w:w w:val="85"/>
                <w:sz w:val="24"/>
                <w:szCs w:val="24"/>
              </w:rPr>
              <w:t>7675</w:t>
            </w:r>
            <w:r w:rsidRPr="00A40960">
              <w:rPr>
                <w:spacing w:val="-17"/>
                <w:w w:val="85"/>
                <w:sz w:val="24"/>
                <w:szCs w:val="24"/>
              </w:rPr>
              <w:t xml:space="preserve"> </w:t>
            </w:r>
            <w:r w:rsidRPr="00A40960">
              <w:rPr>
                <w:spacing w:val="2"/>
                <w:w w:val="85"/>
                <w:sz w:val="24"/>
                <w:szCs w:val="24"/>
              </w:rPr>
              <w:t>для</w:t>
            </w:r>
            <w:r w:rsidRPr="00A40960">
              <w:rPr>
                <w:spacing w:val="-18"/>
                <w:w w:val="85"/>
                <w:sz w:val="24"/>
                <w:szCs w:val="24"/>
              </w:rPr>
              <w:t xml:space="preserve"> </w:t>
            </w:r>
            <w:r w:rsidRPr="00A40960">
              <w:rPr>
                <w:w w:val="85"/>
                <w:sz w:val="24"/>
                <w:szCs w:val="24"/>
              </w:rPr>
              <w:t>Т</w:t>
            </w:r>
            <w:r w:rsidRPr="00A40960">
              <w:rPr>
                <w:w w:val="85"/>
                <w:sz w:val="24"/>
                <w:szCs w:val="24"/>
                <w:lang w:val="uk-UA"/>
              </w:rPr>
              <w:t>Ш</w:t>
            </w:r>
            <w:r w:rsidRPr="00A40960">
              <w:rPr>
                <w:w w:val="85"/>
                <w:sz w:val="24"/>
                <w:szCs w:val="24"/>
              </w:rPr>
              <w:t>П,</w:t>
            </w:r>
          </w:p>
        </w:tc>
        <w:tc>
          <w:tcPr>
            <w:tcW w:w="2552" w:type="dxa"/>
            <w:tcBorders>
              <w:top w:val="nil"/>
              <w:bottom w:val="nil"/>
            </w:tcBorders>
          </w:tcPr>
          <w:p w14:paraId="0F882A78" w14:textId="77777777" w:rsidR="005A7738" w:rsidRPr="00A40960" w:rsidRDefault="005A7738" w:rsidP="007935E4">
            <w:pPr>
              <w:pStyle w:val="TableParagraph"/>
              <w:spacing w:before="38" w:line="198" w:lineRule="exact"/>
              <w:ind w:left="79"/>
              <w:rPr>
                <w:w w:val="75"/>
                <w:sz w:val="24"/>
                <w:szCs w:val="24"/>
              </w:rPr>
            </w:pPr>
            <w:r w:rsidRPr="00A40960">
              <w:rPr>
                <w:w w:val="75"/>
                <w:sz w:val="24"/>
                <w:szCs w:val="24"/>
              </w:rPr>
              <w:t>Проспективне когортне дослідження</w:t>
            </w:r>
          </w:p>
        </w:tc>
        <w:tc>
          <w:tcPr>
            <w:tcW w:w="1135" w:type="dxa"/>
            <w:tcBorders>
              <w:top w:val="nil"/>
              <w:bottom w:val="nil"/>
            </w:tcBorders>
          </w:tcPr>
          <w:p w14:paraId="75D1EEF8" w14:textId="77777777" w:rsidR="005A7738" w:rsidRPr="00A40960" w:rsidRDefault="005A7738" w:rsidP="007935E4">
            <w:pPr>
              <w:pStyle w:val="TableParagraph"/>
              <w:spacing w:before="38" w:line="198" w:lineRule="exact"/>
              <w:ind w:left="76" w:right="70"/>
              <w:jc w:val="center"/>
              <w:rPr>
                <w:sz w:val="24"/>
                <w:szCs w:val="24"/>
                <w:lang w:val="uk-UA"/>
              </w:rPr>
            </w:pPr>
            <w:r w:rsidRPr="00A40960">
              <w:rPr>
                <w:w w:val="85"/>
                <w:sz w:val="24"/>
                <w:szCs w:val="24"/>
                <w:lang w:val="uk-UA"/>
              </w:rPr>
              <w:t>Значний ризик</w:t>
            </w:r>
          </w:p>
        </w:tc>
        <w:tc>
          <w:tcPr>
            <w:tcW w:w="1426" w:type="dxa"/>
            <w:tcBorders>
              <w:top w:val="nil"/>
              <w:bottom w:val="nil"/>
            </w:tcBorders>
          </w:tcPr>
          <w:p w14:paraId="11C994D6" w14:textId="77777777" w:rsidR="005A7738" w:rsidRPr="00A40960" w:rsidRDefault="005A7738" w:rsidP="007935E4">
            <w:pPr>
              <w:pStyle w:val="TableParagraph"/>
              <w:spacing w:before="38"/>
              <w:ind w:left="77"/>
              <w:rPr>
                <w:sz w:val="24"/>
                <w:szCs w:val="24"/>
                <w:lang w:val="uk-UA"/>
              </w:rPr>
            </w:pPr>
            <w:r w:rsidRPr="00A40960">
              <w:rPr>
                <w:w w:val="90"/>
                <w:sz w:val="24"/>
                <w:szCs w:val="24"/>
                <w:lang w:val="uk-UA"/>
              </w:rPr>
              <w:t>Значна</w:t>
            </w:r>
          </w:p>
        </w:tc>
        <w:tc>
          <w:tcPr>
            <w:tcW w:w="1305" w:type="dxa"/>
            <w:tcBorders>
              <w:top w:val="nil"/>
              <w:bottom w:val="nil"/>
            </w:tcBorders>
          </w:tcPr>
          <w:p w14:paraId="7D5F8937" w14:textId="77777777" w:rsidR="005A7738" w:rsidRPr="00A40960" w:rsidRDefault="005A7738" w:rsidP="007935E4">
            <w:pPr>
              <w:pStyle w:val="TableParagraph"/>
              <w:spacing w:before="38" w:line="198" w:lineRule="exact"/>
              <w:ind w:left="77" w:right="76"/>
              <w:rPr>
                <w:sz w:val="24"/>
                <w:szCs w:val="24"/>
                <w:lang w:val="uk-UA"/>
              </w:rPr>
            </w:pPr>
            <w:r w:rsidRPr="00A40960">
              <w:rPr>
                <w:w w:val="85"/>
                <w:sz w:val="24"/>
                <w:szCs w:val="24"/>
                <w:lang w:val="uk-UA"/>
              </w:rPr>
              <w:t>Незначний рівень непрямих доказових даних</w:t>
            </w:r>
          </w:p>
        </w:tc>
        <w:tc>
          <w:tcPr>
            <w:tcW w:w="1362" w:type="dxa"/>
            <w:tcBorders>
              <w:top w:val="nil"/>
              <w:bottom w:val="nil"/>
            </w:tcBorders>
          </w:tcPr>
          <w:p w14:paraId="551FFB04" w14:textId="77777777" w:rsidR="005A7738" w:rsidRPr="00A40960" w:rsidRDefault="005A7738" w:rsidP="007935E4">
            <w:pPr>
              <w:pStyle w:val="TableParagraph"/>
              <w:spacing w:before="38" w:line="198" w:lineRule="exact"/>
              <w:ind w:left="75"/>
              <w:rPr>
                <w:sz w:val="24"/>
                <w:szCs w:val="24"/>
                <w:lang w:val="uk-UA"/>
              </w:rPr>
            </w:pPr>
            <w:r w:rsidRPr="00A40960">
              <w:rPr>
                <w:w w:val="85"/>
                <w:sz w:val="24"/>
                <w:szCs w:val="24"/>
              </w:rPr>
              <w:t>Т</w:t>
            </w:r>
            <w:r w:rsidRPr="00A40960">
              <w:rPr>
                <w:w w:val="85"/>
                <w:sz w:val="24"/>
                <w:szCs w:val="24"/>
                <w:lang w:val="uk-UA"/>
              </w:rPr>
              <w:t>Ш</w:t>
            </w:r>
            <w:r w:rsidRPr="00A40960">
              <w:rPr>
                <w:w w:val="85"/>
                <w:sz w:val="24"/>
                <w:szCs w:val="24"/>
              </w:rPr>
              <w:t xml:space="preserve">П: </w:t>
            </w:r>
            <w:r w:rsidRPr="00A40960">
              <w:rPr>
                <w:w w:val="85"/>
                <w:sz w:val="24"/>
                <w:szCs w:val="24"/>
                <w:lang w:val="uk-UA"/>
              </w:rPr>
              <w:t>Значна неточність</w:t>
            </w:r>
          </w:p>
        </w:tc>
        <w:tc>
          <w:tcPr>
            <w:tcW w:w="1645" w:type="dxa"/>
            <w:tcBorders>
              <w:top w:val="nil"/>
              <w:bottom w:val="nil"/>
            </w:tcBorders>
          </w:tcPr>
          <w:p w14:paraId="46EDA1FE" w14:textId="77777777" w:rsidR="005A7738" w:rsidRPr="00A40960" w:rsidRDefault="005A7738" w:rsidP="007935E4">
            <w:pPr>
              <w:pStyle w:val="TableParagraph"/>
              <w:spacing w:before="38" w:line="198" w:lineRule="exact"/>
              <w:ind w:left="74"/>
              <w:rPr>
                <w:w w:val="85"/>
                <w:sz w:val="24"/>
                <w:szCs w:val="24"/>
                <w:lang w:val="uk-UA"/>
              </w:rPr>
            </w:pPr>
            <w:r w:rsidRPr="00A40960">
              <w:rPr>
                <w:w w:val="85"/>
                <w:sz w:val="24"/>
                <w:szCs w:val="24"/>
              </w:rPr>
              <w:t>Т</w:t>
            </w:r>
            <w:r w:rsidRPr="00A40960">
              <w:rPr>
                <w:w w:val="85"/>
                <w:sz w:val="24"/>
                <w:szCs w:val="24"/>
                <w:lang w:val="uk-UA"/>
              </w:rPr>
              <w:t>Ш</w:t>
            </w:r>
            <w:r w:rsidRPr="00A40960">
              <w:rPr>
                <w:w w:val="85"/>
                <w:sz w:val="24"/>
                <w:szCs w:val="24"/>
              </w:rPr>
              <w:t>П:</w:t>
            </w:r>
          </w:p>
          <w:p w14:paraId="256C6970" w14:textId="77777777" w:rsidR="005A7738" w:rsidRPr="00A40960" w:rsidRDefault="005A7738" w:rsidP="007935E4">
            <w:pPr>
              <w:pStyle w:val="TableParagraph"/>
              <w:spacing w:before="38" w:line="198" w:lineRule="exact"/>
              <w:ind w:left="74"/>
              <w:rPr>
                <w:sz w:val="24"/>
                <w:szCs w:val="24"/>
                <w:lang w:val="uk-UA"/>
              </w:rPr>
            </w:pPr>
            <w:r w:rsidRPr="00A40960">
              <w:rPr>
                <w:w w:val="85"/>
                <w:sz w:val="24"/>
                <w:szCs w:val="24"/>
                <w:lang w:val="uk-UA"/>
              </w:rPr>
              <w:t>ВР = 1,49</w:t>
            </w:r>
          </w:p>
        </w:tc>
        <w:tc>
          <w:tcPr>
            <w:tcW w:w="1872" w:type="dxa"/>
            <w:tcBorders>
              <w:top w:val="nil"/>
              <w:bottom w:val="nil"/>
            </w:tcBorders>
          </w:tcPr>
          <w:p w14:paraId="4B15B133" w14:textId="77777777" w:rsidR="005A7738" w:rsidRPr="00A40960" w:rsidRDefault="005A7738" w:rsidP="007935E4">
            <w:pPr>
              <w:pStyle w:val="TableParagraph"/>
              <w:spacing w:before="38" w:line="198" w:lineRule="exact"/>
              <w:ind w:left="73"/>
              <w:rPr>
                <w:sz w:val="24"/>
                <w:szCs w:val="24"/>
                <w:lang w:val="uk-UA"/>
              </w:rPr>
            </w:pPr>
            <w:r w:rsidRPr="00A40960">
              <w:rPr>
                <w:w w:val="85"/>
                <w:sz w:val="24"/>
                <w:szCs w:val="24"/>
              </w:rPr>
              <w:t>Т</w:t>
            </w:r>
            <w:r w:rsidRPr="00A40960">
              <w:rPr>
                <w:w w:val="85"/>
                <w:sz w:val="24"/>
                <w:szCs w:val="24"/>
                <w:lang w:val="uk-UA"/>
              </w:rPr>
              <w:t>Ш</w:t>
            </w:r>
            <w:r w:rsidRPr="00A40960">
              <w:rPr>
                <w:w w:val="85"/>
                <w:sz w:val="24"/>
                <w:szCs w:val="24"/>
              </w:rPr>
              <w:t>П:</w:t>
            </w:r>
            <w:r w:rsidRPr="00A40960">
              <w:rPr>
                <w:w w:val="85"/>
                <w:sz w:val="24"/>
                <w:szCs w:val="24"/>
                <w:lang w:val="uk-UA"/>
              </w:rPr>
              <w:t xml:space="preserve"> </w:t>
            </w:r>
            <w:r w:rsidRPr="00A40960">
              <w:rPr>
                <w:w w:val="85"/>
                <w:sz w:val="24"/>
                <w:szCs w:val="24"/>
              </w:rPr>
              <w:t>на 10 б</w:t>
            </w:r>
            <w:r w:rsidRPr="00A40960">
              <w:rPr>
                <w:w w:val="85"/>
                <w:sz w:val="24"/>
                <w:szCs w:val="24"/>
                <w:lang w:val="uk-UA"/>
              </w:rPr>
              <w:t>і</w:t>
            </w:r>
            <w:r w:rsidRPr="00A40960">
              <w:rPr>
                <w:w w:val="85"/>
                <w:sz w:val="24"/>
                <w:szCs w:val="24"/>
              </w:rPr>
              <w:t>льше на 1000 (</w:t>
            </w:r>
            <w:r w:rsidRPr="00A40960">
              <w:rPr>
                <w:w w:val="85"/>
                <w:sz w:val="24"/>
                <w:szCs w:val="24"/>
                <w:lang w:val="uk-UA"/>
              </w:rPr>
              <w:t xml:space="preserve">від </w:t>
            </w:r>
            <w:r w:rsidRPr="00A40960">
              <w:rPr>
                <w:w w:val="90"/>
                <w:sz w:val="24"/>
                <w:szCs w:val="24"/>
              </w:rPr>
              <w:t xml:space="preserve">менше </w:t>
            </w:r>
            <w:r w:rsidRPr="00A40960">
              <w:rPr>
                <w:w w:val="90"/>
                <w:sz w:val="24"/>
                <w:szCs w:val="24"/>
                <w:lang w:val="uk-UA"/>
              </w:rPr>
              <w:t xml:space="preserve">4 </w:t>
            </w:r>
            <w:r w:rsidRPr="00A40960">
              <w:rPr>
                <w:w w:val="90"/>
                <w:sz w:val="24"/>
                <w:szCs w:val="24"/>
              </w:rPr>
              <w:t xml:space="preserve">– </w:t>
            </w:r>
            <w:r w:rsidRPr="00A40960">
              <w:rPr>
                <w:w w:val="90"/>
                <w:sz w:val="24"/>
                <w:szCs w:val="24"/>
                <w:lang w:val="uk-UA"/>
              </w:rPr>
              <w:t>до більше</w:t>
            </w:r>
            <w:r w:rsidRPr="00A40960">
              <w:rPr>
                <w:w w:val="90"/>
                <w:sz w:val="24"/>
                <w:szCs w:val="24"/>
              </w:rPr>
              <w:t xml:space="preserve"> 37)</w:t>
            </w:r>
          </w:p>
        </w:tc>
        <w:tc>
          <w:tcPr>
            <w:tcW w:w="1202" w:type="dxa"/>
            <w:tcBorders>
              <w:top w:val="nil"/>
              <w:bottom w:val="nil"/>
            </w:tcBorders>
          </w:tcPr>
          <w:p w14:paraId="1A3BBE42" w14:textId="77777777" w:rsidR="005A7738" w:rsidRPr="00A40960" w:rsidRDefault="005A7738" w:rsidP="007935E4">
            <w:pPr>
              <w:pStyle w:val="TableParagraph"/>
              <w:spacing w:before="38" w:line="198" w:lineRule="exact"/>
              <w:ind w:left="65" w:right="69"/>
              <w:jc w:val="center"/>
              <w:rPr>
                <w:sz w:val="24"/>
                <w:szCs w:val="24"/>
                <w:lang w:val="uk-UA"/>
              </w:rPr>
            </w:pPr>
            <w:r w:rsidRPr="00A40960">
              <w:rPr>
                <w:sz w:val="24"/>
                <w:szCs w:val="24"/>
                <w:lang w:val="uk-UA"/>
              </w:rPr>
              <w:t>Дуже низька</w:t>
            </w:r>
          </w:p>
        </w:tc>
        <w:tc>
          <w:tcPr>
            <w:tcW w:w="1080" w:type="dxa"/>
            <w:tcBorders>
              <w:top w:val="nil"/>
              <w:bottom w:val="nil"/>
            </w:tcBorders>
          </w:tcPr>
          <w:p w14:paraId="00FE9D75" w14:textId="77777777" w:rsidR="005A7738" w:rsidRPr="00A40960" w:rsidRDefault="005A7738" w:rsidP="007935E4">
            <w:pPr>
              <w:pStyle w:val="TableParagraph"/>
              <w:spacing w:before="38" w:line="198" w:lineRule="exact"/>
              <w:ind w:left="51" w:right="32"/>
              <w:jc w:val="center"/>
              <w:rPr>
                <w:sz w:val="24"/>
                <w:szCs w:val="24"/>
                <w:lang w:val="uk-UA"/>
              </w:rPr>
            </w:pPr>
            <w:r w:rsidRPr="00A40960">
              <w:rPr>
                <w:w w:val="85"/>
                <w:sz w:val="24"/>
                <w:szCs w:val="24"/>
                <w:lang w:val="uk-UA"/>
              </w:rPr>
              <w:t>Дуже велике</w:t>
            </w:r>
          </w:p>
        </w:tc>
      </w:tr>
      <w:tr w:rsidR="005A7738" w:rsidRPr="00A40960" w14:paraId="4F4E2CDD" w14:textId="77777777" w:rsidTr="00A42E2C">
        <w:trPr>
          <w:trHeight w:val="216"/>
        </w:trPr>
        <w:tc>
          <w:tcPr>
            <w:tcW w:w="1361" w:type="dxa"/>
            <w:tcBorders>
              <w:top w:val="nil"/>
              <w:bottom w:val="nil"/>
            </w:tcBorders>
          </w:tcPr>
          <w:p w14:paraId="5588D0F4" w14:textId="77777777" w:rsidR="005A7738" w:rsidRPr="00A40960" w:rsidRDefault="005A7738" w:rsidP="007935E4">
            <w:pPr>
              <w:pStyle w:val="TableParagraph"/>
              <w:spacing w:line="196" w:lineRule="exact"/>
              <w:ind w:left="80"/>
              <w:rPr>
                <w:sz w:val="24"/>
                <w:szCs w:val="24"/>
                <w:lang w:val="uk-UA"/>
              </w:rPr>
            </w:pPr>
            <w:r w:rsidRPr="00A40960">
              <w:rPr>
                <w:w w:val="90"/>
                <w:sz w:val="24"/>
                <w:szCs w:val="24"/>
              </w:rPr>
              <w:lastRenderedPageBreak/>
              <w:t>N</w:t>
            </w:r>
            <w:r w:rsidRPr="00A40960">
              <w:rPr>
                <w:spacing w:val="-24"/>
                <w:w w:val="90"/>
                <w:sz w:val="24"/>
                <w:szCs w:val="24"/>
              </w:rPr>
              <w:t xml:space="preserve"> </w:t>
            </w:r>
            <w:r w:rsidRPr="00A40960">
              <w:rPr>
                <w:w w:val="90"/>
                <w:sz w:val="24"/>
                <w:szCs w:val="24"/>
              </w:rPr>
              <w:t>=</w:t>
            </w:r>
            <w:r w:rsidRPr="00A40960">
              <w:rPr>
                <w:spacing w:val="-24"/>
                <w:w w:val="90"/>
                <w:sz w:val="24"/>
                <w:szCs w:val="24"/>
              </w:rPr>
              <w:t xml:space="preserve"> </w:t>
            </w:r>
            <w:r w:rsidRPr="00A40960">
              <w:rPr>
                <w:w w:val="90"/>
                <w:sz w:val="24"/>
                <w:szCs w:val="24"/>
              </w:rPr>
              <w:t>7641</w:t>
            </w:r>
            <w:r w:rsidRPr="00A40960">
              <w:rPr>
                <w:spacing w:val="-23"/>
                <w:w w:val="90"/>
                <w:sz w:val="24"/>
                <w:szCs w:val="24"/>
              </w:rPr>
              <w:t xml:space="preserve"> </w:t>
            </w:r>
            <w:r w:rsidRPr="00A40960">
              <w:rPr>
                <w:spacing w:val="2"/>
                <w:w w:val="90"/>
                <w:sz w:val="24"/>
                <w:szCs w:val="24"/>
              </w:rPr>
              <w:t>для</w:t>
            </w:r>
            <w:r w:rsidRPr="00A40960">
              <w:rPr>
                <w:spacing w:val="2"/>
                <w:w w:val="90"/>
                <w:sz w:val="24"/>
                <w:szCs w:val="24"/>
                <w:lang w:val="uk-UA"/>
              </w:rPr>
              <w:t xml:space="preserve">  </w:t>
            </w:r>
            <w:r w:rsidRPr="00A40960">
              <w:rPr>
                <w:spacing w:val="-24"/>
                <w:w w:val="90"/>
                <w:sz w:val="24"/>
                <w:szCs w:val="24"/>
              </w:rPr>
              <w:t xml:space="preserve"> </w:t>
            </w:r>
            <w:r w:rsidRPr="00A40960">
              <w:rPr>
                <w:w w:val="90"/>
                <w:sz w:val="24"/>
                <w:szCs w:val="24"/>
              </w:rPr>
              <w:t>IGRA-</w:t>
            </w:r>
            <w:r w:rsidRPr="00A40960">
              <w:rPr>
                <w:w w:val="90"/>
                <w:sz w:val="24"/>
                <w:szCs w:val="24"/>
                <w:lang w:val="uk-UA"/>
              </w:rPr>
              <w:t>тесту</w:t>
            </w:r>
          </w:p>
        </w:tc>
        <w:tc>
          <w:tcPr>
            <w:tcW w:w="2552" w:type="dxa"/>
            <w:tcBorders>
              <w:top w:val="nil"/>
              <w:bottom w:val="nil"/>
            </w:tcBorders>
          </w:tcPr>
          <w:p w14:paraId="7CC4FA54" w14:textId="77777777" w:rsidR="005A7738" w:rsidRPr="00A40960" w:rsidRDefault="005A7738" w:rsidP="007935E4">
            <w:pPr>
              <w:pStyle w:val="TableParagraph"/>
              <w:rPr>
                <w:sz w:val="24"/>
                <w:szCs w:val="24"/>
              </w:rPr>
            </w:pPr>
          </w:p>
        </w:tc>
        <w:tc>
          <w:tcPr>
            <w:tcW w:w="1135" w:type="dxa"/>
            <w:tcBorders>
              <w:top w:val="nil"/>
              <w:bottom w:val="nil"/>
            </w:tcBorders>
          </w:tcPr>
          <w:p w14:paraId="2BC4529E" w14:textId="77777777" w:rsidR="005A7738" w:rsidRPr="00A40960" w:rsidRDefault="005A7738" w:rsidP="007935E4">
            <w:pPr>
              <w:pStyle w:val="TableParagraph"/>
              <w:spacing w:line="196" w:lineRule="exact"/>
              <w:ind w:left="70" w:right="70"/>
              <w:jc w:val="center"/>
              <w:rPr>
                <w:sz w:val="24"/>
                <w:szCs w:val="24"/>
              </w:rPr>
            </w:pPr>
            <w:r w:rsidRPr="00A40960">
              <w:rPr>
                <w:w w:val="90"/>
                <w:sz w:val="24"/>
                <w:szCs w:val="24"/>
              </w:rPr>
              <w:t>(A1)(-1)</w:t>
            </w:r>
          </w:p>
        </w:tc>
        <w:tc>
          <w:tcPr>
            <w:tcW w:w="1426" w:type="dxa"/>
            <w:tcBorders>
              <w:top w:val="nil"/>
              <w:bottom w:val="nil"/>
            </w:tcBorders>
          </w:tcPr>
          <w:p w14:paraId="25A232AB" w14:textId="77777777" w:rsidR="005A7738" w:rsidRPr="00A40960" w:rsidRDefault="005A7738" w:rsidP="007935E4">
            <w:pPr>
              <w:pStyle w:val="TableParagraph"/>
              <w:ind w:left="77"/>
              <w:rPr>
                <w:sz w:val="24"/>
                <w:szCs w:val="24"/>
              </w:rPr>
            </w:pPr>
            <w:r w:rsidRPr="00A40960">
              <w:rPr>
                <w:w w:val="95"/>
                <w:sz w:val="24"/>
                <w:szCs w:val="24"/>
              </w:rPr>
              <w:t>Т</w:t>
            </w:r>
            <w:r w:rsidRPr="00A40960">
              <w:rPr>
                <w:w w:val="95"/>
                <w:sz w:val="24"/>
                <w:szCs w:val="24"/>
                <w:lang w:val="uk-UA"/>
              </w:rPr>
              <w:t>Ш</w:t>
            </w:r>
            <w:r w:rsidRPr="00A40960">
              <w:rPr>
                <w:w w:val="95"/>
                <w:sz w:val="24"/>
                <w:szCs w:val="24"/>
              </w:rPr>
              <w:t>П: I</w:t>
            </w:r>
            <w:r w:rsidRPr="00A40960">
              <w:rPr>
                <w:w w:val="95"/>
                <w:position w:val="6"/>
                <w:sz w:val="24"/>
                <w:szCs w:val="24"/>
              </w:rPr>
              <w:t xml:space="preserve">2 </w:t>
            </w:r>
            <w:r w:rsidRPr="00A40960">
              <w:rPr>
                <w:sz w:val="24"/>
                <w:szCs w:val="24"/>
              </w:rPr>
              <w:t xml:space="preserve">= </w:t>
            </w:r>
            <w:r w:rsidRPr="00A40960">
              <w:rPr>
                <w:w w:val="95"/>
                <w:sz w:val="24"/>
                <w:szCs w:val="24"/>
              </w:rPr>
              <w:t>64,4%</w:t>
            </w:r>
          </w:p>
        </w:tc>
        <w:tc>
          <w:tcPr>
            <w:tcW w:w="1305" w:type="dxa"/>
            <w:tcBorders>
              <w:top w:val="nil"/>
              <w:bottom w:val="nil"/>
            </w:tcBorders>
          </w:tcPr>
          <w:p w14:paraId="5A7E9798" w14:textId="77777777" w:rsidR="005A7738" w:rsidRPr="00A40960" w:rsidRDefault="005A7738" w:rsidP="007935E4">
            <w:pPr>
              <w:pStyle w:val="TableParagraph"/>
              <w:spacing w:line="196" w:lineRule="exact"/>
              <w:ind w:left="77" w:right="76"/>
              <w:jc w:val="center"/>
              <w:rPr>
                <w:sz w:val="24"/>
                <w:szCs w:val="24"/>
              </w:rPr>
            </w:pPr>
          </w:p>
        </w:tc>
        <w:tc>
          <w:tcPr>
            <w:tcW w:w="1362" w:type="dxa"/>
            <w:tcBorders>
              <w:top w:val="nil"/>
              <w:bottom w:val="nil"/>
            </w:tcBorders>
          </w:tcPr>
          <w:p w14:paraId="458A9B61" w14:textId="77777777" w:rsidR="005A7738" w:rsidRPr="00A40960" w:rsidRDefault="005A7738" w:rsidP="007935E4">
            <w:pPr>
              <w:pStyle w:val="TableParagraph"/>
              <w:spacing w:line="196" w:lineRule="exact"/>
              <w:rPr>
                <w:sz w:val="24"/>
                <w:szCs w:val="24"/>
                <w:lang w:val="uk-UA"/>
              </w:rPr>
            </w:pPr>
            <w:r w:rsidRPr="00A40960">
              <w:rPr>
                <w:w w:val="80"/>
                <w:sz w:val="24"/>
                <w:szCs w:val="24"/>
              </w:rPr>
              <w:t>IGRA-тест:</w:t>
            </w:r>
            <w:r w:rsidRPr="00A40960">
              <w:rPr>
                <w:w w:val="80"/>
                <w:sz w:val="24"/>
                <w:szCs w:val="24"/>
                <w:lang w:val="uk-UA"/>
              </w:rPr>
              <w:t xml:space="preserve"> незначний рівень неточності</w:t>
            </w:r>
            <w:r w:rsidRPr="00A40960">
              <w:rPr>
                <w:w w:val="80"/>
                <w:sz w:val="24"/>
                <w:szCs w:val="24"/>
              </w:rPr>
              <w:t xml:space="preserve"> </w:t>
            </w:r>
          </w:p>
        </w:tc>
        <w:tc>
          <w:tcPr>
            <w:tcW w:w="1645" w:type="dxa"/>
            <w:tcBorders>
              <w:top w:val="nil"/>
              <w:bottom w:val="nil"/>
            </w:tcBorders>
          </w:tcPr>
          <w:p w14:paraId="7177A70F" w14:textId="77777777" w:rsidR="005A7738" w:rsidRPr="00A40960" w:rsidRDefault="005A7738" w:rsidP="007935E4">
            <w:pPr>
              <w:pStyle w:val="TableParagraph"/>
              <w:spacing w:line="196" w:lineRule="exact"/>
              <w:rPr>
                <w:w w:val="90"/>
                <w:sz w:val="24"/>
                <w:szCs w:val="24"/>
                <w:lang w:val="uk-UA"/>
              </w:rPr>
            </w:pPr>
            <w:r w:rsidRPr="00A40960">
              <w:rPr>
                <w:w w:val="90"/>
                <w:sz w:val="24"/>
                <w:szCs w:val="24"/>
              </w:rPr>
              <w:t>(95% Д</w:t>
            </w:r>
            <w:r w:rsidRPr="00A40960">
              <w:rPr>
                <w:w w:val="90"/>
                <w:sz w:val="24"/>
                <w:szCs w:val="24"/>
                <w:lang w:val="uk-UA"/>
              </w:rPr>
              <w:t>І</w:t>
            </w:r>
            <w:r w:rsidRPr="00A40960">
              <w:rPr>
                <w:w w:val="90"/>
                <w:sz w:val="24"/>
                <w:szCs w:val="24"/>
              </w:rPr>
              <w:t>: 0,79–2,80)</w:t>
            </w:r>
          </w:p>
          <w:p w14:paraId="1650EDF4" w14:textId="77777777" w:rsidR="005A7738" w:rsidRPr="00A40960" w:rsidRDefault="005A7738" w:rsidP="007935E4">
            <w:pPr>
              <w:pStyle w:val="TableParagraph"/>
              <w:ind w:left="74"/>
              <w:rPr>
                <w:sz w:val="24"/>
                <w:szCs w:val="24"/>
                <w:lang w:val="uk-UA"/>
              </w:rPr>
            </w:pPr>
            <w:r w:rsidRPr="00A40960">
              <w:rPr>
                <w:sz w:val="24"/>
                <w:szCs w:val="24"/>
              </w:rPr>
              <w:t>I</w:t>
            </w:r>
            <w:r w:rsidRPr="00A40960">
              <w:rPr>
                <w:position w:val="6"/>
                <w:sz w:val="24"/>
                <w:szCs w:val="24"/>
              </w:rPr>
              <w:t xml:space="preserve">2 </w:t>
            </w:r>
            <w:r w:rsidRPr="00A40960">
              <w:rPr>
                <w:sz w:val="24"/>
                <w:szCs w:val="24"/>
              </w:rPr>
              <w:t>= 64,4%</w:t>
            </w:r>
          </w:p>
          <w:p w14:paraId="39C554BA" w14:textId="77777777" w:rsidR="005A7738" w:rsidRPr="00A40960" w:rsidRDefault="005A7738" w:rsidP="007935E4">
            <w:pPr>
              <w:pStyle w:val="TableParagraph"/>
              <w:spacing w:line="196" w:lineRule="exact"/>
              <w:rPr>
                <w:sz w:val="24"/>
                <w:szCs w:val="24"/>
                <w:lang w:val="uk-UA"/>
              </w:rPr>
            </w:pPr>
          </w:p>
        </w:tc>
        <w:tc>
          <w:tcPr>
            <w:tcW w:w="1872" w:type="dxa"/>
            <w:tcBorders>
              <w:top w:val="nil"/>
              <w:bottom w:val="nil"/>
            </w:tcBorders>
          </w:tcPr>
          <w:p w14:paraId="6250280E" w14:textId="77777777" w:rsidR="005A7738" w:rsidRPr="00A40960" w:rsidRDefault="005A7738" w:rsidP="007935E4">
            <w:pPr>
              <w:pStyle w:val="TableParagraph"/>
              <w:spacing w:line="196" w:lineRule="exact"/>
              <w:rPr>
                <w:sz w:val="24"/>
                <w:szCs w:val="24"/>
              </w:rPr>
            </w:pPr>
          </w:p>
        </w:tc>
        <w:tc>
          <w:tcPr>
            <w:tcW w:w="1202" w:type="dxa"/>
            <w:tcBorders>
              <w:top w:val="nil"/>
              <w:bottom w:val="nil"/>
            </w:tcBorders>
          </w:tcPr>
          <w:p w14:paraId="381D7BAD" w14:textId="77777777" w:rsidR="005A7738" w:rsidRPr="00A40960" w:rsidRDefault="005A7738" w:rsidP="007935E4">
            <w:pPr>
              <w:pStyle w:val="TableParagraph"/>
              <w:spacing w:line="196" w:lineRule="exact"/>
              <w:ind w:right="69"/>
              <w:rPr>
                <w:sz w:val="24"/>
                <w:szCs w:val="24"/>
              </w:rPr>
            </w:pPr>
          </w:p>
        </w:tc>
        <w:tc>
          <w:tcPr>
            <w:tcW w:w="1080" w:type="dxa"/>
            <w:tcBorders>
              <w:top w:val="nil"/>
              <w:bottom w:val="nil"/>
            </w:tcBorders>
          </w:tcPr>
          <w:p w14:paraId="5E1E667A" w14:textId="77777777" w:rsidR="005A7738" w:rsidRPr="00A40960" w:rsidRDefault="005A7738" w:rsidP="007935E4">
            <w:pPr>
              <w:pStyle w:val="TableParagraph"/>
              <w:spacing w:line="196" w:lineRule="exact"/>
              <w:ind w:left="51" w:right="55"/>
              <w:jc w:val="center"/>
              <w:rPr>
                <w:sz w:val="24"/>
                <w:szCs w:val="24"/>
              </w:rPr>
            </w:pPr>
          </w:p>
        </w:tc>
      </w:tr>
      <w:tr w:rsidR="005A7738" w:rsidRPr="00A40960" w14:paraId="6E47C410" w14:textId="77777777" w:rsidTr="00A42E2C">
        <w:trPr>
          <w:trHeight w:val="216"/>
        </w:trPr>
        <w:tc>
          <w:tcPr>
            <w:tcW w:w="1361" w:type="dxa"/>
            <w:tcBorders>
              <w:top w:val="nil"/>
              <w:bottom w:val="nil"/>
            </w:tcBorders>
          </w:tcPr>
          <w:p w14:paraId="051BEC43" w14:textId="77777777" w:rsidR="005A7738" w:rsidRPr="00A40960" w:rsidRDefault="005A7738" w:rsidP="007935E4">
            <w:pPr>
              <w:pStyle w:val="TableParagraph"/>
              <w:spacing w:line="196" w:lineRule="exact"/>
              <w:rPr>
                <w:i/>
                <w:sz w:val="24"/>
                <w:szCs w:val="24"/>
              </w:rPr>
            </w:pPr>
            <w:r w:rsidRPr="00A40960">
              <w:rPr>
                <w:i/>
                <w:w w:val="95"/>
                <w:sz w:val="24"/>
                <w:szCs w:val="24"/>
              </w:rPr>
              <w:t>(44-48)</w:t>
            </w:r>
          </w:p>
        </w:tc>
        <w:tc>
          <w:tcPr>
            <w:tcW w:w="2552" w:type="dxa"/>
            <w:tcBorders>
              <w:top w:val="nil"/>
              <w:bottom w:val="nil"/>
            </w:tcBorders>
          </w:tcPr>
          <w:p w14:paraId="1B436EE1" w14:textId="77777777" w:rsidR="005A7738" w:rsidRPr="00A40960" w:rsidRDefault="005A7738" w:rsidP="007935E4">
            <w:pPr>
              <w:pStyle w:val="TableParagraph"/>
              <w:rPr>
                <w:sz w:val="24"/>
                <w:szCs w:val="24"/>
              </w:rPr>
            </w:pPr>
          </w:p>
        </w:tc>
        <w:tc>
          <w:tcPr>
            <w:tcW w:w="1135" w:type="dxa"/>
            <w:tcBorders>
              <w:top w:val="nil"/>
              <w:bottom w:val="nil"/>
            </w:tcBorders>
          </w:tcPr>
          <w:p w14:paraId="05016B7C" w14:textId="77777777" w:rsidR="005A7738" w:rsidRPr="00A40960" w:rsidRDefault="005A7738" w:rsidP="007935E4">
            <w:pPr>
              <w:pStyle w:val="TableParagraph"/>
              <w:rPr>
                <w:sz w:val="24"/>
                <w:szCs w:val="24"/>
              </w:rPr>
            </w:pPr>
          </w:p>
        </w:tc>
        <w:tc>
          <w:tcPr>
            <w:tcW w:w="1426" w:type="dxa"/>
            <w:tcBorders>
              <w:top w:val="nil"/>
              <w:bottom w:val="nil"/>
            </w:tcBorders>
          </w:tcPr>
          <w:p w14:paraId="22851AF0" w14:textId="77777777" w:rsidR="005A7738" w:rsidRPr="00A40960" w:rsidRDefault="005A7738" w:rsidP="007935E4">
            <w:pPr>
              <w:pStyle w:val="TableParagraph"/>
              <w:ind w:left="77"/>
              <w:rPr>
                <w:w w:val="90"/>
                <w:sz w:val="24"/>
                <w:szCs w:val="24"/>
                <w:lang w:val="uk-UA"/>
              </w:rPr>
            </w:pPr>
            <w:r w:rsidRPr="00A40960">
              <w:rPr>
                <w:w w:val="90"/>
                <w:sz w:val="24"/>
                <w:szCs w:val="24"/>
              </w:rPr>
              <w:t>IGRA-тест:</w:t>
            </w:r>
            <w:r w:rsidRPr="00A40960">
              <w:rPr>
                <w:spacing w:val="-27"/>
                <w:w w:val="90"/>
                <w:sz w:val="24"/>
                <w:szCs w:val="24"/>
              </w:rPr>
              <w:t xml:space="preserve"> </w:t>
            </w:r>
            <w:r w:rsidRPr="00A40960">
              <w:rPr>
                <w:w w:val="90"/>
                <w:sz w:val="24"/>
                <w:szCs w:val="24"/>
              </w:rPr>
              <w:t>I</w:t>
            </w:r>
            <w:r w:rsidRPr="00A40960">
              <w:rPr>
                <w:w w:val="90"/>
                <w:position w:val="6"/>
                <w:sz w:val="24"/>
                <w:szCs w:val="24"/>
              </w:rPr>
              <w:t>2</w:t>
            </w:r>
            <w:r w:rsidRPr="00A40960">
              <w:rPr>
                <w:spacing w:val="-10"/>
                <w:w w:val="90"/>
                <w:position w:val="6"/>
                <w:sz w:val="24"/>
                <w:szCs w:val="24"/>
              </w:rPr>
              <w:t xml:space="preserve"> </w:t>
            </w:r>
            <w:r w:rsidRPr="00A40960">
              <w:rPr>
                <w:w w:val="90"/>
                <w:sz w:val="24"/>
                <w:szCs w:val="24"/>
              </w:rPr>
              <w:t>=</w:t>
            </w:r>
            <w:r w:rsidRPr="00A40960">
              <w:rPr>
                <w:spacing w:val="-27"/>
                <w:w w:val="90"/>
                <w:sz w:val="24"/>
                <w:szCs w:val="24"/>
              </w:rPr>
              <w:t xml:space="preserve"> </w:t>
            </w:r>
            <w:r w:rsidRPr="00A40960">
              <w:rPr>
                <w:w w:val="90"/>
                <w:sz w:val="24"/>
                <w:szCs w:val="24"/>
              </w:rPr>
              <w:t>49,6%</w:t>
            </w:r>
          </w:p>
          <w:p w14:paraId="67672714" w14:textId="77777777" w:rsidR="005A7738" w:rsidRPr="00A40960" w:rsidRDefault="005A7738" w:rsidP="007935E4">
            <w:pPr>
              <w:pStyle w:val="TableParagraph"/>
              <w:ind w:left="77"/>
              <w:rPr>
                <w:w w:val="90"/>
                <w:sz w:val="24"/>
                <w:szCs w:val="24"/>
                <w:lang w:val="uk-UA"/>
              </w:rPr>
            </w:pPr>
          </w:p>
          <w:p w14:paraId="7B530573" w14:textId="77777777" w:rsidR="005A7738" w:rsidRPr="00A40960" w:rsidRDefault="005A7738" w:rsidP="007935E4">
            <w:pPr>
              <w:pStyle w:val="TableParagraph"/>
              <w:ind w:left="77"/>
              <w:rPr>
                <w:sz w:val="24"/>
                <w:szCs w:val="24"/>
                <w:lang w:val="uk-UA"/>
              </w:rPr>
            </w:pPr>
            <w:r w:rsidRPr="00A40960">
              <w:rPr>
                <w:w w:val="90"/>
                <w:sz w:val="24"/>
                <w:szCs w:val="24"/>
              </w:rPr>
              <w:t>(A2)(-1)</w:t>
            </w:r>
          </w:p>
        </w:tc>
        <w:tc>
          <w:tcPr>
            <w:tcW w:w="1305" w:type="dxa"/>
            <w:tcBorders>
              <w:top w:val="nil"/>
              <w:bottom w:val="nil"/>
            </w:tcBorders>
          </w:tcPr>
          <w:p w14:paraId="3B050F27" w14:textId="77777777" w:rsidR="005A7738" w:rsidRPr="00A40960" w:rsidRDefault="005A7738" w:rsidP="007935E4">
            <w:pPr>
              <w:pStyle w:val="TableParagraph"/>
              <w:spacing w:line="196" w:lineRule="exact"/>
              <w:ind w:left="77" w:right="76"/>
              <w:jc w:val="center"/>
              <w:rPr>
                <w:sz w:val="24"/>
                <w:szCs w:val="24"/>
              </w:rPr>
            </w:pPr>
            <w:r w:rsidRPr="00A40960">
              <w:rPr>
                <w:w w:val="85"/>
                <w:sz w:val="24"/>
                <w:szCs w:val="24"/>
              </w:rPr>
              <w:t>A3</w:t>
            </w:r>
          </w:p>
        </w:tc>
        <w:tc>
          <w:tcPr>
            <w:tcW w:w="1362" w:type="dxa"/>
            <w:tcBorders>
              <w:top w:val="nil"/>
              <w:bottom w:val="nil"/>
            </w:tcBorders>
          </w:tcPr>
          <w:p w14:paraId="4C23271B" w14:textId="77777777" w:rsidR="005A7738" w:rsidRPr="00A40960" w:rsidRDefault="005A7738" w:rsidP="007935E4">
            <w:pPr>
              <w:pStyle w:val="TableParagraph"/>
              <w:spacing w:line="196" w:lineRule="exact"/>
              <w:rPr>
                <w:sz w:val="24"/>
                <w:szCs w:val="24"/>
                <w:lang w:val="uk-UA"/>
              </w:rPr>
            </w:pPr>
          </w:p>
          <w:p w14:paraId="7BA00BC6" w14:textId="77777777" w:rsidR="005A7738" w:rsidRPr="00A40960" w:rsidRDefault="005A7738" w:rsidP="007935E4">
            <w:pPr>
              <w:pStyle w:val="TableParagraph"/>
              <w:spacing w:line="196" w:lineRule="exact"/>
              <w:rPr>
                <w:sz w:val="24"/>
                <w:szCs w:val="24"/>
                <w:lang w:val="uk-UA"/>
              </w:rPr>
            </w:pPr>
            <w:r w:rsidRPr="00A40960">
              <w:rPr>
                <w:w w:val="90"/>
                <w:sz w:val="24"/>
                <w:szCs w:val="24"/>
              </w:rPr>
              <w:t>(A4)(-1)</w:t>
            </w:r>
          </w:p>
        </w:tc>
        <w:tc>
          <w:tcPr>
            <w:tcW w:w="1645" w:type="dxa"/>
            <w:tcBorders>
              <w:top w:val="nil"/>
              <w:bottom w:val="nil"/>
            </w:tcBorders>
          </w:tcPr>
          <w:p w14:paraId="45F0AA62" w14:textId="77777777" w:rsidR="005A7738" w:rsidRPr="00A40960" w:rsidRDefault="005A7738" w:rsidP="007935E4">
            <w:pPr>
              <w:pStyle w:val="TableParagraph"/>
              <w:ind w:left="74"/>
              <w:rPr>
                <w:w w:val="85"/>
                <w:sz w:val="24"/>
                <w:szCs w:val="24"/>
                <w:lang w:val="uk-UA"/>
              </w:rPr>
            </w:pPr>
            <w:r w:rsidRPr="00A40960">
              <w:rPr>
                <w:w w:val="85"/>
                <w:sz w:val="24"/>
                <w:szCs w:val="24"/>
                <w:lang w:val="en-US"/>
              </w:rPr>
              <w:t>IGRA-</w:t>
            </w:r>
            <w:r w:rsidRPr="00A40960">
              <w:rPr>
                <w:w w:val="85"/>
                <w:sz w:val="24"/>
                <w:szCs w:val="24"/>
              </w:rPr>
              <w:t>тест</w:t>
            </w:r>
            <w:r w:rsidRPr="00A40960">
              <w:rPr>
                <w:w w:val="85"/>
                <w:sz w:val="24"/>
                <w:szCs w:val="24"/>
                <w:lang w:val="en-US"/>
              </w:rPr>
              <w:t>:</w:t>
            </w:r>
            <w:r w:rsidRPr="00A40960">
              <w:rPr>
                <w:w w:val="85"/>
                <w:sz w:val="24"/>
                <w:szCs w:val="24"/>
                <w:lang w:val="uk-UA"/>
              </w:rPr>
              <w:t xml:space="preserve"> </w:t>
            </w:r>
          </w:p>
          <w:p w14:paraId="3CC54A64" w14:textId="77777777" w:rsidR="005A7738" w:rsidRPr="00A40960" w:rsidRDefault="005A7738" w:rsidP="007935E4">
            <w:pPr>
              <w:pStyle w:val="TableParagraph"/>
              <w:ind w:left="74"/>
              <w:rPr>
                <w:w w:val="95"/>
                <w:sz w:val="24"/>
                <w:szCs w:val="24"/>
                <w:lang w:val="uk-UA"/>
              </w:rPr>
            </w:pPr>
            <w:r w:rsidRPr="00A40960">
              <w:rPr>
                <w:w w:val="95"/>
                <w:sz w:val="24"/>
                <w:szCs w:val="24"/>
                <w:lang w:val="uk-UA"/>
              </w:rPr>
              <w:t>ВР</w:t>
            </w:r>
            <w:r w:rsidRPr="00A40960">
              <w:rPr>
                <w:w w:val="95"/>
                <w:sz w:val="24"/>
                <w:szCs w:val="24"/>
                <w:lang w:val="en-US"/>
              </w:rPr>
              <w:t xml:space="preserve"> </w:t>
            </w:r>
            <w:r w:rsidRPr="00A40960">
              <w:rPr>
                <w:sz w:val="24"/>
                <w:szCs w:val="24"/>
                <w:lang w:val="en-US"/>
              </w:rPr>
              <w:t xml:space="preserve">= </w:t>
            </w:r>
            <w:r w:rsidRPr="00A40960">
              <w:rPr>
                <w:w w:val="95"/>
                <w:sz w:val="24"/>
                <w:szCs w:val="24"/>
                <w:lang w:val="en-US"/>
              </w:rPr>
              <w:t>2,03</w:t>
            </w:r>
          </w:p>
          <w:p w14:paraId="77C3C188" w14:textId="77777777" w:rsidR="005A7738" w:rsidRPr="00A40960" w:rsidRDefault="005A7738" w:rsidP="007935E4">
            <w:pPr>
              <w:pStyle w:val="TableParagraph"/>
              <w:ind w:left="74"/>
              <w:rPr>
                <w:w w:val="90"/>
                <w:sz w:val="24"/>
                <w:szCs w:val="24"/>
                <w:lang w:val="uk-UA"/>
              </w:rPr>
            </w:pPr>
            <w:r w:rsidRPr="00A40960">
              <w:rPr>
                <w:w w:val="90"/>
                <w:sz w:val="24"/>
                <w:szCs w:val="24"/>
                <w:lang w:val="en-US"/>
              </w:rPr>
              <w:t xml:space="preserve">(95% </w:t>
            </w:r>
            <w:r w:rsidRPr="00A40960">
              <w:rPr>
                <w:w w:val="90"/>
                <w:sz w:val="24"/>
                <w:szCs w:val="24"/>
              </w:rPr>
              <w:t>Д</w:t>
            </w:r>
            <w:r w:rsidRPr="00A40960">
              <w:rPr>
                <w:w w:val="90"/>
                <w:sz w:val="24"/>
                <w:szCs w:val="24"/>
                <w:lang w:val="uk-UA"/>
              </w:rPr>
              <w:t>І</w:t>
            </w:r>
            <w:r w:rsidRPr="00A40960">
              <w:rPr>
                <w:w w:val="90"/>
                <w:sz w:val="24"/>
                <w:szCs w:val="24"/>
                <w:lang w:val="en-US"/>
              </w:rPr>
              <w:t>: 1,18–3,50)</w:t>
            </w:r>
          </w:p>
          <w:p w14:paraId="2BE46B21" w14:textId="77777777" w:rsidR="005A7738" w:rsidRPr="00A40960" w:rsidRDefault="005A7738" w:rsidP="007935E4">
            <w:pPr>
              <w:pStyle w:val="TableParagraph"/>
              <w:ind w:left="74"/>
              <w:rPr>
                <w:sz w:val="24"/>
                <w:szCs w:val="24"/>
                <w:lang w:val="uk-UA"/>
              </w:rPr>
            </w:pPr>
            <w:r w:rsidRPr="00A40960">
              <w:rPr>
                <w:sz w:val="24"/>
                <w:szCs w:val="24"/>
                <w:lang w:val="en-US"/>
              </w:rPr>
              <w:t>I</w:t>
            </w:r>
            <w:r w:rsidRPr="00A40960">
              <w:rPr>
                <w:position w:val="6"/>
                <w:sz w:val="24"/>
                <w:szCs w:val="24"/>
                <w:lang w:val="en-US"/>
              </w:rPr>
              <w:t xml:space="preserve">2 </w:t>
            </w:r>
            <w:r w:rsidRPr="00A40960">
              <w:rPr>
                <w:sz w:val="24"/>
                <w:szCs w:val="24"/>
                <w:lang w:val="en-US"/>
              </w:rPr>
              <w:t>= 49,6%</w:t>
            </w:r>
          </w:p>
        </w:tc>
        <w:tc>
          <w:tcPr>
            <w:tcW w:w="1872" w:type="dxa"/>
            <w:tcBorders>
              <w:top w:val="nil"/>
              <w:bottom w:val="nil"/>
            </w:tcBorders>
          </w:tcPr>
          <w:p w14:paraId="74EE9A0A" w14:textId="77777777" w:rsidR="005A7738" w:rsidRPr="00A40960" w:rsidRDefault="005A7738" w:rsidP="007935E4">
            <w:pPr>
              <w:pStyle w:val="TableParagraph"/>
              <w:spacing w:line="196" w:lineRule="exact"/>
              <w:ind w:left="73"/>
              <w:rPr>
                <w:sz w:val="24"/>
                <w:szCs w:val="24"/>
                <w:lang w:val="uk-UA"/>
              </w:rPr>
            </w:pPr>
            <w:r w:rsidRPr="00A40960">
              <w:rPr>
                <w:w w:val="85"/>
                <w:sz w:val="24"/>
                <w:szCs w:val="24"/>
              </w:rPr>
              <w:t>IGRA-тест:</w:t>
            </w:r>
            <w:r w:rsidRPr="00A40960">
              <w:rPr>
                <w:w w:val="85"/>
                <w:sz w:val="24"/>
                <w:szCs w:val="24"/>
                <w:lang w:val="uk-UA"/>
              </w:rPr>
              <w:t xml:space="preserve"> </w:t>
            </w:r>
            <w:r w:rsidRPr="00A40960">
              <w:rPr>
                <w:w w:val="85"/>
                <w:sz w:val="24"/>
                <w:szCs w:val="24"/>
              </w:rPr>
              <w:t>на 15 б</w:t>
            </w:r>
            <w:r w:rsidRPr="00A40960">
              <w:rPr>
                <w:w w:val="85"/>
                <w:sz w:val="24"/>
                <w:szCs w:val="24"/>
                <w:lang w:val="uk-UA"/>
              </w:rPr>
              <w:t>і</w:t>
            </w:r>
            <w:r w:rsidRPr="00A40960">
              <w:rPr>
                <w:w w:val="85"/>
                <w:sz w:val="24"/>
                <w:szCs w:val="24"/>
              </w:rPr>
              <w:t>льше на 1000 (</w:t>
            </w:r>
            <w:r w:rsidRPr="00A40960">
              <w:rPr>
                <w:w w:val="85"/>
                <w:sz w:val="24"/>
                <w:szCs w:val="24"/>
                <w:lang w:val="uk-UA"/>
              </w:rPr>
              <w:t xml:space="preserve">від </w:t>
            </w:r>
            <w:r w:rsidRPr="00A40960">
              <w:rPr>
                <w:w w:val="90"/>
                <w:sz w:val="24"/>
                <w:szCs w:val="24"/>
              </w:rPr>
              <w:t>б</w:t>
            </w:r>
            <w:r w:rsidRPr="00A40960">
              <w:rPr>
                <w:w w:val="90"/>
                <w:sz w:val="24"/>
                <w:szCs w:val="24"/>
                <w:lang w:val="uk-UA"/>
              </w:rPr>
              <w:t>і</w:t>
            </w:r>
            <w:r w:rsidRPr="00A40960">
              <w:rPr>
                <w:w w:val="90"/>
                <w:sz w:val="24"/>
                <w:szCs w:val="24"/>
              </w:rPr>
              <w:t xml:space="preserve">льше </w:t>
            </w:r>
            <w:r w:rsidRPr="00A40960">
              <w:rPr>
                <w:w w:val="90"/>
                <w:sz w:val="24"/>
                <w:szCs w:val="24"/>
                <w:lang w:val="uk-UA"/>
              </w:rPr>
              <w:t xml:space="preserve">3 </w:t>
            </w:r>
            <w:r w:rsidRPr="00A40960">
              <w:rPr>
                <w:w w:val="90"/>
                <w:sz w:val="24"/>
                <w:szCs w:val="24"/>
              </w:rPr>
              <w:t xml:space="preserve">– </w:t>
            </w:r>
            <w:r w:rsidRPr="00A40960">
              <w:rPr>
                <w:w w:val="90"/>
                <w:sz w:val="24"/>
                <w:szCs w:val="24"/>
                <w:lang w:val="uk-UA"/>
              </w:rPr>
              <w:t>до більше</w:t>
            </w:r>
            <w:r w:rsidRPr="00A40960">
              <w:rPr>
                <w:w w:val="90"/>
                <w:sz w:val="24"/>
                <w:szCs w:val="24"/>
              </w:rPr>
              <w:t xml:space="preserve"> 36)</w:t>
            </w:r>
          </w:p>
        </w:tc>
        <w:tc>
          <w:tcPr>
            <w:tcW w:w="1202" w:type="dxa"/>
            <w:tcBorders>
              <w:top w:val="nil"/>
              <w:bottom w:val="nil"/>
            </w:tcBorders>
          </w:tcPr>
          <w:p w14:paraId="009875A9" w14:textId="77777777" w:rsidR="005A7738" w:rsidRPr="00A40960" w:rsidRDefault="005A7738" w:rsidP="007935E4">
            <w:pPr>
              <w:pStyle w:val="TableParagraph"/>
              <w:spacing w:line="196" w:lineRule="exact"/>
              <w:ind w:left="65" w:right="69"/>
              <w:jc w:val="center"/>
              <w:rPr>
                <w:rFonts w:eastAsia="MS UI Gothic"/>
                <w:sz w:val="24"/>
                <w:szCs w:val="24"/>
              </w:rPr>
            </w:pPr>
            <w:r w:rsidRPr="00A40960">
              <w:rPr>
                <w:rFonts w:eastAsia="MS UI Gothic" w:hint="eastAsia"/>
                <w:sz w:val="24"/>
                <w:szCs w:val="24"/>
              </w:rPr>
              <w:t>㊉</w:t>
            </w:r>
            <w:r w:rsidRPr="00A40960">
              <w:rPr>
                <w:rFonts w:eastAsia="MS UI Gothic" w:hAnsi="MS UI Gothic" w:hint="eastAsia"/>
                <w:sz w:val="24"/>
                <w:szCs w:val="24"/>
              </w:rPr>
              <w:t>◯◯◯</w:t>
            </w:r>
          </w:p>
        </w:tc>
        <w:tc>
          <w:tcPr>
            <w:tcW w:w="1080" w:type="dxa"/>
            <w:tcBorders>
              <w:top w:val="nil"/>
              <w:bottom w:val="nil"/>
            </w:tcBorders>
          </w:tcPr>
          <w:p w14:paraId="73E689F7" w14:textId="77777777" w:rsidR="005A7738" w:rsidRPr="00A40960" w:rsidRDefault="005A7738" w:rsidP="007935E4">
            <w:pPr>
              <w:pStyle w:val="TableParagraph"/>
              <w:rPr>
                <w:sz w:val="24"/>
                <w:szCs w:val="24"/>
              </w:rPr>
            </w:pPr>
          </w:p>
        </w:tc>
      </w:tr>
      <w:tr w:rsidR="005A7738" w:rsidRPr="00A40960" w14:paraId="790FDC63" w14:textId="77777777" w:rsidTr="00A42E2C">
        <w:trPr>
          <w:trHeight w:val="75"/>
        </w:trPr>
        <w:tc>
          <w:tcPr>
            <w:tcW w:w="1361" w:type="dxa"/>
            <w:tcBorders>
              <w:top w:val="nil"/>
            </w:tcBorders>
          </w:tcPr>
          <w:p w14:paraId="52397E71" w14:textId="77777777" w:rsidR="005A7738" w:rsidRPr="00A40960" w:rsidRDefault="005A7738" w:rsidP="007935E4">
            <w:pPr>
              <w:pStyle w:val="TableParagraph"/>
              <w:rPr>
                <w:sz w:val="24"/>
                <w:szCs w:val="24"/>
              </w:rPr>
            </w:pPr>
          </w:p>
        </w:tc>
        <w:tc>
          <w:tcPr>
            <w:tcW w:w="2552" w:type="dxa"/>
            <w:tcBorders>
              <w:top w:val="nil"/>
              <w:bottom w:val="single" w:sz="6" w:space="0" w:color="0097DB"/>
            </w:tcBorders>
          </w:tcPr>
          <w:p w14:paraId="02B48CCC" w14:textId="77777777" w:rsidR="005A7738" w:rsidRPr="00A40960" w:rsidRDefault="005A7738" w:rsidP="007935E4">
            <w:pPr>
              <w:pStyle w:val="TableParagraph"/>
              <w:rPr>
                <w:sz w:val="24"/>
                <w:szCs w:val="24"/>
              </w:rPr>
            </w:pPr>
          </w:p>
        </w:tc>
        <w:tc>
          <w:tcPr>
            <w:tcW w:w="1135" w:type="dxa"/>
            <w:tcBorders>
              <w:top w:val="nil"/>
            </w:tcBorders>
          </w:tcPr>
          <w:p w14:paraId="638A161F" w14:textId="77777777" w:rsidR="005A7738" w:rsidRPr="00A40960" w:rsidRDefault="005A7738" w:rsidP="007935E4">
            <w:pPr>
              <w:pStyle w:val="TableParagraph"/>
              <w:rPr>
                <w:sz w:val="24"/>
                <w:szCs w:val="24"/>
              </w:rPr>
            </w:pPr>
          </w:p>
        </w:tc>
        <w:tc>
          <w:tcPr>
            <w:tcW w:w="1426" w:type="dxa"/>
            <w:tcBorders>
              <w:top w:val="nil"/>
            </w:tcBorders>
          </w:tcPr>
          <w:p w14:paraId="437F7CF4" w14:textId="77777777" w:rsidR="005A7738" w:rsidRPr="00A40960" w:rsidRDefault="005A7738" w:rsidP="007935E4">
            <w:pPr>
              <w:pStyle w:val="TableParagraph"/>
              <w:rPr>
                <w:sz w:val="24"/>
                <w:szCs w:val="24"/>
              </w:rPr>
            </w:pPr>
          </w:p>
        </w:tc>
        <w:tc>
          <w:tcPr>
            <w:tcW w:w="1305" w:type="dxa"/>
            <w:tcBorders>
              <w:top w:val="nil"/>
            </w:tcBorders>
          </w:tcPr>
          <w:p w14:paraId="0CE97762" w14:textId="77777777" w:rsidR="005A7738" w:rsidRPr="00A40960" w:rsidRDefault="005A7738" w:rsidP="007935E4">
            <w:pPr>
              <w:pStyle w:val="TableParagraph"/>
              <w:rPr>
                <w:sz w:val="24"/>
                <w:szCs w:val="24"/>
              </w:rPr>
            </w:pPr>
          </w:p>
        </w:tc>
        <w:tc>
          <w:tcPr>
            <w:tcW w:w="1362" w:type="dxa"/>
            <w:tcBorders>
              <w:top w:val="nil"/>
            </w:tcBorders>
          </w:tcPr>
          <w:p w14:paraId="73959CCD" w14:textId="77777777" w:rsidR="005A7738" w:rsidRPr="00A40960" w:rsidRDefault="005A7738" w:rsidP="007935E4">
            <w:pPr>
              <w:pStyle w:val="TableParagraph"/>
              <w:rPr>
                <w:sz w:val="24"/>
                <w:szCs w:val="24"/>
              </w:rPr>
            </w:pPr>
          </w:p>
        </w:tc>
        <w:tc>
          <w:tcPr>
            <w:tcW w:w="1645" w:type="dxa"/>
            <w:tcBorders>
              <w:top w:val="nil"/>
            </w:tcBorders>
          </w:tcPr>
          <w:p w14:paraId="4DAD5923" w14:textId="77777777" w:rsidR="005A7738" w:rsidRPr="00A40960" w:rsidRDefault="005A7738" w:rsidP="007935E4">
            <w:pPr>
              <w:pStyle w:val="TableParagraph"/>
              <w:ind w:left="73"/>
              <w:rPr>
                <w:sz w:val="24"/>
                <w:szCs w:val="24"/>
              </w:rPr>
            </w:pPr>
          </w:p>
        </w:tc>
        <w:tc>
          <w:tcPr>
            <w:tcW w:w="1872" w:type="dxa"/>
            <w:tcBorders>
              <w:top w:val="nil"/>
            </w:tcBorders>
          </w:tcPr>
          <w:p w14:paraId="0E416684" w14:textId="77777777" w:rsidR="005A7738" w:rsidRPr="00A40960" w:rsidRDefault="005A7738" w:rsidP="007935E4">
            <w:pPr>
              <w:pStyle w:val="TableParagraph"/>
              <w:rPr>
                <w:sz w:val="24"/>
                <w:szCs w:val="24"/>
              </w:rPr>
            </w:pPr>
          </w:p>
        </w:tc>
        <w:tc>
          <w:tcPr>
            <w:tcW w:w="1202" w:type="dxa"/>
            <w:tcBorders>
              <w:top w:val="nil"/>
            </w:tcBorders>
          </w:tcPr>
          <w:p w14:paraId="7E067E69" w14:textId="77777777" w:rsidR="005A7738" w:rsidRPr="00A40960" w:rsidRDefault="005A7738" w:rsidP="007935E4">
            <w:pPr>
              <w:pStyle w:val="TableParagraph"/>
              <w:rPr>
                <w:sz w:val="24"/>
                <w:szCs w:val="24"/>
              </w:rPr>
            </w:pPr>
          </w:p>
        </w:tc>
        <w:tc>
          <w:tcPr>
            <w:tcW w:w="1080" w:type="dxa"/>
            <w:tcBorders>
              <w:top w:val="nil"/>
            </w:tcBorders>
          </w:tcPr>
          <w:p w14:paraId="5A2C85A4" w14:textId="77777777" w:rsidR="005A7738" w:rsidRPr="00A40960" w:rsidRDefault="005A7738" w:rsidP="007935E4">
            <w:pPr>
              <w:pStyle w:val="TableParagraph"/>
              <w:rPr>
                <w:sz w:val="24"/>
                <w:szCs w:val="24"/>
              </w:rPr>
            </w:pPr>
          </w:p>
        </w:tc>
      </w:tr>
    </w:tbl>
    <w:p w14:paraId="7086ACCF" w14:textId="77777777" w:rsidR="005A7738" w:rsidRPr="00A40960" w:rsidRDefault="005A7738" w:rsidP="007935E4">
      <w:pPr>
        <w:rPr>
          <w:rFonts w:ascii="Times New Roman"/>
          <w:sz w:val="24"/>
          <w:szCs w:val="24"/>
          <w:lang w:val="uk-UA"/>
        </w:rPr>
      </w:pPr>
    </w:p>
    <w:p w14:paraId="79A0824C" w14:textId="77777777" w:rsidR="005A7738" w:rsidRPr="00A40960" w:rsidRDefault="005A7738" w:rsidP="007935E4">
      <w:pPr>
        <w:rPr>
          <w:rFonts w:ascii="Times New Roman"/>
          <w:sz w:val="24"/>
          <w:szCs w:val="24"/>
          <w:lang w:val="uk-UA"/>
        </w:rPr>
      </w:pPr>
    </w:p>
    <w:p w14:paraId="1DB39C9E" w14:textId="77777777" w:rsidR="005A7738" w:rsidRPr="00A40960" w:rsidRDefault="005A7738" w:rsidP="007935E4">
      <w:pPr>
        <w:rPr>
          <w:rFonts w:ascii="Times New Roman"/>
          <w:sz w:val="24"/>
          <w:szCs w:val="24"/>
          <w:lang w:val="uk-UA"/>
        </w:rPr>
      </w:pPr>
    </w:p>
    <w:p w14:paraId="0E8C0862" w14:textId="77777777" w:rsidR="005A7738" w:rsidRPr="00A40960" w:rsidRDefault="005A7738" w:rsidP="000F4DCA">
      <w:pPr>
        <w:jc w:val="right"/>
        <w:rPr>
          <w:sz w:val="24"/>
          <w:szCs w:val="24"/>
          <w:lang w:val="uk-UA"/>
        </w:rPr>
        <w:sectPr w:rsidR="005A7738" w:rsidRPr="00A40960" w:rsidSect="00031028">
          <w:footerReference w:type="default" r:id="rId52"/>
          <w:pgSz w:w="16840" w:h="11910" w:orient="landscape"/>
          <w:pgMar w:top="1021" w:right="680" w:bottom="851" w:left="1134" w:header="0" w:footer="0" w:gutter="0"/>
          <w:cols w:space="720"/>
        </w:sectPr>
      </w:pPr>
      <w:r w:rsidRPr="00A40960">
        <w:rPr>
          <w:sz w:val="24"/>
          <w:szCs w:val="24"/>
          <w:lang w:val="uk-UA"/>
        </w:rPr>
        <w:t>58</w:t>
      </w:r>
    </w:p>
    <w:tbl>
      <w:tblPr>
        <w:tblW w:w="14940" w:type="dxa"/>
        <w:tblInd w:w="8" w:type="dxa"/>
        <w:tblBorders>
          <w:top w:val="single" w:sz="4" w:space="0" w:color="0097DB"/>
          <w:left w:val="single" w:sz="4" w:space="0" w:color="0097DB"/>
          <w:bottom w:val="single" w:sz="4" w:space="0" w:color="0097DB"/>
          <w:right w:val="single" w:sz="4" w:space="0" w:color="0097DB"/>
          <w:insideH w:val="single" w:sz="4" w:space="0" w:color="0097DB"/>
          <w:insideV w:val="single" w:sz="4" w:space="0" w:color="0097DB"/>
        </w:tblBorders>
        <w:tblLayout w:type="fixed"/>
        <w:tblCellMar>
          <w:left w:w="0" w:type="dxa"/>
          <w:right w:w="0" w:type="dxa"/>
        </w:tblCellMar>
        <w:tblLook w:val="01E0" w:firstRow="1" w:lastRow="1" w:firstColumn="1" w:lastColumn="1" w:noHBand="0" w:noVBand="0"/>
      </w:tblPr>
      <w:tblGrid>
        <w:gridCol w:w="1320"/>
        <w:gridCol w:w="2970"/>
        <w:gridCol w:w="37"/>
        <w:gridCol w:w="1063"/>
        <w:gridCol w:w="1498"/>
        <w:gridCol w:w="1142"/>
        <w:gridCol w:w="1320"/>
        <w:gridCol w:w="1850"/>
        <w:gridCol w:w="1872"/>
        <w:gridCol w:w="1008"/>
        <w:gridCol w:w="860"/>
      </w:tblGrid>
      <w:tr w:rsidR="005A7738" w:rsidRPr="00A40960" w14:paraId="1E41B19A" w14:textId="77777777" w:rsidTr="00A42E2C">
        <w:trPr>
          <w:trHeight w:val="275"/>
        </w:trPr>
        <w:tc>
          <w:tcPr>
            <w:tcW w:w="1320" w:type="dxa"/>
            <w:vMerge w:val="restart"/>
            <w:tcBorders>
              <w:left w:val="single" w:sz="6" w:space="0" w:color="0097DB"/>
              <w:bottom w:val="nil"/>
            </w:tcBorders>
            <w:shd w:val="clear" w:color="auto" w:fill="DAE9F8"/>
          </w:tcPr>
          <w:p w14:paraId="2D2A46CF" w14:textId="77777777" w:rsidR="005A7738" w:rsidRPr="00A40960" w:rsidRDefault="005A7738" w:rsidP="007935E4">
            <w:pPr>
              <w:pStyle w:val="TableParagraph"/>
              <w:spacing w:before="5"/>
              <w:rPr>
                <w:sz w:val="24"/>
                <w:szCs w:val="24"/>
                <w:lang w:val="uk-UA"/>
              </w:rPr>
            </w:pPr>
          </w:p>
          <w:p w14:paraId="49EB374F" w14:textId="77777777" w:rsidR="005A7738" w:rsidRPr="00A40960" w:rsidRDefault="005A7738" w:rsidP="007935E4">
            <w:pPr>
              <w:pStyle w:val="TableParagraph"/>
              <w:spacing w:before="1" w:line="249" w:lineRule="auto"/>
              <w:ind w:left="208" w:right="199"/>
              <w:jc w:val="center"/>
              <w:rPr>
                <w:b/>
                <w:sz w:val="24"/>
                <w:szCs w:val="24"/>
                <w:lang w:val="uk-UA"/>
              </w:rPr>
            </w:pPr>
            <w:r w:rsidRPr="00A40960">
              <w:rPr>
                <w:b/>
                <w:w w:val="80"/>
                <w:sz w:val="24"/>
                <w:szCs w:val="24"/>
                <w:lang w:val="uk-UA"/>
              </w:rPr>
              <w:t>Кількість досліджень та кількість пацієнтів</w:t>
            </w:r>
          </w:p>
        </w:tc>
        <w:tc>
          <w:tcPr>
            <w:tcW w:w="2970" w:type="dxa"/>
            <w:vMerge w:val="restart"/>
            <w:tcBorders>
              <w:bottom w:val="nil"/>
            </w:tcBorders>
            <w:shd w:val="clear" w:color="auto" w:fill="DAE9F8"/>
          </w:tcPr>
          <w:p w14:paraId="5FB5AFCF" w14:textId="77777777" w:rsidR="005A7738" w:rsidRPr="00A40960" w:rsidRDefault="005A7738" w:rsidP="007935E4">
            <w:pPr>
              <w:pStyle w:val="TableParagraph"/>
              <w:rPr>
                <w:sz w:val="24"/>
                <w:szCs w:val="24"/>
                <w:lang w:val="uk-UA"/>
              </w:rPr>
            </w:pPr>
          </w:p>
          <w:p w14:paraId="5826776F" w14:textId="77777777" w:rsidR="005A7738" w:rsidRPr="00A40960" w:rsidRDefault="005A7738" w:rsidP="007935E4">
            <w:pPr>
              <w:pStyle w:val="TableParagraph"/>
              <w:spacing w:before="161"/>
              <w:ind w:left="654"/>
              <w:rPr>
                <w:b/>
                <w:sz w:val="24"/>
                <w:szCs w:val="24"/>
                <w:lang w:val="uk-UA"/>
              </w:rPr>
            </w:pPr>
            <w:r w:rsidRPr="00A40960">
              <w:rPr>
                <w:b/>
                <w:w w:val="80"/>
                <w:sz w:val="24"/>
                <w:szCs w:val="24"/>
                <w:lang w:val="uk-UA"/>
              </w:rPr>
              <w:t>Дизайн дослідження</w:t>
            </w:r>
          </w:p>
        </w:tc>
        <w:tc>
          <w:tcPr>
            <w:tcW w:w="5060" w:type="dxa"/>
            <w:gridSpan w:val="5"/>
            <w:tcBorders>
              <w:bottom w:val="single" w:sz="6" w:space="0" w:color="0097DB"/>
            </w:tcBorders>
            <w:shd w:val="clear" w:color="auto" w:fill="DAE9F8"/>
          </w:tcPr>
          <w:p w14:paraId="56C0B1FE" w14:textId="77777777" w:rsidR="005A7738" w:rsidRPr="00A40960" w:rsidRDefault="005A7738" w:rsidP="007935E4">
            <w:pPr>
              <w:pStyle w:val="TableParagraph"/>
              <w:spacing w:before="49"/>
              <w:ind w:left="2298" w:right="2294"/>
              <w:jc w:val="center"/>
              <w:rPr>
                <w:b/>
                <w:sz w:val="24"/>
                <w:szCs w:val="24"/>
                <w:lang w:val="uk-UA"/>
              </w:rPr>
            </w:pPr>
            <w:r w:rsidRPr="00A40960">
              <w:rPr>
                <w:b/>
                <w:w w:val="80"/>
                <w:sz w:val="24"/>
                <w:szCs w:val="24"/>
                <w:lang w:val="uk-UA"/>
              </w:rPr>
              <w:t>Якість</w:t>
            </w:r>
          </w:p>
        </w:tc>
        <w:tc>
          <w:tcPr>
            <w:tcW w:w="3722" w:type="dxa"/>
            <w:gridSpan w:val="2"/>
            <w:shd w:val="clear" w:color="auto" w:fill="DAE9F8"/>
          </w:tcPr>
          <w:p w14:paraId="397940DB" w14:textId="77777777" w:rsidR="005A7738" w:rsidRPr="00A40960" w:rsidRDefault="005A7738" w:rsidP="007935E4">
            <w:pPr>
              <w:pStyle w:val="TableParagraph"/>
              <w:spacing w:before="49"/>
              <w:ind w:left="1492" w:right="1494"/>
              <w:jc w:val="center"/>
              <w:rPr>
                <w:b/>
                <w:sz w:val="24"/>
                <w:szCs w:val="24"/>
                <w:lang w:val="uk-UA"/>
              </w:rPr>
            </w:pPr>
            <w:r w:rsidRPr="00A40960">
              <w:rPr>
                <w:b/>
                <w:w w:val="75"/>
                <w:sz w:val="24"/>
                <w:szCs w:val="24"/>
                <w:lang w:val="uk-UA"/>
              </w:rPr>
              <w:t>Ефект</w:t>
            </w:r>
          </w:p>
        </w:tc>
        <w:tc>
          <w:tcPr>
            <w:tcW w:w="1008" w:type="dxa"/>
            <w:shd w:val="clear" w:color="auto" w:fill="DAE9F8"/>
          </w:tcPr>
          <w:p w14:paraId="7BB9D464" w14:textId="77777777" w:rsidR="005A7738" w:rsidRPr="00A40960" w:rsidRDefault="005A7738" w:rsidP="007935E4">
            <w:pPr>
              <w:pStyle w:val="TableParagraph"/>
              <w:spacing w:before="49"/>
              <w:ind w:left="66" w:right="69"/>
              <w:jc w:val="center"/>
              <w:rPr>
                <w:b/>
                <w:sz w:val="24"/>
                <w:szCs w:val="24"/>
                <w:lang w:val="uk-UA"/>
              </w:rPr>
            </w:pPr>
            <w:r w:rsidRPr="00A40960">
              <w:rPr>
                <w:b/>
                <w:w w:val="80"/>
                <w:sz w:val="24"/>
                <w:szCs w:val="24"/>
                <w:lang w:val="uk-UA"/>
              </w:rPr>
              <w:t>Якість</w:t>
            </w:r>
          </w:p>
        </w:tc>
        <w:tc>
          <w:tcPr>
            <w:tcW w:w="860" w:type="dxa"/>
            <w:shd w:val="clear" w:color="auto" w:fill="DAE9F8"/>
          </w:tcPr>
          <w:p w14:paraId="2316016F" w14:textId="77777777" w:rsidR="005A7738" w:rsidRPr="00A40960" w:rsidRDefault="005A7738" w:rsidP="007935E4">
            <w:pPr>
              <w:pStyle w:val="TableParagraph"/>
              <w:spacing w:before="49"/>
              <w:ind w:left="50" w:right="55"/>
              <w:jc w:val="center"/>
              <w:rPr>
                <w:b/>
                <w:sz w:val="24"/>
                <w:szCs w:val="24"/>
                <w:lang w:val="uk-UA"/>
              </w:rPr>
            </w:pPr>
            <w:r w:rsidRPr="00A40960">
              <w:rPr>
                <w:b/>
                <w:w w:val="75"/>
                <w:sz w:val="24"/>
                <w:szCs w:val="24"/>
                <w:lang w:val="uk-UA"/>
              </w:rPr>
              <w:t>Значення</w:t>
            </w:r>
          </w:p>
        </w:tc>
      </w:tr>
      <w:tr w:rsidR="005A7738" w:rsidRPr="00A40960" w14:paraId="56C2FCE7" w14:textId="77777777" w:rsidTr="00A42E2C">
        <w:trPr>
          <w:trHeight w:val="656"/>
        </w:trPr>
        <w:tc>
          <w:tcPr>
            <w:tcW w:w="1320" w:type="dxa"/>
            <w:vMerge/>
            <w:tcBorders>
              <w:top w:val="nil"/>
              <w:left w:val="single" w:sz="6" w:space="0" w:color="0097DB"/>
              <w:bottom w:val="nil"/>
            </w:tcBorders>
            <w:shd w:val="clear" w:color="auto" w:fill="DAE9F8"/>
          </w:tcPr>
          <w:p w14:paraId="59473636" w14:textId="77777777" w:rsidR="005A7738" w:rsidRPr="00A40960" w:rsidRDefault="005A7738" w:rsidP="007935E4">
            <w:pPr>
              <w:rPr>
                <w:sz w:val="24"/>
                <w:szCs w:val="24"/>
              </w:rPr>
            </w:pPr>
          </w:p>
        </w:tc>
        <w:tc>
          <w:tcPr>
            <w:tcW w:w="2970" w:type="dxa"/>
            <w:vMerge/>
            <w:tcBorders>
              <w:top w:val="nil"/>
              <w:bottom w:val="nil"/>
            </w:tcBorders>
            <w:shd w:val="clear" w:color="auto" w:fill="DAE9F8"/>
          </w:tcPr>
          <w:p w14:paraId="1BF7AA95" w14:textId="77777777" w:rsidR="005A7738" w:rsidRPr="00A40960" w:rsidRDefault="005A7738" w:rsidP="007935E4">
            <w:pPr>
              <w:rPr>
                <w:sz w:val="24"/>
                <w:szCs w:val="24"/>
              </w:rPr>
            </w:pPr>
          </w:p>
        </w:tc>
        <w:tc>
          <w:tcPr>
            <w:tcW w:w="1100" w:type="dxa"/>
            <w:gridSpan w:val="2"/>
            <w:tcBorders>
              <w:bottom w:val="nil"/>
            </w:tcBorders>
            <w:shd w:val="clear" w:color="auto" w:fill="DAE9F8"/>
          </w:tcPr>
          <w:p w14:paraId="0757DE5D" w14:textId="77777777" w:rsidR="005A7738" w:rsidRPr="00A40960" w:rsidRDefault="005A7738" w:rsidP="007935E4">
            <w:pPr>
              <w:pStyle w:val="TableParagraph"/>
              <w:spacing w:before="45" w:line="249" w:lineRule="auto"/>
              <w:ind w:left="78" w:right="70"/>
              <w:jc w:val="center"/>
              <w:rPr>
                <w:b/>
                <w:sz w:val="24"/>
                <w:szCs w:val="24"/>
                <w:lang w:val="uk-UA"/>
              </w:rPr>
            </w:pPr>
            <w:r w:rsidRPr="00A40960">
              <w:rPr>
                <w:b/>
                <w:w w:val="80"/>
                <w:sz w:val="24"/>
                <w:szCs w:val="24"/>
                <w:lang w:val="uk-UA"/>
              </w:rPr>
              <w:t>Ризик систематичної помилки</w:t>
            </w:r>
          </w:p>
        </w:tc>
        <w:tc>
          <w:tcPr>
            <w:tcW w:w="1498" w:type="dxa"/>
            <w:tcBorders>
              <w:bottom w:val="nil"/>
            </w:tcBorders>
            <w:shd w:val="clear" w:color="auto" w:fill="DAE9F8"/>
          </w:tcPr>
          <w:p w14:paraId="50FA4D28" w14:textId="77777777" w:rsidR="005A7738" w:rsidRPr="00A40960" w:rsidRDefault="005A7738" w:rsidP="007935E4">
            <w:pPr>
              <w:pStyle w:val="TableParagraph"/>
              <w:spacing w:before="45" w:line="249" w:lineRule="auto"/>
              <w:ind w:left="153" w:right="147" w:firstLine="10"/>
              <w:rPr>
                <w:b/>
                <w:sz w:val="24"/>
                <w:szCs w:val="24"/>
              </w:rPr>
            </w:pPr>
            <w:r w:rsidRPr="00A40960">
              <w:rPr>
                <w:b/>
                <w:w w:val="65"/>
                <w:sz w:val="24"/>
                <w:szCs w:val="24"/>
                <w:lang w:val="uk-UA"/>
              </w:rPr>
              <w:t>Неузгодженість результатів між дослідженнями</w:t>
            </w:r>
          </w:p>
        </w:tc>
        <w:tc>
          <w:tcPr>
            <w:tcW w:w="1142" w:type="dxa"/>
            <w:tcBorders>
              <w:bottom w:val="nil"/>
            </w:tcBorders>
            <w:shd w:val="clear" w:color="auto" w:fill="DAE9F8"/>
          </w:tcPr>
          <w:p w14:paraId="2D6EDA4A" w14:textId="77777777" w:rsidR="005A7738" w:rsidRPr="00A40960" w:rsidRDefault="005A7738" w:rsidP="007935E4">
            <w:pPr>
              <w:pStyle w:val="TableParagraph"/>
              <w:spacing w:before="141" w:line="249" w:lineRule="auto"/>
              <w:jc w:val="center"/>
              <w:rPr>
                <w:b/>
                <w:sz w:val="24"/>
                <w:szCs w:val="24"/>
                <w:lang w:val="uk-UA"/>
              </w:rPr>
            </w:pPr>
            <w:r w:rsidRPr="00A40960">
              <w:rPr>
                <w:b/>
                <w:w w:val="70"/>
                <w:sz w:val="24"/>
                <w:szCs w:val="24"/>
                <w:lang w:val="uk-UA"/>
              </w:rPr>
              <w:t>Непрямі доказові    дані</w:t>
            </w:r>
          </w:p>
        </w:tc>
        <w:tc>
          <w:tcPr>
            <w:tcW w:w="1320" w:type="dxa"/>
            <w:tcBorders>
              <w:bottom w:val="nil"/>
            </w:tcBorders>
            <w:shd w:val="clear" w:color="auto" w:fill="DAE9F8"/>
          </w:tcPr>
          <w:p w14:paraId="10B90BCC" w14:textId="77777777" w:rsidR="005A7738" w:rsidRPr="00A40960" w:rsidRDefault="005A7738" w:rsidP="007935E4">
            <w:pPr>
              <w:pStyle w:val="TableParagraph"/>
              <w:spacing w:before="45" w:line="249" w:lineRule="auto"/>
              <w:ind w:left="179" w:right="178"/>
              <w:jc w:val="center"/>
              <w:rPr>
                <w:b/>
                <w:sz w:val="24"/>
                <w:szCs w:val="24"/>
              </w:rPr>
            </w:pPr>
            <w:r w:rsidRPr="00A40960">
              <w:rPr>
                <w:b/>
                <w:w w:val="80"/>
                <w:sz w:val="24"/>
                <w:szCs w:val="24"/>
                <w:lang w:val="uk-UA"/>
              </w:rPr>
              <w:t>Неточність визначення розміру  ефекта</w:t>
            </w:r>
          </w:p>
        </w:tc>
        <w:tc>
          <w:tcPr>
            <w:tcW w:w="1850" w:type="dxa"/>
            <w:tcBorders>
              <w:bottom w:val="nil"/>
            </w:tcBorders>
            <w:shd w:val="clear" w:color="auto" w:fill="DAE9F8"/>
          </w:tcPr>
          <w:p w14:paraId="26064C74" w14:textId="77777777" w:rsidR="005A7738" w:rsidRPr="00A40960" w:rsidRDefault="005A7738" w:rsidP="007935E4">
            <w:pPr>
              <w:pStyle w:val="TableParagraph"/>
              <w:spacing w:before="141" w:line="249" w:lineRule="auto"/>
              <w:jc w:val="center"/>
              <w:rPr>
                <w:b/>
                <w:w w:val="70"/>
                <w:sz w:val="24"/>
                <w:szCs w:val="24"/>
              </w:rPr>
            </w:pPr>
            <w:r w:rsidRPr="00A40960">
              <w:rPr>
                <w:b/>
                <w:w w:val="70"/>
                <w:sz w:val="24"/>
                <w:szCs w:val="24"/>
              </w:rPr>
              <w:t xml:space="preserve">Відносний </w:t>
            </w:r>
            <w:r w:rsidRPr="00A40960">
              <w:rPr>
                <w:b/>
                <w:w w:val="70"/>
                <w:sz w:val="24"/>
                <w:szCs w:val="24"/>
                <w:lang w:val="uk-UA"/>
              </w:rPr>
              <w:t xml:space="preserve"> ефект </w:t>
            </w:r>
            <w:r w:rsidRPr="00A40960">
              <w:rPr>
                <w:b/>
                <w:w w:val="70"/>
                <w:sz w:val="24"/>
                <w:szCs w:val="24"/>
              </w:rPr>
              <w:t>(об'єднаний)</w:t>
            </w:r>
          </w:p>
        </w:tc>
        <w:tc>
          <w:tcPr>
            <w:tcW w:w="1872" w:type="dxa"/>
            <w:tcBorders>
              <w:bottom w:val="nil"/>
            </w:tcBorders>
            <w:shd w:val="clear" w:color="auto" w:fill="DAE9F8"/>
          </w:tcPr>
          <w:p w14:paraId="5AAFD295" w14:textId="77777777" w:rsidR="005A7738" w:rsidRPr="00A40960" w:rsidRDefault="005A7738" w:rsidP="007935E4">
            <w:pPr>
              <w:pStyle w:val="TableParagraph"/>
              <w:spacing w:before="4"/>
              <w:rPr>
                <w:sz w:val="24"/>
                <w:szCs w:val="24"/>
              </w:rPr>
            </w:pPr>
          </w:p>
          <w:p w14:paraId="262E932B" w14:textId="77777777" w:rsidR="005A7738" w:rsidRPr="00A40960" w:rsidRDefault="005A7738" w:rsidP="007935E4">
            <w:pPr>
              <w:pStyle w:val="TableParagraph"/>
              <w:spacing w:before="1"/>
              <w:ind w:left="350"/>
              <w:rPr>
                <w:b/>
                <w:sz w:val="24"/>
                <w:szCs w:val="24"/>
                <w:lang w:val="uk-UA"/>
              </w:rPr>
            </w:pPr>
            <w:r w:rsidRPr="00A40960">
              <w:rPr>
                <w:b/>
                <w:w w:val="75"/>
                <w:sz w:val="24"/>
                <w:szCs w:val="24"/>
                <w:lang w:val="uk-UA"/>
              </w:rPr>
              <w:t>Абсолютний ефект</w:t>
            </w:r>
          </w:p>
        </w:tc>
        <w:tc>
          <w:tcPr>
            <w:tcW w:w="1868" w:type="dxa"/>
            <w:gridSpan w:val="2"/>
            <w:tcBorders>
              <w:bottom w:val="nil"/>
            </w:tcBorders>
            <w:shd w:val="clear" w:color="auto" w:fill="DAE9F8"/>
          </w:tcPr>
          <w:p w14:paraId="63D0A7D2" w14:textId="77777777" w:rsidR="005A7738" w:rsidRPr="00A40960" w:rsidRDefault="005A7738" w:rsidP="007935E4">
            <w:pPr>
              <w:pStyle w:val="TableParagraph"/>
              <w:spacing w:before="141" w:line="249" w:lineRule="auto"/>
              <w:ind w:right="226"/>
              <w:jc w:val="center"/>
              <w:rPr>
                <w:b/>
                <w:w w:val="70"/>
                <w:sz w:val="24"/>
                <w:szCs w:val="24"/>
              </w:rPr>
            </w:pPr>
            <w:r w:rsidRPr="00A40960">
              <w:rPr>
                <w:b/>
                <w:w w:val="70"/>
                <w:sz w:val="24"/>
                <w:szCs w:val="24"/>
              </w:rPr>
              <w:t>Відповідно до критеріїв системи GRADE</w:t>
            </w:r>
          </w:p>
        </w:tc>
      </w:tr>
      <w:tr w:rsidR="005A7738" w:rsidRPr="00A40960" w14:paraId="1F9A6B1D" w14:textId="77777777" w:rsidTr="00A42E2C">
        <w:trPr>
          <w:trHeight w:val="300"/>
        </w:trPr>
        <w:tc>
          <w:tcPr>
            <w:tcW w:w="14940" w:type="dxa"/>
            <w:gridSpan w:val="11"/>
            <w:tcBorders>
              <w:top w:val="nil"/>
              <w:left w:val="nil"/>
              <w:bottom w:val="nil"/>
              <w:right w:val="nil"/>
            </w:tcBorders>
            <w:shd w:val="clear" w:color="auto" w:fill="0097DB"/>
          </w:tcPr>
          <w:p w14:paraId="116D0D0D" w14:textId="77777777" w:rsidR="005A7738" w:rsidRPr="00A40960" w:rsidRDefault="005A7738" w:rsidP="007935E4">
            <w:pPr>
              <w:pStyle w:val="TableParagraph"/>
              <w:spacing w:before="46"/>
              <w:ind w:left="86"/>
              <w:rPr>
                <w:b/>
                <w:color w:val="FFFFFF"/>
                <w:w w:val="70"/>
                <w:sz w:val="24"/>
                <w:szCs w:val="24"/>
              </w:rPr>
            </w:pPr>
            <w:r w:rsidRPr="00A40960">
              <w:rPr>
                <w:b/>
                <w:color w:val="FFFFFF"/>
                <w:w w:val="70"/>
                <w:sz w:val="24"/>
                <w:szCs w:val="24"/>
              </w:rPr>
              <w:t>B. РЕЗУЛЬТАТ (В РАМКАХ СО) (АНАЛІЗ У ПІДГРУПАХ): РИЗИК РОЗВИТКУ АКТИВНОЇ ФОРМИ ТБ У ЛЮДЕЙ З ОСЛАБЛЕНОЮ ІМУННОЮ СИСТЕМОЮ (ВІЛ-ІНФЕКЦІЯ ТА ІНШІ ВИПАДКИ НАЯВНОСТІ ІМУНОДЕФІЦИТУ)</w:t>
            </w:r>
          </w:p>
        </w:tc>
      </w:tr>
      <w:tr w:rsidR="005A7738" w:rsidRPr="00A40960" w14:paraId="3A4DE6C0" w14:textId="77777777" w:rsidTr="00A42E2C">
        <w:trPr>
          <w:trHeight w:val="1493"/>
        </w:trPr>
        <w:tc>
          <w:tcPr>
            <w:tcW w:w="1320" w:type="dxa"/>
            <w:tcBorders>
              <w:top w:val="nil"/>
              <w:bottom w:val="nil"/>
            </w:tcBorders>
          </w:tcPr>
          <w:p w14:paraId="020C04A4" w14:textId="77777777" w:rsidR="005A7738" w:rsidRPr="00A40960" w:rsidRDefault="005A7738" w:rsidP="007935E4">
            <w:pPr>
              <w:pStyle w:val="TableParagraph"/>
              <w:spacing w:before="38" w:line="198" w:lineRule="exact"/>
              <w:ind w:left="79"/>
              <w:rPr>
                <w:w w:val="90"/>
                <w:sz w:val="24"/>
                <w:szCs w:val="24"/>
                <w:lang w:val="uk-UA"/>
              </w:rPr>
            </w:pPr>
            <w:r w:rsidRPr="00A40960">
              <w:rPr>
                <w:w w:val="90"/>
                <w:sz w:val="24"/>
                <w:szCs w:val="24"/>
              </w:rPr>
              <w:t>2</w:t>
            </w:r>
            <w:r w:rsidRPr="00A40960">
              <w:rPr>
                <w:spacing w:val="-24"/>
                <w:w w:val="90"/>
                <w:sz w:val="24"/>
                <w:szCs w:val="24"/>
              </w:rPr>
              <w:t xml:space="preserve"> </w:t>
            </w:r>
            <w:r w:rsidRPr="00A40960">
              <w:rPr>
                <w:w w:val="90"/>
                <w:sz w:val="24"/>
                <w:szCs w:val="24"/>
              </w:rPr>
              <w:t>(N</w:t>
            </w:r>
            <w:r w:rsidRPr="00A40960">
              <w:rPr>
                <w:spacing w:val="-23"/>
                <w:w w:val="90"/>
                <w:sz w:val="24"/>
                <w:szCs w:val="24"/>
              </w:rPr>
              <w:t xml:space="preserve"> </w:t>
            </w:r>
            <w:r w:rsidRPr="00A40960">
              <w:rPr>
                <w:sz w:val="24"/>
                <w:szCs w:val="24"/>
              </w:rPr>
              <w:t>=</w:t>
            </w:r>
            <w:r w:rsidRPr="00A40960">
              <w:rPr>
                <w:spacing w:val="-28"/>
                <w:sz w:val="24"/>
                <w:szCs w:val="24"/>
              </w:rPr>
              <w:t xml:space="preserve"> </w:t>
            </w:r>
            <w:r w:rsidRPr="00A40960">
              <w:rPr>
                <w:w w:val="90"/>
                <w:sz w:val="24"/>
                <w:szCs w:val="24"/>
              </w:rPr>
              <w:t>725</w:t>
            </w:r>
            <w:r w:rsidRPr="00A40960">
              <w:rPr>
                <w:spacing w:val="-23"/>
                <w:w w:val="90"/>
                <w:sz w:val="24"/>
                <w:szCs w:val="24"/>
              </w:rPr>
              <w:t xml:space="preserve"> </w:t>
            </w:r>
            <w:r w:rsidRPr="00A40960">
              <w:rPr>
                <w:spacing w:val="2"/>
                <w:w w:val="90"/>
                <w:sz w:val="24"/>
                <w:szCs w:val="24"/>
              </w:rPr>
              <w:t>для</w:t>
            </w:r>
            <w:r w:rsidRPr="00A40960">
              <w:rPr>
                <w:spacing w:val="-24"/>
                <w:w w:val="90"/>
                <w:sz w:val="24"/>
                <w:szCs w:val="24"/>
              </w:rPr>
              <w:t xml:space="preserve"> </w:t>
            </w:r>
            <w:r w:rsidRPr="00A40960">
              <w:rPr>
                <w:w w:val="90"/>
                <w:sz w:val="24"/>
                <w:szCs w:val="24"/>
              </w:rPr>
              <w:t>Т</w:t>
            </w:r>
            <w:r w:rsidRPr="00A40960">
              <w:rPr>
                <w:w w:val="90"/>
                <w:sz w:val="24"/>
                <w:szCs w:val="24"/>
                <w:lang w:val="uk-UA"/>
              </w:rPr>
              <w:t>Ш</w:t>
            </w:r>
            <w:r w:rsidRPr="00A40960">
              <w:rPr>
                <w:w w:val="90"/>
                <w:sz w:val="24"/>
                <w:szCs w:val="24"/>
              </w:rPr>
              <w:t>П,</w:t>
            </w:r>
          </w:p>
          <w:p w14:paraId="221AB789" w14:textId="77777777" w:rsidR="005A7738" w:rsidRPr="00A40960" w:rsidRDefault="005A7738" w:rsidP="007935E4">
            <w:pPr>
              <w:pStyle w:val="TableParagraph"/>
              <w:spacing w:before="38" w:line="198" w:lineRule="exact"/>
              <w:ind w:left="79"/>
              <w:rPr>
                <w:w w:val="95"/>
                <w:sz w:val="24"/>
                <w:szCs w:val="24"/>
                <w:lang w:val="uk-UA"/>
              </w:rPr>
            </w:pPr>
            <w:r w:rsidRPr="00A40960">
              <w:rPr>
                <w:w w:val="95"/>
                <w:sz w:val="24"/>
                <w:szCs w:val="24"/>
              </w:rPr>
              <w:t>N</w:t>
            </w:r>
            <w:r w:rsidRPr="00A40960">
              <w:rPr>
                <w:spacing w:val="-27"/>
                <w:w w:val="95"/>
                <w:sz w:val="24"/>
                <w:szCs w:val="24"/>
              </w:rPr>
              <w:t xml:space="preserve"> </w:t>
            </w:r>
            <w:r w:rsidRPr="00A40960">
              <w:rPr>
                <w:sz w:val="24"/>
                <w:szCs w:val="24"/>
              </w:rPr>
              <w:t>=</w:t>
            </w:r>
            <w:r w:rsidRPr="00A40960">
              <w:rPr>
                <w:spacing w:val="-28"/>
                <w:sz w:val="24"/>
                <w:szCs w:val="24"/>
              </w:rPr>
              <w:t xml:space="preserve"> </w:t>
            </w:r>
            <w:r w:rsidRPr="00A40960">
              <w:rPr>
                <w:spacing w:val="-2"/>
                <w:w w:val="95"/>
                <w:sz w:val="24"/>
                <w:szCs w:val="24"/>
              </w:rPr>
              <w:t>710</w:t>
            </w:r>
            <w:r w:rsidRPr="00A40960">
              <w:rPr>
                <w:spacing w:val="-26"/>
                <w:w w:val="95"/>
                <w:sz w:val="24"/>
                <w:szCs w:val="24"/>
              </w:rPr>
              <w:t xml:space="preserve"> </w:t>
            </w:r>
            <w:r w:rsidRPr="00A40960">
              <w:rPr>
                <w:spacing w:val="2"/>
                <w:w w:val="95"/>
                <w:sz w:val="24"/>
                <w:szCs w:val="24"/>
              </w:rPr>
              <w:t>для</w:t>
            </w:r>
            <w:r w:rsidRPr="00A40960">
              <w:rPr>
                <w:spacing w:val="-26"/>
                <w:w w:val="95"/>
                <w:sz w:val="24"/>
                <w:szCs w:val="24"/>
              </w:rPr>
              <w:t xml:space="preserve"> </w:t>
            </w:r>
            <w:r w:rsidRPr="00A40960">
              <w:rPr>
                <w:w w:val="95"/>
                <w:sz w:val="24"/>
                <w:szCs w:val="24"/>
              </w:rPr>
              <w:t>IGRA-</w:t>
            </w:r>
          </w:p>
          <w:p w14:paraId="75FFBFD6" w14:textId="77777777" w:rsidR="005A7738" w:rsidRPr="00A40960" w:rsidRDefault="005A7738" w:rsidP="007935E4">
            <w:pPr>
              <w:pStyle w:val="TableParagraph"/>
              <w:spacing w:before="38" w:line="198" w:lineRule="exact"/>
              <w:ind w:left="79"/>
              <w:rPr>
                <w:sz w:val="24"/>
                <w:szCs w:val="24"/>
                <w:lang w:val="uk-UA"/>
              </w:rPr>
            </w:pPr>
            <w:r w:rsidRPr="00A40960">
              <w:rPr>
                <w:w w:val="85"/>
                <w:sz w:val="24"/>
                <w:szCs w:val="24"/>
              </w:rPr>
              <w:t>тест</w:t>
            </w:r>
            <w:r w:rsidRPr="00A40960">
              <w:rPr>
                <w:w w:val="85"/>
                <w:sz w:val="24"/>
                <w:szCs w:val="24"/>
                <w:lang w:val="uk-UA"/>
              </w:rPr>
              <w:t>у</w:t>
            </w:r>
            <w:r w:rsidRPr="00A40960">
              <w:rPr>
                <w:w w:val="85"/>
                <w:sz w:val="24"/>
                <w:szCs w:val="24"/>
              </w:rPr>
              <w:t xml:space="preserve">) </w:t>
            </w:r>
            <w:r w:rsidRPr="00A40960">
              <w:rPr>
                <w:i/>
                <w:w w:val="85"/>
                <w:sz w:val="24"/>
                <w:szCs w:val="24"/>
              </w:rPr>
              <w:t>(44,45)</w:t>
            </w:r>
          </w:p>
        </w:tc>
        <w:tc>
          <w:tcPr>
            <w:tcW w:w="2970" w:type="dxa"/>
            <w:tcBorders>
              <w:top w:val="nil"/>
              <w:bottom w:val="nil"/>
            </w:tcBorders>
          </w:tcPr>
          <w:p w14:paraId="6F6F6701" w14:textId="77777777" w:rsidR="005A7738" w:rsidRPr="00A40960" w:rsidRDefault="005A7738" w:rsidP="007935E4">
            <w:pPr>
              <w:pStyle w:val="TableParagraph"/>
              <w:spacing w:before="38" w:line="198" w:lineRule="exact"/>
              <w:ind w:left="79"/>
              <w:rPr>
                <w:sz w:val="24"/>
                <w:szCs w:val="24"/>
                <w:lang w:val="uk-UA"/>
              </w:rPr>
            </w:pPr>
            <w:r w:rsidRPr="00A40960">
              <w:rPr>
                <w:sz w:val="24"/>
                <w:szCs w:val="24"/>
              </w:rPr>
              <w:t>Проспективне когортне дослідження за участ</w:t>
            </w:r>
            <w:r w:rsidRPr="00A40960">
              <w:rPr>
                <w:sz w:val="24"/>
                <w:szCs w:val="24"/>
                <w:lang w:val="uk-UA"/>
              </w:rPr>
              <w:t>і</w:t>
            </w:r>
            <w:r w:rsidRPr="00A40960">
              <w:rPr>
                <w:sz w:val="24"/>
                <w:szCs w:val="24"/>
              </w:rPr>
              <w:t xml:space="preserve"> ВІЛ-інфікованих жінок, які спостерігалися протягом дополого</w:t>
            </w:r>
            <w:r w:rsidRPr="00A40960">
              <w:rPr>
                <w:sz w:val="24"/>
                <w:szCs w:val="24"/>
                <w:lang w:val="uk-UA"/>
              </w:rPr>
              <w:t>-</w:t>
            </w:r>
            <w:r w:rsidRPr="00A40960">
              <w:rPr>
                <w:sz w:val="24"/>
                <w:szCs w:val="24"/>
              </w:rPr>
              <w:t>вого та післяпологового періоду, а також отримували АРТ</w:t>
            </w:r>
            <w:r w:rsidRPr="00A40960">
              <w:rPr>
                <w:sz w:val="24"/>
                <w:szCs w:val="24"/>
                <w:lang w:val="uk-UA"/>
              </w:rPr>
              <w:t>.</w:t>
            </w:r>
          </w:p>
          <w:p w14:paraId="1FCF91B8" w14:textId="77777777" w:rsidR="005A7738" w:rsidRPr="00A40960" w:rsidRDefault="005A7738" w:rsidP="007935E4">
            <w:pPr>
              <w:pStyle w:val="TableParagraph"/>
              <w:spacing w:before="38" w:line="198" w:lineRule="exact"/>
              <w:ind w:left="79"/>
              <w:rPr>
                <w:sz w:val="24"/>
                <w:szCs w:val="24"/>
              </w:rPr>
            </w:pPr>
            <w:r w:rsidRPr="00A40960">
              <w:rPr>
                <w:sz w:val="24"/>
                <w:szCs w:val="24"/>
              </w:rPr>
              <w:t>Проспективне когортне дослідження за участ</w:t>
            </w:r>
            <w:r w:rsidRPr="00A40960">
              <w:rPr>
                <w:sz w:val="24"/>
                <w:szCs w:val="24"/>
                <w:lang w:val="uk-UA"/>
              </w:rPr>
              <w:t>і</w:t>
            </w:r>
            <w:r w:rsidRPr="00A40960">
              <w:rPr>
                <w:sz w:val="24"/>
                <w:szCs w:val="24"/>
              </w:rPr>
              <w:t xml:space="preserve"> ВІЛ-інфікованих осіб</w:t>
            </w:r>
          </w:p>
        </w:tc>
        <w:tc>
          <w:tcPr>
            <w:tcW w:w="1100" w:type="dxa"/>
            <w:gridSpan w:val="2"/>
            <w:tcBorders>
              <w:top w:val="nil"/>
              <w:bottom w:val="nil"/>
            </w:tcBorders>
          </w:tcPr>
          <w:p w14:paraId="7915F929" w14:textId="77777777" w:rsidR="005A7738" w:rsidRPr="00A40960" w:rsidRDefault="005A7738" w:rsidP="007935E4">
            <w:pPr>
              <w:pStyle w:val="TableParagraph"/>
              <w:spacing w:before="38" w:line="198" w:lineRule="exact"/>
              <w:ind w:left="76" w:right="70"/>
              <w:jc w:val="center"/>
              <w:rPr>
                <w:w w:val="85"/>
                <w:sz w:val="24"/>
                <w:szCs w:val="24"/>
                <w:lang w:val="uk-UA"/>
              </w:rPr>
            </w:pPr>
            <w:r w:rsidRPr="00A40960">
              <w:rPr>
                <w:w w:val="85"/>
                <w:sz w:val="24"/>
                <w:szCs w:val="24"/>
                <w:lang w:val="uk-UA"/>
              </w:rPr>
              <w:t>Значний ризик</w:t>
            </w:r>
          </w:p>
          <w:p w14:paraId="5B04985F" w14:textId="77777777" w:rsidR="005A7738" w:rsidRPr="00A40960" w:rsidRDefault="005A7738" w:rsidP="007935E4">
            <w:pPr>
              <w:pStyle w:val="TableParagraph"/>
              <w:spacing w:before="38" w:line="198" w:lineRule="exact"/>
              <w:ind w:left="76" w:right="70"/>
              <w:jc w:val="center"/>
              <w:rPr>
                <w:w w:val="85"/>
                <w:sz w:val="24"/>
                <w:szCs w:val="24"/>
                <w:lang w:val="uk-UA"/>
              </w:rPr>
            </w:pPr>
          </w:p>
          <w:p w14:paraId="5A5665BA" w14:textId="77777777" w:rsidR="005A7738" w:rsidRPr="00A40960" w:rsidRDefault="005A7738" w:rsidP="007935E4">
            <w:pPr>
              <w:pStyle w:val="TableParagraph"/>
              <w:spacing w:before="38" w:line="198" w:lineRule="exact"/>
              <w:ind w:left="76" w:right="70"/>
              <w:jc w:val="center"/>
              <w:rPr>
                <w:sz w:val="24"/>
                <w:szCs w:val="24"/>
                <w:lang w:val="uk-UA"/>
              </w:rPr>
            </w:pPr>
            <w:r w:rsidRPr="00A40960">
              <w:rPr>
                <w:w w:val="90"/>
                <w:sz w:val="24"/>
                <w:szCs w:val="24"/>
              </w:rPr>
              <w:t>(B1)(-1)</w:t>
            </w:r>
          </w:p>
        </w:tc>
        <w:tc>
          <w:tcPr>
            <w:tcW w:w="1498" w:type="dxa"/>
            <w:tcBorders>
              <w:top w:val="nil"/>
              <w:bottom w:val="nil"/>
            </w:tcBorders>
          </w:tcPr>
          <w:p w14:paraId="3F897C05" w14:textId="77777777" w:rsidR="005A7738" w:rsidRPr="00A40960" w:rsidRDefault="005A7738" w:rsidP="007935E4">
            <w:pPr>
              <w:pStyle w:val="TableParagraph"/>
              <w:spacing w:before="38" w:line="198" w:lineRule="exact"/>
              <w:ind w:left="77"/>
              <w:rPr>
                <w:w w:val="90"/>
                <w:sz w:val="24"/>
                <w:szCs w:val="24"/>
                <w:lang w:val="uk-UA"/>
              </w:rPr>
            </w:pPr>
            <w:r w:rsidRPr="00A40960">
              <w:rPr>
                <w:w w:val="90"/>
                <w:sz w:val="24"/>
                <w:szCs w:val="24"/>
                <w:lang w:val="uk-UA"/>
              </w:rPr>
              <w:t>Значна</w:t>
            </w:r>
          </w:p>
          <w:p w14:paraId="1867916D" w14:textId="77777777" w:rsidR="005A7738" w:rsidRPr="00A40960" w:rsidRDefault="005A7738" w:rsidP="007935E4">
            <w:pPr>
              <w:pStyle w:val="TableParagraph"/>
              <w:spacing w:before="38" w:line="198" w:lineRule="exact"/>
              <w:ind w:left="77"/>
              <w:rPr>
                <w:w w:val="90"/>
                <w:sz w:val="24"/>
                <w:szCs w:val="24"/>
                <w:lang w:val="uk-UA"/>
              </w:rPr>
            </w:pPr>
          </w:p>
          <w:p w14:paraId="5842D29F" w14:textId="77777777" w:rsidR="005A7738" w:rsidRPr="00A40960" w:rsidRDefault="005A7738" w:rsidP="007935E4">
            <w:pPr>
              <w:pStyle w:val="TableParagraph"/>
              <w:spacing w:before="38"/>
              <w:ind w:left="77"/>
              <w:rPr>
                <w:w w:val="95"/>
                <w:sz w:val="24"/>
                <w:szCs w:val="24"/>
                <w:lang w:val="uk-UA"/>
              </w:rPr>
            </w:pPr>
            <w:r w:rsidRPr="00A40960">
              <w:rPr>
                <w:w w:val="95"/>
                <w:sz w:val="24"/>
                <w:szCs w:val="24"/>
              </w:rPr>
              <w:t>Т</w:t>
            </w:r>
            <w:r w:rsidRPr="00A40960">
              <w:rPr>
                <w:w w:val="95"/>
                <w:sz w:val="24"/>
                <w:szCs w:val="24"/>
                <w:lang w:val="uk-UA"/>
              </w:rPr>
              <w:t>Ш</w:t>
            </w:r>
            <w:r w:rsidRPr="00A40960">
              <w:rPr>
                <w:w w:val="95"/>
                <w:sz w:val="24"/>
                <w:szCs w:val="24"/>
              </w:rPr>
              <w:t>П</w:t>
            </w:r>
            <w:r w:rsidRPr="00A40960">
              <w:rPr>
                <w:w w:val="95"/>
                <w:sz w:val="24"/>
                <w:szCs w:val="24"/>
                <w:lang w:val="en-US"/>
              </w:rPr>
              <w:t>: I</w:t>
            </w:r>
            <w:r w:rsidRPr="00A40960">
              <w:rPr>
                <w:w w:val="95"/>
                <w:position w:val="6"/>
                <w:sz w:val="24"/>
                <w:szCs w:val="24"/>
                <w:lang w:val="en-US"/>
              </w:rPr>
              <w:t xml:space="preserve">2 </w:t>
            </w:r>
            <w:r w:rsidRPr="00A40960">
              <w:rPr>
                <w:sz w:val="24"/>
                <w:szCs w:val="24"/>
                <w:lang w:val="en-US"/>
              </w:rPr>
              <w:t xml:space="preserve">= </w:t>
            </w:r>
            <w:r w:rsidRPr="00A40960">
              <w:rPr>
                <w:w w:val="95"/>
                <w:sz w:val="24"/>
                <w:szCs w:val="24"/>
                <w:lang w:val="en-US"/>
              </w:rPr>
              <w:t>77,4%</w:t>
            </w:r>
          </w:p>
          <w:p w14:paraId="1696F74E" w14:textId="77777777" w:rsidR="005A7738" w:rsidRPr="00A40960" w:rsidRDefault="005A7738" w:rsidP="007935E4">
            <w:pPr>
              <w:pStyle w:val="TableParagraph"/>
              <w:spacing w:before="38"/>
              <w:ind w:left="77"/>
              <w:rPr>
                <w:w w:val="90"/>
                <w:sz w:val="24"/>
                <w:szCs w:val="24"/>
                <w:lang w:val="uk-UA"/>
              </w:rPr>
            </w:pPr>
            <w:r w:rsidRPr="00A40960">
              <w:rPr>
                <w:w w:val="90"/>
                <w:sz w:val="24"/>
                <w:szCs w:val="24"/>
                <w:lang w:val="en-US"/>
              </w:rPr>
              <w:t>IGRA-</w:t>
            </w:r>
            <w:r w:rsidRPr="00A40960">
              <w:rPr>
                <w:w w:val="90"/>
                <w:sz w:val="24"/>
                <w:szCs w:val="24"/>
              </w:rPr>
              <w:t>тест</w:t>
            </w:r>
            <w:r w:rsidRPr="00A40960">
              <w:rPr>
                <w:w w:val="90"/>
                <w:sz w:val="24"/>
                <w:szCs w:val="24"/>
                <w:lang w:val="en-US"/>
              </w:rPr>
              <w:t>:</w:t>
            </w:r>
            <w:r w:rsidRPr="00A40960">
              <w:rPr>
                <w:spacing w:val="-27"/>
                <w:w w:val="90"/>
                <w:sz w:val="24"/>
                <w:szCs w:val="24"/>
                <w:lang w:val="en-US"/>
              </w:rPr>
              <w:t xml:space="preserve"> </w:t>
            </w:r>
            <w:r w:rsidRPr="00A40960">
              <w:rPr>
                <w:w w:val="90"/>
                <w:sz w:val="24"/>
                <w:szCs w:val="24"/>
                <w:lang w:val="en-US"/>
              </w:rPr>
              <w:t>I</w:t>
            </w:r>
            <w:r w:rsidRPr="00A40960">
              <w:rPr>
                <w:w w:val="90"/>
                <w:position w:val="6"/>
                <w:sz w:val="24"/>
                <w:szCs w:val="24"/>
                <w:lang w:val="en-US"/>
              </w:rPr>
              <w:t>2</w:t>
            </w:r>
            <w:r w:rsidRPr="00A40960">
              <w:rPr>
                <w:spacing w:val="-10"/>
                <w:w w:val="90"/>
                <w:position w:val="6"/>
                <w:sz w:val="24"/>
                <w:szCs w:val="24"/>
                <w:lang w:val="en-US"/>
              </w:rPr>
              <w:t xml:space="preserve"> </w:t>
            </w:r>
            <w:r w:rsidRPr="00A40960">
              <w:rPr>
                <w:w w:val="90"/>
                <w:sz w:val="24"/>
                <w:szCs w:val="24"/>
                <w:lang w:val="en-US"/>
              </w:rPr>
              <w:t>=78,7%</w:t>
            </w:r>
          </w:p>
          <w:p w14:paraId="389A2123" w14:textId="77777777" w:rsidR="005A7738" w:rsidRPr="00A40960" w:rsidRDefault="005A7738" w:rsidP="007935E4">
            <w:pPr>
              <w:pStyle w:val="TableParagraph"/>
              <w:spacing w:before="38"/>
              <w:ind w:left="77"/>
              <w:rPr>
                <w:sz w:val="24"/>
                <w:szCs w:val="24"/>
                <w:lang w:val="uk-UA"/>
              </w:rPr>
            </w:pPr>
            <w:r w:rsidRPr="00A40960">
              <w:rPr>
                <w:w w:val="90"/>
                <w:sz w:val="24"/>
                <w:szCs w:val="24"/>
              </w:rPr>
              <w:t>(B2)(-1)</w:t>
            </w:r>
          </w:p>
        </w:tc>
        <w:tc>
          <w:tcPr>
            <w:tcW w:w="1142" w:type="dxa"/>
            <w:tcBorders>
              <w:top w:val="nil"/>
              <w:bottom w:val="nil"/>
            </w:tcBorders>
          </w:tcPr>
          <w:p w14:paraId="0BF5FF3B" w14:textId="77777777" w:rsidR="005A7738" w:rsidRPr="00A40960" w:rsidRDefault="005A7738" w:rsidP="007935E4">
            <w:pPr>
              <w:pStyle w:val="TableParagraph"/>
              <w:spacing w:before="38" w:line="198" w:lineRule="exact"/>
              <w:ind w:left="77" w:right="76"/>
              <w:jc w:val="center"/>
              <w:rPr>
                <w:w w:val="90"/>
                <w:sz w:val="24"/>
                <w:szCs w:val="24"/>
                <w:lang w:val="uk-UA"/>
              </w:rPr>
            </w:pPr>
            <w:r w:rsidRPr="00A40960">
              <w:rPr>
                <w:w w:val="90"/>
                <w:sz w:val="24"/>
                <w:szCs w:val="24"/>
                <w:lang w:val="uk-UA"/>
              </w:rPr>
              <w:t>Значний рівень</w:t>
            </w:r>
          </w:p>
          <w:p w14:paraId="774D20CB" w14:textId="77777777" w:rsidR="005A7738" w:rsidRPr="00A40960" w:rsidRDefault="005A7738" w:rsidP="007935E4">
            <w:pPr>
              <w:pStyle w:val="TableParagraph"/>
              <w:spacing w:before="38" w:line="198" w:lineRule="exact"/>
              <w:ind w:left="77" w:right="76"/>
              <w:jc w:val="center"/>
              <w:rPr>
                <w:w w:val="90"/>
                <w:sz w:val="24"/>
                <w:szCs w:val="24"/>
                <w:lang w:val="uk-UA"/>
              </w:rPr>
            </w:pPr>
          </w:p>
          <w:p w14:paraId="64F00BF2" w14:textId="77777777" w:rsidR="005A7738" w:rsidRPr="00A40960" w:rsidRDefault="005A7738" w:rsidP="007935E4">
            <w:pPr>
              <w:pStyle w:val="TableParagraph"/>
              <w:spacing w:before="38" w:line="198" w:lineRule="exact"/>
              <w:ind w:left="77" w:right="76"/>
              <w:jc w:val="center"/>
              <w:rPr>
                <w:sz w:val="24"/>
                <w:szCs w:val="24"/>
                <w:lang w:val="uk-UA"/>
              </w:rPr>
            </w:pPr>
            <w:r w:rsidRPr="00A40960">
              <w:rPr>
                <w:w w:val="90"/>
                <w:sz w:val="24"/>
                <w:szCs w:val="24"/>
              </w:rPr>
              <w:t>(B3)(-1)</w:t>
            </w:r>
          </w:p>
        </w:tc>
        <w:tc>
          <w:tcPr>
            <w:tcW w:w="1320" w:type="dxa"/>
            <w:tcBorders>
              <w:top w:val="nil"/>
              <w:bottom w:val="nil"/>
            </w:tcBorders>
          </w:tcPr>
          <w:p w14:paraId="68073B06" w14:textId="77777777" w:rsidR="005A7738" w:rsidRPr="00A40960" w:rsidRDefault="005A7738" w:rsidP="007935E4">
            <w:pPr>
              <w:pStyle w:val="TableParagraph"/>
              <w:spacing w:before="38" w:line="198" w:lineRule="exact"/>
              <w:ind w:left="75"/>
              <w:rPr>
                <w:w w:val="85"/>
                <w:sz w:val="24"/>
                <w:szCs w:val="24"/>
                <w:lang w:val="uk-UA"/>
              </w:rPr>
            </w:pPr>
            <w:r w:rsidRPr="00A40960">
              <w:rPr>
                <w:w w:val="85"/>
                <w:sz w:val="24"/>
                <w:szCs w:val="24"/>
                <w:lang w:val="uk-UA"/>
              </w:rPr>
              <w:t>Дуже велика</w:t>
            </w:r>
          </w:p>
          <w:p w14:paraId="78703589" w14:textId="77777777" w:rsidR="005A7738" w:rsidRPr="00A40960" w:rsidRDefault="005A7738" w:rsidP="007935E4">
            <w:pPr>
              <w:pStyle w:val="TableParagraph"/>
              <w:spacing w:before="38" w:line="198" w:lineRule="exact"/>
              <w:ind w:left="75"/>
              <w:rPr>
                <w:w w:val="85"/>
                <w:sz w:val="24"/>
                <w:szCs w:val="24"/>
                <w:lang w:val="uk-UA"/>
              </w:rPr>
            </w:pPr>
          </w:p>
          <w:p w14:paraId="03C2B93E" w14:textId="77777777" w:rsidR="005A7738" w:rsidRPr="00A40960" w:rsidRDefault="005A7738" w:rsidP="007935E4">
            <w:pPr>
              <w:pStyle w:val="TableParagraph"/>
              <w:spacing w:before="38" w:line="198" w:lineRule="exact"/>
              <w:ind w:left="75"/>
              <w:rPr>
                <w:sz w:val="24"/>
                <w:szCs w:val="24"/>
                <w:lang w:val="uk-UA"/>
              </w:rPr>
            </w:pPr>
            <w:r w:rsidRPr="00A40960">
              <w:rPr>
                <w:w w:val="90"/>
                <w:sz w:val="24"/>
                <w:szCs w:val="24"/>
              </w:rPr>
              <w:t>(B4)(-2)</w:t>
            </w:r>
          </w:p>
        </w:tc>
        <w:tc>
          <w:tcPr>
            <w:tcW w:w="1850" w:type="dxa"/>
            <w:tcBorders>
              <w:top w:val="nil"/>
              <w:bottom w:val="nil"/>
            </w:tcBorders>
          </w:tcPr>
          <w:p w14:paraId="6049255C" w14:textId="77777777" w:rsidR="005A7738" w:rsidRPr="00A40960" w:rsidRDefault="005A7738" w:rsidP="007935E4">
            <w:pPr>
              <w:pStyle w:val="TableParagraph"/>
              <w:spacing w:before="38" w:line="198" w:lineRule="exact"/>
              <w:ind w:left="74"/>
              <w:rPr>
                <w:w w:val="85"/>
                <w:sz w:val="24"/>
                <w:szCs w:val="24"/>
                <w:lang w:val="uk-UA"/>
              </w:rPr>
            </w:pPr>
            <w:r w:rsidRPr="00A40960">
              <w:rPr>
                <w:w w:val="85"/>
                <w:sz w:val="24"/>
                <w:szCs w:val="24"/>
                <w:lang w:val="uk-UA"/>
              </w:rPr>
              <w:t xml:space="preserve">ТШП:  </w:t>
            </w:r>
            <w:r w:rsidRPr="00A40960">
              <w:rPr>
                <w:w w:val="95"/>
                <w:sz w:val="24"/>
                <w:szCs w:val="24"/>
                <w:lang w:val="uk-UA"/>
              </w:rPr>
              <w:t xml:space="preserve">ВР </w:t>
            </w:r>
            <w:r w:rsidRPr="00A40960">
              <w:rPr>
                <w:sz w:val="24"/>
                <w:szCs w:val="24"/>
                <w:lang w:val="uk-UA"/>
              </w:rPr>
              <w:t xml:space="preserve">= </w:t>
            </w:r>
            <w:r w:rsidRPr="00A40960">
              <w:rPr>
                <w:w w:val="95"/>
                <w:sz w:val="24"/>
                <w:szCs w:val="24"/>
                <w:lang w:val="uk-UA"/>
              </w:rPr>
              <w:t>1,64</w:t>
            </w:r>
          </w:p>
          <w:p w14:paraId="712B3035" w14:textId="77777777" w:rsidR="005A7738" w:rsidRPr="00A40960" w:rsidRDefault="005A7738" w:rsidP="007935E4">
            <w:pPr>
              <w:pStyle w:val="TableParagraph"/>
              <w:spacing w:before="38" w:line="198" w:lineRule="exact"/>
              <w:ind w:left="74"/>
              <w:rPr>
                <w:w w:val="90"/>
                <w:sz w:val="24"/>
                <w:szCs w:val="24"/>
                <w:lang w:val="uk-UA"/>
              </w:rPr>
            </w:pPr>
            <w:r w:rsidRPr="00A40960">
              <w:rPr>
                <w:w w:val="90"/>
                <w:sz w:val="24"/>
                <w:szCs w:val="24"/>
                <w:lang w:val="uk-UA"/>
              </w:rPr>
              <w:t>(95% ДІ: 0,24–11,18)</w:t>
            </w:r>
          </w:p>
          <w:p w14:paraId="20E54FC6" w14:textId="77777777" w:rsidR="005A7738" w:rsidRPr="00A40960" w:rsidRDefault="005A7738" w:rsidP="007935E4">
            <w:pPr>
              <w:pStyle w:val="TableParagraph"/>
              <w:spacing w:before="38" w:line="198" w:lineRule="exact"/>
              <w:ind w:left="74"/>
              <w:rPr>
                <w:w w:val="85"/>
                <w:sz w:val="24"/>
                <w:szCs w:val="24"/>
                <w:lang w:val="uk-UA"/>
              </w:rPr>
            </w:pPr>
            <w:r w:rsidRPr="00A40960">
              <w:rPr>
                <w:w w:val="85"/>
                <w:sz w:val="24"/>
                <w:szCs w:val="24"/>
              </w:rPr>
              <w:t>IGRA</w:t>
            </w:r>
            <w:r w:rsidRPr="00A40960">
              <w:rPr>
                <w:w w:val="85"/>
                <w:sz w:val="24"/>
                <w:szCs w:val="24"/>
                <w:lang w:val="uk-UA"/>
              </w:rPr>
              <w:t xml:space="preserve">-тест: </w:t>
            </w:r>
            <w:r w:rsidRPr="00A40960">
              <w:rPr>
                <w:w w:val="95"/>
                <w:sz w:val="24"/>
                <w:szCs w:val="24"/>
                <w:lang w:val="uk-UA"/>
              </w:rPr>
              <w:t xml:space="preserve">ВР </w:t>
            </w:r>
            <w:r w:rsidRPr="00A40960">
              <w:rPr>
                <w:sz w:val="24"/>
                <w:szCs w:val="24"/>
                <w:lang w:val="uk-UA"/>
              </w:rPr>
              <w:t xml:space="preserve">= </w:t>
            </w:r>
            <w:r w:rsidRPr="00A40960">
              <w:rPr>
                <w:w w:val="95"/>
                <w:sz w:val="24"/>
                <w:szCs w:val="24"/>
                <w:lang w:val="uk-UA"/>
              </w:rPr>
              <w:t>4,07</w:t>
            </w:r>
          </w:p>
          <w:p w14:paraId="183235C6" w14:textId="77777777" w:rsidR="005A7738" w:rsidRPr="00A40960" w:rsidRDefault="005A7738" w:rsidP="007935E4">
            <w:pPr>
              <w:pStyle w:val="TableParagraph"/>
              <w:spacing w:before="38" w:line="198" w:lineRule="exact"/>
              <w:ind w:left="74"/>
              <w:rPr>
                <w:sz w:val="24"/>
                <w:szCs w:val="24"/>
                <w:lang w:val="uk-UA"/>
              </w:rPr>
            </w:pPr>
            <w:r w:rsidRPr="00A40960">
              <w:rPr>
                <w:w w:val="90"/>
                <w:sz w:val="24"/>
                <w:szCs w:val="24"/>
              </w:rPr>
              <w:t>(95% Д</w:t>
            </w:r>
            <w:r w:rsidRPr="00A40960">
              <w:rPr>
                <w:w w:val="90"/>
                <w:sz w:val="24"/>
                <w:szCs w:val="24"/>
                <w:lang w:val="uk-UA"/>
              </w:rPr>
              <w:t>І</w:t>
            </w:r>
            <w:r w:rsidRPr="00A40960">
              <w:rPr>
                <w:w w:val="90"/>
                <w:sz w:val="24"/>
                <w:szCs w:val="24"/>
              </w:rPr>
              <w:t>: 0,18–92,72)</w:t>
            </w:r>
          </w:p>
        </w:tc>
        <w:tc>
          <w:tcPr>
            <w:tcW w:w="1872" w:type="dxa"/>
            <w:tcBorders>
              <w:top w:val="nil"/>
              <w:bottom w:val="nil"/>
            </w:tcBorders>
          </w:tcPr>
          <w:p w14:paraId="5945B469" w14:textId="77777777" w:rsidR="005A7738" w:rsidRPr="00A40960" w:rsidRDefault="005A7738" w:rsidP="007935E4">
            <w:pPr>
              <w:pStyle w:val="TableParagraph"/>
              <w:spacing w:before="38" w:line="198" w:lineRule="exact"/>
              <w:ind w:left="73"/>
              <w:rPr>
                <w:w w:val="90"/>
                <w:sz w:val="24"/>
                <w:szCs w:val="24"/>
              </w:rPr>
            </w:pPr>
            <w:r w:rsidRPr="00A40960">
              <w:rPr>
                <w:w w:val="85"/>
                <w:sz w:val="24"/>
                <w:szCs w:val="24"/>
              </w:rPr>
              <w:t>Т</w:t>
            </w:r>
            <w:r w:rsidRPr="00A40960">
              <w:rPr>
                <w:w w:val="85"/>
                <w:sz w:val="24"/>
                <w:szCs w:val="24"/>
                <w:lang w:val="uk-UA"/>
              </w:rPr>
              <w:t>Ш</w:t>
            </w:r>
            <w:r w:rsidRPr="00A40960">
              <w:rPr>
                <w:w w:val="85"/>
                <w:sz w:val="24"/>
                <w:szCs w:val="24"/>
              </w:rPr>
              <w:t>П:</w:t>
            </w:r>
            <w:r w:rsidRPr="00A40960">
              <w:rPr>
                <w:w w:val="85"/>
                <w:sz w:val="24"/>
                <w:szCs w:val="24"/>
                <w:lang w:val="uk-UA"/>
              </w:rPr>
              <w:t xml:space="preserve"> </w:t>
            </w:r>
            <w:r w:rsidRPr="00A40960">
              <w:rPr>
                <w:w w:val="85"/>
                <w:sz w:val="24"/>
                <w:szCs w:val="24"/>
              </w:rPr>
              <w:t>на</w:t>
            </w:r>
            <w:r w:rsidRPr="00A40960">
              <w:rPr>
                <w:spacing w:val="-22"/>
                <w:w w:val="85"/>
                <w:sz w:val="24"/>
                <w:szCs w:val="24"/>
              </w:rPr>
              <w:t xml:space="preserve"> </w:t>
            </w:r>
            <w:r w:rsidRPr="00A40960">
              <w:rPr>
                <w:w w:val="85"/>
                <w:sz w:val="24"/>
                <w:szCs w:val="24"/>
              </w:rPr>
              <w:t>39</w:t>
            </w:r>
            <w:r w:rsidRPr="00A40960">
              <w:rPr>
                <w:spacing w:val="-21"/>
                <w:w w:val="85"/>
                <w:sz w:val="24"/>
                <w:szCs w:val="24"/>
              </w:rPr>
              <w:t xml:space="preserve"> </w:t>
            </w:r>
            <w:r w:rsidRPr="00A40960">
              <w:rPr>
                <w:w w:val="85"/>
                <w:sz w:val="24"/>
                <w:szCs w:val="24"/>
              </w:rPr>
              <w:t>б</w:t>
            </w:r>
            <w:r w:rsidRPr="00A40960">
              <w:rPr>
                <w:w w:val="85"/>
                <w:sz w:val="24"/>
                <w:szCs w:val="24"/>
                <w:lang w:val="uk-UA"/>
              </w:rPr>
              <w:t>і</w:t>
            </w:r>
            <w:r w:rsidRPr="00A40960">
              <w:rPr>
                <w:w w:val="85"/>
                <w:sz w:val="24"/>
                <w:szCs w:val="24"/>
              </w:rPr>
              <w:t>льше</w:t>
            </w:r>
            <w:r w:rsidRPr="00A40960">
              <w:rPr>
                <w:spacing w:val="-21"/>
                <w:w w:val="85"/>
                <w:sz w:val="24"/>
                <w:szCs w:val="24"/>
              </w:rPr>
              <w:t xml:space="preserve"> </w:t>
            </w:r>
            <w:r w:rsidRPr="00A40960">
              <w:rPr>
                <w:w w:val="85"/>
                <w:sz w:val="24"/>
                <w:szCs w:val="24"/>
              </w:rPr>
              <w:t>на</w:t>
            </w:r>
            <w:r w:rsidRPr="00A40960">
              <w:rPr>
                <w:spacing w:val="-21"/>
                <w:w w:val="85"/>
                <w:sz w:val="24"/>
                <w:szCs w:val="24"/>
              </w:rPr>
              <w:t xml:space="preserve"> </w:t>
            </w:r>
            <w:r w:rsidRPr="00A40960">
              <w:rPr>
                <w:w w:val="85"/>
                <w:sz w:val="24"/>
                <w:szCs w:val="24"/>
              </w:rPr>
              <w:t>1000</w:t>
            </w:r>
            <w:r w:rsidRPr="00A40960">
              <w:rPr>
                <w:spacing w:val="-21"/>
                <w:w w:val="85"/>
                <w:sz w:val="24"/>
                <w:szCs w:val="24"/>
              </w:rPr>
              <w:t xml:space="preserve"> </w:t>
            </w:r>
            <w:r w:rsidRPr="00A40960">
              <w:rPr>
                <w:w w:val="85"/>
                <w:sz w:val="24"/>
                <w:szCs w:val="24"/>
              </w:rPr>
              <w:t>(</w:t>
            </w:r>
            <w:r w:rsidRPr="00A40960">
              <w:rPr>
                <w:w w:val="85"/>
                <w:sz w:val="24"/>
                <w:szCs w:val="24"/>
                <w:lang w:val="uk-UA"/>
              </w:rPr>
              <w:t xml:space="preserve">від менше </w:t>
            </w:r>
            <w:r w:rsidRPr="00A40960">
              <w:rPr>
                <w:spacing w:val="-21"/>
                <w:w w:val="85"/>
                <w:sz w:val="24"/>
                <w:szCs w:val="24"/>
              </w:rPr>
              <w:t xml:space="preserve"> </w:t>
            </w:r>
            <w:r w:rsidRPr="00A40960">
              <w:rPr>
                <w:w w:val="85"/>
                <w:sz w:val="24"/>
                <w:szCs w:val="24"/>
              </w:rPr>
              <w:t>46</w:t>
            </w:r>
            <w:r w:rsidRPr="00A40960">
              <w:rPr>
                <w:w w:val="85"/>
                <w:sz w:val="24"/>
                <w:szCs w:val="24"/>
                <w:lang w:val="uk-UA"/>
              </w:rPr>
              <w:t xml:space="preserve"> </w:t>
            </w:r>
            <w:r w:rsidRPr="00A40960">
              <w:rPr>
                <w:w w:val="90"/>
                <w:sz w:val="24"/>
                <w:szCs w:val="24"/>
                <w:lang w:val="uk-UA"/>
              </w:rPr>
              <w:t>до більше</w:t>
            </w:r>
            <w:r w:rsidRPr="00A40960">
              <w:rPr>
                <w:w w:val="90"/>
                <w:sz w:val="24"/>
                <w:szCs w:val="24"/>
              </w:rPr>
              <w:t xml:space="preserve"> </w:t>
            </w:r>
          </w:p>
          <w:p w14:paraId="622704EC" w14:textId="77777777" w:rsidR="005A7738" w:rsidRPr="00A40960" w:rsidRDefault="005A7738" w:rsidP="007935E4">
            <w:pPr>
              <w:pStyle w:val="TableParagraph"/>
              <w:spacing w:before="38" w:line="198" w:lineRule="exact"/>
              <w:ind w:left="73"/>
              <w:rPr>
                <w:w w:val="90"/>
                <w:sz w:val="24"/>
                <w:szCs w:val="24"/>
                <w:lang w:val="uk-UA"/>
              </w:rPr>
            </w:pPr>
            <w:r w:rsidRPr="00A40960">
              <w:rPr>
                <w:w w:val="90"/>
                <w:sz w:val="24"/>
                <w:szCs w:val="24"/>
              </w:rPr>
              <w:t>616</w:t>
            </w:r>
            <w:r w:rsidRPr="00A40960">
              <w:rPr>
                <w:w w:val="90"/>
                <w:sz w:val="24"/>
                <w:szCs w:val="24"/>
                <w:lang w:val="uk-UA"/>
              </w:rPr>
              <w:t>)</w:t>
            </w:r>
          </w:p>
          <w:p w14:paraId="0DF4B757" w14:textId="77777777" w:rsidR="005A7738" w:rsidRPr="00A40960" w:rsidRDefault="005A7738" w:rsidP="007935E4">
            <w:pPr>
              <w:pStyle w:val="TableParagraph"/>
              <w:spacing w:before="38" w:line="198" w:lineRule="exact"/>
              <w:ind w:left="73"/>
              <w:rPr>
                <w:w w:val="85"/>
                <w:sz w:val="24"/>
                <w:szCs w:val="24"/>
                <w:lang w:val="uk-UA"/>
              </w:rPr>
            </w:pPr>
            <w:r w:rsidRPr="00A40960">
              <w:rPr>
                <w:w w:val="85"/>
                <w:sz w:val="24"/>
                <w:szCs w:val="24"/>
              </w:rPr>
              <w:t>IGRA-тест:</w:t>
            </w:r>
            <w:r w:rsidRPr="00A40960">
              <w:rPr>
                <w:w w:val="85"/>
                <w:sz w:val="24"/>
                <w:szCs w:val="24"/>
                <w:lang w:val="uk-UA"/>
              </w:rPr>
              <w:t xml:space="preserve"> </w:t>
            </w:r>
            <w:r w:rsidRPr="00A40960">
              <w:rPr>
                <w:w w:val="85"/>
                <w:sz w:val="24"/>
                <w:szCs w:val="24"/>
              </w:rPr>
              <w:t>на</w:t>
            </w:r>
            <w:r w:rsidRPr="00A40960">
              <w:rPr>
                <w:spacing w:val="-25"/>
                <w:w w:val="85"/>
                <w:sz w:val="24"/>
                <w:szCs w:val="24"/>
              </w:rPr>
              <w:t xml:space="preserve"> </w:t>
            </w:r>
            <w:r w:rsidRPr="00A40960">
              <w:rPr>
                <w:spacing w:val="-3"/>
                <w:w w:val="85"/>
                <w:sz w:val="24"/>
                <w:szCs w:val="24"/>
              </w:rPr>
              <w:t>149</w:t>
            </w:r>
            <w:r w:rsidRPr="00A40960">
              <w:rPr>
                <w:spacing w:val="-3"/>
                <w:w w:val="85"/>
                <w:sz w:val="24"/>
                <w:szCs w:val="24"/>
                <w:lang w:val="uk-UA"/>
              </w:rPr>
              <w:t xml:space="preserve"> </w:t>
            </w:r>
            <w:r w:rsidRPr="00A40960">
              <w:rPr>
                <w:spacing w:val="-26"/>
                <w:w w:val="85"/>
                <w:sz w:val="24"/>
                <w:szCs w:val="24"/>
              </w:rPr>
              <w:t xml:space="preserve"> </w:t>
            </w:r>
            <w:r w:rsidRPr="00A40960">
              <w:rPr>
                <w:w w:val="85"/>
                <w:sz w:val="24"/>
                <w:szCs w:val="24"/>
              </w:rPr>
              <w:t>б</w:t>
            </w:r>
            <w:r w:rsidRPr="00A40960">
              <w:rPr>
                <w:w w:val="85"/>
                <w:sz w:val="24"/>
                <w:szCs w:val="24"/>
                <w:lang w:val="uk-UA"/>
              </w:rPr>
              <w:t>і</w:t>
            </w:r>
            <w:r w:rsidRPr="00A40960">
              <w:rPr>
                <w:w w:val="85"/>
                <w:sz w:val="24"/>
                <w:szCs w:val="24"/>
              </w:rPr>
              <w:t>льше</w:t>
            </w:r>
            <w:r w:rsidRPr="00A40960">
              <w:rPr>
                <w:spacing w:val="-25"/>
                <w:w w:val="85"/>
                <w:sz w:val="24"/>
                <w:szCs w:val="24"/>
              </w:rPr>
              <w:t xml:space="preserve"> </w:t>
            </w:r>
            <w:r w:rsidRPr="00A40960">
              <w:rPr>
                <w:w w:val="85"/>
                <w:sz w:val="24"/>
                <w:szCs w:val="24"/>
              </w:rPr>
              <w:t>на</w:t>
            </w:r>
            <w:r w:rsidRPr="00A40960">
              <w:rPr>
                <w:spacing w:val="-25"/>
                <w:w w:val="85"/>
                <w:sz w:val="24"/>
                <w:szCs w:val="24"/>
              </w:rPr>
              <w:t xml:space="preserve"> </w:t>
            </w:r>
            <w:r w:rsidRPr="00A40960">
              <w:rPr>
                <w:w w:val="85"/>
                <w:sz w:val="24"/>
                <w:szCs w:val="24"/>
              </w:rPr>
              <w:t>1000</w:t>
            </w:r>
            <w:r w:rsidRPr="00A40960">
              <w:rPr>
                <w:spacing w:val="-25"/>
                <w:w w:val="85"/>
                <w:sz w:val="24"/>
                <w:szCs w:val="24"/>
              </w:rPr>
              <w:t xml:space="preserve"> </w:t>
            </w:r>
            <w:r w:rsidRPr="00A40960">
              <w:rPr>
                <w:w w:val="85"/>
                <w:sz w:val="24"/>
                <w:szCs w:val="24"/>
              </w:rPr>
              <w:t>(</w:t>
            </w:r>
            <w:r w:rsidRPr="00A40960">
              <w:rPr>
                <w:w w:val="85"/>
                <w:sz w:val="24"/>
                <w:szCs w:val="24"/>
                <w:lang w:val="uk-UA"/>
              </w:rPr>
              <w:t xml:space="preserve">від менше </w:t>
            </w:r>
            <w:r w:rsidRPr="00A40960">
              <w:rPr>
                <w:spacing w:val="-25"/>
                <w:w w:val="85"/>
                <w:sz w:val="24"/>
                <w:szCs w:val="24"/>
              </w:rPr>
              <w:t xml:space="preserve"> </w:t>
            </w:r>
            <w:r w:rsidRPr="00A40960">
              <w:rPr>
                <w:w w:val="85"/>
                <w:sz w:val="24"/>
                <w:szCs w:val="24"/>
              </w:rPr>
              <w:t>40</w:t>
            </w:r>
            <w:r w:rsidRPr="00A40960">
              <w:rPr>
                <w:w w:val="85"/>
                <w:sz w:val="24"/>
                <w:szCs w:val="24"/>
                <w:lang w:val="uk-UA"/>
              </w:rPr>
              <w:t xml:space="preserve"> до більше</w:t>
            </w:r>
            <w:r w:rsidRPr="00A40960">
              <w:rPr>
                <w:w w:val="85"/>
                <w:sz w:val="24"/>
                <w:szCs w:val="24"/>
              </w:rPr>
              <w:t xml:space="preserve"> 4438)</w:t>
            </w:r>
          </w:p>
          <w:p w14:paraId="002A43C6" w14:textId="77777777" w:rsidR="005A7738" w:rsidRPr="00A40960" w:rsidRDefault="005A7738" w:rsidP="007935E4">
            <w:pPr>
              <w:pStyle w:val="TableParagraph"/>
              <w:spacing w:before="38" w:line="198" w:lineRule="exact"/>
              <w:rPr>
                <w:sz w:val="24"/>
                <w:szCs w:val="24"/>
                <w:lang w:val="uk-UA"/>
              </w:rPr>
            </w:pPr>
          </w:p>
        </w:tc>
        <w:tc>
          <w:tcPr>
            <w:tcW w:w="1008" w:type="dxa"/>
            <w:tcBorders>
              <w:top w:val="nil"/>
              <w:bottom w:val="nil"/>
            </w:tcBorders>
          </w:tcPr>
          <w:p w14:paraId="7076BB20" w14:textId="77777777" w:rsidR="005A7738" w:rsidRPr="00A40960" w:rsidRDefault="005A7738" w:rsidP="007935E4">
            <w:pPr>
              <w:pStyle w:val="TableParagraph"/>
              <w:spacing w:before="38" w:line="198" w:lineRule="exact"/>
              <w:ind w:left="65" w:right="69"/>
              <w:jc w:val="center"/>
              <w:rPr>
                <w:w w:val="85"/>
                <w:sz w:val="24"/>
                <w:szCs w:val="24"/>
                <w:lang w:val="uk-UA"/>
              </w:rPr>
            </w:pPr>
            <w:r w:rsidRPr="00A40960">
              <w:rPr>
                <w:w w:val="85"/>
                <w:sz w:val="24"/>
                <w:szCs w:val="24"/>
                <w:lang w:val="uk-UA"/>
              </w:rPr>
              <w:t>Дуже низька</w:t>
            </w:r>
          </w:p>
          <w:p w14:paraId="15F59D4F" w14:textId="77777777" w:rsidR="005A7738" w:rsidRPr="00A40960" w:rsidRDefault="005A7738" w:rsidP="007935E4">
            <w:pPr>
              <w:pStyle w:val="TableParagraph"/>
              <w:spacing w:before="38" w:line="198" w:lineRule="exact"/>
              <w:ind w:left="65" w:right="69"/>
              <w:jc w:val="center"/>
              <w:rPr>
                <w:w w:val="85"/>
                <w:sz w:val="24"/>
                <w:szCs w:val="24"/>
                <w:lang w:val="uk-UA"/>
              </w:rPr>
            </w:pPr>
          </w:p>
          <w:p w14:paraId="0AA0AA1B" w14:textId="77777777" w:rsidR="005A7738" w:rsidRPr="00A40960" w:rsidRDefault="005A7738" w:rsidP="007935E4">
            <w:pPr>
              <w:pStyle w:val="TableParagraph"/>
              <w:spacing w:before="38" w:line="198" w:lineRule="exact"/>
              <w:ind w:left="65" w:right="69"/>
              <w:jc w:val="center"/>
              <w:rPr>
                <w:sz w:val="24"/>
                <w:szCs w:val="24"/>
                <w:lang w:val="uk-UA"/>
              </w:rPr>
            </w:pPr>
            <w:r w:rsidRPr="00A40960">
              <w:rPr>
                <w:rFonts w:eastAsia="MS UI Gothic" w:hAnsi="MS UI Gothic" w:hint="eastAsia"/>
                <w:sz w:val="24"/>
                <w:szCs w:val="24"/>
              </w:rPr>
              <w:t>㊉◯◯◯</w:t>
            </w:r>
          </w:p>
        </w:tc>
        <w:tc>
          <w:tcPr>
            <w:tcW w:w="860" w:type="dxa"/>
            <w:tcBorders>
              <w:top w:val="nil"/>
              <w:bottom w:val="nil"/>
            </w:tcBorders>
          </w:tcPr>
          <w:p w14:paraId="50AA8F72" w14:textId="77777777" w:rsidR="005A7738" w:rsidRPr="00A40960" w:rsidRDefault="005A7738" w:rsidP="007935E4">
            <w:pPr>
              <w:pStyle w:val="TableParagraph"/>
              <w:spacing w:before="38" w:line="198" w:lineRule="exact"/>
              <w:ind w:left="51" w:right="32"/>
              <w:jc w:val="center"/>
              <w:rPr>
                <w:sz w:val="24"/>
                <w:szCs w:val="24"/>
                <w:lang w:val="uk-UA"/>
              </w:rPr>
            </w:pPr>
            <w:r w:rsidRPr="00A40960">
              <w:rPr>
                <w:w w:val="85"/>
                <w:sz w:val="24"/>
                <w:szCs w:val="24"/>
                <w:lang w:val="uk-UA"/>
              </w:rPr>
              <w:t>Дуже велике</w:t>
            </w:r>
          </w:p>
        </w:tc>
      </w:tr>
      <w:tr w:rsidR="005A7738" w:rsidRPr="00A40960" w14:paraId="0905005A" w14:textId="77777777" w:rsidTr="00A42E2C">
        <w:trPr>
          <w:trHeight w:val="305"/>
        </w:trPr>
        <w:tc>
          <w:tcPr>
            <w:tcW w:w="14940" w:type="dxa"/>
            <w:gridSpan w:val="11"/>
            <w:tcBorders>
              <w:top w:val="nil"/>
              <w:left w:val="nil"/>
              <w:bottom w:val="nil"/>
              <w:right w:val="nil"/>
            </w:tcBorders>
            <w:shd w:val="clear" w:color="auto" w:fill="0097DB"/>
          </w:tcPr>
          <w:p w14:paraId="599A2186" w14:textId="77777777" w:rsidR="005A7738" w:rsidRPr="00A40960" w:rsidRDefault="005A7738" w:rsidP="007935E4">
            <w:pPr>
              <w:pStyle w:val="TableParagraph"/>
              <w:spacing w:before="51"/>
              <w:ind w:left="86"/>
              <w:rPr>
                <w:b/>
                <w:color w:val="FFFFFF"/>
                <w:w w:val="75"/>
                <w:sz w:val="24"/>
                <w:szCs w:val="24"/>
              </w:rPr>
            </w:pPr>
            <w:r w:rsidRPr="00A40960">
              <w:rPr>
                <w:b/>
                <w:color w:val="FFFFFF"/>
                <w:w w:val="75"/>
                <w:sz w:val="24"/>
                <w:szCs w:val="24"/>
              </w:rPr>
              <w:t>C. РЕЗУЛЬТАТ (У РАМКАХ СО) (АНАЛІЗ У ПІДГРУПАХ): РИЗИК РОЗВИТКУ АКТИВНОЇ ФОРМИ ТБ СЕРЕД КОНТАКТНИХ ОСІБ З ТБ</w:t>
            </w:r>
          </w:p>
        </w:tc>
      </w:tr>
      <w:tr w:rsidR="005A7738" w:rsidRPr="00A40960" w14:paraId="63C4657B" w14:textId="77777777" w:rsidTr="00A42E2C">
        <w:trPr>
          <w:trHeight w:val="1609"/>
        </w:trPr>
        <w:tc>
          <w:tcPr>
            <w:tcW w:w="1320" w:type="dxa"/>
            <w:tcBorders>
              <w:top w:val="nil"/>
              <w:bottom w:val="nil"/>
            </w:tcBorders>
          </w:tcPr>
          <w:p w14:paraId="1FEB3B0A" w14:textId="77777777" w:rsidR="005A7738" w:rsidRPr="00A40960" w:rsidRDefault="005A7738" w:rsidP="007935E4">
            <w:pPr>
              <w:pStyle w:val="TableParagraph"/>
              <w:spacing w:before="38" w:line="198" w:lineRule="exact"/>
              <w:ind w:left="80"/>
              <w:rPr>
                <w:w w:val="90"/>
                <w:sz w:val="24"/>
                <w:szCs w:val="24"/>
                <w:lang w:val="uk-UA"/>
              </w:rPr>
            </w:pPr>
            <w:r w:rsidRPr="00A40960">
              <w:rPr>
                <w:w w:val="90"/>
                <w:sz w:val="24"/>
                <w:szCs w:val="24"/>
              </w:rPr>
              <w:t>1</w:t>
            </w:r>
            <w:r w:rsidRPr="00A40960">
              <w:rPr>
                <w:spacing w:val="-27"/>
                <w:w w:val="90"/>
                <w:sz w:val="24"/>
                <w:szCs w:val="24"/>
              </w:rPr>
              <w:t xml:space="preserve"> </w:t>
            </w:r>
            <w:r w:rsidRPr="00A40960">
              <w:rPr>
                <w:w w:val="90"/>
                <w:sz w:val="24"/>
                <w:szCs w:val="24"/>
              </w:rPr>
              <w:t>(N</w:t>
            </w:r>
            <w:r w:rsidRPr="00A40960">
              <w:rPr>
                <w:spacing w:val="-27"/>
                <w:w w:val="90"/>
                <w:sz w:val="24"/>
                <w:szCs w:val="24"/>
              </w:rPr>
              <w:t xml:space="preserve"> </w:t>
            </w:r>
            <w:r w:rsidRPr="00A40960">
              <w:rPr>
                <w:w w:val="90"/>
                <w:sz w:val="24"/>
                <w:szCs w:val="24"/>
              </w:rPr>
              <w:t>=</w:t>
            </w:r>
            <w:r w:rsidRPr="00A40960">
              <w:rPr>
                <w:spacing w:val="-27"/>
                <w:w w:val="90"/>
                <w:sz w:val="24"/>
                <w:szCs w:val="24"/>
              </w:rPr>
              <w:t xml:space="preserve"> </w:t>
            </w:r>
            <w:r w:rsidRPr="00A40960">
              <w:rPr>
                <w:spacing w:val="-5"/>
                <w:w w:val="90"/>
                <w:sz w:val="24"/>
                <w:szCs w:val="24"/>
              </w:rPr>
              <w:t>1511</w:t>
            </w:r>
            <w:r w:rsidRPr="00A40960">
              <w:rPr>
                <w:spacing w:val="-5"/>
                <w:w w:val="90"/>
                <w:sz w:val="24"/>
                <w:szCs w:val="24"/>
                <w:lang w:val="uk-UA"/>
              </w:rPr>
              <w:t xml:space="preserve"> </w:t>
            </w:r>
            <w:r w:rsidRPr="00A40960">
              <w:rPr>
                <w:spacing w:val="-27"/>
                <w:w w:val="90"/>
                <w:sz w:val="24"/>
                <w:szCs w:val="24"/>
              </w:rPr>
              <w:t xml:space="preserve"> </w:t>
            </w:r>
            <w:r w:rsidRPr="00A40960">
              <w:rPr>
                <w:spacing w:val="2"/>
                <w:w w:val="90"/>
                <w:sz w:val="24"/>
                <w:szCs w:val="24"/>
              </w:rPr>
              <w:t>для</w:t>
            </w:r>
            <w:r w:rsidRPr="00A40960">
              <w:rPr>
                <w:spacing w:val="-27"/>
                <w:w w:val="90"/>
                <w:sz w:val="24"/>
                <w:szCs w:val="24"/>
              </w:rPr>
              <w:t xml:space="preserve"> </w:t>
            </w:r>
            <w:r w:rsidRPr="00A40960">
              <w:rPr>
                <w:w w:val="90"/>
                <w:sz w:val="24"/>
                <w:szCs w:val="24"/>
              </w:rPr>
              <w:t>Т</w:t>
            </w:r>
            <w:r w:rsidRPr="00A40960">
              <w:rPr>
                <w:w w:val="90"/>
                <w:sz w:val="24"/>
                <w:szCs w:val="24"/>
                <w:lang w:val="uk-UA"/>
              </w:rPr>
              <w:t>Ш</w:t>
            </w:r>
            <w:r w:rsidRPr="00A40960">
              <w:rPr>
                <w:w w:val="90"/>
                <w:sz w:val="24"/>
                <w:szCs w:val="24"/>
              </w:rPr>
              <w:t>П,</w:t>
            </w:r>
          </w:p>
          <w:p w14:paraId="1E44A6E8" w14:textId="77777777" w:rsidR="005A7738" w:rsidRPr="00A40960" w:rsidRDefault="005A7738" w:rsidP="007935E4">
            <w:pPr>
              <w:pStyle w:val="TableParagraph"/>
              <w:spacing w:before="38" w:line="198" w:lineRule="exact"/>
              <w:ind w:left="80"/>
              <w:rPr>
                <w:w w:val="90"/>
                <w:sz w:val="24"/>
                <w:szCs w:val="24"/>
                <w:lang w:val="uk-UA"/>
              </w:rPr>
            </w:pPr>
            <w:r w:rsidRPr="00A40960">
              <w:rPr>
                <w:w w:val="90"/>
                <w:sz w:val="24"/>
                <w:szCs w:val="24"/>
              </w:rPr>
              <w:t>N</w:t>
            </w:r>
            <w:r w:rsidRPr="00A40960">
              <w:rPr>
                <w:spacing w:val="-24"/>
                <w:w w:val="90"/>
                <w:sz w:val="24"/>
                <w:szCs w:val="24"/>
              </w:rPr>
              <w:t xml:space="preserve"> </w:t>
            </w:r>
            <w:r w:rsidRPr="00A40960">
              <w:rPr>
                <w:w w:val="90"/>
                <w:sz w:val="24"/>
                <w:szCs w:val="24"/>
              </w:rPr>
              <w:t>=</w:t>
            </w:r>
            <w:r w:rsidRPr="00A40960">
              <w:rPr>
                <w:spacing w:val="-24"/>
                <w:w w:val="90"/>
                <w:sz w:val="24"/>
                <w:szCs w:val="24"/>
              </w:rPr>
              <w:t xml:space="preserve"> </w:t>
            </w:r>
            <w:r w:rsidRPr="00A40960">
              <w:rPr>
                <w:w w:val="90"/>
                <w:sz w:val="24"/>
                <w:szCs w:val="24"/>
              </w:rPr>
              <w:t>1498</w:t>
            </w:r>
            <w:r w:rsidRPr="00A40960">
              <w:rPr>
                <w:w w:val="90"/>
                <w:sz w:val="24"/>
                <w:szCs w:val="24"/>
                <w:lang w:val="uk-UA"/>
              </w:rPr>
              <w:t xml:space="preserve"> </w:t>
            </w:r>
            <w:r w:rsidRPr="00A40960">
              <w:rPr>
                <w:spacing w:val="-23"/>
                <w:w w:val="90"/>
                <w:sz w:val="24"/>
                <w:szCs w:val="24"/>
              </w:rPr>
              <w:t xml:space="preserve"> </w:t>
            </w:r>
            <w:r w:rsidRPr="00A40960">
              <w:rPr>
                <w:spacing w:val="2"/>
                <w:w w:val="90"/>
                <w:sz w:val="24"/>
                <w:szCs w:val="24"/>
              </w:rPr>
              <w:t>для</w:t>
            </w:r>
            <w:r w:rsidRPr="00A40960">
              <w:rPr>
                <w:spacing w:val="2"/>
                <w:w w:val="90"/>
                <w:sz w:val="24"/>
                <w:szCs w:val="24"/>
                <w:lang w:val="uk-UA"/>
              </w:rPr>
              <w:t xml:space="preserve">  </w:t>
            </w:r>
            <w:r w:rsidRPr="00A40960">
              <w:rPr>
                <w:spacing w:val="-24"/>
                <w:w w:val="90"/>
                <w:sz w:val="24"/>
                <w:szCs w:val="24"/>
              </w:rPr>
              <w:t xml:space="preserve"> </w:t>
            </w:r>
            <w:r w:rsidRPr="00A40960">
              <w:rPr>
                <w:w w:val="90"/>
                <w:sz w:val="24"/>
                <w:szCs w:val="24"/>
              </w:rPr>
              <w:t>IGRA-</w:t>
            </w:r>
            <w:r w:rsidRPr="00A40960">
              <w:rPr>
                <w:w w:val="85"/>
                <w:sz w:val="24"/>
                <w:szCs w:val="24"/>
              </w:rPr>
              <w:t>тест</w:t>
            </w:r>
            <w:r w:rsidRPr="00A40960">
              <w:rPr>
                <w:w w:val="85"/>
                <w:sz w:val="24"/>
                <w:szCs w:val="24"/>
                <w:lang w:val="uk-UA"/>
              </w:rPr>
              <w:t>у</w:t>
            </w:r>
            <w:r w:rsidRPr="00A40960">
              <w:rPr>
                <w:w w:val="85"/>
                <w:sz w:val="24"/>
                <w:szCs w:val="24"/>
              </w:rPr>
              <w:t xml:space="preserve">) </w:t>
            </w:r>
            <w:r w:rsidRPr="00A40960">
              <w:rPr>
                <w:i/>
                <w:w w:val="85"/>
                <w:sz w:val="24"/>
                <w:szCs w:val="24"/>
              </w:rPr>
              <w:t>(48)</w:t>
            </w:r>
          </w:p>
        </w:tc>
        <w:tc>
          <w:tcPr>
            <w:tcW w:w="2970" w:type="dxa"/>
            <w:tcBorders>
              <w:top w:val="nil"/>
              <w:bottom w:val="nil"/>
            </w:tcBorders>
          </w:tcPr>
          <w:p w14:paraId="4AC3D591" w14:textId="77777777" w:rsidR="005A7738" w:rsidRPr="00A40960" w:rsidRDefault="005A7738" w:rsidP="007935E4">
            <w:pPr>
              <w:pStyle w:val="TableParagraph"/>
              <w:spacing w:before="38" w:line="198" w:lineRule="exact"/>
              <w:ind w:left="79"/>
              <w:rPr>
                <w:sz w:val="24"/>
                <w:szCs w:val="24"/>
              </w:rPr>
            </w:pPr>
            <w:r w:rsidRPr="00A40960">
              <w:rPr>
                <w:sz w:val="24"/>
                <w:szCs w:val="24"/>
              </w:rPr>
              <w:t>Проспективне дослідження з періодом контрольного нагляду</w:t>
            </w:r>
          </w:p>
        </w:tc>
        <w:tc>
          <w:tcPr>
            <w:tcW w:w="1100" w:type="dxa"/>
            <w:gridSpan w:val="2"/>
            <w:tcBorders>
              <w:top w:val="nil"/>
              <w:bottom w:val="nil"/>
            </w:tcBorders>
          </w:tcPr>
          <w:p w14:paraId="55E4F9DC" w14:textId="77777777" w:rsidR="005A7738" w:rsidRPr="00A40960" w:rsidRDefault="005A7738" w:rsidP="007935E4">
            <w:pPr>
              <w:pStyle w:val="TableParagraph"/>
              <w:spacing w:before="38" w:line="198" w:lineRule="exact"/>
              <w:ind w:left="76" w:right="70"/>
              <w:jc w:val="center"/>
              <w:rPr>
                <w:w w:val="85"/>
                <w:sz w:val="24"/>
                <w:szCs w:val="24"/>
                <w:lang w:val="uk-UA"/>
              </w:rPr>
            </w:pPr>
            <w:r w:rsidRPr="00A40960">
              <w:rPr>
                <w:w w:val="85"/>
                <w:sz w:val="24"/>
                <w:szCs w:val="24"/>
                <w:lang w:val="uk-UA"/>
              </w:rPr>
              <w:t>Значний ризик</w:t>
            </w:r>
          </w:p>
          <w:p w14:paraId="4C525320" w14:textId="77777777" w:rsidR="005A7738" w:rsidRPr="00A40960" w:rsidRDefault="005A7738" w:rsidP="007935E4">
            <w:pPr>
              <w:pStyle w:val="TableParagraph"/>
              <w:spacing w:before="38" w:line="198" w:lineRule="exact"/>
              <w:ind w:left="76" w:right="70"/>
              <w:jc w:val="center"/>
              <w:rPr>
                <w:w w:val="85"/>
                <w:sz w:val="24"/>
                <w:szCs w:val="24"/>
                <w:lang w:val="uk-UA"/>
              </w:rPr>
            </w:pPr>
          </w:p>
          <w:p w14:paraId="0D4BC32D" w14:textId="77777777" w:rsidR="005A7738" w:rsidRPr="00A40960" w:rsidRDefault="005A7738" w:rsidP="007935E4">
            <w:pPr>
              <w:pStyle w:val="TableParagraph"/>
              <w:spacing w:before="38" w:line="198" w:lineRule="exact"/>
              <w:ind w:left="76" w:right="70"/>
              <w:jc w:val="center"/>
              <w:rPr>
                <w:sz w:val="24"/>
                <w:szCs w:val="24"/>
                <w:lang w:val="uk-UA"/>
              </w:rPr>
            </w:pPr>
            <w:r w:rsidRPr="00A40960">
              <w:rPr>
                <w:w w:val="90"/>
                <w:sz w:val="24"/>
                <w:szCs w:val="24"/>
              </w:rPr>
              <w:t>(C1)(-1)</w:t>
            </w:r>
          </w:p>
        </w:tc>
        <w:tc>
          <w:tcPr>
            <w:tcW w:w="1498" w:type="dxa"/>
            <w:tcBorders>
              <w:top w:val="nil"/>
              <w:bottom w:val="nil"/>
            </w:tcBorders>
          </w:tcPr>
          <w:p w14:paraId="2E8B52F1" w14:textId="77777777" w:rsidR="005A7738" w:rsidRPr="00A40960" w:rsidRDefault="005A7738" w:rsidP="007935E4">
            <w:pPr>
              <w:pStyle w:val="TableParagraph"/>
              <w:spacing w:before="38" w:line="198" w:lineRule="exact"/>
              <w:ind w:left="77"/>
              <w:rPr>
                <w:w w:val="85"/>
                <w:sz w:val="24"/>
                <w:szCs w:val="24"/>
                <w:lang w:val="uk-UA"/>
              </w:rPr>
            </w:pPr>
            <w:r w:rsidRPr="00A40960">
              <w:rPr>
                <w:w w:val="85"/>
                <w:sz w:val="24"/>
                <w:szCs w:val="24"/>
              </w:rPr>
              <w:t xml:space="preserve">Оцінка не проводилась; </w:t>
            </w:r>
          </w:p>
          <w:p w14:paraId="31F9A6DE" w14:textId="77777777" w:rsidR="005A7738" w:rsidRPr="00A40960" w:rsidRDefault="005A7738" w:rsidP="007935E4">
            <w:pPr>
              <w:pStyle w:val="TableParagraph"/>
              <w:spacing w:before="38" w:line="198" w:lineRule="exact"/>
              <w:ind w:left="77"/>
              <w:rPr>
                <w:w w:val="85"/>
                <w:sz w:val="24"/>
                <w:szCs w:val="24"/>
              </w:rPr>
            </w:pPr>
            <w:r w:rsidRPr="00A40960">
              <w:rPr>
                <w:w w:val="85"/>
                <w:sz w:val="24"/>
                <w:szCs w:val="24"/>
              </w:rPr>
              <w:t>єдине дослідження C2</w:t>
            </w:r>
          </w:p>
        </w:tc>
        <w:tc>
          <w:tcPr>
            <w:tcW w:w="1142" w:type="dxa"/>
            <w:tcBorders>
              <w:top w:val="nil"/>
              <w:bottom w:val="nil"/>
            </w:tcBorders>
          </w:tcPr>
          <w:p w14:paraId="518358C8" w14:textId="77777777" w:rsidR="005A7738" w:rsidRPr="00A40960" w:rsidRDefault="005A7738" w:rsidP="007935E4">
            <w:pPr>
              <w:pStyle w:val="TableParagraph"/>
              <w:spacing w:before="38" w:line="198" w:lineRule="exact"/>
              <w:ind w:left="77" w:right="76"/>
              <w:jc w:val="center"/>
              <w:rPr>
                <w:w w:val="90"/>
                <w:sz w:val="24"/>
                <w:szCs w:val="24"/>
                <w:lang w:val="uk-UA"/>
              </w:rPr>
            </w:pPr>
            <w:r w:rsidRPr="00A40960">
              <w:rPr>
                <w:w w:val="90"/>
                <w:sz w:val="24"/>
                <w:szCs w:val="24"/>
                <w:lang w:val="uk-UA"/>
              </w:rPr>
              <w:t>Значний рівень</w:t>
            </w:r>
          </w:p>
          <w:p w14:paraId="36F1CB18" w14:textId="77777777" w:rsidR="005A7738" w:rsidRPr="00A40960" w:rsidRDefault="005A7738" w:rsidP="007935E4">
            <w:pPr>
              <w:pStyle w:val="TableParagraph"/>
              <w:spacing w:before="38" w:line="198" w:lineRule="exact"/>
              <w:ind w:left="77" w:right="76"/>
              <w:jc w:val="center"/>
              <w:rPr>
                <w:w w:val="90"/>
                <w:sz w:val="24"/>
                <w:szCs w:val="24"/>
                <w:lang w:val="uk-UA"/>
              </w:rPr>
            </w:pPr>
          </w:p>
          <w:p w14:paraId="75093AC5" w14:textId="77777777" w:rsidR="005A7738" w:rsidRPr="00A40960" w:rsidRDefault="005A7738" w:rsidP="007935E4">
            <w:pPr>
              <w:pStyle w:val="TableParagraph"/>
              <w:spacing w:before="38" w:line="198" w:lineRule="exact"/>
              <w:ind w:left="77" w:right="76"/>
              <w:jc w:val="center"/>
              <w:rPr>
                <w:sz w:val="24"/>
                <w:szCs w:val="24"/>
                <w:lang w:val="uk-UA"/>
              </w:rPr>
            </w:pPr>
            <w:r w:rsidRPr="00A40960">
              <w:rPr>
                <w:w w:val="90"/>
                <w:sz w:val="24"/>
                <w:szCs w:val="24"/>
              </w:rPr>
              <w:t>C3 (-1)</w:t>
            </w:r>
          </w:p>
        </w:tc>
        <w:tc>
          <w:tcPr>
            <w:tcW w:w="1320" w:type="dxa"/>
            <w:tcBorders>
              <w:top w:val="nil"/>
              <w:bottom w:val="nil"/>
            </w:tcBorders>
          </w:tcPr>
          <w:p w14:paraId="7E209CB6" w14:textId="77777777" w:rsidR="005A7738" w:rsidRPr="00A40960" w:rsidRDefault="005A7738" w:rsidP="007935E4">
            <w:pPr>
              <w:pStyle w:val="TableParagraph"/>
              <w:spacing w:before="38" w:line="198" w:lineRule="exact"/>
              <w:ind w:left="75"/>
              <w:rPr>
                <w:w w:val="90"/>
                <w:sz w:val="24"/>
                <w:szCs w:val="24"/>
                <w:lang w:val="uk-UA"/>
              </w:rPr>
            </w:pPr>
            <w:r w:rsidRPr="00A40960">
              <w:rPr>
                <w:w w:val="90"/>
                <w:sz w:val="24"/>
                <w:szCs w:val="24"/>
                <w:lang w:val="uk-UA"/>
              </w:rPr>
              <w:t>Велика</w:t>
            </w:r>
          </w:p>
          <w:p w14:paraId="4428E9C7" w14:textId="77777777" w:rsidR="005A7738" w:rsidRPr="00A40960" w:rsidRDefault="005A7738" w:rsidP="007935E4">
            <w:pPr>
              <w:pStyle w:val="TableParagraph"/>
              <w:spacing w:before="38" w:line="198" w:lineRule="exact"/>
              <w:ind w:left="75"/>
              <w:rPr>
                <w:w w:val="90"/>
                <w:sz w:val="24"/>
                <w:szCs w:val="24"/>
                <w:lang w:val="uk-UA"/>
              </w:rPr>
            </w:pPr>
          </w:p>
          <w:p w14:paraId="709D5447" w14:textId="77777777" w:rsidR="005A7738" w:rsidRPr="00A40960" w:rsidRDefault="005A7738" w:rsidP="007935E4">
            <w:pPr>
              <w:pStyle w:val="TableParagraph"/>
              <w:spacing w:before="38" w:line="198" w:lineRule="exact"/>
              <w:ind w:left="75"/>
              <w:rPr>
                <w:sz w:val="24"/>
                <w:szCs w:val="24"/>
                <w:lang w:val="uk-UA"/>
              </w:rPr>
            </w:pPr>
            <w:r w:rsidRPr="00A40960">
              <w:rPr>
                <w:w w:val="90"/>
                <w:sz w:val="24"/>
                <w:szCs w:val="24"/>
              </w:rPr>
              <w:t>C4 (-1)</w:t>
            </w:r>
          </w:p>
        </w:tc>
        <w:tc>
          <w:tcPr>
            <w:tcW w:w="1850" w:type="dxa"/>
            <w:tcBorders>
              <w:top w:val="nil"/>
              <w:bottom w:val="nil"/>
            </w:tcBorders>
          </w:tcPr>
          <w:p w14:paraId="5EB71197" w14:textId="77777777" w:rsidR="005A7738" w:rsidRPr="00A40960" w:rsidRDefault="005A7738" w:rsidP="007935E4">
            <w:pPr>
              <w:pStyle w:val="TableParagraph"/>
              <w:spacing w:before="38" w:line="198" w:lineRule="exact"/>
              <w:ind w:left="74"/>
              <w:rPr>
                <w:sz w:val="24"/>
                <w:szCs w:val="24"/>
              </w:rPr>
            </w:pPr>
            <w:r w:rsidRPr="00A40960">
              <w:rPr>
                <w:w w:val="85"/>
                <w:sz w:val="24"/>
                <w:szCs w:val="24"/>
              </w:rPr>
              <w:t>Т</w:t>
            </w:r>
            <w:r w:rsidRPr="00A40960">
              <w:rPr>
                <w:w w:val="85"/>
                <w:sz w:val="24"/>
                <w:szCs w:val="24"/>
                <w:lang w:val="uk-UA"/>
              </w:rPr>
              <w:t>Ш</w:t>
            </w:r>
            <w:r w:rsidRPr="00A40960">
              <w:rPr>
                <w:w w:val="85"/>
                <w:sz w:val="24"/>
                <w:szCs w:val="24"/>
              </w:rPr>
              <w:t>П:</w:t>
            </w:r>
            <w:r w:rsidRPr="00A40960">
              <w:rPr>
                <w:w w:val="85"/>
                <w:sz w:val="24"/>
                <w:szCs w:val="24"/>
                <w:lang w:val="uk-UA"/>
              </w:rPr>
              <w:t xml:space="preserve"> В</w:t>
            </w:r>
            <w:r w:rsidRPr="00A40960">
              <w:rPr>
                <w:w w:val="85"/>
                <w:sz w:val="24"/>
                <w:szCs w:val="24"/>
              </w:rPr>
              <w:t xml:space="preserve">Р, </w:t>
            </w:r>
            <w:r w:rsidRPr="00A40960">
              <w:rPr>
                <w:w w:val="85"/>
                <w:sz w:val="24"/>
                <w:szCs w:val="24"/>
                <w:lang w:val="uk-UA"/>
              </w:rPr>
              <w:t>єдине дослідження</w:t>
            </w:r>
            <w:r w:rsidRPr="00A40960">
              <w:rPr>
                <w:sz w:val="24"/>
                <w:szCs w:val="24"/>
              </w:rPr>
              <w:t xml:space="preserve"> =</w:t>
            </w:r>
            <w:r w:rsidRPr="00A40960">
              <w:rPr>
                <w:sz w:val="24"/>
                <w:szCs w:val="24"/>
                <w:lang w:val="uk-UA"/>
              </w:rPr>
              <w:t xml:space="preserve"> </w:t>
            </w:r>
            <w:r w:rsidRPr="00A40960">
              <w:rPr>
                <w:spacing w:val="-3"/>
                <w:w w:val="85"/>
                <w:sz w:val="24"/>
                <w:szCs w:val="24"/>
              </w:rPr>
              <w:t>1,31</w:t>
            </w:r>
            <w:r w:rsidRPr="00A40960">
              <w:rPr>
                <w:spacing w:val="-3"/>
                <w:w w:val="85"/>
                <w:sz w:val="24"/>
                <w:szCs w:val="24"/>
                <w:lang w:val="uk-UA"/>
              </w:rPr>
              <w:t xml:space="preserve"> </w:t>
            </w:r>
            <w:r w:rsidRPr="00A40960">
              <w:rPr>
                <w:spacing w:val="-24"/>
                <w:w w:val="85"/>
                <w:sz w:val="24"/>
                <w:szCs w:val="24"/>
              </w:rPr>
              <w:t xml:space="preserve"> </w:t>
            </w:r>
            <w:r w:rsidRPr="00A40960">
              <w:rPr>
                <w:spacing w:val="-24"/>
                <w:w w:val="85"/>
                <w:sz w:val="24"/>
                <w:szCs w:val="24"/>
                <w:lang w:val="uk-UA"/>
              </w:rPr>
              <w:t xml:space="preserve">                    </w:t>
            </w:r>
            <w:r w:rsidRPr="00A40960">
              <w:rPr>
                <w:w w:val="85"/>
                <w:sz w:val="24"/>
                <w:szCs w:val="24"/>
              </w:rPr>
              <w:t>(95%</w:t>
            </w:r>
            <w:r w:rsidRPr="00A40960">
              <w:rPr>
                <w:spacing w:val="-23"/>
                <w:w w:val="85"/>
                <w:sz w:val="24"/>
                <w:szCs w:val="24"/>
              </w:rPr>
              <w:t xml:space="preserve"> </w:t>
            </w:r>
            <w:r w:rsidRPr="00A40960">
              <w:rPr>
                <w:w w:val="85"/>
                <w:sz w:val="24"/>
                <w:szCs w:val="24"/>
              </w:rPr>
              <w:t>Д</w:t>
            </w:r>
            <w:r w:rsidRPr="00A40960">
              <w:rPr>
                <w:w w:val="85"/>
                <w:sz w:val="24"/>
                <w:szCs w:val="24"/>
                <w:lang w:val="uk-UA"/>
              </w:rPr>
              <w:t>І</w:t>
            </w:r>
            <w:r w:rsidRPr="00A40960">
              <w:rPr>
                <w:w w:val="85"/>
                <w:sz w:val="24"/>
                <w:szCs w:val="24"/>
              </w:rPr>
              <w:t>:</w:t>
            </w:r>
            <w:r w:rsidRPr="00A40960">
              <w:rPr>
                <w:spacing w:val="-23"/>
                <w:w w:val="85"/>
                <w:sz w:val="24"/>
                <w:szCs w:val="24"/>
              </w:rPr>
              <w:t xml:space="preserve"> </w:t>
            </w:r>
            <w:r w:rsidRPr="00A40960">
              <w:rPr>
                <w:w w:val="85"/>
                <w:sz w:val="24"/>
                <w:szCs w:val="24"/>
              </w:rPr>
              <w:t>0,85–2,04)</w:t>
            </w:r>
          </w:p>
          <w:p w14:paraId="302AB9FA" w14:textId="77777777" w:rsidR="005A7738" w:rsidRPr="00A40960" w:rsidRDefault="005A7738" w:rsidP="007935E4">
            <w:pPr>
              <w:pStyle w:val="TableParagraph"/>
              <w:spacing w:before="38" w:line="198" w:lineRule="exact"/>
              <w:ind w:left="74"/>
              <w:rPr>
                <w:sz w:val="24"/>
                <w:szCs w:val="24"/>
                <w:lang w:val="uk-UA"/>
              </w:rPr>
            </w:pPr>
            <w:r w:rsidRPr="00A40960">
              <w:rPr>
                <w:w w:val="85"/>
                <w:sz w:val="24"/>
                <w:szCs w:val="24"/>
              </w:rPr>
              <w:t>IGRA-тест:</w:t>
            </w:r>
            <w:r w:rsidRPr="00A40960">
              <w:rPr>
                <w:w w:val="85"/>
                <w:sz w:val="24"/>
                <w:szCs w:val="24"/>
                <w:lang w:val="uk-UA"/>
              </w:rPr>
              <w:t xml:space="preserve">  В</w:t>
            </w:r>
            <w:r w:rsidRPr="00A40960">
              <w:rPr>
                <w:w w:val="85"/>
                <w:sz w:val="24"/>
                <w:szCs w:val="24"/>
              </w:rPr>
              <w:t xml:space="preserve">Р, </w:t>
            </w:r>
            <w:r w:rsidRPr="00A40960">
              <w:rPr>
                <w:w w:val="85"/>
                <w:sz w:val="24"/>
                <w:szCs w:val="24"/>
                <w:lang w:val="uk-UA"/>
              </w:rPr>
              <w:t>єдине дослідження</w:t>
            </w:r>
            <w:r w:rsidRPr="00A40960">
              <w:rPr>
                <w:sz w:val="24"/>
                <w:szCs w:val="24"/>
              </w:rPr>
              <w:t xml:space="preserve"> =</w:t>
            </w:r>
            <w:r w:rsidRPr="00A40960">
              <w:rPr>
                <w:sz w:val="24"/>
                <w:szCs w:val="24"/>
                <w:lang w:val="uk-UA"/>
              </w:rPr>
              <w:t xml:space="preserve"> 1,</w:t>
            </w:r>
            <w:r w:rsidRPr="00A40960">
              <w:rPr>
                <w:w w:val="85"/>
                <w:sz w:val="24"/>
                <w:szCs w:val="24"/>
              </w:rPr>
              <w:t xml:space="preserve">87 </w:t>
            </w:r>
            <w:r w:rsidRPr="00A40960">
              <w:rPr>
                <w:w w:val="85"/>
                <w:sz w:val="24"/>
                <w:szCs w:val="24"/>
                <w:lang w:val="uk-UA"/>
              </w:rPr>
              <w:t xml:space="preserve">              </w:t>
            </w:r>
            <w:r w:rsidRPr="00A40960">
              <w:rPr>
                <w:w w:val="85"/>
                <w:sz w:val="24"/>
                <w:szCs w:val="24"/>
              </w:rPr>
              <w:t>(95% Д</w:t>
            </w:r>
            <w:r w:rsidRPr="00A40960">
              <w:rPr>
                <w:w w:val="85"/>
                <w:sz w:val="24"/>
                <w:szCs w:val="24"/>
                <w:lang w:val="uk-UA"/>
              </w:rPr>
              <w:t>І</w:t>
            </w:r>
            <w:r w:rsidRPr="00A40960">
              <w:rPr>
                <w:w w:val="85"/>
                <w:sz w:val="24"/>
                <w:szCs w:val="24"/>
              </w:rPr>
              <w:t xml:space="preserve">: </w:t>
            </w:r>
            <w:r w:rsidRPr="00A40960">
              <w:rPr>
                <w:spacing w:val="-6"/>
                <w:w w:val="85"/>
                <w:sz w:val="24"/>
                <w:szCs w:val="24"/>
              </w:rPr>
              <w:t>1,12–3,11)</w:t>
            </w:r>
          </w:p>
        </w:tc>
        <w:tc>
          <w:tcPr>
            <w:tcW w:w="1872" w:type="dxa"/>
            <w:tcBorders>
              <w:top w:val="nil"/>
              <w:bottom w:val="nil"/>
            </w:tcBorders>
          </w:tcPr>
          <w:p w14:paraId="722D89C7" w14:textId="77777777" w:rsidR="005A7738" w:rsidRPr="00A40960" w:rsidRDefault="005A7738" w:rsidP="007935E4">
            <w:pPr>
              <w:pStyle w:val="TableParagraph"/>
              <w:spacing w:before="38" w:line="198" w:lineRule="exact"/>
              <w:ind w:left="73"/>
              <w:rPr>
                <w:w w:val="90"/>
                <w:sz w:val="24"/>
                <w:szCs w:val="24"/>
                <w:lang w:val="uk-UA"/>
              </w:rPr>
            </w:pPr>
            <w:r w:rsidRPr="00A40960">
              <w:rPr>
                <w:w w:val="85"/>
                <w:sz w:val="24"/>
                <w:szCs w:val="24"/>
              </w:rPr>
              <w:t>Т</w:t>
            </w:r>
            <w:r w:rsidRPr="00A40960">
              <w:rPr>
                <w:w w:val="85"/>
                <w:sz w:val="24"/>
                <w:szCs w:val="24"/>
                <w:lang w:val="uk-UA"/>
              </w:rPr>
              <w:t>Ш</w:t>
            </w:r>
            <w:r w:rsidRPr="00A40960">
              <w:rPr>
                <w:w w:val="85"/>
                <w:sz w:val="24"/>
                <w:szCs w:val="24"/>
              </w:rPr>
              <w:t>П:</w:t>
            </w:r>
            <w:r w:rsidRPr="00A40960">
              <w:rPr>
                <w:w w:val="85"/>
                <w:sz w:val="24"/>
                <w:szCs w:val="24"/>
                <w:lang w:val="uk-UA"/>
              </w:rPr>
              <w:t xml:space="preserve"> </w:t>
            </w:r>
            <w:r w:rsidRPr="00A40960">
              <w:rPr>
                <w:w w:val="85"/>
                <w:sz w:val="24"/>
                <w:szCs w:val="24"/>
              </w:rPr>
              <w:t>на 14 б</w:t>
            </w:r>
            <w:r w:rsidRPr="00A40960">
              <w:rPr>
                <w:w w:val="85"/>
                <w:sz w:val="24"/>
                <w:szCs w:val="24"/>
                <w:lang w:val="uk-UA"/>
              </w:rPr>
              <w:t>і</w:t>
            </w:r>
            <w:r w:rsidRPr="00A40960">
              <w:rPr>
                <w:w w:val="85"/>
                <w:sz w:val="24"/>
                <w:szCs w:val="24"/>
              </w:rPr>
              <w:t>льше на 1000 (</w:t>
            </w:r>
            <w:r w:rsidRPr="00A40960">
              <w:rPr>
                <w:w w:val="85"/>
                <w:sz w:val="24"/>
                <w:szCs w:val="24"/>
                <w:lang w:val="uk-UA"/>
              </w:rPr>
              <w:t>від менше</w:t>
            </w:r>
            <w:r w:rsidRPr="00A40960">
              <w:rPr>
                <w:w w:val="85"/>
                <w:sz w:val="24"/>
                <w:szCs w:val="24"/>
              </w:rPr>
              <w:t xml:space="preserve"> 7</w:t>
            </w:r>
            <w:r w:rsidRPr="00A40960">
              <w:rPr>
                <w:w w:val="85"/>
                <w:sz w:val="24"/>
                <w:szCs w:val="24"/>
                <w:lang w:val="uk-UA"/>
              </w:rPr>
              <w:t xml:space="preserve"> </w:t>
            </w:r>
            <w:r w:rsidRPr="00A40960">
              <w:rPr>
                <w:w w:val="90"/>
                <w:sz w:val="24"/>
                <w:szCs w:val="24"/>
                <w:lang w:val="uk-UA"/>
              </w:rPr>
              <w:t xml:space="preserve">до більше </w:t>
            </w:r>
            <w:r w:rsidRPr="00A40960">
              <w:rPr>
                <w:w w:val="90"/>
                <w:sz w:val="24"/>
                <w:szCs w:val="24"/>
              </w:rPr>
              <w:t>45)</w:t>
            </w:r>
          </w:p>
          <w:p w14:paraId="580B8EF4" w14:textId="77777777" w:rsidR="005A7738" w:rsidRPr="00A40960" w:rsidRDefault="005A7738" w:rsidP="007935E4">
            <w:pPr>
              <w:pStyle w:val="TableParagraph"/>
              <w:spacing w:before="38" w:line="198" w:lineRule="exact"/>
              <w:ind w:left="73"/>
              <w:rPr>
                <w:sz w:val="24"/>
                <w:szCs w:val="24"/>
                <w:lang w:val="uk-UA"/>
              </w:rPr>
            </w:pPr>
            <w:r w:rsidRPr="00A40960">
              <w:rPr>
                <w:w w:val="85"/>
                <w:sz w:val="24"/>
                <w:szCs w:val="24"/>
              </w:rPr>
              <w:t>IGRA-тест:</w:t>
            </w:r>
            <w:r w:rsidRPr="00A40960">
              <w:rPr>
                <w:w w:val="85"/>
                <w:sz w:val="24"/>
                <w:szCs w:val="24"/>
                <w:lang w:val="uk-UA"/>
              </w:rPr>
              <w:t xml:space="preserve"> </w:t>
            </w:r>
            <w:r w:rsidRPr="00A40960">
              <w:rPr>
                <w:w w:val="85"/>
                <w:sz w:val="24"/>
                <w:szCs w:val="24"/>
              </w:rPr>
              <w:t>на 28 б</w:t>
            </w:r>
            <w:r w:rsidRPr="00A40960">
              <w:rPr>
                <w:w w:val="85"/>
                <w:sz w:val="24"/>
                <w:szCs w:val="24"/>
                <w:lang w:val="uk-UA"/>
              </w:rPr>
              <w:t>і</w:t>
            </w:r>
            <w:r w:rsidRPr="00A40960">
              <w:rPr>
                <w:w w:val="85"/>
                <w:sz w:val="24"/>
                <w:szCs w:val="24"/>
              </w:rPr>
              <w:t>льше на 1000 (</w:t>
            </w:r>
            <w:r w:rsidRPr="00A40960">
              <w:rPr>
                <w:w w:val="85"/>
                <w:sz w:val="24"/>
                <w:szCs w:val="24"/>
                <w:lang w:val="uk-UA"/>
              </w:rPr>
              <w:t>від більше</w:t>
            </w:r>
            <w:r w:rsidRPr="00A40960">
              <w:rPr>
                <w:w w:val="85"/>
                <w:sz w:val="24"/>
                <w:szCs w:val="24"/>
              </w:rPr>
              <w:t xml:space="preserve"> 4</w:t>
            </w:r>
            <w:r w:rsidRPr="00A40960">
              <w:rPr>
                <w:w w:val="85"/>
                <w:sz w:val="24"/>
                <w:szCs w:val="24"/>
                <w:lang w:val="uk-UA"/>
              </w:rPr>
              <w:t xml:space="preserve"> </w:t>
            </w:r>
            <w:r w:rsidRPr="00A40960">
              <w:rPr>
                <w:w w:val="90"/>
                <w:sz w:val="24"/>
                <w:szCs w:val="24"/>
                <w:lang w:val="uk-UA"/>
              </w:rPr>
              <w:t xml:space="preserve">до більше </w:t>
            </w:r>
            <w:r w:rsidRPr="00A40960">
              <w:rPr>
                <w:w w:val="90"/>
                <w:sz w:val="24"/>
                <w:szCs w:val="24"/>
              </w:rPr>
              <w:t>69)</w:t>
            </w:r>
          </w:p>
        </w:tc>
        <w:tc>
          <w:tcPr>
            <w:tcW w:w="1008" w:type="dxa"/>
            <w:tcBorders>
              <w:top w:val="nil"/>
              <w:bottom w:val="nil"/>
            </w:tcBorders>
          </w:tcPr>
          <w:p w14:paraId="4E7803A0" w14:textId="77777777" w:rsidR="005A7738" w:rsidRPr="00A40960" w:rsidRDefault="005A7738" w:rsidP="007935E4">
            <w:pPr>
              <w:pStyle w:val="TableParagraph"/>
              <w:spacing w:before="38" w:line="198" w:lineRule="exact"/>
              <w:ind w:left="65" w:right="69"/>
              <w:jc w:val="center"/>
              <w:rPr>
                <w:w w:val="85"/>
                <w:sz w:val="24"/>
                <w:szCs w:val="24"/>
                <w:lang w:val="uk-UA"/>
              </w:rPr>
            </w:pPr>
            <w:r w:rsidRPr="00A40960">
              <w:rPr>
                <w:w w:val="85"/>
                <w:sz w:val="24"/>
                <w:szCs w:val="24"/>
                <w:lang w:val="uk-UA"/>
              </w:rPr>
              <w:t>Дуже низька</w:t>
            </w:r>
          </w:p>
          <w:p w14:paraId="6D2FFAEC" w14:textId="77777777" w:rsidR="005A7738" w:rsidRPr="00A40960" w:rsidRDefault="005A7738" w:rsidP="007935E4">
            <w:pPr>
              <w:pStyle w:val="TableParagraph"/>
              <w:spacing w:before="38" w:line="198" w:lineRule="exact"/>
              <w:ind w:left="65" w:right="69"/>
              <w:jc w:val="center"/>
              <w:rPr>
                <w:w w:val="85"/>
                <w:sz w:val="24"/>
                <w:szCs w:val="24"/>
                <w:lang w:val="uk-UA"/>
              </w:rPr>
            </w:pPr>
          </w:p>
          <w:p w14:paraId="64BA1BDB" w14:textId="77777777" w:rsidR="005A7738" w:rsidRPr="00A40960" w:rsidRDefault="005A7738" w:rsidP="007935E4">
            <w:pPr>
              <w:pStyle w:val="TableParagraph"/>
              <w:spacing w:before="38" w:line="198" w:lineRule="exact"/>
              <w:ind w:left="65" w:right="69"/>
              <w:jc w:val="center"/>
              <w:rPr>
                <w:sz w:val="24"/>
                <w:szCs w:val="24"/>
                <w:lang w:val="uk-UA"/>
              </w:rPr>
            </w:pPr>
            <w:r w:rsidRPr="00A40960">
              <w:rPr>
                <w:rFonts w:eastAsia="MS UI Gothic" w:hAnsi="MS UI Gothic" w:hint="eastAsia"/>
                <w:sz w:val="24"/>
                <w:szCs w:val="24"/>
              </w:rPr>
              <w:t>㊉◯◯◯</w:t>
            </w:r>
          </w:p>
        </w:tc>
        <w:tc>
          <w:tcPr>
            <w:tcW w:w="860" w:type="dxa"/>
            <w:tcBorders>
              <w:top w:val="nil"/>
              <w:bottom w:val="nil"/>
            </w:tcBorders>
          </w:tcPr>
          <w:p w14:paraId="52CB7E98" w14:textId="77777777" w:rsidR="005A7738" w:rsidRPr="00A40960" w:rsidRDefault="005A7738" w:rsidP="007935E4">
            <w:pPr>
              <w:pStyle w:val="TableParagraph"/>
              <w:spacing w:before="38" w:line="198" w:lineRule="exact"/>
              <w:ind w:left="49" w:right="55"/>
              <w:jc w:val="center"/>
              <w:rPr>
                <w:sz w:val="24"/>
                <w:szCs w:val="24"/>
                <w:lang w:val="uk-UA"/>
              </w:rPr>
            </w:pPr>
            <w:r w:rsidRPr="00A40960">
              <w:rPr>
                <w:w w:val="85"/>
                <w:sz w:val="24"/>
                <w:szCs w:val="24"/>
                <w:lang w:val="uk-UA"/>
              </w:rPr>
              <w:t>Дуже велике</w:t>
            </w:r>
          </w:p>
        </w:tc>
      </w:tr>
      <w:tr w:rsidR="005A7738" w:rsidRPr="00A40960" w14:paraId="4E89DAF2" w14:textId="77777777" w:rsidTr="00A42E2C">
        <w:trPr>
          <w:trHeight w:val="305"/>
        </w:trPr>
        <w:tc>
          <w:tcPr>
            <w:tcW w:w="14940" w:type="dxa"/>
            <w:gridSpan w:val="11"/>
            <w:tcBorders>
              <w:top w:val="nil"/>
              <w:left w:val="nil"/>
              <w:bottom w:val="nil"/>
              <w:right w:val="nil"/>
            </w:tcBorders>
            <w:shd w:val="clear" w:color="auto" w:fill="0097DB"/>
          </w:tcPr>
          <w:p w14:paraId="00761ED7" w14:textId="77777777" w:rsidR="005A7738" w:rsidRPr="00A40960" w:rsidRDefault="005A7738" w:rsidP="007935E4">
            <w:pPr>
              <w:pStyle w:val="TableParagraph"/>
              <w:spacing w:before="51"/>
              <w:ind w:left="86"/>
              <w:rPr>
                <w:b/>
                <w:color w:val="FFFFFF"/>
                <w:w w:val="75"/>
                <w:sz w:val="24"/>
                <w:szCs w:val="24"/>
              </w:rPr>
            </w:pPr>
            <w:r w:rsidRPr="00A40960">
              <w:rPr>
                <w:b/>
                <w:color w:val="FFFFFF"/>
                <w:w w:val="75"/>
                <w:sz w:val="24"/>
                <w:szCs w:val="24"/>
              </w:rPr>
              <w:t>D. РЕЗУЛЬТАТ (У РАМКАХ СО) (АНАЛІЗ У ПІДГРУПАХ): РИЗИК РОЗВИТКУ АКТИВНОЇ ФОРМИ ТБ СЕРЕД МЕДИЧНИХ ПРАЦІВНИКІВ</w:t>
            </w:r>
          </w:p>
        </w:tc>
      </w:tr>
      <w:tr w:rsidR="005A7738" w:rsidRPr="00A40960" w14:paraId="53937AA1" w14:textId="77777777" w:rsidTr="00A42E2C">
        <w:trPr>
          <w:trHeight w:val="256"/>
        </w:trPr>
        <w:tc>
          <w:tcPr>
            <w:tcW w:w="1320" w:type="dxa"/>
            <w:tcBorders>
              <w:top w:val="nil"/>
              <w:bottom w:val="nil"/>
            </w:tcBorders>
          </w:tcPr>
          <w:p w14:paraId="19A162A4" w14:textId="77777777" w:rsidR="005A7738" w:rsidRPr="00A40960" w:rsidRDefault="005A7738" w:rsidP="007935E4">
            <w:pPr>
              <w:pStyle w:val="TableParagraph"/>
              <w:spacing w:before="38" w:line="198" w:lineRule="exact"/>
              <w:ind w:left="80"/>
              <w:rPr>
                <w:w w:val="90"/>
                <w:sz w:val="24"/>
                <w:szCs w:val="24"/>
                <w:lang w:val="uk-UA"/>
              </w:rPr>
            </w:pPr>
            <w:r w:rsidRPr="00A40960">
              <w:rPr>
                <w:w w:val="90"/>
                <w:sz w:val="24"/>
                <w:szCs w:val="24"/>
              </w:rPr>
              <w:t>1</w:t>
            </w:r>
            <w:r w:rsidRPr="00A40960">
              <w:rPr>
                <w:spacing w:val="-24"/>
                <w:w w:val="90"/>
                <w:sz w:val="24"/>
                <w:szCs w:val="24"/>
              </w:rPr>
              <w:t xml:space="preserve"> </w:t>
            </w:r>
            <w:r w:rsidRPr="00A40960">
              <w:rPr>
                <w:w w:val="90"/>
                <w:sz w:val="24"/>
                <w:szCs w:val="24"/>
              </w:rPr>
              <w:t>(N</w:t>
            </w:r>
            <w:r w:rsidRPr="00A40960">
              <w:rPr>
                <w:spacing w:val="-24"/>
                <w:w w:val="90"/>
                <w:sz w:val="24"/>
                <w:szCs w:val="24"/>
              </w:rPr>
              <w:t xml:space="preserve"> </w:t>
            </w:r>
            <w:r w:rsidRPr="00A40960">
              <w:rPr>
                <w:sz w:val="24"/>
                <w:szCs w:val="24"/>
              </w:rPr>
              <w:t>=</w:t>
            </w:r>
            <w:r w:rsidRPr="00A40960">
              <w:rPr>
                <w:spacing w:val="-28"/>
                <w:sz w:val="24"/>
                <w:szCs w:val="24"/>
              </w:rPr>
              <w:t xml:space="preserve"> </w:t>
            </w:r>
            <w:r w:rsidRPr="00A40960">
              <w:rPr>
                <w:w w:val="90"/>
                <w:sz w:val="24"/>
                <w:szCs w:val="24"/>
              </w:rPr>
              <w:t>195</w:t>
            </w:r>
            <w:r w:rsidRPr="00A40960">
              <w:rPr>
                <w:spacing w:val="-24"/>
                <w:w w:val="90"/>
                <w:sz w:val="24"/>
                <w:szCs w:val="24"/>
              </w:rPr>
              <w:t xml:space="preserve"> </w:t>
            </w:r>
            <w:r w:rsidRPr="00A40960">
              <w:rPr>
                <w:spacing w:val="-24"/>
                <w:w w:val="90"/>
                <w:sz w:val="24"/>
                <w:szCs w:val="24"/>
                <w:lang w:val="uk-UA"/>
              </w:rPr>
              <w:t xml:space="preserve">  </w:t>
            </w:r>
            <w:r w:rsidRPr="00A40960">
              <w:rPr>
                <w:spacing w:val="2"/>
                <w:w w:val="90"/>
                <w:sz w:val="24"/>
                <w:szCs w:val="24"/>
              </w:rPr>
              <w:t>для</w:t>
            </w:r>
            <w:r w:rsidRPr="00A40960">
              <w:rPr>
                <w:spacing w:val="-24"/>
                <w:w w:val="90"/>
                <w:sz w:val="24"/>
                <w:szCs w:val="24"/>
              </w:rPr>
              <w:t xml:space="preserve"> </w:t>
            </w:r>
            <w:r w:rsidRPr="00A40960">
              <w:rPr>
                <w:spacing w:val="-24"/>
                <w:w w:val="90"/>
                <w:sz w:val="24"/>
                <w:szCs w:val="24"/>
                <w:lang w:val="uk-UA"/>
              </w:rPr>
              <w:t xml:space="preserve"> </w:t>
            </w:r>
            <w:r w:rsidRPr="00A40960">
              <w:rPr>
                <w:w w:val="90"/>
                <w:sz w:val="24"/>
                <w:szCs w:val="24"/>
              </w:rPr>
              <w:t>Т</w:t>
            </w:r>
            <w:r w:rsidRPr="00A40960">
              <w:rPr>
                <w:w w:val="90"/>
                <w:sz w:val="24"/>
                <w:szCs w:val="24"/>
                <w:lang w:val="uk-UA"/>
              </w:rPr>
              <w:t>Ш</w:t>
            </w:r>
            <w:r w:rsidRPr="00A40960">
              <w:rPr>
                <w:w w:val="90"/>
                <w:sz w:val="24"/>
                <w:szCs w:val="24"/>
              </w:rPr>
              <w:t>П,</w:t>
            </w:r>
          </w:p>
          <w:p w14:paraId="5F51DBA8" w14:textId="77777777" w:rsidR="005A7738" w:rsidRPr="00A40960" w:rsidRDefault="005A7738" w:rsidP="007935E4">
            <w:pPr>
              <w:pStyle w:val="TableParagraph"/>
              <w:spacing w:before="38" w:line="198" w:lineRule="exact"/>
              <w:ind w:left="80"/>
              <w:rPr>
                <w:w w:val="90"/>
                <w:sz w:val="24"/>
                <w:szCs w:val="24"/>
                <w:lang w:val="uk-UA"/>
              </w:rPr>
            </w:pPr>
          </w:p>
          <w:p w14:paraId="6264B111" w14:textId="77777777" w:rsidR="005A7738" w:rsidRPr="00A40960" w:rsidRDefault="005A7738" w:rsidP="007935E4">
            <w:pPr>
              <w:pStyle w:val="TableParagraph"/>
              <w:spacing w:before="38" w:line="198" w:lineRule="exact"/>
              <w:ind w:left="80"/>
              <w:rPr>
                <w:sz w:val="24"/>
                <w:szCs w:val="24"/>
                <w:lang w:val="uk-UA"/>
              </w:rPr>
            </w:pPr>
            <w:r w:rsidRPr="00A40960">
              <w:rPr>
                <w:w w:val="95"/>
                <w:sz w:val="24"/>
                <w:szCs w:val="24"/>
              </w:rPr>
              <w:t>N</w:t>
            </w:r>
            <w:r w:rsidRPr="00A40960">
              <w:rPr>
                <w:spacing w:val="-27"/>
                <w:w w:val="95"/>
                <w:sz w:val="24"/>
                <w:szCs w:val="24"/>
              </w:rPr>
              <w:t xml:space="preserve"> </w:t>
            </w:r>
            <w:r w:rsidRPr="00A40960">
              <w:rPr>
                <w:sz w:val="24"/>
                <w:szCs w:val="24"/>
              </w:rPr>
              <w:t>=</w:t>
            </w:r>
            <w:r w:rsidRPr="00A40960">
              <w:rPr>
                <w:spacing w:val="-29"/>
                <w:sz w:val="24"/>
                <w:szCs w:val="24"/>
              </w:rPr>
              <w:t xml:space="preserve"> </w:t>
            </w:r>
            <w:r w:rsidRPr="00A40960">
              <w:rPr>
                <w:w w:val="95"/>
                <w:sz w:val="24"/>
                <w:szCs w:val="24"/>
              </w:rPr>
              <w:t>189</w:t>
            </w:r>
            <w:r w:rsidRPr="00A40960">
              <w:rPr>
                <w:w w:val="95"/>
                <w:sz w:val="24"/>
                <w:szCs w:val="24"/>
                <w:lang w:val="uk-UA"/>
              </w:rPr>
              <w:t xml:space="preserve">  </w:t>
            </w:r>
            <w:r w:rsidRPr="00A40960">
              <w:rPr>
                <w:spacing w:val="-27"/>
                <w:w w:val="95"/>
                <w:sz w:val="24"/>
                <w:szCs w:val="24"/>
              </w:rPr>
              <w:t xml:space="preserve"> </w:t>
            </w:r>
            <w:r w:rsidRPr="00A40960">
              <w:rPr>
                <w:spacing w:val="2"/>
                <w:w w:val="95"/>
                <w:sz w:val="24"/>
                <w:szCs w:val="24"/>
              </w:rPr>
              <w:t>для</w:t>
            </w:r>
            <w:r w:rsidRPr="00A40960">
              <w:rPr>
                <w:spacing w:val="2"/>
                <w:w w:val="95"/>
                <w:sz w:val="24"/>
                <w:szCs w:val="24"/>
                <w:lang w:val="uk-UA"/>
              </w:rPr>
              <w:t xml:space="preserve"> </w:t>
            </w:r>
            <w:r w:rsidRPr="00A40960">
              <w:rPr>
                <w:spacing w:val="-26"/>
                <w:w w:val="95"/>
                <w:sz w:val="24"/>
                <w:szCs w:val="24"/>
              </w:rPr>
              <w:t xml:space="preserve"> </w:t>
            </w:r>
            <w:r w:rsidRPr="00A40960">
              <w:rPr>
                <w:w w:val="95"/>
                <w:sz w:val="24"/>
                <w:szCs w:val="24"/>
              </w:rPr>
              <w:t>IGRA-</w:t>
            </w:r>
            <w:r w:rsidRPr="00A40960">
              <w:rPr>
                <w:w w:val="85"/>
                <w:sz w:val="24"/>
                <w:szCs w:val="24"/>
              </w:rPr>
              <w:t xml:space="preserve"> тест</w:t>
            </w:r>
            <w:r w:rsidRPr="00A40960">
              <w:rPr>
                <w:w w:val="85"/>
                <w:sz w:val="24"/>
                <w:szCs w:val="24"/>
                <w:lang w:val="uk-UA"/>
              </w:rPr>
              <w:t>у</w:t>
            </w:r>
            <w:r w:rsidRPr="00A40960">
              <w:rPr>
                <w:w w:val="85"/>
                <w:sz w:val="24"/>
                <w:szCs w:val="24"/>
              </w:rPr>
              <w:t xml:space="preserve">) </w:t>
            </w:r>
            <w:r w:rsidRPr="00A40960">
              <w:rPr>
                <w:i/>
                <w:w w:val="85"/>
                <w:sz w:val="24"/>
                <w:szCs w:val="24"/>
              </w:rPr>
              <w:t>(47)</w:t>
            </w:r>
          </w:p>
        </w:tc>
        <w:tc>
          <w:tcPr>
            <w:tcW w:w="3007" w:type="dxa"/>
            <w:gridSpan w:val="2"/>
            <w:tcBorders>
              <w:top w:val="nil"/>
              <w:bottom w:val="nil"/>
            </w:tcBorders>
          </w:tcPr>
          <w:p w14:paraId="4BE9CEBD" w14:textId="77777777" w:rsidR="005A7738" w:rsidRPr="00A40960" w:rsidRDefault="005A7738" w:rsidP="007935E4">
            <w:pPr>
              <w:pStyle w:val="TableParagraph"/>
              <w:spacing w:before="38" w:line="198" w:lineRule="exact"/>
              <w:ind w:left="79"/>
              <w:rPr>
                <w:sz w:val="24"/>
                <w:szCs w:val="24"/>
              </w:rPr>
            </w:pPr>
            <w:r w:rsidRPr="00A40960">
              <w:rPr>
                <w:sz w:val="24"/>
                <w:szCs w:val="24"/>
              </w:rPr>
              <w:t>Проспективне дослідження з періодом контрольного нагляду</w:t>
            </w:r>
          </w:p>
        </w:tc>
        <w:tc>
          <w:tcPr>
            <w:tcW w:w="1063" w:type="dxa"/>
            <w:tcBorders>
              <w:top w:val="nil"/>
              <w:bottom w:val="nil"/>
            </w:tcBorders>
          </w:tcPr>
          <w:p w14:paraId="63AD0246" w14:textId="77777777" w:rsidR="005A7738" w:rsidRPr="00A40960" w:rsidRDefault="005A7738" w:rsidP="007935E4">
            <w:pPr>
              <w:pStyle w:val="TableParagraph"/>
              <w:spacing w:before="38" w:line="198" w:lineRule="exact"/>
              <w:ind w:left="76" w:right="70"/>
              <w:jc w:val="center"/>
              <w:rPr>
                <w:w w:val="85"/>
                <w:sz w:val="24"/>
                <w:szCs w:val="24"/>
                <w:lang w:val="uk-UA"/>
              </w:rPr>
            </w:pPr>
            <w:r w:rsidRPr="00A40960">
              <w:rPr>
                <w:w w:val="85"/>
                <w:sz w:val="24"/>
                <w:szCs w:val="24"/>
                <w:lang w:val="uk-UA"/>
              </w:rPr>
              <w:t xml:space="preserve">Значний ризик системної помилки </w:t>
            </w:r>
          </w:p>
          <w:p w14:paraId="7F3D1A8E" w14:textId="77777777" w:rsidR="005A7738" w:rsidRPr="00A40960" w:rsidRDefault="005A7738" w:rsidP="007935E4">
            <w:pPr>
              <w:pStyle w:val="TableParagraph"/>
              <w:spacing w:before="38" w:line="198" w:lineRule="exact"/>
              <w:ind w:left="76" w:right="70"/>
              <w:jc w:val="center"/>
              <w:rPr>
                <w:w w:val="85"/>
                <w:sz w:val="24"/>
                <w:szCs w:val="24"/>
                <w:lang w:val="uk-UA"/>
              </w:rPr>
            </w:pPr>
          </w:p>
          <w:p w14:paraId="6630C5B3" w14:textId="77777777" w:rsidR="005A7738" w:rsidRPr="00A40960" w:rsidRDefault="005A7738" w:rsidP="007935E4">
            <w:pPr>
              <w:pStyle w:val="TableParagraph"/>
              <w:spacing w:before="38" w:line="198" w:lineRule="exact"/>
              <w:ind w:left="76" w:right="70"/>
              <w:jc w:val="center"/>
              <w:rPr>
                <w:b/>
                <w:sz w:val="24"/>
                <w:szCs w:val="24"/>
                <w:lang w:val="uk-UA"/>
              </w:rPr>
            </w:pPr>
            <w:r w:rsidRPr="00A40960">
              <w:rPr>
                <w:w w:val="90"/>
                <w:sz w:val="24"/>
                <w:szCs w:val="24"/>
              </w:rPr>
              <w:t>(D1)(-1)</w:t>
            </w:r>
          </w:p>
        </w:tc>
        <w:tc>
          <w:tcPr>
            <w:tcW w:w="1498" w:type="dxa"/>
            <w:tcBorders>
              <w:top w:val="nil"/>
              <w:bottom w:val="nil"/>
            </w:tcBorders>
          </w:tcPr>
          <w:p w14:paraId="781D57A3" w14:textId="77777777" w:rsidR="005A7738" w:rsidRPr="00A40960" w:rsidRDefault="005A7738" w:rsidP="007935E4">
            <w:pPr>
              <w:pStyle w:val="TableParagraph"/>
              <w:spacing w:before="38" w:line="198" w:lineRule="exact"/>
              <w:ind w:left="77"/>
              <w:rPr>
                <w:w w:val="85"/>
                <w:sz w:val="24"/>
                <w:szCs w:val="24"/>
                <w:lang w:val="uk-UA"/>
              </w:rPr>
            </w:pPr>
            <w:r w:rsidRPr="00A40960">
              <w:rPr>
                <w:w w:val="85"/>
                <w:sz w:val="24"/>
                <w:szCs w:val="24"/>
              </w:rPr>
              <w:t xml:space="preserve">Оцінка не проводилась; </w:t>
            </w:r>
          </w:p>
          <w:p w14:paraId="18B812D6" w14:textId="77777777" w:rsidR="005A7738" w:rsidRPr="00A40960" w:rsidRDefault="005A7738" w:rsidP="007935E4">
            <w:pPr>
              <w:pStyle w:val="TableParagraph"/>
              <w:spacing w:before="38" w:line="198" w:lineRule="exact"/>
              <w:ind w:left="77"/>
              <w:rPr>
                <w:sz w:val="24"/>
                <w:szCs w:val="24"/>
                <w:lang w:val="uk-UA"/>
              </w:rPr>
            </w:pPr>
            <w:r w:rsidRPr="00A40960">
              <w:rPr>
                <w:w w:val="85"/>
                <w:sz w:val="24"/>
                <w:szCs w:val="24"/>
              </w:rPr>
              <w:t>єдине дослідження</w:t>
            </w:r>
            <w:r w:rsidRPr="00A40960">
              <w:rPr>
                <w:w w:val="85"/>
                <w:sz w:val="24"/>
                <w:szCs w:val="24"/>
                <w:lang w:val="uk-UA"/>
              </w:rPr>
              <w:t xml:space="preserve"> </w:t>
            </w:r>
            <w:r w:rsidRPr="00A40960">
              <w:rPr>
                <w:w w:val="85"/>
                <w:sz w:val="24"/>
                <w:szCs w:val="24"/>
              </w:rPr>
              <w:t>D2</w:t>
            </w:r>
          </w:p>
        </w:tc>
        <w:tc>
          <w:tcPr>
            <w:tcW w:w="1142" w:type="dxa"/>
            <w:tcBorders>
              <w:top w:val="nil"/>
              <w:bottom w:val="nil"/>
            </w:tcBorders>
          </w:tcPr>
          <w:p w14:paraId="68B750B7" w14:textId="77777777" w:rsidR="005A7738" w:rsidRPr="00A40960" w:rsidRDefault="005A7738" w:rsidP="007935E4">
            <w:pPr>
              <w:pStyle w:val="TableParagraph"/>
              <w:spacing w:before="38" w:line="198" w:lineRule="exact"/>
              <w:ind w:left="77" w:right="76"/>
              <w:jc w:val="center"/>
              <w:rPr>
                <w:w w:val="90"/>
                <w:sz w:val="24"/>
                <w:szCs w:val="24"/>
                <w:lang w:val="uk-UA"/>
              </w:rPr>
            </w:pPr>
            <w:r w:rsidRPr="00A40960">
              <w:rPr>
                <w:w w:val="90"/>
                <w:sz w:val="24"/>
                <w:szCs w:val="24"/>
                <w:lang w:val="uk-UA"/>
              </w:rPr>
              <w:t>Значний рівень</w:t>
            </w:r>
          </w:p>
          <w:p w14:paraId="5BA0666D" w14:textId="77777777" w:rsidR="005A7738" w:rsidRPr="00A40960" w:rsidRDefault="005A7738" w:rsidP="007935E4">
            <w:pPr>
              <w:pStyle w:val="TableParagraph"/>
              <w:spacing w:before="38" w:line="198" w:lineRule="exact"/>
              <w:ind w:left="77" w:right="76"/>
              <w:jc w:val="center"/>
              <w:rPr>
                <w:w w:val="90"/>
                <w:sz w:val="24"/>
                <w:szCs w:val="24"/>
                <w:lang w:val="uk-UA"/>
              </w:rPr>
            </w:pPr>
          </w:p>
          <w:p w14:paraId="33865DA8" w14:textId="77777777" w:rsidR="005A7738" w:rsidRPr="00A40960" w:rsidRDefault="005A7738" w:rsidP="007935E4">
            <w:pPr>
              <w:pStyle w:val="TableParagraph"/>
              <w:spacing w:before="38" w:line="198" w:lineRule="exact"/>
              <w:ind w:left="77" w:right="76"/>
              <w:jc w:val="center"/>
              <w:rPr>
                <w:w w:val="90"/>
                <w:sz w:val="24"/>
                <w:szCs w:val="24"/>
                <w:lang w:val="uk-UA"/>
              </w:rPr>
            </w:pPr>
          </w:p>
          <w:p w14:paraId="44C3CBC0" w14:textId="77777777" w:rsidR="005A7738" w:rsidRPr="00A40960" w:rsidRDefault="005A7738" w:rsidP="007935E4">
            <w:pPr>
              <w:pStyle w:val="TableParagraph"/>
              <w:spacing w:before="38" w:line="198" w:lineRule="exact"/>
              <w:ind w:left="77" w:right="76"/>
              <w:jc w:val="center"/>
              <w:rPr>
                <w:sz w:val="24"/>
                <w:szCs w:val="24"/>
                <w:lang w:val="uk-UA"/>
              </w:rPr>
            </w:pPr>
            <w:r w:rsidRPr="00A40960">
              <w:rPr>
                <w:w w:val="90"/>
                <w:sz w:val="24"/>
                <w:szCs w:val="24"/>
              </w:rPr>
              <w:t>D3 (-1)</w:t>
            </w:r>
          </w:p>
        </w:tc>
        <w:tc>
          <w:tcPr>
            <w:tcW w:w="1320" w:type="dxa"/>
            <w:tcBorders>
              <w:top w:val="nil"/>
              <w:bottom w:val="nil"/>
            </w:tcBorders>
          </w:tcPr>
          <w:p w14:paraId="266C56CC" w14:textId="77777777" w:rsidR="005A7738" w:rsidRPr="00A40960" w:rsidRDefault="005A7738" w:rsidP="007935E4">
            <w:pPr>
              <w:pStyle w:val="TableParagraph"/>
              <w:spacing w:before="38" w:line="198" w:lineRule="exact"/>
              <w:ind w:left="75"/>
              <w:rPr>
                <w:w w:val="85"/>
                <w:sz w:val="24"/>
                <w:szCs w:val="24"/>
                <w:lang w:val="uk-UA"/>
              </w:rPr>
            </w:pPr>
            <w:r w:rsidRPr="00A40960">
              <w:rPr>
                <w:w w:val="85"/>
                <w:sz w:val="24"/>
                <w:szCs w:val="24"/>
                <w:lang w:val="uk-UA"/>
              </w:rPr>
              <w:t>Дуже велика неточність</w:t>
            </w:r>
          </w:p>
          <w:p w14:paraId="254AA5FB" w14:textId="77777777" w:rsidR="005A7738" w:rsidRPr="00A40960" w:rsidRDefault="005A7738" w:rsidP="007935E4">
            <w:pPr>
              <w:pStyle w:val="TableParagraph"/>
              <w:spacing w:before="38" w:line="198" w:lineRule="exact"/>
              <w:ind w:left="75"/>
              <w:rPr>
                <w:w w:val="85"/>
                <w:sz w:val="24"/>
                <w:szCs w:val="24"/>
                <w:lang w:val="uk-UA"/>
              </w:rPr>
            </w:pPr>
          </w:p>
          <w:p w14:paraId="3BCE47CE" w14:textId="77777777" w:rsidR="005A7738" w:rsidRPr="00A40960" w:rsidRDefault="005A7738" w:rsidP="007935E4">
            <w:pPr>
              <w:pStyle w:val="TableParagraph"/>
              <w:spacing w:before="38" w:line="198" w:lineRule="exact"/>
              <w:ind w:left="75"/>
              <w:rPr>
                <w:w w:val="85"/>
                <w:sz w:val="24"/>
                <w:szCs w:val="24"/>
                <w:lang w:val="uk-UA"/>
              </w:rPr>
            </w:pPr>
          </w:p>
          <w:p w14:paraId="73A57775" w14:textId="77777777" w:rsidR="005A7738" w:rsidRPr="00A40960" w:rsidRDefault="005A7738" w:rsidP="007935E4">
            <w:pPr>
              <w:pStyle w:val="TableParagraph"/>
              <w:spacing w:before="38" w:line="198" w:lineRule="exact"/>
              <w:ind w:left="75"/>
              <w:rPr>
                <w:sz w:val="24"/>
                <w:szCs w:val="24"/>
                <w:lang w:val="uk-UA"/>
              </w:rPr>
            </w:pPr>
            <w:r w:rsidRPr="00A40960">
              <w:rPr>
                <w:w w:val="90"/>
                <w:sz w:val="24"/>
                <w:szCs w:val="24"/>
              </w:rPr>
              <w:t>D4 (-2)</w:t>
            </w:r>
          </w:p>
        </w:tc>
        <w:tc>
          <w:tcPr>
            <w:tcW w:w="1850" w:type="dxa"/>
            <w:tcBorders>
              <w:top w:val="nil"/>
              <w:bottom w:val="nil"/>
            </w:tcBorders>
          </w:tcPr>
          <w:p w14:paraId="2DE4CA9A" w14:textId="77777777" w:rsidR="005A7738" w:rsidRPr="00A40960" w:rsidRDefault="005A7738" w:rsidP="007935E4">
            <w:pPr>
              <w:pStyle w:val="TableParagraph"/>
              <w:spacing w:before="38" w:line="198" w:lineRule="exact"/>
              <w:ind w:left="74"/>
              <w:rPr>
                <w:w w:val="95"/>
                <w:sz w:val="24"/>
                <w:szCs w:val="24"/>
                <w:lang w:val="uk-UA"/>
              </w:rPr>
            </w:pPr>
            <w:r w:rsidRPr="00A40960">
              <w:rPr>
                <w:w w:val="85"/>
                <w:sz w:val="24"/>
                <w:szCs w:val="24"/>
              </w:rPr>
              <w:t>Т</w:t>
            </w:r>
            <w:r w:rsidRPr="00A40960">
              <w:rPr>
                <w:w w:val="85"/>
                <w:sz w:val="24"/>
                <w:szCs w:val="24"/>
                <w:lang w:val="uk-UA"/>
              </w:rPr>
              <w:t>Ш</w:t>
            </w:r>
            <w:r w:rsidRPr="00A40960">
              <w:rPr>
                <w:w w:val="85"/>
                <w:sz w:val="24"/>
                <w:szCs w:val="24"/>
              </w:rPr>
              <w:t>П:</w:t>
            </w:r>
            <w:r w:rsidRPr="00A40960">
              <w:rPr>
                <w:w w:val="85"/>
                <w:sz w:val="24"/>
                <w:szCs w:val="24"/>
                <w:lang w:val="uk-UA"/>
              </w:rPr>
              <w:t xml:space="preserve"> В</w:t>
            </w:r>
            <w:r w:rsidRPr="00A40960">
              <w:rPr>
                <w:w w:val="85"/>
                <w:sz w:val="24"/>
                <w:szCs w:val="24"/>
              </w:rPr>
              <w:t>Р,</w:t>
            </w:r>
            <w:r w:rsidRPr="00A40960">
              <w:rPr>
                <w:w w:val="85"/>
                <w:sz w:val="24"/>
                <w:szCs w:val="24"/>
                <w:lang w:val="uk-UA"/>
              </w:rPr>
              <w:t xml:space="preserve"> єдине дослідження</w:t>
            </w:r>
            <w:r w:rsidRPr="00A40960">
              <w:rPr>
                <w:w w:val="95"/>
                <w:sz w:val="24"/>
                <w:szCs w:val="24"/>
              </w:rPr>
              <w:t xml:space="preserve"> </w:t>
            </w:r>
            <w:r w:rsidRPr="00A40960">
              <w:rPr>
                <w:sz w:val="24"/>
                <w:szCs w:val="24"/>
                <w:lang w:val="uk-UA"/>
              </w:rPr>
              <w:t>= 0,40</w:t>
            </w:r>
          </w:p>
          <w:p w14:paraId="3D3D3C9A" w14:textId="77777777" w:rsidR="005A7738" w:rsidRPr="00A40960" w:rsidRDefault="005A7738" w:rsidP="007935E4">
            <w:pPr>
              <w:pStyle w:val="TableParagraph"/>
              <w:spacing w:before="38" w:line="198" w:lineRule="exact"/>
              <w:ind w:left="74"/>
              <w:rPr>
                <w:w w:val="90"/>
                <w:sz w:val="24"/>
                <w:szCs w:val="24"/>
                <w:lang w:val="uk-UA"/>
              </w:rPr>
            </w:pPr>
            <w:r w:rsidRPr="00A40960">
              <w:rPr>
                <w:w w:val="90"/>
                <w:sz w:val="24"/>
                <w:szCs w:val="24"/>
              </w:rPr>
              <w:t>(95% Д</w:t>
            </w:r>
            <w:r w:rsidRPr="00A40960">
              <w:rPr>
                <w:w w:val="90"/>
                <w:sz w:val="24"/>
                <w:szCs w:val="24"/>
                <w:lang w:val="uk-UA"/>
              </w:rPr>
              <w:t>І</w:t>
            </w:r>
            <w:r w:rsidRPr="00A40960">
              <w:rPr>
                <w:w w:val="90"/>
                <w:sz w:val="24"/>
                <w:szCs w:val="24"/>
              </w:rPr>
              <w:t>: 0,02–9,81)</w:t>
            </w:r>
          </w:p>
          <w:p w14:paraId="714AC4CC" w14:textId="77777777" w:rsidR="005A7738" w:rsidRPr="00A40960" w:rsidRDefault="005A7738" w:rsidP="007935E4">
            <w:pPr>
              <w:pStyle w:val="TableParagraph"/>
              <w:spacing w:before="38" w:line="198" w:lineRule="exact"/>
              <w:ind w:left="74"/>
              <w:rPr>
                <w:w w:val="85"/>
                <w:sz w:val="24"/>
                <w:szCs w:val="24"/>
              </w:rPr>
            </w:pPr>
            <w:r w:rsidRPr="00A40960">
              <w:rPr>
                <w:w w:val="85"/>
                <w:sz w:val="24"/>
                <w:szCs w:val="24"/>
              </w:rPr>
              <w:t>IGRA-тест:</w:t>
            </w:r>
            <w:r w:rsidRPr="00A40960">
              <w:rPr>
                <w:w w:val="85"/>
                <w:sz w:val="24"/>
                <w:szCs w:val="24"/>
                <w:lang w:val="uk-UA"/>
              </w:rPr>
              <w:t xml:space="preserve"> В</w:t>
            </w:r>
            <w:r w:rsidRPr="00A40960">
              <w:rPr>
                <w:w w:val="85"/>
                <w:sz w:val="24"/>
                <w:szCs w:val="24"/>
              </w:rPr>
              <w:t xml:space="preserve">Р, </w:t>
            </w:r>
            <w:r w:rsidRPr="00A40960">
              <w:rPr>
                <w:w w:val="85"/>
                <w:sz w:val="24"/>
                <w:szCs w:val="24"/>
                <w:lang w:val="uk-UA"/>
              </w:rPr>
              <w:t>єдине дослідження</w:t>
            </w:r>
            <w:r w:rsidRPr="00A40960">
              <w:rPr>
                <w:w w:val="95"/>
                <w:sz w:val="24"/>
                <w:szCs w:val="24"/>
              </w:rPr>
              <w:t xml:space="preserve"> </w:t>
            </w:r>
            <w:r w:rsidRPr="00A40960">
              <w:rPr>
                <w:sz w:val="24"/>
                <w:szCs w:val="24"/>
              </w:rPr>
              <w:t xml:space="preserve">= </w:t>
            </w:r>
            <w:r w:rsidRPr="00A40960">
              <w:rPr>
                <w:w w:val="95"/>
                <w:sz w:val="24"/>
                <w:szCs w:val="24"/>
              </w:rPr>
              <w:t>3,10</w:t>
            </w:r>
          </w:p>
          <w:p w14:paraId="5C6CB2AE" w14:textId="77777777" w:rsidR="005A7738" w:rsidRPr="00A40960" w:rsidRDefault="005A7738" w:rsidP="007935E4">
            <w:pPr>
              <w:pStyle w:val="TableParagraph"/>
              <w:spacing w:before="38" w:line="198" w:lineRule="exact"/>
              <w:ind w:left="74"/>
              <w:rPr>
                <w:sz w:val="24"/>
                <w:szCs w:val="24"/>
                <w:lang w:val="uk-UA"/>
              </w:rPr>
            </w:pPr>
            <w:r w:rsidRPr="00A40960">
              <w:rPr>
                <w:w w:val="90"/>
                <w:sz w:val="24"/>
                <w:szCs w:val="24"/>
              </w:rPr>
              <w:t>(95% Д</w:t>
            </w:r>
            <w:r w:rsidRPr="00A40960">
              <w:rPr>
                <w:w w:val="90"/>
                <w:sz w:val="24"/>
                <w:szCs w:val="24"/>
                <w:lang w:val="uk-UA"/>
              </w:rPr>
              <w:t>І</w:t>
            </w:r>
            <w:r w:rsidRPr="00A40960">
              <w:rPr>
                <w:w w:val="90"/>
                <w:sz w:val="24"/>
                <w:szCs w:val="24"/>
              </w:rPr>
              <w:t>: 0,13–75,04)</w:t>
            </w:r>
          </w:p>
        </w:tc>
        <w:tc>
          <w:tcPr>
            <w:tcW w:w="1872" w:type="dxa"/>
            <w:tcBorders>
              <w:top w:val="nil"/>
              <w:bottom w:val="nil"/>
            </w:tcBorders>
          </w:tcPr>
          <w:p w14:paraId="510F9EB1" w14:textId="77777777" w:rsidR="005A7738" w:rsidRPr="00A40960" w:rsidRDefault="005A7738" w:rsidP="007935E4">
            <w:pPr>
              <w:pStyle w:val="TableParagraph"/>
              <w:spacing w:before="38" w:line="198" w:lineRule="exact"/>
              <w:ind w:left="73"/>
              <w:rPr>
                <w:w w:val="85"/>
                <w:sz w:val="24"/>
                <w:szCs w:val="24"/>
                <w:lang w:val="uk-UA"/>
              </w:rPr>
            </w:pPr>
            <w:r w:rsidRPr="00A40960">
              <w:rPr>
                <w:w w:val="85"/>
                <w:sz w:val="24"/>
                <w:szCs w:val="24"/>
              </w:rPr>
              <w:t>Т</w:t>
            </w:r>
            <w:r w:rsidRPr="00A40960">
              <w:rPr>
                <w:w w:val="85"/>
                <w:sz w:val="24"/>
                <w:szCs w:val="24"/>
                <w:lang w:val="uk-UA"/>
              </w:rPr>
              <w:t>Ш</w:t>
            </w:r>
            <w:r w:rsidRPr="00A40960">
              <w:rPr>
                <w:w w:val="85"/>
                <w:sz w:val="24"/>
                <w:szCs w:val="24"/>
              </w:rPr>
              <w:t>П:</w:t>
            </w:r>
            <w:r w:rsidRPr="00A40960">
              <w:rPr>
                <w:w w:val="85"/>
                <w:sz w:val="24"/>
                <w:szCs w:val="24"/>
                <w:lang w:val="uk-UA"/>
              </w:rPr>
              <w:t xml:space="preserve"> </w:t>
            </w:r>
            <w:r w:rsidRPr="00A40960">
              <w:rPr>
                <w:w w:val="85"/>
                <w:sz w:val="24"/>
                <w:szCs w:val="24"/>
              </w:rPr>
              <w:t>на 6 менше на 1000 (</w:t>
            </w:r>
            <w:r w:rsidRPr="00A40960">
              <w:rPr>
                <w:w w:val="85"/>
                <w:sz w:val="24"/>
                <w:szCs w:val="24"/>
                <w:lang w:val="uk-UA"/>
              </w:rPr>
              <w:t xml:space="preserve">від менше </w:t>
            </w:r>
            <w:r w:rsidRPr="00A40960">
              <w:rPr>
                <w:w w:val="85"/>
                <w:sz w:val="24"/>
                <w:szCs w:val="24"/>
              </w:rPr>
              <w:t>9</w:t>
            </w:r>
            <w:r w:rsidRPr="00A40960">
              <w:rPr>
                <w:w w:val="85"/>
                <w:sz w:val="24"/>
                <w:szCs w:val="24"/>
                <w:lang w:val="uk-UA"/>
              </w:rPr>
              <w:t xml:space="preserve"> </w:t>
            </w:r>
            <w:r w:rsidRPr="00A40960">
              <w:rPr>
                <w:w w:val="90"/>
                <w:sz w:val="24"/>
                <w:szCs w:val="24"/>
                <w:lang w:val="uk-UA"/>
              </w:rPr>
              <w:t xml:space="preserve">до більше </w:t>
            </w:r>
            <w:r w:rsidRPr="00A40960">
              <w:rPr>
                <w:w w:val="90"/>
                <w:sz w:val="24"/>
                <w:szCs w:val="24"/>
              </w:rPr>
              <w:t>82)</w:t>
            </w:r>
            <w:r w:rsidRPr="00A40960">
              <w:rPr>
                <w:w w:val="90"/>
                <w:sz w:val="24"/>
                <w:szCs w:val="24"/>
                <w:lang w:val="uk-UA"/>
              </w:rPr>
              <w:t xml:space="preserve"> </w:t>
            </w:r>
          </w:p>
          <w:p w14:paraId="5F47D234" w14:textId="77777777" w:rsidR="005A7738" w:rsidRPr="00A40960" w:rsidRDefault="005A7738" w:rsidP="007935E4">
            <w:pPr>
              <w:pStyle w:val="TableParagraph"/>
              <w:spacing w:before="38" w:line="198" w:lineRule="exact"/>
              <w:ind w:left="73"/>
              <w:rPr>
                <w:w w:val="85"/>
                <w:sz w:val="24"/>
                <w:szCs w:val="24"/>
                <w:lang w:val="uk-UA"/>
              </w:rPr>
            </w:pPr>
            <w:r w:rsidRPr="00A40960">
              <w:rPr>
                <w:w w:val="85"/>
                <w:sz w:val="24"/>
                <w:szCs w:val="24"/>
              </w:rPr>
              <w:t>IGRA-тест:</w:t>
            </w:r>
          </w:p>
          <w:p w14:paraId="6157EFED" w14:textId="77777777" w:rsidR="005A7738" w:rsidRPr="00A40960" w:rsidRDefault="005A7738" w:rsidP="007935E4">
            <w:pPr>
              <w:pStyle w:val="TableParagraph"/>
              <w:spacing w:before="38" w:line="198" w:lineRule="exact"/>
              <w:ind w:left="73"/>
              <w:rPr>
                <w:sz w:val="24"/>
                <w:szCs w:val="24"/>
                <w:lang w:val="uk-UA"/>
              </w:rPr>
            </w:pPr>
            <w:r w:rsidRPr="00A40960">
              <w:rPr>
                <w:w w:val="85"/>
                <w:sz w:val="24"/>
                <w:szCs w:val="24"/>
              </w:rPr>
              <w:t>(</w:t>
            </w:r>
            <w:r w:rsidRPr="00A40960">
              <w:rPr>
                <w:w w:val="85"/>
                <w:sz w:val="24"/>
                <w:szCs w:val="24"/>
                <w:lang w:val="uk-UA"/>
              </w:rPr>
              <w:t>неможливо розрахувати різницю показників</w:t>
            </w:r>
            <w:r w:rsidRPr="00A40960">
              <w:rPr>
                <w:w w:val="85"/>
                <w:sz w:val="24"/>
                <w:szCs w:val="24"/>
              </w:rPr>
              <w:t>)</w:t>
            </w:r>
          </w:p>
        </w:tc>
        <w:tc>
          <w:tcPr>
            <w:tcW w:w="1008" w:type="dxa"/>
            <w:tcBorders>
              <w:top w:val="nil"/>
              <w:bottom w:val="nil"/>
            </w:tcBorders>
          </w:tcPr>
          <w:p w14:paraId="059C4B8A" w14:textId="77777777" w:rsidR="005A7738" w:rsidRPr="00A40960" w:rsidRDefault="005A7738" w:rsidP="007935E4">
            <w:pPr>
              <w:pStyle w:val="TableParagraph"/>
              <w:spacing w:before="38" w:line="198" w:lineRule="exact"/>
              <w:ind w:left="65" w:right="69"/>
              <w:jc w:val="center"/>
              <w:rPr>
                <w:w w:val="85"/>
                <w:sz w:val="24"/>
                <w:szCs w:val="24"/>
                <w:lang w:val="uk-UA"/>
              </w:rPr>
            </w:pPr>
            <w:r w:rsidRPr="00A40960">
              <w:rPr>
                <w:w w:val="85"/>
                <w:sz w:val="24"/>
                <w:szCs w:val="24"/>
                <w:lang w:val="uk-UA"/>
              </w:rPr>
              <w:t>Дуже низька</w:t>
            </w:r>
          </w:p>
          <w:p w14:paraId="580AAAF3" w14:textId="77777777" w:rsidR="005A7738" w:rsidRPr="00A40960" w:rsidRDefault="005A7738" w:rsidP="007935E4">
            <w:pPr>
              <w:pStyle w:val="TableParagraph"/>
              <w:spacing w:before="38" w:line="198" w:lineRule="exact"/>
              <w:ind w:left="65" w:right="69"/>
              <w:jc w:val="center"/>
              <w:rPr>
                <w:w w:val="85"/>
                <w:sz w:val="24"/>
                <w:szCs w:val="24"/>
                <w:lang w:val="uk-UA"/>
              </w:rPr>
            </w:pPr>
          </w:p>
          <w:p w14:paraId="2C4D0080" w14:textId="77777777" w:rsidR="005A7738" w:rsidRPr="00A40960" w:rsidRDefault="005A7738" w:rsidP="007935E4">
            <w:pPr>
              <w:pStyle w:val="TableParagraph"/>
              <w:spacing w:before="38" w:line="198" w:lineRule="exact"/>
              <w:ind w:left="65" w:right="69"/>
              <w:jc w:val="center"/>
              <w:rPr>
                <w:sz w:val="24"/>
                <w:szCs w:val="24"/>
                <w:lang w:val="uk-UA"/>
              </w:rPr>
            </w:pPr>
            <w:r w:rsidRPr="00A40960">
              <w:rPr>
                <w:rFonts w:eastAsia="MS UI Gothic" w:hAnsi="MS UI Gothic" w:hint="eastAsia"/>
                <w:sz w:val="24"/>
                <w:szCs w:val="24"/>
              </w:rPr>
              <w:t>㊉◯◯◯</w:t>
            </w:r>
          </w:p>
        </w:tc>
        <w:tc>
          <w:tcPr>
            <w:tcW w:w="860" w:type="dxa"/>
            <w:tcBorders>
              <w:top w:val="nil"/>
              <w:bottom w:val="nil"/>
            </w:tcBorders>
          </w:tcPr>
          <w:p w14:paraId="2118E846" w14:textId="77777777" w:rsidR="005A7738" w:rsidRPr="00A40960" w:rsidRDefault="005A7738" w:rsidP="007935E4">
            <w:pPr>
              <w:pStyle w:val="TableParagraph"/>
              <w:spacing w:before="38" w:line="198" w:lineRule="exact"/>
              <w:ind w:left="49" w:right="55"/>
              <w:jc w:val="center"/>
              <w:rPr>
                <w:sz w:val="24"/>
                <w:szCs w:val="24"/>
                <w:lang w:val="uk-UA"/>
              </w:rPr>
            </w:pPr>
            <w:r w:rsidRPr="00A40960">
              <w:rPr>
                <w:w w:val="85"/>
                <w:sz w:val="24"/>
                <w:szCs w:val="24"/>
                <w:lang w:val="uk-UA"/>
              </w:rPr>
              <w:t>Дуже велике</w:t>
            </w:r>
          </w:p>
        </w:tc>
      </w:tr>
      <w:tr w:rsidR="005A7738" w:rsidRPr="00A40960" w14:paraId="7A4D4683" w14:textId="77777777" w:rsidTr="00A42E2C">
        <w:trPr>
          <w:trHeight w:val="305"/>
        </w:trPr>
        <w:tc>
          <w:tcPr>
            <w:tcW w:w="14940" w:type="dxa"/>
            <w:gridSpan w:val="11"/>
            <w:tcBorders>
              <w:top w:val="nil"/>
              <w:left w:val="nil"/>
              <w:bottom w:val="nil"/>
              <w:right w:val="nil"/>
            </w:tcBorders>
            <w:shd w:val="clear" w:color="auto" w:fill="0097DB"/>
          </w:tcPr>
          <w:p w14:paraId="5BD44AFA" w14:textId="77777777" w:rsidR="005A7738" w:rsidRPr="00A40960" w:rsidRDefault="005A7738" w:rsidP="007935E4">
            <w:pPr>
              <w:pStyle w:val="TableParagraph"/>
              <w:spacing w:before="51"/>
              <w:ind w:left="86"/>
              <w:rPr>
                <w:b/>
                <w:color w:val="FFFFFF"/>
                <w:w w:val="75"/>
                <w:sz w:val="24"/>
                <w:szCs w:val="24"/>
              </w:rPr>
            </w:pPr>
            <w:r w:rsidRPr="00A40960">
              <w:rPr>
                <w:b/>
                <w:color w:val="FFFFFF"/>
                <w:w w:val="75"/>
                <w:sz w:val="24"/>
                <w:szCs w:val="24"/>
              </w:rPr>
              <w:t>E. РЕЗУЛЬТАТ (У РАМКАХ СО) (АНАЛІЗ У ПІДГРУПАХ): РИЗИК РОЗВИТКУ АКТИВНОЇ ФОРМИ ТБ СЕРЕД ПІДЛІТКІВ В УМОВАХ ВИСОКОЇ ПОШИРЕНОСТІ ТБ</w:t>
            </w:r>
          </w:p>
        </w:tc>
      </w:tr>
      <w:tr w:rsidR="005A7738" w:rsidRPr="00A40960" w14:paraId="65B27F01" w14:textId="77777777" w:rsidTr="00A42E2C">
        <w:trPr>
          <w:trHeight w:val="1664"/>
        </w:trPr>
        <w:tc>
          <w:tcPr>
            <w:tcW w:w="1320" w:type="dxa"/>
            <w:tcBorders>
              <w:top w:val="nil"/>
              <w:bottom w:val="single" w:sz="4" w:space="0" w:color="3366FF"/>
            </w:tcBorders>
          </w:tcPr>
          <w:p w14:paraId="01970CCD" w14:textId="77777777" w:rsidR="005A7738" w:rsidRPr="00A40960" w:rsidRDefault="005A7738" w:rsidP="007935E4">
            <w:pPr>
              <w:pStyle w:val="TableParagraph"/>
              <w:spacing w:before="38" w:line="198" w:lineRule="exact"/>
              <w:ind w:left="80"/>
              <w:rPr>
                <w:w w:val="90"/>
                <w:sz w:val="24"/>
                <w:szCs w:val="24"/>
                <w:lang w:val="uk-UA"/>
              </w:rPr>
            </w:pPr>
            <w:r w:rsidRPr="00A40960">
              <w:rPr>
                <w:w w:val="90"/>
                <w:sz w:val="24"/>
                <w:szCs w:val="24"/>
              </w:rPr>
              <w:lastRenderedPageBreak/>
              <w:t xml:space="preserve">1 (N </w:t>
            </w:r>
            <w:r w:rsidRPr="00A40960">
              <w:rPr>
                <w:sz w:val="24"/>
                <w:szCs w:val="24"/>
              </w:rPr>
              <w:t xml:space="preserve">= </w:t>
            </w:r>
            <w:r w:rsidRPr="00A40960">
              <w:rPr>
                <w:w w:val="90"/>
                <w:sz w:val="24"/>
                <w:szCs w:val="24"/>
              </w:rPr>
              <w:t>5244 для</w:t>
            </w:r>
            <w:r w:rsidRPr="00A40960">
              <w:rPr>
                <w:w w:val="90"/>
                <w:sz w:val="24"/>
                <w:szCs w:val="24"/>
                <w:lang w:val="uk-UA"/>
              </w:rPr>
              <w:t xml:space="preserve"> обох  тестів  (46)</w:t>
            </w:r>
          </w:p>
          <w:p w14:paraId="1AD2B5AB" w14:textId="77777777" w:rsidR="005A7738" w:rsidRPr="00A40960" w:rsidRDefault="005A7738" w:rsidP="007935E4">
            <w:pPr>
              <w:rPr>
                <w:sz w:val="24"/>
                <w:szCs w:val="24"/>
                <w:lang w:val="uk-UA"/>
              </w:rPr>
            </w:pPr>
          </w:p>
          <w:p w14:paraId="20902682" w14:textId="77777777" w:rsidR="005A7738" w:rsidRPr="00A40960" w:rsidRDefault="005A7738" w:rsidP="007935E4">
            <w:pPr>
              <w:rPr>
                <w:sz w:val="24"/>
                <w:szCs w:val="24"/>
                <w:lang w:val="uk-UA"/>
              </w:rPr>
            </w:pPr>
          </w:p>
          <w:p w14:paraId="55220FD8" w14:textId="77777777" w:rsidR="005A7738" w:rsidRPr="00A40960" w:rsidRDefault="005A7738" w:rsidP="007935E4">
            <w:pPr>
              <w:rPr>
                <w:sz w:val="24"/>
                <w:szCs w:val="24"/>
                <w:lang w:val="uk-UA"/>
              </w:rPr>
            </w:pPr>
          </w:p>
          <w:p w14:paraId="16C6C606" w14:textId="77777777" w:rsidR="005A7738" w:rsidRPr="00A40960" w:rsidRDefault="005A7738" w:rsidP="007935E4">
            <w:pPr>
              <w:jc w:val="center"/>
              <w:rPr>
                <w:sz w:val="24"/>
                <w:szCs w:val="24"/>
                <w:lang w:val="uk-UA"/>
              </w:rPr>
            </w:pPr>
          </w:p>
        </w:tc>
        <w:tc>
          <w:tcPr>
            <w:tcW w:w="3007" w:type="dxa"/>
            <w:gridSpan w:val="2"/>
            <w:tcBorders>
              <w:top w:val="nil"/>
              <w:bottom w:val="single" w:sz="4" w:space="0" w:color="3366FF"/>
            </w:tcBorders>
          </w:tcPr>
          <w:p w14:paraId="62A7893A" w14:textId="77777777" w:rsidR="005A7738" w:rsidRPr="00A40960" w:rsidRDefault="005A7738" w:rsidP="007935E4">
            <w:pPr>
              <w:pStyle w:val="TableParagraph"/>
              <w:spacing w:before="38" w:line="198" w:lineRule="exact"/>
              <w:ind w:left="79"/>
              <w:rPr>
                <w:sz w:val="24"/>
                <w:szCs w:val="24"/>
              </w:rPr>
            </w:pPr>
            <w:r w:rsidRPr="00A40960">
              <w:rPr>
                <w:sz w:val="24"/>
                <w:szCs w:val="24"/>
              </w:rPr>
              <w:t>Проспективне дослідження з періодом контрольного нагляду</w:t>
            </w:r>
          </w:p>
        </w:tc>
        <w:tc>
          <w:tcPr>
            <w:tcW w:w="1063" w:type="dxa"/>
            <w:tcBorders>
              <w:top w:val="nil"/>
              <w:bottom w:val="single" w:sz="4" w:space="0" w:color="3366FF"/>
            </w:tcBorders>
          </w:tcPr>
          <w:p w14:paraId="504866FD" w14:textId="77777777" w:rsidR="005A7738" w:rsidRPr="00A40960" w:rsidRDefault="005A7738" w:rsidP="007935E4">
            <w:pPr>
              <w:pStyle w:val="TableParagraph"/>
              <w:spacing w:before="38" w:line="198" w:lineRule="exact"/>
              <w:ind w:left="76" w:right="70"/>
              <w:jc w:val="center"/>
              <w:rPr>
                <w:w w:val="85"/>
                <w:sz w:val="24"/>
                <w:szCs w:val="24"/>
                <w:lang w:val="uk-UA"/>
              </w:rPr>
            </w:pPr>
            <w:r w:rsidRPr="00A40960">
              <w:rPr>
                <w:w w:val="85"/>
                <w:sz w:val="24"/>
                <w:szCs w:val="24"/>
                <w:lang w:val="uk-UA"/>
              </w:rPr>
              <w:t>Значний ризик</w:t>
            </w:r>
          </w:p>
          <w:p w14:paraId="04A3C77D" w14:textId="77777777" w:rsidR="005A7738" w:rsidRPr="00A40960" w:rsidRDefault="005A7738" w:rsidP="007935E4">
            <w:pPr>
              <w:pStyle w:val="TableParagraph"/>
              <w:spacing w:before="38" w:line="198" w:lineRule="exact"/>
              <w:ind w:left="76" w:right="70"/>
              <w:jc w:val="center"/>
              <w:rPr>
                <w:w w:val="85"/>
                <w:sz w:val="24"/>
                <w:szCs w:val="24"/>
                <w:lang w:val="uk-UA"/>
              </w:rPr>
            </w:pPr>
          </w:p>
          <w:p w14:paraId="1A28B624" w14:textId="77777777" w:rsidR="005A7738" w:rsidRPr="00A40960" w:rsidRDefault="005A7738" w:rsidP="007935E4">
            <w:pPr>
              <w:pStyle w:val="TableParagraph"/>
              <w:spacing w:before="38" w:line="198" w:lineRule="exact"/>
              <w:ind w:left="76" w:right="70"/>
              <w:jc w:val="center"/>
              <w:rPr>
                <w:sz w:val="24"/>
                <w:szCs w:val="24"/>
                <w:lang w:val="uk-UA"/>
              </w:rPr>
            </w:pPr>
            <w:r w:rsidRPr="00A40960">
              <w:rPr>
                <w:w w:val="90"/>
                <w:sz w:val="24"/>
                <w:szCs w:val="24"/>
              </w:rPr>
              <w:t>(E1)(-1)</w:t>
            </w:r>
          </w:p>
        </w:tc>
        <w:tc>
          <w:tcPr>
            <w:tcW w:w="1498" w:type="dxa"/>
            <w:tcBorders>
              <w:top w:val="nil"/>
              <w:bottom w:val="single" w:sz="4" w:space="0" w:color="3366FF"/>
            </w:tcBorders>
          </w:tcPr>
          <w:p w14:paraId="26E0519B" w14:textId="77777777" w:rsidR="005A7738" w:rsidRPr="00A40960" w:rsidRDefault="005A7738" w:rsidP="007935E4">
            <w:pPr>
              <w:pStyle w:val="TableParagraph"/>
              <w:spacing w:before="38" w:line="198" w:lineRule="exact"/>
              <w:ind w:left="77"/>
              <w:rPr>
                <w:w w:val="85"/>
                <w:sz w:val="24"/>
                <w:szCs w:val="24"/>
                <w:lang w:val="uk-UA"/>
              </w:rPr>
            </w:pPr>
            <w:r w:rsidRPr="00A40960">
              <w:rPr>
                <w:w w:val="85"/>
                <w:sz w:val="24"/>
                <w:szCs w:val="24"/>
              </w:rPr>
              <w:t xml:space="preserve">Оцінка не проводилась; </w:t>
            </w:r>
          </w:p>
          <w:p w14:paraId="06A76893" w14:textId="77777777" w:rsidR="005A7738" w:rsidRPr="00A40960" w:rsidRDefault="005A7738" w:rsidP="007935E4">
            <w:pPr>
              <w:pStyle w:val="TableParagraph"/>
              <w:spacing w:before="38" w:line="198" w:lineRule="exact"/>
              <w:ind w:left="77"/>
              <w:rPr>
                <w:sz w:val="24"/>
                <w:szCs w:val="24"/>
                <w:lang w:val="uk-UA"/>
              </w:rPr>
            </w:pPr>
            <w:r w:rsidRPr="00A40960">
              <w:rPr>
                <w:w w:val="85"/>
                <w:sz w:val="24"/>
                <w:szCs w:val="24"/>
              </w:rPr>
              <w:t>єдине дослідження</w:t>
            </w:r>
            <w:r w:rsidRPr="00A40960">
              <w:rPr>
                <w:w w:val="85"/>
                <w:sz w:val="24"/>
                <w:szCs w:val="24"/>
                <w:lang w:val="uk-UA"/>
              </w:rPr>
              <w:t xml:space="preserve"> </w:t>
            </w:r>
            <w:r w:rsidRPr="00A40960">
              <w:rPr>
                <w:w w:val="85"/>
                <w:sz w:val="24"/>
                <w:szCs w:val="24"/>
              </w:rPr>
              <w:t>E2</w:t>
            </w:r>
          </w:p>
        </w:tc>
        <w:tc>
          <w:tcPr>
            <w:tcW w:w="1142" w:type="dxa"/>
            <w:tcBorders>
              <w:top w:val="nil"/>
              <w:bottom w:val="single" w:sz="4" w:space="0" w:color="3366FF"/>
            </w:tcBorders>
          </w:tcPr>
          <w:p w14:paraId="5F638AE5" w14:textId="77777777" w:rsidR="005A7738" w:rsidRPr="00A40960" w:rsidRDefault="005A7738" w:rsidP="007935E4">
            <w:pPr>
              <w:pStyle w:val="TableParagraph"/>
              <w:spacing w:before="38" w:line="198" w:lineRule="exact"/>
              <w:ind w:left="78" w:right="76"/>
              <w:jc w:val="center"/>
              <w:rPr>
                <w:w w:val="90"/>
                <w:sz w:val="24"/>
                <w:szCs w:val="24"/>
                <w:lang w:val="uk-UA"/>
              </w:rPr>
            </w:pPr>
            <w:r w:rsidRPr="00A40960">
              <w:rPr>
                <w:w w:val="90"/>
                <w:sz w:val="24"/>
                <w:szCs w:val="24"/>
                <w:lang w:val="uk-UA"/>
              </w:rPr>
              <w:t>Значний рівень</w:t>
            </w:r>
          </w:p>
          <w:p w14:paraId="08D45593" w14:textId="77777777" w:rsidR="005A7738" w:rsidRPr="00A40960" w:rsidRDefault="005A7738" w:rsidP="007935E4">
            <w:pPr>
              <w:pStyle w:val="TableParagraph"/>
              <w:spacing w:before="38" w:line="198" w:lineRule="exact"/>
              <w:ind w:left="78" w:right="76"/>
              <w:jc w:val="center"/>
              <w:rPr>
                <w:w w:val="90"/>
                <w:sz w:val="24"/>
                <w:szCs w:val="24"/>
                <w:lang w:val="uk-UA"/>
              </w:rPr>
            </w:pPr>
          </w:p>
          <w:p w14:paraId="54E3AED6" w14:textId="77777777" w:rsidR="005A7738" w:rsidRPr="00A40960" w:rsidRDefault="005A7738" w:rsidP="007935E4">
            <w:pPr>
              <w:pStyle w:val="TableParagraph"/>
              <w:spacing w:before="38" w:line="198" w:lineRule="exact"/>
              <w:ind w:left="78" w:right="76"/>
              <w:jc w:val="center"/>
              <w:rPr>
                <w:sz w:val="24"/>
                <w:szCs w:val="24"/>
                <w:lang w:val="uk-UA"/>
              </w:rPr>
            </w:pPr>
            <w:r w:rsidRPr="00A40960">
              <w:rPr>
                <w:w w:val="90"/>
                <w:sz w:val="24"/>
                <w:szCs w:val="24"/>
              </w:rPr>
              <w:t>E3 (-1)</w:t>
            </w:r>
          </w:p>
        </w:tc>
        <w:tc>
          <w:tcPr>
            <w:tcW w:w="1320" w:type="dxa"/>
            <w:tcBorders>
              <w:top w:val="nil"/>
              <w:bottom w:val="single" w:sz="4" w:space="0" w:color="3366FF"/>
            </w:tcBorders>
          </w:tcPr>
          <w:p w14:paraId="3DB717B1" w14:textId="77777777" w:rsidR="005A7738" w:rsidRPr="00A40960" w:rsidRDefault="005A7738" w:rsidP="007935E4">
            <w:pPr>
              <w:pStyle w:val="TableParagraph"/>
              <w:spacing w:before="38" w:line="198" w:lineRule="exact"/>
              <w:ind w:left="75"/>
              <w:rPr>
                <w:sz w:val="24"/>
                <w:szCs w:val="24"/>
                <w:lang w:val="uk-UA"/>
              </w:rPr>
            </w:pPr>
            <w:r w:rsidRPr="00A40960">
              <w:rPr>
                <w:w w:val="85"/>
                <w:sz w:val="24"/>
                <w:szCs w:val="24"/>
                <w:lang w:val="uk-UA"/>
              </w:rPr>
              <w:t>Незначна неточність Е4</w:t>
            </w:r>
          </w:p>
        </w:tc>
        <w:tc>
          <w:tcPr>
            <w:tcW w:w="1850" w:type="dxa"/>
            <w:tcBorders>
              <w:top w:val="nil"/>
              <w:bottom w:val="single" w:sz="4" w:space="0" w:color="3366FF"/>
            </w:tcBorders>
          </w:tcPr>
          <w:p w14:paraId="3414B3DF" w14:textId="77777777" w:rsidR="005A7738" w:rsidRPr="00A40960" w:rsidRDefault="005A7738" w:rsidP="007935E4">
            <w:pPr>
              <w:pStyle w:val="TableParagraph"/>
              <w:spacing w:before="38" w:line="198" w:lineRule="exact"/>
              <w:ind w:left="74"/>
              <w:rPr>
                <w:w w:val="95"/>
                <w:sz w:val="24"/>
                <w:szCs w:val="24"/>
              </w:rPr>
            </w:pPr>
            <w:r w:rsidRPr="00A40960">
              <w:rPr>
                <w:w w:val="85"/>
                <w:sz w:val="24"/>
                <w:szCs w:val="24"/>
              </w:rPr>
              <w:t>Т</w:t>
            </w:r>
            <w:r w:rsidRPr="00A40960">
              <w:rPr>
                <w:w w:val="85"/>
                <w:sz w:val="24"/>
                <w:szCs w:val="24"/>
                <w:lang w:val="uk-UA"/>
              </w:rPr>
              <w:t>Ш</w:t>
            </w:r>
            <w:r w:rsidRPr="00A40960">
              <w:rPr>
                <w:w w:val="85"/>
                <w:sz w:val="24"/>
                <w:szCs w:val="24"/>
              </w:rPr>
              <w:t>П:</w:t>
            </w:r>
            <w:r w:rsidRPr="00A40960">
              <w:rPr>
                <w:w w:val="85"/>
                <w:sz w:val="24"/>
                <w:szCs w:val="24"/>
                <w:lang w:val="uk-UA"/>
              </w:rPr>
              <w:t xml:space="preserve"> В</w:t>
            </w:r>
            <w:r w:rsidRPr="00A40960">
              <w:rPr>
                <w:w w:val="85"/>
                <w:sz w:val="24"/>
                <w:szCs w:val="24"/>
              </w:rPr>
              <w:t xml:space="preserve">Р, </w:t>
            </w:r>
            <w:r w:rsidRPr="00A40960">
              <w:rPr>
                <w:w w:val="85"/>
                <w:sz w:val="24"/>
                <w:szCs w:val="24"/>
                <w:lang w:val="uk-UA"/>
              </w:rPr>
              <w:t>єдине дослідження</w:t>
            </w:r>
            <w:r w:rsidRPr="00A40960">
              <w:rPr>
                <w:w w:val="95"/>
                <w:sz w:val="24"/>
                <w:szCs w:val="24"/>
              </w:rPr>
              <w:t xml:space="preserve"> </w:t>
            </w:r>
            <w:r w:rsidRPr="00A40960">
              <w:rPr>
                <w:sz w:val="24"/>
                <w:szCs w:val="24"/>
              </w:rPr>
              <w:t xml:space="preserve">= </w:t>
            </w:r>
            <w:r w:rsidRPr="00A40960">
              <w:rPr>
                <w:w w:val="95"/>
                <w:sz w:val="24"/>
                <w:szCs w:val="24"/>
              </w:rPr>
              <w:t>2,71</w:t>
            </w:r>
          </w:p>
          <w:p w14:paraId="1945524C" w14:textId="77777777" w:rsidR="005A7738" w:rsidRPr="00A40960" w:rsidRDefault="005A7738" w:rsidP="007935E4">
            <w:pPr>
              <w:pStyle w:val="TableParagraph"/>
              <w:spacing w:before="38" w:line="198" w:lineRule="exact"/>
              <w:ind w:left="74"/>
              <w:rPr>
                <w:w w:val="90"/>
                <w:sz w:val="24"/>
                <w:szCs w:val="24"/>
                <w:lang w:val="uk-UA"/>
              </w:rPr>
            </w:pPr>
            <w:r w:rsidRPr="00A40960">
              <w:rPr>
                <w:w w:val="90"/>
                <w:sz w:val="24"/>
                <w:szCs w:val="24"/>
              </w:rPr>
              <w:t>(95% Д</w:t>
            </w:r>
            <w:r w:rsidRPr="00A40960">
              <w:rPr>
                <w:w w:val="90"/>
                <w:sz w:val="24"/>
                <w:szCs w:val="24"/>
                <w:lang w:val="uk-UA"/>
              </w:rPr>
              <w:t>І</w:t>
            </w:r>
            <w:r w:rsidRPr="00A40960">
              <w:rPr>
                <w:w w:val="90"/>
                <w:sz w:val="24"/>
                <w:szCs w:val="24"/>
              </w:rPr>
              <w:t>: 1,42–5,15)</w:t>
            </w:r>
          </w:p>
          <w:p w14:paraId="1372F0C0" w14:textId="77777777" w:rsidR="005A7738" w:rsidRPr="00A40960" w:rsidRDefault="005A7738" w:rsidP="007935E4">
            <w:pPr>
              <w:pStyle w:val="TableParagraph"/>
              <w:spacing w:before="38" w:line="198" w:lineRule="exact"/>
              <w:ind w:left="74"/>
              <w:rPr>
                <w:w w:val="95"/>
                <w:sz w:val="24"/>
                <w:szCs w:val="24"/>
                <w:lang w:val="uk-UA"/>
              </w:rPr>
            </w:pPr>
            <w:r w:rsidRPr="00A40960">
              <w:rPr>
                <w:w w:val="85"/>
                <w:sz w:val="24"/>
                <w:szCs w:val="24"/>
              </w:rPr>
              <w:t>IGRA-тест:</w:t>
            </w:r>
            <w:r w:rsidRPr="00A40960">
              <w:rPr>
                <w:w w:val="85"/>
                <w:sz w:val="24"/>
                <w:szCs w:val="24"/>
                <w:lang w:val="uk-UA"/>
              </w:rPr>
              <w:t xml:space="preserve"> В</w:t>
            </w:r>
            <w:r w:rsidRPr="00A40960">
              <w:rPr>
                <w:w w:val="85"/>
                <w:sz w:val="24"/>
                <w:szCs w:val="24"/>
              </w:rPr>
              <w:t xml:space="preserve">Р, </w:t>
            </w:r>
            <w:r w:rsidRPr="00A40960">
              <w:rPr>
                <w:w w:val="85"/>
                <w:sz w:val="24"/>
                <w:szCs w:val="24"/>
                <w:lang w:val="uk-UA"/>
              </w:rPr>
              <w:t>єдине дослідження</w:t>
            </w:r>
            <w:r w:rsidRPr="00A40960">
              <w:rPr>
                <w:w w:val="95"/>
                <w:sz w:val="24"/>
                <w:szCs w:val="24"/>
              </w:rPr>
              <w:t xml:space="preserve"> </w:t>
            </w:r>
            <w:r w:rsidRPr="00A40960">
              <w:rPr>
                <w:sz w:val="24"/>
                <w:szCs w:val="24"/>
              </w:rPr>
              <w:t xml:space="preserve">= </w:t>
            </w:r>
            <w:r w:rsidRPr="00A40960">
              <w:rPr>
                <w:w w:val="95"/>
                <w:sz w:val="24"/>
                <w:szCs w:val="24"/>
              </w:rPr>
              <w:t>2,89</w:t>
            </w:r>
          </w:p>
          <w:p w14:paraId="3B8A9FA3" w14:textId="77777777" w:rsidR="005A7738" w:rsidRPr="00A40960" w:rsidRDefault="005A7738" w:rsidP="007935E4">
            <w:pPr>
              <w:pStyle w:val="TableParagraph"/>
              <w:spacing w:before="38" w:line="198" w:lineRule="exact"/>
              <w:ind w:left="74"/>
              <w:rPr>
                <w:w w:val="95"/>
                <w:sz w:val="24"/>
                <w:szCs w:val="24"/>
                <w:lang w:val="uk-UA"/>
              </w:rPr>
            </w:pPr>
            <w:r w:rsidRPr="00A40960">
              <w:rPr>
                <w:w w:val="90"/>
                <w:sz w:val="24"/>
                <w:szCs w:val="24"/>
              </w:rPr>
              <w:t>(95% Д</w:t>
            </w:r>
            <w:r w:rsidRPr="00A40960">
              <w:rPr>
                <w:w w:val="90"/>
                <w:sz w:val="24"/>
                <w:szCs w:val="24"/>
                <w:lang w:val="uk-UA"/>
              </w:rPr>
              <w:t>І</w:t>
            </w:r>
            <w:r w:rsidRPr="00A40960">
              <w:rPr>
                <w:w w:val="90"/>
                <w:sz w:val="24"/>
                <w:szCs w:val="24"/>
              </w:rPr>
              <w:t>: 1,55–5,41)</w:t>
            </w:r>
          </w:p>
        </w:tc>
        <w:tc>
          <w:tcPr>
            <w:tcW w:w="1872" w:type="dxa"/>
            <w:tcBorders>
              <w:top w:val="nil"/>
              <w:bottom w:val="single" w:sz="4" w:space="0" w:color="3366FF"/>
            </w:tcBorders>
          </w:tcPr>
          <w:p w14:paraId="501AF84C" w14:textId="77777777" w:rsidR="005A7738" w:rsidRPr="00A40960" w:rsidRDefault="005A7738" w:rsidP="007935E4">
            <w:pPr>
              <w:pStyle w:val="TableParagraph"/>
              <w:spacing w:before="38" w:line="198" w:lineRule="exact"/>
              <w:ind w:left="73"/>
              <w:rPr>
                <w:w w:val="90"/>
                <w:sz w:val="24"/>
                <w:szCs w:val="24"/>
                <w:lang w:val="uk-UA"/>
              </w:rPr>
            </w:pPr>
            <w:r w:rsidRPr="00A40960">
              <w:rPr>
                <w:w w:val="85"/>
                <w:sz w:val="24"/>
                <w:szCs w:val="24"/>
              </w:rPr>
              <w:t>Т</w:t>
            </w:r>
            <w:r w:rsidRPr="00A40960">
              <w:rPr>
                <w:w w:val="85"/>
                <w:sz w:val="24"/>
                <w:szCs w:val="24"/>
                <w:lang w:val="uk-UA"/>
              </w:rPr>
              <w:t>Ш</w:t>
            </w:r>
            <w:r w:rsidRPr="00A40960">
              <w:rPr>
                <w:w w:val="85"/>
                <w:sz w:val="24"/>
                <w:szCs w:val="24"/>
              </w:rPr>
              <w:t>П:</w:t>
            </w:r>
            <w:r w:rsidRPr="00A40960">
              <w:rPr>
                <w:w w:val="85"/>
                <w:sz w:val="24"/>
                <w:szCs w:val="24"/>
                <w:lang w:val="uk-UA"/>
              </w:rPr>
              <w:t xml:space="preserve"> </w:t>
            </w:r>
            <w:r w:rsidRPr="00A40960">
              <w:rPr>
                <w:w w:val="85"/>
                <w:sz w:val="24"/>
                <w:szCs w:val="24"/>
              </w:rPr>
              <w:t>на 9 б</w:t>
            </w:r>
            <w:r w:rsidRPr="00A40960">
              <w:rPr>
                <w:w w:val="85"/>
                <w:sz w:val="24"/>
                <w:szCs w:val="24"/>
                <w:lang w:val="uk-UA"/>
              </w:rPr>
              <w:t>і</w:t>
            </w:r>
            <w:r w:rsidRPr="00A40960">
              <w:rPr>
                <w:w w:val="85"/>
                <w:sz w:val="24"/>
                <w:szCs w:val="24"/>
              </w:rPr>
              <w:t>льше на 1000 (</w:t>
            </w:r>
            <w:r w:rsidRPr="00A40960">
              <w:rPr>
                <w:w w:val="85"/>
                <w:sz w:val="24"/>
                <w:szCs w:val="24"/>
                <w:lang w:val="uk-UA"/>
              </w:rPr>
              <w:t>від більше</w:t>
            </w:r>
            <w:r w:rsidRPr="00A40960">
              <w:rPr>
                <w:w w:val="85"/>
                <w:sz w:val="24"/>
                <w:szCs w:val="24"/>
              </w:rPr>
              <w:t xml:space="preserve"> 2</w:t>
            </w:r>
            <w:r w:rsidRPr="00A40960">
              <w:rPr>
                <w:w w:val="85"/>
                <w:sz w:val="24"/>
                <w:szCs w:val="24"/>
                <w:lang w:val="uk-UA"/>
              </w:rPr>
              <w:t xml:space="preserve">  </w:t>
            </w:r>
            <w:r w:rsidRPr="00A40960">
              <w:rPr>
                <w:w w:val="90"/>
                <w:sz w:val="24"/>
                <w:szCs w:val="24"/>
                <w:lang w:val="uk-UA"/>
              </w:rPr>
              <w:t xml:space="preserve">до більше </w:t>
            </w:r>
            <w:r w:rsidRPr="00A40960">
              <w:rPr>
                <w:w w:val="90"/>
                <w:sz w:val="24"/>
                <w:szCs w:val="24"/>
              </w:rPr>
              <w:t>21)</w:t>
            </w:r>
            <w:r w:rsidRPr="00A40960">
              <w:rPr>
                <w:w w:val="90"/>
                <w:sz w:val="24"/>
                <w:szCs w:val="24"/>
                <w:lang w:val="uk-UA"/>
              </w:rPr>
              <w:t xml:space="preserve"> </w:t>
            </w:r>
          </w:p>
          <w:p w14:paraId="35B44B69" w14:textId="77777777" w:rsidR="005A7738" w:rsidRPr="00A40960" w:rsidRDefault="005A7738" w:rsidP="007935E4">
            <w:pPr>
              <w:pStyle w:val="TableParagraph"/>
              <w:spacing w:before="38" w:line="198" w:lineRule="exact"/>
              <w:ind w:left="73"/>
              <w:rPr>
                <w:sz w:val="24"/>
                <w:szCs w:val="24"/>
                <w:lang w:val="uk-UA"/>
              </w:rPr>
            </w:pPr>
            <w:r w:rsidRPr="00A40960">
              <w:rPr>
                <w:w w:val="85"/>
                <w:sz w:val="24"/>
                <w:szCs w:val="24"/>
              </w:rPr>
              <w:t>IGRA-тест:</w:t>
            </w:r>
            <w:r w:rsidRPr="00A40960">
              <w:rPr>
                <w:w w:val="85"/>
                <w:sz w:val="24"/>
                <w:szCs w:val="24"/>
                <w:lang w:val="uk-UA"/>
              </w:rPr>
              <w:t xml:space="preserve"> </w:t>
            </w:r>
            <w:r w:rsidRPr="00A40960">
              <w:rPr>
                <w:w w:val="85"/>
                <w:sz w:val="24"/>
                <w:szCs w:val="24"/>
              </w:rPr>
              <w:t>на 10 б</w:t>
            </w:r>
            <w:r w:rsidRPr="00A40960">
              <w:rPr>
                <w:w w:val="85"/>
                <w:sz w:val="24"/>
                <w:szCs w:val="24"/>
                <w:lang w:val="uk-UA"/>
              </w:rPr>
              <w:t>і</w:t>
            </w:r>
            <w:r w:rsidRPr="00A40960">
              <w:rPr>
                <w:w w:val="85"/>
                <w:sz w:val="24"/>
                <w:szCs w:val="24"/>
              </w:rPr>
              <w:t>льше на 1000 (</w:t>
            </w:r>
            <w:r w:rsidRPr="00A40960">
              <w:rPr>
                <w:w w:val="85"/>
                <w:sz w:val="24"/>
                <w:szCs w:val="24"/>
                <w:lang w:val="uk-UA"/>
              </w:rPr>
              <w:t>від більше</w:t>
            </w:r>
            <w:r w:rsidRPr="00A40960">
              <w:rPr>
                <w:w w:val="85"/>
                <w:sz w:val="24"/>
                <w:szCs w:val="24"/>
              </w:rPr>
              <w:t xml:space="preserve"> 3</w:t>
            </w:r>
            <w:r w:rsidRPr="00A40960">
              <w:rPr>
                <w:w w:val="85"/>
                <w:sz w:val="24"/>
                <w:szCs w:val="24"/>
                <w:lang w:val="uk-UA"/>
              </w:rPr>
              <w:t xml:space="preserve"> </w:t>
            </w:r>
            <w:r w:rsidRPr="00A40960">
              <w:rPr>
                <w:w w:val="90"/>
                <w:sz w:val="24"/>
                <w:szCs w:val="24"/>
                <w:lang w:val="uk-UA"/>
              </w:rPr>
              <w:t xml:space="preserve">до більше </w:t>
            </w:r>
            <w:r w:rsidRPr="00A40960">
              <w:rPr>
                <w:w w:val="90"/>
                <w:sz w:val="24"/>
                <w:szCs w:val="24"/>
              </w:rPr>
              <w:t xml:space="preserve"> 22)</w:t>
            </w:r>
          </w:p>
        </w:tc>
        <w:tc>
          <w:tcPr>
            <w:tcW w:w="1008" w:type="dxa"/>
            <w:tcBorders>
              <w:top w:val="nil"/>
              <w:bottom w:val="single" w:sz="4" w:space="0" w:color="3366FF"/>
            </w:tcBorders>
          </w:tcPr>
          <w:p w14:paraId="60BDBFC7" w14:textId="77777777" w:rsidR="005A7738" w:rsidRPr="00A40960" w:rsidRDefault="005A7738" w:rsidP="007935E4">
            <w:pPr>
              <w:pStyle w:val="TableParagraph"/>
              <w:spacing w:before="38" w:line="198" w:lineRule="exact"/>
              <w:ind w:left="65" w:right="69"/>
              <w:jc w:val="center"/>
              <w:rPr>
                <w:w w:val="85"/>
                <w:sz w:val="24"/>
                <w:szCs w:val="24"/>
                <w:lang w:val="uk-UA"/>
              </w:rPr>
            </w:pPr>
            <w:r w:rsidRPr="00A40960">
              <w:rPr>
                <w:w w:val="85"/>
                <w:sz w:val="24"/>
                <w:szCs w:val="24"/>
                <w:lang w:val="uk-UA"/>
              </w:rPr>
              <w:t>Дуже низька</w:t>
            </w:r>
          </w:p>
          <w:p w14:paraId="6A731DD1" w14:textId="77777777" w:rsidR="005A7738" w:rsidRPr="00A40960" w:rsidRDefault="005A7738" w:rsidP="007935E4">
            <w:pPr>
              <w:pStyle w:val="TableParagraph"/>
              <w:spacing w:before="38" w:line="198" w:lineRule="exact"/>
              <w:ind w:left="65" w:right="69"/>
              <w:jc w:val="center"/>
              <w:rPr>
                <w:w w:val="85"/>
                <w:sz w:val="24"/>
                <w:szCs w:val="24"/>
                <w:lang w:val="uk-UA"/>
              </w:rPr>
            </w:pPr>
          </w:p>
          <w:p w14:paraId="5D4BC3AD" w14:textId="77777777" w:rsidR="005A7738" w:rsidRPr="00A40960" w:rsidRDefault="005A7738" w:rsidP="007935E4">
            <w:pPr>
              <w:pStyle w:val="TableParagraph"/>
              <w:spacing w:before="38" w:line="198" w:lineRule="exact"/>
              <w:ind w:left="65" w:right="69"/>
              <w:jc w:val="center"/>
              <w:rPr>
                <w:sz w:val="24"/>
                <w:szCs w:val="24"/>
                <w:lang w:val="uk-UA"/>
              </w:rPr>
            </w:pPr>
            <w:r w:rsidRPr="00A40960">
              <w:rPr>
                <w:rFonts w:eastAsia="MS UI Gothic" w:hAnsi="MS UI Gothic" w:hint="eastAsia"/>
                <w:sz w:val="24"/>
                <w:szCs w:val="24"/>
              </w:rPr>
              <w:t>㊉◯◯◯</w:t>
            </w:r>
          </w:p>
        </w:tc>
        <w:tc>
          <w:tcPr>
            <w:tcW w:w="860" w:type="dxa"/>
            <w:tcBorders>
              <w:top w:val="nil"/>
              <w:bottom w:val="single" w:sz="4" w:space="0" w:color="3366FF"/>
            </w:tcBorders>
          </w:tcPr>
          <w:p w14:paraId="3E9E9B24" w14:textId="77777777" w:rsidR="005A7738" w:rsidRPr="00A40960" w:rsidRDefault="005A7738" w:rsidP="007935E4">
            <w:pPr>
              <w:pStyle w:val="TableParagraph"/>
              <w:spacing w:before="38" w:line="198" w:lineRule="exact"/>
              <w:ind w:left="49" w:right="55"/>
              <w:jc w:val="center"/>
              <w:rPr>
                <w:sz w:val="24"/>
                <w:szCs w:val="24"/>
                <w:lang w:val="uk-UA"/>
              </w:rPr>
            </w:pPr>
            <w:r w:rsidRPr="00A40960">
              <w:rPr>
                <w:w w:val="85"/>
                <w:sz w:val="24"/>
                <w:szCs w:val="24"/>
                <w:lang w:val="uk-UA"/>
              </w:rPr>
              <w:t>Дуже велике</w:t>
            </w:r>
          </w:p>
        </w:tc>
      </w:tr>
    </w:tbl>
    <w:p w14:paraId="0BBF3BC8" w14:textId="77777777" w:rsidR="005A7738" w:rsidRPr="00A40960" w:rsidRDefault="005A7738" w:rsidP="007935E4">
      <w:pPr>
        <w:rPr>
          <w:sz w:val="24"/>
          <w:szCs w:val="24"/>
          <w:lang w:val="uk-UA"/>
        </w:rPr>
      </w:pPr>
    </w:p>
    <w:p w14:paraId="42652925" w14:textId="77777777" w:rsidR="005A7738" w:rsidRPr="00A40960" w:rsidRDefault="005A7738" w:rsidP="000F4DCA">
      <w:pPr>
        <w:jc w:val="right"/>
        <w:rPr>
          <w:sz w:val="24"/>
          <w:szCs w:val="24"/>
          <w:lang w:val="uk-UA"/>
        </w:rPr>
        <w:sectPr w:rsidR="005A7738" w:rsidRPr="00A40960" w:rsidSect="00031028">
          <w:footerReference w:type="even" r:id="rId53"/>
          <w:pgSz w:w="16840" w:h="11910" w:orient="landscape"/>
          <w:pgMar w:top="1021" w:right="680" w:bottom="851" w:left="1134" w:header="0" w:footer="0" w:gutter="0"/>
          <w:cols w:space="720"/>
        </w:sectPr>
      </w:pPr>
      <w:r w:rsidRPr="00A40960">
        <w:rPr>
          <w:sz w:val="24"/>
          <w:szCs w:val="24"/>
          <w:lang w:val="uk-UA"/>
        </w:rPr>
        <w:t>59</w:t>
      </w:r>
    </w:p>
    <w:p w14:paraId="3DE840D7" w14:textId="77777777" w:rsidR="005A7738" w:rsidRPr="00A40960" w:rsidRDefault="005A7738" w:rsidP="00A42E2C">
      <w:pPr>
        <w:pStyle w:val="8"/>
        <w:spacing w:before="108"/>
        <w:rPr>
          <w:rFonts w:ascii="Calibri" w:hAnsi="Calibri"/>
          <w:color w:val="0097DB"/>
          <w:w w:val="115"/>
          <w:sz w:val="24"/>
          <w:szCs w:val="24"/>
          <w:lang w:val="ru-RU"/>
        </w:rPr>
      </w:pPr>
      <w:r w:rsidRPr="00A40960">
        <w:rPr>
          <w:rFonts w:ascii="Calibri" w:hAnsi="Calibri"/>
          <w:color w:val="0097DB"/>
          <w:w w:val="115"/>
          <w:sz w:val="24"/>
          <w:szCs w:val="24"/>
          <w:lang w:val="ru-RU"/>
        </w:rPr>
        <w:lastRenderedPageBreak/>
        <w:t xml:space="preserve">Примітки до зведеної таблиці </w:t>
      </w:r>
      <w:r w:rsidRPr="00A40960">
        <w:rPr>
          <w:rFonts w:ascii="Calibri" w:hAnsi="Calibri"/>
          <w:color w:val="0097DB"/>
          <w:w w:val="115"/>
          <w:sz w:val="24"/>
          <w:szCs w:val="24"/>
        </w:rPr>
        <w:t>GRADE</w:t>
      </w:r>
    </w:p>
    <w:p w14:paraId="120C4E20" w14:textId="77777777" w:rsidR="005A7738" w:rsidRPr="00A40960" w:rsidRDefault="005A7738" w:rsidP="00A42E2C">
      <w:pPr>
        <w:spacing w:before="40" w:line="170" w:lineRule="exact"/>
        <w:rPr>
          <w:b/>
          <w:sz w:val="24"/>
          <w:szCs w:val="24"/>
          <w:lang w:val="ru-RU"/>
        </w:rPr>
      </w:pPr>
      <w:r w:rsidRPr="00A40960">
        <w:rPr>
          <w:b/>
          <w:w w:val="80"/>
          <w:sz w:val="24"/>
          <w:szCs w:val="24"/>
          <w:lang w:val="ru-RU"/>
        </w:rPr>
        <w:t>Загальна якість доказів:</w:t>
      </w:r>
    </w:p>
    <w:p w14:paraId="063CC957" w14:textId="77777777" w:rsidR="00CB086B" w:rsidRDefault="005A7738" w:rsidP="00A42E2C">
      <w:pPr>
        <w:spacing w:before="3" w:line="223" w:lineRule="auto"/>
        <w:ind w:right="132"/>
        <w:jc w:val="both"/>
        <w:rPr>
          <w:w w:val="80"/>
          <w:sz w:val="24"/>
          <w:szCs w:val="24"/>
          <w:lang w:val="ru-RU"/>
        </w:rPr>
      </w:pPr>
      <w:r w:rsidRPr="00A40960">
        <w:rPr>
          <w:w w:val="80"/>
          <w:sz w:val="24"/>
          <w:szCs w:val="24"/>
          <w:lang w:val="ru-RU"/>
        </w:rPr>
        <w:t>Якість доказових даних усіх досліджень від самого початку була знижена на один рівень, оскілько жодне з них не відносилося до категорії рандомізованого контрольованого дослідження</w:t>
      </w:r>
      <w:r w:rsidRPr="00A40960">
        <w:rPr>
          <w:w w:val="80"/>
          <w:sz w:val="24"/>
          <w:szCs w:val="24"/>
          <w:lang w:val="uk-UA"/>
        </w:rPr>
        <w:t xml:space="preserve"> (РКД)</w:t>
      </w:r>
      <w:r w:rsidRPr="00A40960">
        <w:rPr>
          <w:w w:val="80"/>
          <w:sz w:val="24"/>
          <w:szCs w:val="24"/>
          <w:lang w:val="ru-RU"/>
        </w:rPr>
        <w:t>. Мінімально можлива оцінка якості (у балах) становить один бал з чотирьох; негати</w:t>
      </w:r>
      <w:r w:rsidR="00CB086B">
        <w:rPr>
          <w:w w:val="80"/>
          <w:sz w:val="24"/>
          <w:szCs w:val="24"/>
          <w:lang w:val="ru-RU"/>
        </w:rPr>
        <w:t>вні бали не присвоювалися.</w:t>
      </w:r>
      <w:r w:rsidR="00CB086B">
        <w:rPr>
          <w:w w:val="80"/>
          <w:sz w:val="24"/>
          <w:szCs w:val="24"/>
          <w:lang w:val="ru-RU"/>
        </w:rPr>
        <w:tab/>
      </w:r>
      <w:r w:rsidR="00CB086B">
        <w:rPr>
          <w:w w:val="80"/>
          <w:sz w:val="24"/>
          <w:szCs w:val="24"/>
          <w:lang w:val="ru-RU"/>
        </w:rPr>
        <w:tab/>
      </w:r>
      <w:r w:rsidR="00CB086B">
        <w:rPr>
          <w:w w:val="80"/>
          <w:sz w:val="24"/>
          <w:szCs w:val="24"/>
          <w:lang w:val="ru-RU"/>
        </w:rPr>
        <w:tab/>
      </w:r>
      <w:r w:rsidR="00CB086B">
        <w:rPr>
          <w:w w:val="80"/>
          <w:sz w:val="24"/>
          <w:szCs w:val="24"/>
          <w:lang w:val="ru-RU"/>
        </w:rPr>
        <w:tab/>
      </w:r>
      <w:r w:rsidR="00CB086B">
        <w:rPr>
          <w:w w:val="80"/>
          <w:sz w:val="24"/>
          <w:szCs w:val="24"/>
          <w:lang w:val="ru-RU"/>
        </w:rPr>
        <w:tab/>
      </w:r>
    </w:p>
    <w:p w14:paraId="0B942CD7" w14:textId="77777777" w:rsidR="00CB086B" w:rsidRDefault="005A7738" w:rsidP="00A42E2C">
      <w:pPr>
        <w:spacing w:before="3" w:line="223" w:lineRule="auto"/>
        <w:ind w:right="132"/>
        <w:jc w:val="both"/>
        <w:rPr>
          <w:w w:val="80"/>
          <w:sz w:val="24"/>
          <w:szCs w:val="24"/>
          <w:lang w:val="ru-RU"/>
        </w:rPr>
      </w:pPr>
      <w:r w:rsidRPr="00A40960">
        <w:rPr>
          <w:bCs/>
          <w:w w:val="80"/>
          <w:sz w:val="24"/>
          <w:szCs w:val="24"/>
          <w:lang w:val="ru-RU"/>
        </w:rPr>
        <w:t>Оцінка якості:</w:t>
      </w:r>
      <w:r w:rsidRPr="00A40960">
        <w:rPr>
          <w:w w:val="80"/>
          <w:sz w:val="24"/>
          <w:szCs w:val="24"/>
          <w:lang w:val="ru-RU"/>
        </w:rPr>
        <w:t xml:space="preserve"> Базувалась на оцінці відносного ефекту (ВР або відносний показник захворюваності [</w:t>
      </w:r>
      <w:r w:rsidRPr="00A40960">
        <w:rPr>
          <w:w w:val="80"/>
          <w:sz w:val="24"/>
          <w:szCs w:val="24"/>
          <w:lang w:val="uk-UA"/>
        </w:rPr>
        <w:t>В</w:t>
      </w:r>
      <w:r w:rsidRPr="00A40960">
        <w:rPr>
          <w:w w:val="80"/>
          <w:sz w:val="24"/>
          <w:szCs w:val="24"/>
          <w:lang w:val="ru-RU"/>
        </w:rPr>
        <w:t>ПЗ])</w:t>
      </w:r>
      <w:r w:rsidRPr="00A40960">
        <w:rPr>
          <w:w w:val="80"/>
          <w:sz w:val="24"/>
          <w:szCs w:val="24"/>
          <w:lang w:val="uk-UA"/>
        </w:rPr>
        <w:t xml:space="preserve"> при</w:t>
      </w:r>
      <w:r w:rsidRPr="00A40960">
        <w:rPr>
          <w:w w:val="80"/>
          <w:sz w:val="24"/>
          <w:szCs w:val="24"/>
          <w:lang w:val="ru-RU"/>
        </w:rPr>
        <w:t xml:space="preserve"> застосуванн</w:t>
      </w:r>
      <w:r w:rsidRPr="00A40960">
        <w:rPr>
          <w:w w:val="80"/>
          <w:sz w:val="24"/>
          <w:szCs w:val="24"/>
          <w:lang w:val="uk-UA"/>
        </w:rPr>
        <w:t>і</w:t>
      </w:r>
      <w:r w:rsidRPr="00A40960">
        <w:rPr>
          <w:w w:val="80"/>
          <w:sz w:val="24"/>
          <w:szCs w:val="24"/>
          <w:lang w:val="ru-RU"/>
        </w:rPr>
        <w:t xml:space="preserve"> ТШП та </w:t>
      </w:r>
      <w:r w:rsidRPr="00A40960">
        <w:rPr>
          <w:w w:val="80"/>
          <w:sz w:val="24"/>
          <w:szCs w:val="24"/>
        </w:rPr>
        <w:t>IGRA</w:t>
      </w:r>
      <w:r w:rsidRPr="00A40960">
        <w:rPr>
          <w:w w:val="80"/>
          <w:sz w:val="24"/>
          <w:szCs w:val="24"/>
          <w:lang w:val="ru-RU"/>
        </w:rPr>
        <w:t>-тестів. Якість доказових даних досліджень не знижувалас</w:t>
      </w:r>
      <w:r w:rsidRPr="00A40960">
        <w:rPr>
          <w:w w:val="80"/>
          <w:sz w:val="24"/>
          <w:szCs w:val="24"/>
          <w:lang w:val="uk-UA"/>
        </w:rPr>
        <w:t>ь</w:t>
      </w:r>
      <w:r w:rsidRPr="00A40960">
        <w:rPr>
          <w:w w:val="80"/>
          <w:sz w:val="24"/>
          <w:szCs w:val="24"/>
          <w:lang w:val="ru-RU"/>
        </w:rPr>
        <w:t xml:space="preserve">, якщо розрахункові оцінки для обох тестів отримували високий бал відносно конкретної категорії якості </w:t>
      </w:r>
      <w:r w:rsidRPr="00A40960">
        <w:rPr>
          <w:w w:val="80"/>
          <w:sz w:val="24"/>
          <w:szCs w:val="24"/>
          <w:lang w:val="uk-UA"/>
        </w:rPr>
        <w:t>по</w:t>
      </w:r>
      <w:r w:rsidRPr="00A40960">
        <w:rPr>
          <w:w w:val="80"/>
          <w:sz w:val="24"/>
          <w:szCs w:val="24"/>
          <w:lang w:val="ru-RU"/>
        </w:rPr>
        <w:t xml:space="preserve"> системі </w:t>
      </w:r>
      <w:r w:rsidRPr="00A40960">
        <w:rPr>
          <w:w w:val="80"/>
          <w:sz w:val="24"/>
          <w:szCs w:val="24"/>
        </w:rPr>
        <w:t>GRADE</w:t>
      </w:r>
      <w:r w:rsidRPr="00A40960">
        <w:rPr>
          <w:w w:val="85"/>
          <w:sz w:val="24"/>
          <w:szCs w:val="24"/>
          <w:lang w:val="ru-RU"/>
        </w:rPr>
        <w:t>.</w:t>
      </w:r>
      <w:r w:rsidRPr="00A40960">
        <w:rPr>
          <w:w w:val="80"/>
          <w:sz w:val="24"/>
          <w:szCs w:val="24"/>
          <w:lang w:val="ru-RU"/>
        </w:rPr>
        <w:tab/>
      </w:r>
      <w:r w:rsidRPr="00A40960">
        <w:rPr>
          <w:w w:val="80"/>
          <w:sz w:val="24"/>
          <w:szCs w:val="24"/>
          <w:lang w:val="ru-RU"/>
        </w:rPr>
        <w:tab/>
      </w:r>
      <w:r w:rsidRPr="00A40960">
        <w:rPr>
          <w:w w:val="80"/>
          <w:sz w:val="24"/>
          <w:szCs w:val="24"/>
          <w:lang w:val="ru-RU"/>
        </w:rPr>
        <w:tab/>
      </w:r>
      <w:r w:rsidRPr="00A40960">
        <w:rPr>
          <w:w w:val="80"/>
          <w:sz w:val="24"/>
          <w:szCs w:val="24"/>
          <w:lang w:val="ru-RU"/>
        </w:rPr>
        <w:tab/>
      </w:r>
      <w:r w:rsidRPr="00A40960">
        <w:rPr>
          <w:w w:val="80"/>
          <w:sz w:val="24"/>
          <w:szCs w:val="24"/>
          <w:lang w:val="ru-RU"/>
        </w:rPr>
        <w:tab/>
      </w:r>
    </w:p>
    <w:p w14:paraId="75A4AB3D" w14:textId="77777777" w:rsidR="00CB086B" w:rsidRDefault="005A7738" w:rsidP="00A42E2C">
      <w:pPr>
        <w:spacing w:before="3" w:line="223" w:lineRule="auto"/>
        <w:ind w:right="132"/>
        <w:jc w:val="both"/>
        <w:rPr>
          <w:sz w:val="24"/>
          <w:szCs w:val="24"/>
          <w:lang w:val="ru-RU"/>
        </w:rPr>
      </w:pPr>
      <w:r w:rsidRPr="00A40960">
        <w:rPr>
          <w:b/>
          <w:w w:val="85"/>
          <w:sz w:val="24"/>
          <w:szCs w:val="24"/>
          <w:lang w:val="ru-RU"/>
        </w:rPr>
        <w:t>Інші міркування з питань якості досліджень</w:t>
      </w:r>
      <w:r w:rsidRPr="00A40960">
        <w:rPr>
          <w:w w:val="85"/>
          <w:sz w:val="24"/>
          <w:szCs w:val="24"/>
          <w:lang w:val="ru-RU"/>
        </w:rPr>
        <w:t>: При оцінці ризику систематичн</w:t>
      </w:r>
      <w:r w:rsidRPr="00A40960">
        <w:rPr>
          <w:w w:val="85"/>
          <w:sz w:val="24"/>
          <w:szCs w:val="24"/>
          <w:lang w:val="uk-UA"/>
        </w:rPr>
        <w:t>ої</w:t>
      </w:r>
      <w:r w:rsidRPr="00A40960">
        <w:rPr>
          <w:w w:val="85"/>
          <w:sz w:val="24"/>
          <w:szCs w:val="24"/>
          <w:lang w:val="ru-RU"/>
        </w:rPr>
        <w:t xml:space="preserve"> помилк</w:t>
      </w:r>
      <w:r w:rsidRPr="00A40960">
        <w:rPr>
          <w:w w:val="85"/>
          <w:sz w:val="24"/>
          <w:szCs w:val="24"/>
          <w:lang w:val="uk-UA"/>
        </w:rPr>
        <w:t>и</w:t>
      </w:r>
      <w:r w:rsidRPr="00A40960">
        <w:rPr>
          <w:w w:val="85"/>
          <w:sz w:val="24"/>
          <w:szCs w:val="24"/>
          <w:lang w:val="ru-RU"/>
        </w:rPr>
        <w:t xml:space="preserve"> враховувалися категорії оцінки якості за шкалою Ньюкасл-Оттава. При виявленні хоча б однієї невідповідності - знімався один бал.</w:t>
      </w:r>
      <w:r w:rsidRPr="00A40960">
        <w:rPr>
          <w:sz w:val="24"/>
          <w:szCs w:val="24"/>
          <w:lang w:val="ru-RU"/>
        </w:rPr>
        <w:t xml:space="preserve">                                                          </w:t>
      </w:r>
    </w:p>
    <w:p w14:paraId="3D66A23B" w14:textId="77777777" w:rsidR="00CB086B" w:rsidRDefault="005A7738" w:rsidP="00A42E2C">
      <w:pPr>
        <w:spacing w:before="3" w:line="223" w:lineRule="auto"/>
        <w:ind w:right="132"/>
        <w:jc w:val="both"/>
        <w:rPr>
          <w:sz w:val="24"/>
          <w:szCs w:val="24"/>
          <w:lang w:val="ru-RU"/>
        </w:rPr>
      </w:pPr>
      <w:r w:rsidRPr="00A40960">
        <w:rPr>
          <w:sz w:val="24"/>
          <w:szCs w:val="24"/>
          <w:lang w:val="ru-RU"/>
        </w:rPr>
        <w:t xml:space="preserve"> </w:t>
      </w:r>
      <w:r w:rsidRPr="00A40960">
        <w:rPr>
          <w:spacing w:val="-5"/>
          <w:w w:val="80"/>
          <w:sz w:val="24"/>
          <w:szCs w:val="24"/>
        </w:rPr>
        <w:t>A</w:t>
      </w:r>
      <w:r w:rsidRPr="00A40960">
        <w:rPr>
          <w:spacing w:val="-5"/>
          <w:w w:val="80"/>
          <w:sz w:val="24"/>
          <w:szCs w:val="24"/>
          <w:lang w:val="ru-RU"/>
        </w:rPr>
        <w:t>1: Можливий ризик виникнення систематичних помилок. До недоліків досліджень відносяться</w:t>
      </w:r>
      <w:r w:rsidRPr="00A40960">
        <w:rPr>
          <w:spacing w:val="-5"/>
          <w:w w:val="80"/>
          <w:sz w:val="24"/>
          <w:szCs w:val="24"/>
          <w:lang w:val="uk-UA"/>
        </w:rPr>
        <w:t xml:space="preserve">: </w:t>
      </w:r>
      <w:r w:rsidRPr="00A40960">
        <w:rPr>
          <w:spacing w:val="-5"/>
          <w:w w:val="80"/>
          <w:sz w:val="24"/>
          <w:szCs w:val="24"/>
          <w:lang w:val="ru-RU"/>
        </w:rPr>
        <w:t xml:space="preserve"> систематична помилка, обумовлена відбором, ризик виникнення помилки, пов'язаної з використанням результатів досліджуваного тесту </w:t>
      </w:r>
      <w:r w:rsidRPr="00A40960">
        <w:rPr>
          <w:spacing w:val="-5"/>
          <w:w w:val="80"/>
          <w:sz w:val="24"/>
          <w:szCs w:val="24"/>
          <w:lang w:val="uk-UA"/>
        </w:rPr>
        <w:t>з метою встановлення</w:t>
      </w:r>
      <w:r w:rsidRPr="00A40960">
        <w:rPr>
          <w:sz w:val="24"/>
          <w:szCs w:val="24"/>
          <w:lang w:val="ru-RU"/>
        </w:rPr>
        <w:t xml:space="preserve"> </w:t>
      </w:r>
      <w:r w:rsidRPr="00A40960">
        <w:rPr>
          <w:spacing w:val="-5"/>
          <w:w w:val="80"/>
          <w:sz w:val="24"/>
          <w:szCs w:val="24"/>
          <w:lang w:val="ru-RU"/>
        </w:rPr>
        <w:t xml:space="preserve"> остаточного діагнозу, помилки, пов'язан</w:t>
      </w:r>
      <w:r w:rsidRPr="00A40960">
        <w:rPr>
          <w:spacing w:val="-5"/>
          <w:w w:val="80"/>
          <w:sz w:val="24"/>
          <w:szCs w:val="24"/>
          <w:lang w:val="uk-UA"/>
        </w:rPr>
        <w:t>і</w:t>
      </w:r>
      <w:r w:rsidRPr="00A40960">
        <w:rPr>
          <w:spacing w:val="-5"/>
          <w:w w:val="80"/>
          <w:sz w:val="24"/>
          <w:szCs w:val="24"/>
          <w:lang w:val="ru-RU"/>
        </w:rPr>
        <w:t xml:space="preserve"> з виявленням результату, а також помилки, пов'язан</w:t>
      </w:r>
      <w:r w:rsidRPr="00A40960">
        <w:rPr>
          <w:spacing w:val="-5"/>
          <w:w w:val="80"/>
          <w:sz w:val="24"/>
          <w:szCs w:val="24"/>
          <w:lang w:val="uk-UA"/>
        </w:rPr>
        <w:t>і</w:t>
      </w:r>
      <w:r w:rsidRPr="00A40960">
        <w:rPr>
          <w:spacing w:val="-5"/>
          <w:w w:val="80"/>
          <w:sz w:val="24"/>
          <w:szCs w:val="24"/>
          <w:lang w:val="ru-RU"/>
        </w:rPr>
        <w:t xml:space="preserve"> з публікацією позитивних результатів дослідження, якій надавалсь перевага. Мікробіологічні методи також використовувались для діагностики ТБ, проте не всі нові випадки ТБ були остаточно підтверджені методом культурального дослідження (посіву). Хоча формальна оцінка систематичної помилки публікації не проводилась, були підстави припускати наявність такої помилки. Ряд великих проспективних досліджень тривають у даний час та/або не були опубліковані; їх результати не були включені у даний аналіз. Однак передбачається, що включення таких результатів не вплине на підсумковий висновок проведеного аналізу</w:t>
      </w:r>
      <w:r w:rsidRPr="00A40960">
        <w:rPr>
          <w:w w:val="85"/>
          <w:sz w:val="24"/>
          <w:szCs w:val="24"/>
          <w:lang w:val="ru-RU"/>
        </w:rPr>
        <w:t>.</w:t>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t xml:space="preserve">                                                                                                  </w:t>
      </w:r>
      <w:r w:rsidRPr="00A40960">
        <w:rPr>
          <w:w w:val="85"/>
          <w:sz w:val="24"/>
          <w:szCs w:val="24"/>
        </w:rPr>
        <w:t>A</w:t>
      </w:r>
      <w:r w:rsidRPr="00A40960">
        <w:rPr>
          <w:w w:val="85"/>
          <w:sz w:val="24"/>
          <w:szCs w:val="24"/>
          <w:lang w:val="ru-RU"/>
        </w:rPr>
        <w:t>2: Велика незрозуміла неузгодженість розрахункових показників ВР щодо ТШП. Виявлення значної неузгодженості між значеннями будь-якої розрахункової оцінки призводило до зняття балів.</w:t>
      </w:r>
      <w:r w:rsidRPr="00A40960">
        <w:rPr>
          <w:sz w:val="24"/>
          <w:szCs w:val="24"/>
          <w:lang w:val="ru-RU"/>
        </w:rPr>
        <w:tab/>
      </w:r>
      <w:r w:rsidRPr="00A40960">
        <w:rPr>
          <w:sz w:val="24"/>
          <w:szCs w:val="24"/>
          <w:lang w:val="ru-RU"/>
        </w:rPr>
        <w:tab/>
      </w:r>
      <w:r w:rsidRPr="00A40960">
        <w:rPr>
          <w:sz w:val="24"/>
          <w:szCs w:val="24"/>
          <w:lang w:val="ru-RU"/>
        </w:rPr>
        <w:tab/>
      </w:r>
      <w:r w:rsidRPr="00A40960">
        <w:rPr>
          <w:sz w:val="24"/>
          <w:szCs w:val="24"/>
          <w:lang w:val="ru-RU"/>
        </w:rPr>
        <w:tab/>
        <w:t xml:space="preserve">                                   </w:t>
      </w:r>
    </w:p>
    <w:p w14:paraId="019F02ED" w14:textId="77777777" w:rsidR="00CB086B" w:rsidRDefault="005A7738" w:rsidP="00A42E2C">
      <w:pPr>
        <w:spacing w:before="3" w:line="223" w:lineRule="auto"/>
        <w:ind w:right="132"/>
        <w:jc w:val="both"/>
        <w:rPr>
          <w:w w:val="85"/>
          <w:sz w:val="24"/>
          <w:szCs w:val="24"/>
          <w:lang w:val="ru-RU"/>
        </w:rPr>
      </w:pPr>
      <w:r w:rsidRPr="00A40960">
        <w:rPr>
          <w:w w:val="85"/>
          <w:sz w:val="24"/>
          <w:szCs w:val="24"/>
        </w:rPr>
        <w:t>A</w:t>
      </w:r>
      <w:r w:rsidRPr="00A40960">
        <w:rPr>
          <w:w w:val="85"/>
          <w:sz w:val="24"/>
          <w:szCs w:val="24"/>
          <w:lang w:val="ru-RU"/>
        </w:rPr>
        <w:t xml:space="preserve">3: Незважаючи на </w:t>
      </w:r>
      <w:r w:rsidRPr="00A40960">
        <w:rPr>
          <w:w w:val="85"/>
          <w:sz w:val="24"/>
          <w:szCs w:val="24"/>
          <w:lang w:val="uk-UA"/>
        </w:rPr>
        <w:t>незначну кількість</w:t>
      </w:r>
      <w:r w:rsidRPr="00A40960">
        <w:rPr>
          <w:w w:val="85"/>
          <w:sz w:val="24"/>
          <w:szCs w:val="24"/>
          <w:lang w:val="ru-RU"/>
        </w:rPr>
        <w:t xml:space="preserve"> включених досліджень, у ході </w:t>
      </w:r>
      <w:r w:rsidRPr="00A40960">
        <w:rPr>
          <w:w w:val="85"/>
          <w:sz w:val="24"/>
          <w:szCs w:val="24"/>
          <w:lang w:val="uk-UA"/>
        </w:rPr>
        <w:t>їх проведення</w:t>
      </w:r>
      <w:r w:rsidRPr="00A40960">
        <w:rPr>
          <w:w w:val="85"/>
          <w:sz w:val="24"/>
          <w:szCs w:val="24"/>
          <w:lang w:val="ru-RU"/>
        </w:rPr>
        <w:t xml:space="preserve"> вивчали різні групи населення, у тому числі дорослих та дітей, осіб з імунодефіцитом та контактних осіб з ТБ, що дозволяло отримати прямі доказові дані для таких груп. </w:t>
      </w:r>
    </w:p>
    <w:p w14:paraId="7D1DE92E" w14:textId="4C3FFC70" w:rsidR="005A7738" w:rsidRPr="00A40960" w:rsidRDefault="005A7738" w:rsidP="00A42E2C">
      <w:pPr>
        <w:spacing w:before="3" w:line="223" w:lineRule="auto"/>
        <w:ind w:right="132"/>
        <w:jc w:val="both"/>
        <w:rPr>
          <w:w w:val="80"/>
          <w:sz w:val="24"/>
          <w:szCs w:val="24"/>
          <w:lang w:val="ru-RU"/>
        </w:rPr>
      </w:pPr>
      <w:r w:rsidRPr="00A40960">
        <w:rPr>
          <w:w w:val="85"/>
          <w:sz w:val="24"/>
          <w:szCs w:val="24"/>
        </w:rPr>
        <w:t>A</w:t>
      </w:r>
      <w:r w:rsidRPr="00A40960">
        <w:rPr>
          <w:w w:val="85"/>
          <w:sz w:val="24"/>
          <w:szCs w:val="24"/>
          <w:lang w:val="uk-UA"/>
        </w:rPr>
        <w:t xml:space="preserve">4: Значна неточність при оцінці ВР щодо ТШП. Нижня межа 95% ДІ вказує на відсутність прогностичної цінності тесту. </w:t>
      </w:r>
      <w:r w:rsidRPr="00A40960">
        <w:rPr>
          <w:w w:val="85"/>
          <w:sz w:val="24"/>
          <w:szCs w:val="24"/>
          <w:lang w:val="ru-RU"/>
        </w:rPr>
        <w:t>Виявлення значної неточності при кожній розрахунковій оцінці призводило до зняття балів.</w:t>
      </w:r>
    </w:p>
    <w:p w14:paraId="696E224A" w14:textId="77777777" w:rsidR="00CB086B" w:rsidRDefault="005A7738" w:rsidP="00A42E2C">
      <w:pPr>
        <w:spacing w:before="113" w:line="223" w:lineRule="auto"/>
        <w:ind w:right="130"/>
        <w:jc w:val="both"/>
        <w:rPr>
          <w:w w:val="80"/>
          <w:sz w:val="24"/>
          <w:szCs w:val="24"/>
          <w:lang w:val="uk-UA"/>
        </w:rPr>
      </w:pPr>
      <w:r w:rsidRPr="00A40960">
        <w:rPr>
          <w:w w:val="80"/>
          <w:sz w:val="24"/>
          <w:szCs w:val="24"/>
        </w:rPr>
        <w:t>B</w:t>
      </w:r>
      <w:r w:rsidRPr="00A40960">
        <w:rPr>
          <w:w w:val="80"/>
          <w:sz w:val="24"/>
          <w:szCs w:val="24"/>
          <w:lang w:val="ru-RU"/>
        </w:rPr>
        <w:t>1: Можливий ризик виникнення систематичних помилок. До недоліків досліджень відносяться</w:t>
      </w:r>
      <w:r w:rsidRPr="00A40960">
        <w:rPr>
          <w:w w:val="80"/>
          <w:sz w:val="24"/>
          <w:szCs w:val="24"/>
          <w:lang w:val="uk-UA"/>
        </w:rPr>
        <w:t>:</w:t>
      </w:r>
      <w:r w:rsidRPr="00A40960">
        <w:rPr>
          <w:w w:val="80"/>
          <w:sz w:val="24"/>
          <w:szCs w:val="24"/>
          <w:lang w:val="ru-RU"/>
        </w:rPr>
        <w:t xml:space="preserve"> систематична помилка, обумовлена ​​відбором</w:t>
      </w:r>
      <w:r w:rsidRPr="00A40960">
        <w:rPr>
          <w:w w:val="80"/>
          <w:sz w:val="24"/>
          <w:szCs w:val="24"/>
          <w:lang w:val="uk-UA"/>
        </w:rPr>
        <w:t>;</w:t>
      </w:r>
      <w:r w:rsidRPr="00A40960">
        <w:rPr>
          <w:w w:val="80"/>
          <w:sz w:val="24"/>
          <w:szCs w:val="24"/>
          <w:lang w:val="ru-RU"/>
        </w:rPr>
        <w:t xml:space="preserve"> ризик виникнення помилки, пов'язаної з використанням результатів досліджуваного тесту для встановлення остаточного діагнозу</w:t>
      </w:r>
      <w:r w:rsidRPr="00A40960">
        <w:rPr>
          <w:w w:val="80"/>
          <w:sz w:val="24"/>
          <w:szCs w:val="24"/>
          <w:lang w:val="uk-UA"/>
        </w:rPr>
        <w:t>;</w:t>
      </w:r>
      <w:r w:rsidRPr="00A40960">
        <w:rPr>
          <w:w w:val="80"/>
          <w:sz w:val="24"/>
          <w:szCs w:val="24"/>
          <w:lang w:val="ru-RU"/>
        </w:rPr>
        <w:t xml:space="preserve"> помилк</w:t>
      </w:r>
      <w:r w:rsidRPr="00A40960">
        <w:rPr>
          <w:w w:val="80"/>
          <w:sz w:val="24"/>
          <w:szCs w:val="24"/>
          <w:lang w:val="uk-UA"/>
        </w:rPr>
        <w:t>а</w:t>
      </w:r>
      <w:r w:rsidRPr="00A40960">
        <w:rPr>
          <w:w w:val="80"/>
          <w:sz w:val="24"/>
          <w:szCs w:val="24"/>
          <w:lang w:val="ru-RU"/>
        </w:rPr>
        <w:t>, пов'язан</w:t>
      </w:r>
      <w:r w:rsidRPr="00A40960">
        <w:rPr>
          <w:w w:val="80"/>
          <w:sz w:val="24"/>
          <w:szCs w:val="24"/>
          <w:lang w:val="uk-UA"/>
        </w:rPr>
        <w:t>а</w:t>
      </w:r>
      <w:r w:rsidRPr="00A40960">
        <w:rPr>
          <w:w w:val="80"/>
          <w:sz w:val="24"/>
          <w:szCs w:val="24"/>
          <w:lang w:val="ru-RU"/>
        </w:rPr>
        <w:t xml:space="preserve"> з виявленням результату, а також помилк</w:t>
      </w:r>
      <w:r w:rsidRPr="00A40960">
        <w:rPr>
          <w:w w:val="80"/>
          <w:sz w:val="24"/>
          <w:szCs w:val="24"/>
          <w:lang w:val="uk-UA"/>
        </w:rPr>
        <w:t>а</w:t>
      </w:r>
      <w:r w:rsidRPr="00A40960">
        <w:rPr>
          <w:w w:val="80"/>
          <w:sz w:val="24"/>
          <w:szCs w:val="24"/>
          <w:lang w:val="ru-RU"/>
        </w:rPr>
        <w:t>, пов'язан</w:t>
      </w:r>
      <w:r w:rsidRPr="00A40960">
        <w:rPr>
          <w:w w:val="80"/>
          <w:sz w:val="24"/>
          <w:szCs w:val="24"/>
          <w:lang w:val="uk-UA"/>
        </w:rPr>
        <w:t>а</w:t>
      </w:r>
      <w:r w:rsidRPr="00A40960">
        <w:rPr>
          <w:w w:val="80"/>
          <w:sz w:val="24"/>
          <w:szCs w:val="24"/>
          <w:lang w:val="ru-RU"/>
        </w:rPr>
        <w:t xml:space="preserve"> з публікацією позитивних результатів дослідження, якій надається перевага. Виключити систематичну помилку, пов'язану з використанням результатів досліджуваного тесту для встановлення остаточного діагнозу, у когорті, яка включала жінок у допологовий та післяпологовий період, не представлялося можливим у зв'язку з відсутністю відповідної інформації; крім того, у дослідженні спостерігалась наявність ряду невідповідностей, пов'язаних з відбором. Під час когортного дослідження за участ</w:t>
      </w:r>
      <w:r w:rsidRPr="00A40960">
        <w:rPr>
          <w:w w:val="80"/>
          <w:sz w:val="24"/>
          <w:szCs w:val="24"/>
          <w:lang w:val="uk-UA"/>
        </w:rPr>
        <w:t>і</w:t>
      </w:r>
      <w:r w:rsidRPr="00A40960">
        <w:rPr>
          <w:w w:val="80"/>
          <w:sz w:val="24"/>
          <w:szCs w:val="24"/>
          <w:lang w:val="ru-RU"/>
        </w:rPr>
        <w:t xml:space="preserve"> пацієнтів, які отримували АРТ, використовували референтний метод діагностики без урахування досліджуваних тестів; тим не менш, стосовно осіб, які проводили оцінку, сліпий метод не застосовувався і вони знали про результати туберкулінової шкірної проби, які були занесені до медичних карт пацієнтів.</w:t>
      </w:r>
      <w:r w:rsidRPr="00A40960">
        <w:rPr>
          <w:spacing w:val="-9"/>
          <w:w w:val="80"/>
          <w:sz w:val="24"/>
          <w:szCs w:val="24"/>
          <w:lang w:val="ru-RU"/>
        </w:rPr>
        <w:t xml:space="preserve"> </w:t>
      </w:r>
      <w:r w:rsidRPr="00A40960">
        <w:rPr>
          <w:w w:val="80"/>
          <w:sz w:val="24"/>
          <w:szCs w:val="24"/>
          <w:lang w:val="ru-RU"/>
        </w:rPr>
        <w:t xml:space="preserve">До методів, які застосовувалися для діагностики ТБ, відносили також мікробіологічні методи, проте не всі нові випадки ТБ були остаточно підтверджені. Хоча формальна оцінка систематичної помилки публікації не проводилась, були підстави припускати наявність такої помилки. Ряд великих проспективних досліджень тривають у даний час та/або не були опубліковані; їх результати не були включені до даного аналізу. Однак передбачається, що включення згаданих результатів не вплине на підсумковий висновок проведеного аналізу. </w:t>
      </w:r>
      <w:r w:rsidRPr="00A40960">
        <w:rPr>
          <w:w w:val="80"/>
          <w:sz w:val="24"/>
          <w:szCs w:val="24"/>
          <w:lang w:val="uk-UA"/>
        </w:rPr>
        <w:t xml:space="preserve">  </w:t>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t xml:space="preserve">              </w:t>
      </w:r>
      <w:r w:rsidR="00CB086B">
        <w:rPr>
          <w:w w:val="80"/>
          <w:sz w:val="24"/>
          <w:szCs w:val="24"/>
          <w:lang w:val="uk-UA"/>
        </w:rPr>
        <w:t xml:space="preserve">  </w:t>
      </w:r>
      <w:r w:rsidR="00CB086B">
        <w:rPr>
          <w:w w:val="80"/>
          <w:sz w:val="24"/>
          <w:szCs w:val="24"/>
          <w:lang w:val="uk-UA"/>
        </w:rPr>
        <w:tab/>
      </w:r>
      <w:r w:rsidR="00CB086B">
        <w:rPr>
          <w:w w:val="80"/>
          <w:sz w:val="24"/>
          <w:szCs w:val="24"/>
          <w:lang w:val="uk-UA"/>
        </w:rPr>
        <w:tab/>
      </w:r>
    </w:p>
    <w:p w14:paraId="087768EF" w14:textId="77777777" w:rsidR="00CB086B" w:rsidRDefault="005A7738" w:rsidP="00A42E2C">
      <w:pPr>
        <w:spacing w:before="113" w:line="223" w:lineRule="auto"/>
        <w:ind w:right="130"/>
        <w:jc w:val="both"/>
        <w:rPr>
          <w:w w:val="80"/>
          <w:sz w:val="24"/>
          <w:szCs w:val="24"/>
          <w:lang w:val="uk-UA"/>
        </w:rPr>
      </w:pPr>
      <w:r w:rsidRPr="00A40960">
        <w:rPr>
          <w:w w:val="80"/>
          <w:sz w:val="24"/>
          <w:szCs w:val="24"/>
        </w:rPr>
        <w:t>B</w:t>
      </w:r>
      <w:r w:rsidRPr="00A40960">
        <w:rPr>
          <w:w w:val="80"/>
          <w:sz w:val="24"/>
          <w:szCs w:val="24"/>
          <w:lang w:val="uk-UA"/>
        </w:rPr>
        <w:t xml:space="preserve">2: Спостерігалась велика незрозуміла неузгодженість розрахункових показників ВР як щодо ТШП, так і щодо </w:t>
      </w:r>
      <w:r w:rsidRPr="00A40960">
        <w:rPr>
          <w:w w:val="80"/>
          <w:sz w:val="24"/>
          <w:szCs w:val="24"/>
        </w:rPr>
        <w:t>IGRA</w:t>
      </w:r>
      <w:r w:rsidRPr="00A40960">
        <w:rPr>
          <w:w w:val="80"/>
          <w:sz w:val="24"/>
          <w:szCs w:val="24"/>
          <w:lang w:val="uk-UA"/>
        </w:rPr>
        <w:t>-тестів</w:t>
      </w:r>
      <w:r w:rsidRPr="00A40960">
        <w:rPr>
          <w:w w:val="85"/>
          <w:sz w:val="24"/>
          <w:szCs w:val="24"/>
          <w:lang w:val="uk-UA"/>
        </w:rPr>
        <w:t>.</w:t>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r>
      <w:r w:rsidRPr="00A40960">
        <w:rPr>
          <w:w w:val="80"/>
          <w:sz w:val="24"/>
          <w:szCs w:val="24"/>
          <w:lang w:val="uk-UA"/>
        </w:rPr>
        <w:tab/>
        <w:t xml:space="preserve">                                   </w:t>
      </w:r>
      <w:r w:rsidR="00CB086B">
        <w:rPr>
          <w:w w:val="80"/>
          <w:sz w:val="24"/>
          <w:szCs w:val="24"/>
          <w:lang w:val="uk-UA"/>
        </w:rPr>
        <w:t xml:space="preserve">                               </w:t>
      </w:r>
    </w:p>
    <w:p w14:paraId="7F877574" w14:textId="68014182" w:rsidR="005A7738" w:rsidRPr="00A40960" w:rsidRDefault="005A7738" w:rsidP="00A42E2C">
      <w:pPr>
        <w:spacing w:before="113" w:line="223" w:lineRule="auto"/>
        <w:ind w:right="130"/>
        <w:jc w:val="both"/>
        <w:rPr>
          <w:w w:val="80"/>
          <w:sz w:val="24"/>
          <w:szCs w:val="24"/>
          <w:lang w:val="uk-UA"/>
        </w:rPr>
      </w:pPr>
      <w:r w:rsidRPr="00A40960">
        <w:rPr>
          <w:w w:val="80"/>
          <w:sz w:val="24"/>
          <w:szCs w:val="24"/>
        </w:rPr>
        <w:lastRenderedPageBreak/>
        <w:t>B</w:t>
      </w:r>
      <w:r w:rsidRPr="00A40960">
        <w:rPr>
          <w:w w:val="80"/>
          <w:sz w:val="24"/>
          <w:szCs w:val="24"/>
          <w:lang w:val="uk-UA"/>
        </w:rPr>
        <w:t xml:space="preserve">3: Дана об'єднана оцінка базується на результатах тільки двох досліджень: одне дослідження за участі ВІЛ-інфікованих пацієнтів, які отримують АРТ, у яких медіана кількості клітин </w:t>
      </w:r>
      <w:r w:rsidRPr="00A40960">
        <w:rPr>
          <w:w w:val="80"/>
          <w:sz w:val="24"/>
          <w:szCs w:val="24"/>
        </w:rPr>
        <w:t>CD</w:t>
      </w:r>
      <w:r w:rsidRPr="00A40960">
        <w:rPr>
          <w:w w:val="80"/>
          <w:sz w:val="24"/>
          <w:szCs w:val="24"/>
          <w:lang w:val="uk-UA"/>
        </w:rPr>
        <w:t xml:space="preserve">4 + становила приблизно 250, та інше дослідження за участі ВІЛ-інфікованих жінок, що спостерігалися протягом допологового та післяпологового періоду. Відсутні прямі доказові дані щодо пацієнтів, які раніше не отримували лікування, та/або ВІЛ-інфікованих пацієнтів з високим рівнем клітин </w:t>
      </w:r>
      <w:r w:rsidRPr="00A40960">
        <w:rPr>
          <w:w w:val="80"/>
          <w:sz w:val="24"/>
          <w:szCs w:val="24"/>
        </w:rPr>
        <w:t>CD</w:t>
      </w:r>
      <w:r w:rsidRPr="00A40960">
        <w:rPr>
          <w:w w:val="80"/>
          <w:sz w:val="24"/>
          <w:szCs w:val="24"/>
          <w:lang w:val="uk-UA"/>
        </w:rPr>
        <w:t>4, або інших підгруп ВІЛ-інфікованих осіб (наприклад, діти)</w:t>
      </w:r>
      <w:r w:rsidRPr="00A40960">
        <w:rPr>
          <w:w w:val="85"/>
          <w:sz w:val="24"/>
          <w:szCs w:val="24"/>
          <w:lang w:val="uk-UA"/>
        </w:rPr>
        <w:t>.</w:t>
      </w:r>
      <w:r w:rsidRPr="00A40960">
        <w:rPr>
          <w:w w:val="80"/>
          <w:sz w:val="24"/>
          <w:szCs w:val="24"/>
          <w:lang w:val="uk-UA"/>
        </w:rPr>
        <w:t xml:space="preserve"> </w:t>
      </w:r>
      <w:r w:rsidRPr="00A40960">
        <w:rPr>
          <w:w w:val="85"/>
          <w:sz w:val="24"/>
          <w:szCs w:val="24"/>
        </w:rPr>
        <w:t>B</w:t>
      </w:r>
      <w:r w:rsidRPr="00A40960">
        <w:rPr>
          <w:w w:val="85"/>
          <w:sz w:val="24"/>
          <w:szCs w:val="24"/>
          <w:lang w:val="uk-UA"/>
        </w:rPr>
        <w:t xml:space="preserve">4: Дуже велика неточність оцінки ВР як щодо ТШП, так і щодо </w:t>
      </w:r>
      <w:r w:rsidRPr="00A40960">
        <w:rPr>
          <w:w w:val="85"/>
          <w:sz w:val="24"/>
          <w:szCs w:val="24"/>
        </w:rPr>
        <w:t>IGRA</w:t>
      </w:r>
      <w:r w:rsidRPr="00A40960">
        <w:rPr>
          <w:w w:val="85"/>
          <w:sz w:val="24"/>
          <w:szCs w:val="24"/>
          <w:lang w:val="uk-UA"/>
        </w:rPr>
        <w:t xml:space="preserve">-тестів. </w:t>
      </w:r>
      <w:r w:rsidRPr="00A40960">
        <w:rPr>
          <w:w w:val="85"/>
          <w:sz w:val="24"/>
          <w:szCs w:val="24"/>
          <w:lang w:val="ru-RU"/>
        </w:rPr>
        <w:t>Широкі ДІ вказують на значну прогностичну ефективність та відсутність прогностичної цінності. У дослідженні було зареєстровано дуже мало подій.</w:t>
      </w:r>
    </w:p>
    <w:p w14:paraId="4F4B51F6" w14:textId="77777777" w:rsidR="00CB086B" w:rsidRDefault="005A7738" w:rsidP="00A42E2C">
      <w:pPr>
        <w:spacing w:before="108" w:line="223" w:lineRule="auto"/>
        <w:ind w:right="130"/>
        <w:jc w:val="both"/>
        <w:rPr>
          <w:sz w:val="24"/>
          <w:szCs w:val="24"/>
          <w:lang w:val="ru-RU"/>
        </w:rPr>
      </w:pPr>
      <w:r w:rsidRPr="00A40960">
        <w:rPr>
          <w:w w:val="80"/>
          <w:sz w:val="24"/>
          <w:szCs w:val="24"/>
        </w:rPr>
        <w:t>C</w:t>
      </w:r>
      <w:r w:rsidRPr="00A40960">
        <w:rPr>
          <w:w w:val="80"/>
          <w:sz w:val="24"/>
          <w:szCs w:val="24"/>
          <w:lang w:val="ru-RU"/>
        </w:rPr>
        <w:t>1: Можливий ризик виникнення систематичних помилок. До недоліків досліджень відносяться: систематична помилка, обумовлена відбором; ризик виникнення помилки, пов'язаної з використанням результатів досліджуваного тесту для встановлення остаточного діагнозу (відсутність інформації), та помилк</w:t>
      </w:r>
      <w:r w:rsidRPr="00A40960">
        <w:rPr>
          <w:w w:val="80"/>
          <w:sz w:val="24"/>
          <w:szCs w:val="24"/>
          <w:lang w:val="uk-UA"/>
        </w:rPr>
        <w:t>а</w:t>
      </w:r>
      <w:r w:rsidRPr="00A40960">
        <w:rPr>
          <w:w w:val="80"/>
          <w:sz w:val="24"/>
          <w:szCs w:val="24"/>
          <w:lang w:val="ru-RU"/>
        </w:rPr>
        <w:t>, пов'язан</w:t>
      </w:r>
      <w:r w:rsidRPr="00A40960">
        <w:rPr>
          <w:w w:val="80"/>
          <w:sz w:val="24"/>
          <w:szCs w:val="24"/>
          <w:lang w:val="uk-UA"/>
        </w:rPr>
        <w:t>а</w:t>
      </w:r>
      <w:r w:rsidRPr="00A40960">
        <w:rPr>
          <w:w w:val="80"/>
          <w:sz w:val="24"/>
          <w:szCs w:val="24"/>
          <w:lang w:val="ru-RU"/>
        </w:rPr>
        <w:t xml:space="preserve"> з публікацією позитивних результатів дослідження, якій надається перевага. Хоча формальна оцінка систематичної помилки публікації не проводилась, були підстави припускати наявність такої помилки. Ряд великих проспективних досліджень триває у даний час та/або не були опубліковані; їх результати не були включені до даного аналізу. Однак передбачається, що включення таких результатів не вплине на підсумковий висновок проведеного аналізу</w:t>
      </w:r>
      <w:r w:rsidRPr="00A40960">
        <w:rPr>
          <w:w w:val="85"/>
          <w:sz w:val="24"/>
          <w:szCs w:val="24"/>
          <w:lang w:val="ru-RU"/>
        </w:rPr>
        <w:t>.</w:t>
      </w:r>
      <w:r w:rsidRPr="00A40960">
        <w:rPr>
          <w:sz w:val="24"/>
          <w:szCs w:val="24"/>
          <w:lang w:val="ru-RU"/>
        </w:rPr>
        <w:tab/>
      </w:r>
      <w:r w:rsidRPr="00A40960">
        <w:rPr>
          <w:sz w:val="24"/>
          <w:szCs w:val="24"/>
          <w:lang w:val="ru-RU"/>
        </w:rPr>
        <w:tab/>
        <w:t xml:space="preserve">                     </w:t>
      </w:r>
    </w:p>
    <w:p w14:paraId="7FF244CC" w14:textId="452EF81A" w:rsidR="00CB086B" w:rsidRDefault="005A7738" w:rsidP="00A42E2C">
      <w:pPr>
        <w:spacing w:before="108" w:line="223" w:lineRule="auto"/>
        <w:ind w:right="130"/>
        <w:jc w:val="both"/>
        <w:rPr>
          <w:sz w:val="24"/>
          <w:szCs w:val="24"/>
          <w:lang w:val="ru-RU"/>
        </w:rPr>
      </w:pPr>
      <w:r w:rsidRPr="00A40960">
        <w:rPr>
          <w:w w:val="85"/>
          <w:sz w:val="24"/>
          <w:szCs w:val="24"/>
        </w:rPr>
        <w:t>C</w:t>
      </w:r>
      <w:r w:rsidRPr="00A40960">
        <w:rPr>
          <w:w w:val="85"/>
          <w:sz w:val="24"/>
          <w:szCs w:val="24"/>
          <w:lang w:val="ru-RU"/>
        </w:rPr>
        <w:t>2: Оцінка неузгодженості результатів між дослідженнями не проводилас</w:t>
      </w:r>
      <w:r w:rsidRPr="00A40960">
        <w:rPr>
          <w:w w:val="85"/>
          <w:sz w:val="24"/>
          <w:szCs w:val="24"/>
          <w:lang w:val="uk-UA"/>
        </w:rPr>
        <w:t>ь</w:t>
      </w:r>
      <w:r w:rsidRPr="00A40960">
        <w:rPr>
          <w:w w:val="85"/>
          <w:sz w:val="24"/>
          <w:szCs w:val="24"/>
          <w:lang w:val="ru-RU"/>
        </w:rPr>
        <w:t>.</w:t>
      </w:r>
      <w:r w:rsidR="00CB086B">
        <w:rPr>
          <w:sz w:val="24"/>
          <w:szCs w:val="24"/>
          <w:lang w:val="ru-RU"/>
        </w:rPr>
        <w:tab/>
      </w:r>
      <w:r w:rsidR="00CB086B">
        <w:rPr>
          <w:sz w:val="24"/>
          <w:szCs w:val="24"/>
          <w:lang w:val="ru-RU"/>
        </w:rPr>
        <w:tab/>
      </w:r>
      <w:r w:rsidR="00CB086B">
        <w:rPr>
          <w:sz w:val="24"/>
          <w:szCs w:val="24"/>
          <w:lang w:val="ru-RU"/>
        </w:rPr>
        <w:tab/>
      </w:r>
      <w:r w:rsidR="00CB086B">
        <w:rPr>
          <w:sz w:val="24"/>
          <w:szCs w:val="24"/>
          <w:lang w:val="ru-RU"/>
        </w:rPr>
        <w:tab/>
      </w:r>
      <w:r w:rsidR="00CB086B">
        <w:rPr>
          <w:sz w:val="24"/>
          <w:szCs w:val="24"/>
          <w:lang w:val="ru-RU"/>
        </w:rPr>
        <w:tab/>
      </w:r>
      <w:r w:rsidR="00CB086B">
        <w:rPr>
          <w:sz w:val="24"/>
          <w:szCs w:val="24"/>
          <w:lang w:val="ru-RU"/>
        </w:rPr>
        <w:tab/>
      </w:r>
      <w:r w:rsidR="00CB086B">
        <w:rPr>
          <w:sz w:val="24"/>
          <w:szCs w:val="24"/>
          <w:lang w:val="ru-RU"/>
        </w:rPr>
        <w:tab/>
      </w:r>
      <w:r w:rsidR="00CB086B">
        <w:rPr>
          <w:sz w:val="24"/>
          <w:szCs w:val="24"/>
          <w:lang w:val="ru-RU"/>
        </w:rPr>
        <w:tab/>
      </w:r>
      <w:r w:rsidR="00CB086B">
        <w:rPr>
          <w:sz w:val="24"/>
          <w:szCs w:val="24"/>
          <w:lang w:val="ru-RU"/>
        </w:rPr>
        <w:tab/>
      </w:r>
      <w:r w:rsidR="00CB086B">
        <w:rPr>
          <w:sz w:val="24"/>
          <w:szCs w:val="24"/>
          <w:lang w:val="ru-RU"/>
        </w:rPr>
        <w:tab/>
      </w:r>
    </w:p>
    <w:p w14:paraId="7F82B71E" w14:textId="35F0D02B" w:rsidR="00CB086B" w:rsidRDefault="005A7738" w:rsidP="00A42E2C">
      <w:pPr>
        <w:spacing w:before="108" w:line="223" w:lineRule="auto"/>
        <w:ind w:right="130"/>
        <w:jc w:val="both"/>
        <w:rPr>
          <w:w w:val="85"/>
          <w:sz w:val="24"/>
          <w:szCs w:val="24"/>
          <w:lang w:val="uk-UA"/>
        </w:rPr>
      </w:pPr>
      <w:r w:rsidRPr="00A40960">
        <w:rPr>
          <w:w w:val="85"/>
          <w:sz w:val="24"/>
          <w:szCs w:val="24"/>
        </w:rPr>
        <w:t>C</w:t>
      </w:r>
      <w:r w:rsidRPr="00A40960">
        <w:rPr>
          <w:w w:val="85"/>
          <w:sz w:val="24"/>
          <w:szCs w:val="24"/>
          <w:lang w:val="ru-RU"/>
        </w:rPr>
        <w:t>3: У даному єдиному дослідженні вивчали людей, які контактували на побутовому рівні з хворими на ТБ особами, у країнах з високим рівнем захворюваності на ТБ. Відсутні прямі доказові дані щодо інших</w:t>
      </w:r>
      <w:r w:rsidRPr="00A40960">
        <w:rPr>
          <w:w w:val="85"/>
          <w:sz w:val="24"/>
          <w:szCs w:val="24"/>
          <w:lang w:val="uk-UA"/>
        </w:rPr>
        <w:t xml:space="preserve"> </w:t>
      </w:r>
      <w:r w:rsidRPr="00A40960">
        <w:rPr>
          <w:w w:val="85"/>
          <w:sz w:val="24"/>
          <w:szCs w:val="24"/>
          <w:lang w:val="ru-RU"/>
        </w:rPr>
        <w:t xml:space="preserve">підгруп контактних по ТБ осіб. </w:t>
      </w:r>
      <w:r w:rsidRPr="00A40960">
        <w:rPr>
          <w:w w:val="85"/>
          <w:sz w:val="24"/>
          <w:szCs w:val="24"/>
          <w:lang w:val="uk-UA"/>
        </w:rPr>
        <w:t xml:space="preserve">                                              </w:t>
      </w:r>
    </w:p>
    <w:p w14:paraId="0AB1EB24" w14:textId="54B7E4BF" w:rsidR="005A7738" w:rsidRPr="00A40960" w:rsidRDefault="005A7738" w:rsidP="00A42E2C">
      <w:pPr>
        <w:spacing w:before="108" w:line="223" w:lineRule="auto"/>
        <w:ind w:right="130"/>
        <w:jc w:val="both"/>
        <w:rPr>
          <w:sz w:val="24"/>
          <w:szCs w:val="24"/>
          <w:lang w:val="uk-UA"/>
        </w:rPr>
      </w:pPr>
      <w:r w:rsidRPr="00A40960">
        <w:rPr>
          <w:w w:val="85"/>
          <w:sz w:val="24"/>
          <w:szCs w:val="24"/>
        </w:rPr>
        <w:t>C</w:t>
      </w:r>
      <w:r w:rsidRPr="00A40960">
        <w:rPr>
          <w:w w:val="85"/>
          <w:sz w:val="24"/>
          <w:szCs w:val="24"/>
          <w:lang w:val="uk-UA"/>
        </w:rPr>
        <w:t>4: Велика неточність оцінки ефекту щодо ТШП. Нижня межа 95% ДІ  вказує на відсутність прогностичної цінності тесту.</w:t>
      </w:r>
    </w:p>
    <w:p w14:paraId="726EC979" w14:textId="77777777" w:rsidR="00CB086B" w:rsidRDefault="005A7738" w:rsidP="00A42E2C">
      <w:pPr>
        <w:spacing w:before="113" w:line="223" w:lineRule="auto"/>
        <w:ind w:right="129"/>
        <w:jc w:val="both"/>
        <w:rPr>
          <w:sz w:val="24"/>
          <w:szCs w:val="24"/>
          <w:lang w:val="ru-RU"/>
        </w:rPr>
      </w:pPr>
      <w:r w:rsidRPr="00A40960">
        <w:rPr>
          <w:spacing w:val="-3"/>
          <w:w w:val="80"/>
          <w:sz w:val="24"/>
          <w:szCs w:val="24"/>
        </w:rPr>
        <w:t>D</w:t>
      </w:r>
      <w:r w:rsidRPr="00A40960">
        <w:rPr>
          <w:spacing w:val="-3"/>
          <w:w w:val="80"/>
          <w:sz w:val="24"/>
          <w:szCs w:val="24"/>
          <w:lang w:val="ru-RU"/>
        </w:rPr>
        <w:t>1: Можливий ризик виникнення систематичних помилок. До недоліків досліджень відносяться: систематична помилка, обумовлена відбором, відсутність застосування мікробіологічних методів для діагностики ТБ, ризик виникнення помилки, пов'язаної з використанням результатів досліджуваного тесту для встановлення остаточного діагнозу та помилки публікації. Хоча формальна оцінка систематичної помилки публікації не проводилась, були підстави припускати наявність такої помилки. Ряд великих проспективних досліджень триває у даний час та/або не були опубліковані; їх результати не були включені до даного аналізу. Однак передбачається, що включення таких результатів не вплине на підсумковий висновок проведеного аналізу</w:t>
      </w:r>
      <w:r w:rsidRPr="00A40960">
        <w:rPr>
          <w:w w:val="85"/>
          <w:sz w:val="24"/>
          <w:szCs w:val="24"/>
          <w:lang w:val="ru-RU"/>
        </w:rPr>
        <w:t>.</w:t>
      </w:r>
      <w:r w:rsidRPr="00A40960">
        <w:rPr>
          <w:sz w:val="24"/>
          <w:szCs w:val="24"/>
          <w:lang w:val="ru-RU"/>
        </w:rPr>
        <w:tab/>
      </w:r>
      <w:r w:rsidRPr="00A40960">
        <w:rPr>
          <w:sz w:val="24"/>
          <w:szCs w:val="24"/>
          <w:lang w:val="ru-RU"/>
        </w:rPr>
        <w:tab/>
      </w:r>
      <w:r w:rsidRPr="00A40960">
        <w:rPr>
          <w:sz w:val="24"/>
          <w:szCs w:val="24"/>
          <w:lang w:val="ru-RU"/>
        </w:rPr>
        <w:tab/>
        <w:t xml:space="preserve">                                                                                                                                             </w:t>
      </w:r>
    </w:p>
    <w:p w14:paraId="7046D745" w14:textId="77777777" w:rsidR="00CB086B" w:rsidRDefault="005A7738" w:rsidP="00A42E2C">
      <w:pPr>
        <w:spacing w:before="113" w:line="223" w:lineRule="auto"/>
        <w:ind w:right="129"/>
        <w:jc w:val="both"/>
        <w:rPr>
          <w:sz w:val="24"/>
          <w:szCs w:val="24"/>
          <w:lang w:val="ru-RU"/>
        </w:rPr>
      </w:pPr>
      <w:r w:rsidRPr="00A40960">
        <w:rPr>
          <w:w w:val="85"/>
          <w:sz w:val="24"/>
          <w:szCs w:val="24"/>
        </w:rPr>
        <w:t>D</w:t>
      </w:r>
      <w:r w:rsidRPr="00A40960">
        <w:rPr>
          <w:w w:val="85"/>
          <w:sz w:val="24"/>
          <w:szCs w:val="24"/>
          <w:lang w:val="ru-RU"/>
        </w:rPr>
        <w:t>2: Оцінка неузгодженості результатів між дослідженнями не проводилас</w:t>
      </w:r>
      <w:r w:rsidRPr="00A40960">
        <w:rPr>
          <w:w w:val="85"/>
          <w:sz w:val="24"/>
          <w:szCs w:val="24"/>
          <w:lang w:val="uk-UA"/>
        </w:rPr>
        <w:t>ь</w:t>
      </w:r>
      <w:r w:rsidRPr="00A40960">
        <w:rPr>
          <w:w w:val="85"/>
          <w:sz w:val="24"/>
          <w:szCs w:val="24"/>
          <w:lang w:val="ru-RU"/>
        </w:rPr>
        <w:t>.</w:t>
      </w:r>
      <w:r w:rsidR="00CB086B">
        <w:rPr>
          <w:sz w:val="24"/>
          <w:szCs w:val="24"/>
          <w:lang w:val="ru-RU"/>
        </w:rPr>
        <w:tab/>
      </w:r>
      <w:r w:rsidR="00CB086B">
        <w:rPr>
          <w:sz w:val="24"/>
          <w:szCs w:val="24"/>
          <w:lang w:val="ru-RU"/>
        </w:rPr>
        <w:tab/>
      </w:r>
      <w:r w:rsidR="00CB086B">
        <w:rPr>
          <w:sz w:val="24"/>
          <w:szCs w:val="24"/>
          <w:lang w:val="ru-RU"/>
        </w:rPr>
        <w:tab/>
      </w:r>
      <w:r w:rsidR="00CB086B">
        <w:rPr>
          <w:sz w:val="24"/>
          <w:szCs w:val="24"/>
          <w:lang w:val="ru-RU"/>
        </w:rPr>
        <w:tab/>
      </w:r>
      <w:r w:rsidR="00CB086B">
        <w:rPr>
          <w:sz w:val="24"/>
          <w:szCs w:val="24"/>
          <w:lang w:val="ru-RU"/>
        </w:rPr>
        <w:tab/>
      </w:r>
      <w:r w:rsidR="00CB086B">
        <w:rPr>
          <w:sz w:val="24"/>
          <w:szCs w:val="24"/>
          <w:lang w:val="ru-RU"/>
        </w:rPr>
        <w:tab/>
      </w:r>
      <w:r w:rsidR="00CB086B">
        <w:rPr>
          <w:sz w:val="24"/>
          <w:szCs w:val="24"/>
          <w:lang w:val="ru-RU"/>
        </w:rPr>
        <w:tab/>
      </w:r>
      <w:r w:rsidR="00CB086B">
        <w:rPr>
          <w:sz w:val="24"/>
          <w:szCs w:val="24"/>
          <w:lang w:val="ru-RU"/>
        </w:rPr>
        <w:tab/>
      </w:r>
      <w:r w:rsidR="00CB086B">
        <w:rPr>
          <w:sz w:val="24"/>
          <w:szCs w:val="24"/>
          <w:lang w:val="ru-RU"/>
        </w:rPr>
        <w:tab/>
      </w:r>
      <w:r w:rsidR="00CB086B">
        <w:rPr>
          <w:sz w:val="24"/>
          <w:szCs w:val="24"/>
          <w:lang w:val="ru-RU"/>
        </w:rPr>
        <w:tab/>
      </w:r>
    </w:p>
    <w:p w14:paraId="64ADAB44" w14:textId="77777777" w:rsidR="00CB086B" w:rsidRDefault="005A7738" w:rsidP="00A42E2C">
      <w:pPr>
        <w:spacing w:before="113" w:line="223" w:lineRule="auto"/>
        <w:ind w:right="129"/>
        <w:jc w:val="both"/>
        <w:rPr>
          <w:sz w:val="24"/>
          <w:szCs w:val="24"/>
          <w:lang w:val="ru-RU"/>
        </w:rPr>
      </w:pPr>
      <w:r w:rsidRPr="00A40960">
        <w:rPr>
          <w:w w:val="85"/>
          <w:sz w:val="24"/>
          <w:szCs w:val="24"/>
        </w:rPr>
        <w:t>D</w:t>
      </w:r>
      <w:r w:rsidRPr="00A40960">
        <w:rPr>
          <w:w w:val="85"/>
          <w:sz w:val="24"/>
          <w:szCs w:val="24"/>
          <w:lang w:val="ru-RU"/>
        </w:rPr>
        <w:t xml:space="preserve">3: У ході даного єдиного дослідження вивчали медичних працівників, які працюють </w:t>
      </w:r>
      <w:r w:rsidRPr="00A40960">
        <w:rPr>
          <w:w w:val="85"/>
          <w:sz w:val="24"/>
          <w:szCs w:val="24"/>
          <w:lang w:val="uk-UA"/>
        </w:rPr>
        <w:t>у</w:t>
      </w:r>
      <w:r w:rsidRPr="00A40960">
        <w:rPr>
          <w:w w:val="85"/>
          <w:sz w:val="24"/>
          <w:szCs w:val="24"/>
          <w:lang w:val="ru-RU"/>
        </w:rPr>
        <w:t xml:space="preserve"> заклад</w:t>
      </w:r>
      <w:r w:rsidRPr="00A40960">
        <w:rPr>
          <w:w w:val="85"/>
          <w:sz w:val="24"/>
          <w:szCs w:val="24"/>
          <w:lang w:val="uk-UA"/>
        </w:rPr>
        <w:t>ах</w:t>
      </w:r>
      <w:r w:rsidRPr="00A40960">
        <w:rPr>
          <w:w w:val="85"/>
          <w:sz w:val="24"/>
          <w:szCs w:val="24"/>
          <w:lang w:val="ru-RU"/>
        </w:rPr>
        <w:t xml:space="preserve"> первинної медико-санітарної допомоги. Відсутні прямі доказові дані щодо інших підгруп медичних працівників або щодо всіх аспектів </w:t>
      </w:r>
      <w:r w:rsidRPr="00A40960">
        <w:rPr>
          <w:w w:val="85"/>
          <w:sz w:val="24"/>
          <w:szCs w:val="24"/>
          <w:lang w:val="uk-UA"/>
        </w:rPr>
        <w:t xml:space="preserve"> </w:t>
      </w:r>
      <w:r w:rsidRPr="00A40960">
        <w:rPr>
          <w:w w:val="85"/>
          <w:sz w:val="24"/>
          <w:szCs w:val="24"/>
          <w:lang w:val="ru-RU"/>
        </w:rPr>
        <w:t>надання медичної допомоги.</w:t>
      </w:r>
      <w:r w:rsidR="00CB086B">
        <w:rPr>
          <w:sz w:val="24"/>
          <w:szCs w:val="24"/>
          <w:lang w:val="ru-RU"/>
        </w:rPr>
        <w:tab/>
      </w:r>
      <w:r w:rsidR="00CB086B">
        <w:rPr>
          <w:sz w:val="24"/>
          <w:szCs w:val="24"/>
          <w:lang w:val="ru-RU"/>
        </w:rPr>
        <w:tab/>
      </w:r>
      <w:r w:rsidR="00CB086B">
        <w:rPr>
          <w:sz w:val="24"/>
          <w:szCs w:val="24"/>
          <w:lang w:val="ru-RU"/>
        </w:rPr>
        <w:tab/>
      </w:r>
      <w:r w:rsidR="00CB086B">
        <w:rPr>
          <w:sz w:val="24"/>
          <w:szCs w:val="24"/>
          <w:lang w:val="ru-RU"/>
        </w:rPr>
        <w:tab/>
      </w:r>
      <w:r w:rsidR="00CB086B">
        <w:rPr>
          <w:sz w:val="24"/>
          <w:szCs w:val="24"/>
          <w:lang w:val="ru-RU"/>
        </w:rPr>
        <w:tab/>
      </w:r>
      <w:r w:rsidR="00CB086B">
        <w:rPr>
          <w:sz w:val="24"/>
          <w:szCs w:val="24"/>
          <w:lang w:val="ru-RU"/>
        </w:rPr>
        <w:tab/>
      </w:r>
      <w:r w:rsidR="00CB086B">
        <w:rPr>
          <w:sz w:val="24"/>
          <w:szCs w:val="24"/>
          <w:lang w:val="ru-RU"/>
        </w:rPr>
        <w:tab/>
      </w:r>
      <w:r w:rsidR="00CB086B">
        <w:rPr>
          <w:sz w:val="24"/>
          <w:szCs w:val="24"/>
          <w:lang w:val="ru-RU"/>
        </w:rPr>
        <w:tab/>
      </w:r>
    </w:p>
    <w:p w14:paraId="66966B43" w14:textId="75904231" w:rsidR="005A7738" w:rsidRPr="00A40960" w:rsidRDefault="005A7738" w:rsidP="00A42E2C">
      <w:pPr>
        <w:spacing w:before="113" w:line="223" w:lineRule="auto"/>
        <w:ind w:right="129"/>
        <w:jc w:val="both"/>
        <w:rPr>
          <w:sz w:val="24"/>
          <w:szCs w:val="24"/>
          <w:lang w:val="ru-RU"/>
        </w:rPr>
      </w:pPr>
      <w:r w:rsidRPr="00A40960">
        <w:rPr>
          <w:w w:val="85"/>
          <w:sz w:val="24"/>
          <w:szCs w:val="24"/>
        </w:rPr>
        <w:t>D</w:t>
      </w:r>
      <w:r w:rsidRPr="00A40960">
        <w:rPr>
          <w:w w:val="85"/>
          <w:sz w:val="24"/>
          <w:szCs w:val="24"/>
          <w:lang w:val="ru-RU"/>
        </w:rPr>
        <w:t xml:space="preserve">4: Дуже велика неточність оцінки ефекту щодо ТШП та </w:t>
      </w:r>
      <w:r w:rsidRPr="00A40960">
        <w:rPr>
          <w:w w:val="85"/>
          <w:sz w:val="24"/>
          <w:szCs w:val="24"/>
        </w:rPr>
        <w:t>IGRA</w:t>
      </w:r>
      <w:r w:rsidRPr="00A40960">
        <w:rPr>
          <w:w w:val="85"/>
          <w:sz w:val="24"/>
          <w:szCs w:val="24"/>
          <w:lang w:val="ru-RU"/>
        </w:rPr>
        <w:t>-тестів; широкі ДІ вказують на значну прогностичну ефективність та відсутність прогностичної цінності.</w:t>
      </w:r>
    </w:p>
    <w:p w14:paraId="32338B5A" w14:textId="77777777" w:rsidR="00CB086B" w:rsidRDefault="005A7738" w:rsidP="00A42E2C">
      <w:pPr>
        <w:spacing w:before="4" w:line="223" w:lineRule="auto"/>
        <w:ind w:right="52"/>
        <w:jc w:val="both"/>
        <w:rPr>
          <w:spacing w:val="-3"/>
          <w:w w:val="80"/>
          <w:sz w:val="24"/>
          <w:szCs w:val="24"/>
          <w:lang w:val="uk-UA"/>
        </w:rPr>
      </w:pPr>
      <w:r w:rsidRPr="00A40960">
        <w:rPr>
          <w:spacing w:val="-3"/>
          <w:w w:val="80"/>
          <w:sz w:val="24"/>
          <w:szCs w:val="24"/>
        </w:rPr>
        <w:t>E</w:t>
      </w:r>
      <w:r w:rsidRPr="00A40960">
        <w:rPr>
          <w:spacing w:val="-3"/>
          <w:w w:val="80"/>
          <w:sz w:val="24"/>
          <w:szCs w:val="24"/>
          <w:lang w:val="ru-RU"/>
        </w:rPr>
        <w:t xml:space="preserve">1: Можливий ризик виникнення систематичних помилок. До недоліків досліджень відносяться: систематична помилка, обумовлена відбором, включення досліджуваних тестів до переліку методів, які використовуються для діагностики нових випадків ТБ, та помилка публікації. Хоча формальна оцінка систематичної помилки публікації не проводилась, були підстави припускати наявність такої помилки. Ряд великих проспективних досліджень триває у даний час та/або не були опубліковані; їх результати не були включені до даного аналізу. Однак передбачається, що включення згаданих результатів не вплине на підсумковий висновок проведеного аналізу. </w:t>
      </w:r>
      <w:r w:rsidRPr="00A40960">
        <w:rPr>
          <w:spacing w:val="-3"/>
          <w:w w:val="80"/>
          <w:sz w:val="24"/>
          <w:szCs w:val="24"/>
          <w:lang w:val="ru-RU"/>
        </w:rPr>
        <w:tab/>
      </w:r>
      <w:r w:rsidRPr="00A40960">
        <w:rPr>
          <w:spacing w:val="-3"/>
          <w:w w:val="80"/>
          <w:sz w:val="24"/>
          <w:szCs w:val="24"/>
          <w:lang w:val="ru-RU"/>
        </w:rPr>
        <w:tab/>
      </w:r>
      <w:r w:rsidRPr="00A40960">
        <w:rPr>
          <w:spacing w:val="-3"/>
          <w:w w:val="80"/>
          <w:sz w:val="24"/>
          <w:szCs w:val="24"/>
          <w:lang w:val="ru-RU"/>
        </w:rPr>
        <w:tab/>
      </w:r>
      <w:r w:rsidRPr="00A40960">
        <w:rPr>
          <w:spacing w:val="-3"/>
          <w:w w:val="80"/>
          <w:sz w:val="24"/>
          <w:szCs w:val="24"/>
          <w:lang w:val="ru-RU"/>
        </w:rPr>
        <w:tab/>
      </w:r>
      <w:r w:rsidRPr="00A40960">
        <w:rPr>
          <w:spacing w:val="-3"/>
          <w:w w:val="80"/>
          <w:sz w:val="24"/>
          <w:szCs w:val="24"/>
          <w:lang w:val="ru-RU"/>
        </w:rPr>
        <w:tab/>
      </w:r>
      <w:r w:rsidRPr="00A40960">
        <w:rPr>
          <w:spacing w:val="-3"/>
          <w:w w:val="80"/>
          <w:sz w:val="24"/>
          <w:szCs w:val="24"/>
          <w:lang w:val="ru-RU"/>
        </w:rPr>
        <w:tab/>
      </w:r>
      <w:r w:rsidRPr="00A40960">
        <w:rPr>
          <w:spacing w:val="-3"/>
          <w:w w:val="80"/>
          <w:sz w:val="24"/>
          <w:szCs w:val="24"/>
          <w:lang w:val="ru-RU"/>
        </w:rPr>
        <w:tab/>
      </w:r>
      <w:r w:rsidRPr="00A40960">
        <w:rPr>
          <w:spacing w:val="-3"/>
          <w:w w:val="80"/>
          <w:sz w:val="24"/>
          <w:szCs w:val="24"/>
          <w:lang w:val="ru-RU"/>
        </w:rPr>
        <w:tab/>
      </w:r>
      <w:r w:rsidRPr="00A40960">
        <w:rPr>
          <w:spacing w:val="-3"/>
          <w:w w:val="80"/>
          <w:sz w:val="24"/>
          <w:szCs w:val="24"/>
          <w:lang w:val="uk-UA"/>
        </w:rPr>
        <w:t xml:space="preserve">                  </w:t>
      </w:r>
      <w:r w:rsidR="00CB086B">
        <w:rPr>
          <w:spacing w:val="-3"/>
          <w:w w:val="80"/>
          <w:sz w:val="24"/>
          <w:szCs w:val="24"/>
          <w:lang w:val="uk-UA"/>
        </w:rPr>
        <w:t xml:space="preserve">              </w:t>
      </w:r>
      <w:r w:rsidRPr="00A40960">
        <w:rPr>
          <w:spacing w:val="-3"/>
          <w:w w:val="80"/>
          <w:sz w:val="24"/>
          <w:szCs w:val="24"/>
        </w:rPr>
        <w:t>E</w:t>
      </w:r>
      <w:r w:rsidRPr="00A40960">
        <w:rPr>
          <w:spacing w:val="-3"/>
          <w:w w:val="80"/>
          <w:sz w:val="24"/>
          <w:szCs w:val="24"/>
          <w:lang w:val="uk-UA"/>
        </w:rPr>
        <w:t xml:space="preserve">2: Оцінка неузгодженості результатів між дослідженнями не проводилась. </w:t>
      </w:r>
      <w:r w:rsidR="00CB086B">
        <w:rPr>
          <w:spacing w:val="-3"/>
          <w:w w:val="80"/>
          <w:sz w:val="24"/>
          <w:szCs w:val="24"/>
          <w:lang w:val="uk-UA"/>
        </w:rPr>
        <w:tab/>
      </w:r>
      <w:r w:rsidR="00CB086B">
        <w:rPr>
          <w:spacing w:val="-3"/>
          <w:w w:val="80"/>
          <w:sz w:val="24"/>
          <w:szCs w:val="24"/>
          <w:lang w:val="uk-UA"/>
        </w:rPr>
        <w:tab/>
      </w:r>
      <w:r w:rsidR="00CB086B">
        <w:rPr>
          <w:spacing w:val="-3"/>
          <w:w w:val="80"/>
          <w:sz w:val="24"/>
          <w:szCs w:val="24"/>
          <w:lang w:val="uk-UA"/>
        </w:rPr>
        <w:tab/>
      </w:r>
      <w:r w:rsidR="00CB086B">
        <w:rPr>
          <w:spacing w:val="-3"/>
          <w:w w:val="80"/>
          <w:sz w:val="24"/>
          <w:szCs w:val="24"/>
          <w:lang w:val="uk-UA"/>
        </w:rPr>
        <w:tab/>
      </w:r>
      <w:r w:rsidR="00CB086B">
        <w:rPr>
          <w:spacing w:val="-3"/>
          <w:w w:val="80"/>
          <w:sz w:val="24"/>
          <w:szCs w:val="24"/>
          <w:lang w:val="uk-UA"/>
        </w:rPr>
        <w:tab/>
      </w:r>
      <w:r w:rsidR="00CB086B">
        <w:rPr>
          <w:spacing w:val="-3"/>
          <w:w w:val="80"/>
          <w:sz w:val="24"/>
          <w:szCs w:val="24"/>
          <w:lang w:val="uk-UA"/>
        </w:rPr>
        <w:tab/>
      </w:r>
      <w:r w:rsidR="00CB086B">
        <w:rPr>
          <w:spacing w:val="-3"/>
          <w:w w:val="80"/>
          <w:sz w:val="24"/>
          <w:szCs w:val="24"/>
          <w:lang w:val="uk-UA"/>
        </w:rPr>
        <w:tab/>
      </w:r>
      <w:r w:rsidR="00CB086B">
        <w:rPr>
          <w:spacing w:val="-3"/>
          <w:w w:val="80"/>
          <w:sz w:val="24"/>
          <w:szCs w:val="24"/>
          <w:lang w:val="uk-UA"/>
        </w:rPr>
        <w:tab/>
      </w:r>
      <w:r w:rsidR="00CB086B">
        <w:rPr>
          <w:spacing w:val="-3"/>
          <w:w w:val="80"/>
          <w:sz w:val="24"/>
          <w:szCs w:val="24"/>
          <w:lang w:val="uk-UA"/>
        </w:rPr>
        <w:tab/>
      </w:r>
      <w:r w:rsidR="00CB086B">
        <w:rPr>
          <w:spacing w:val="-3"/>
          <w:w w:val="80"/>
          <w:sz w:val="24"/>
          <w:szCs w:val="24"/>
          <w:lang w:val="uk-UA"/>
        </w:rPr>
        <w:tab/>
      </w:r>
    </w:p>
    <w:p w14:paraId="4EDB28E5" w14:textId="77777777" w:rsidR="00CB086B" w:rsidRDefault="005A7738" w:rsidP="00A42E2C">
      <w:pPr>
        <w:spacing w:before="4" w:line="223" w:lineRule="auto"/>
        <w:ind w:right="52"/>
        <w:jc w:val="both"/>
        <w:rPr>
          <w:spacing w:val="-3"/>
          <w:w w:val="80"/>
          <w:sz w:val="24"/>
          <w:szCs w:val="24"/>
          <w:lang w:val="uk-UA"/>
        </w:rPr>
      </w:pPr>
      <w:r w:rsidRPr="00A40960">
        <w:rPr>
          <w:spacing w:val="-3"/>
          <w:w w:val="80"/>
          <w:sz w:val="24"/>
          <w:szCs w:val="24"/>
        </w:rPr>
        <w:t>E</w:t>
      </w:r>
      <w:r w:rsidRPr="00A40960">
        <w:rPr>
          <w:spacing w:val="-3"/>
          <w:w w:val="80"/>
          <w:sz w:val="24"/>
          <w:szCs w:val="24"/>
          <w:lang w:val="uk-UA"/>
        </w:rPr>
        <w:t>3: У ході даного єдиного дослідження вивчали підлітків у країнах з високим рівнем захворюваності на ТБ. Відсутні прямі доказові дані щодо інших підгруп дітей а</w:t>
      </w:r>
      <w:r w:rsidR="00CB086B">
        <w:rPr>
          <w:spacing w:val="-3"/>
          <w:w w:val="80"/>
          <w:sz w:val="24"/>
          <w:szCs w:val="24"/>
          <w:lang w:val="uk-UA"/>
        </w:rPr>
        <w:t>бо підлітків.</w:t>
      </w:r>
    </w:p>
    <w:p w14:paraId="339DE978" w14:textId="48BCB281" w:rsidR="005A7738" w:rsidRPr="00A40960" w:rsidRDefault="005A7738" w:rsidP="00A42E2C">
      <w:pPr>
        <w:spacing w:before="4" w:line="223" w:lineRule="auto"/>
        <w:ind w:right="52"/>
        <w:jc w:val="both"/>
        <w:rPr>
          <w:sz w:val="24"/>
          <w:szCs w:val="24"/>
          <w:lang w:val="ru-RU"/>
        </w:rPr>
      </w:pPr>
      <w:r w:rsidRPr="00A40960">
        <w:rPr>
          <w:spacing w:val="-3"/>
          <w:w w:val="80"/>
          <w:sz w:val="24"/>
          <w:szCs w:val="24"/>
        </w:rPr>
        <w:t>E</w:t>
      </w:r>
      <w:r w:rsidRPr="00A40960">
        <w:rPr>
          <w:spacing w:val="-3"/>
          <w:w w:val="80"/>
          <w:sz w:val="24"/>
          <w:szCs w:val="24"/>
          <w:lang w:val="ru-RU"/>
        </w:rPr>
        <w:t>4: Немає значних неточностей: незначна кількість подій при великому розмірі вибірки</w:t>
      </w:r>
      <w:r w:rsidRPr="00A40960">
        <w:rPr>
          <w:w w:val="85"/>
          <w:sz w:val="24"/>
          <w:szCs w:val="24"/>
          <w:lang w:val="ru-RU"/>
        </w:rPr>
        <w:t>.</w:t>
      </w:r>
    </w:p>
    <w:p w14:paraId="4C126B4C" w14:textId="77777777" w:rsidR="005A7738" w:rsidRPr="00A40960" w:rsidRDefault="005A7738" w:rsidP="007935E4">
      <w:pPr>
        <w:spacing w:line="223" w:lineRule="auto"/>
        <w:jc w:val="both"/>
        <w:rPr>
          <w:sz w:val="24"/>
          <w:szCs w:val="24"/>
          <w:lang w:val="ru-RU"/>
        </w:rPr>
      </w:pPr>
    </w:p>
    <w:p w14:paraId="79AB201E" w14:textId="77777777" w:rsidR="005A7738" w:rsidRPr="00A40960" w:rsidRDefault="005A7738" w:rsidP="007935E4">
      <w:pPr>
        <w:spacing w:line="223" w:lineRule="auto"/>
        <w:jc w:val="both"/>
        <w:rPr>
          <w:sz w:val="24"/>
          <w:szCs w:val="24"/>
          <w:lang w:val="ru-RU"/>
        </w:rPr>
      </w:pPr>
    </w:p>
    <w:p w14:paraId="34FC131D" w14:textId="77777777" w:rsidR="005A7738" w:rsidRPr="00A40960" w:rsidRDefault="005A7738" w:rsidP="000F4DCA">
      <w:pPr>
        <w:spacing w:line="223" w:lineRule="auto"/>
        <w:jc w:val="right"/>
        <w:rPr>
          <w:sz w:val="24"/>
          <w:szCs w:val="24"/>
          <w:lang w:val="ru-RU"/>
        </w:rPr>
        <w:sectPr w:rsidR="005A7738" w:rsidRPr="00A40960" w:rsidSect="00031028">
          <w:footerReference w:type="default" r:id="rId54"/>
          <w:pgSz w:w="16840" w:h="11910" w:orient="landscape"/>
          <w:pgMar w:top="1021" w:right="680" w:bottom="851" w:left="1134" w:header="0" w:footer="0" w:gutter="0"/>
          <w:cols w:space="720"/>
        </w:sectPr>
      </w:pPr>
      <w:r w:rsidRPr="00A40960">
        <w:rPr>
          <w:sz w:val="24"/>
          <w:szCs w:val="24"/>
          <w:lang w:val="ru-RU"/>
        </w:rPr>
        <w:t>60</w:t>
      </w:r>
    </w:p>
    <w:p w14:paraId="45760EE2" w14:textId="77777777" w:rsidR="005A7738" w:rsidRPr="00A40960" w:rsidRDefault="005A7738" w:rsidP="006D5467">
      <w:pPr>
        <w:pStyle w:val="5"/>
        <w:spacing w:line="244" w:lineRule="auto"/>
        <w:ind w:left="0" w:right="86"/>
      </w:pPr>
      <w:r w:rsidRPr="00A40960">
        <w:rPr>
          <w:color w:val="0097DB"/>
          <w:spacing w:val="-3"/>
          <w:w w:val="110"/>
        </w:rPr>
        <w:lastRenderedPageBreak/>
        <w:t xml:space="preserve">Питання </w:t>
      </w:r>
      <w:r w:rsidRPr="00A40960">
        <w:rPr>
          <w:color w:val="0097DB"/>
          <w:spacing w:val="-3"/>
          <w:w w:val="110"/>
          <w:lang w:val="en-US"/>
        </w:rPr>
        <w:t>PICO</w:t>
      </w:r>
      <w:r w:rsidRPr="00A40960">
        <w:rPr>
          <w:color w:val="0097DB"/>
          <w:spacing w:val="-3"/>
          <w:w w:val="110"/>
        </w:rPr>
        <w:t xml:space="preserve"> 5: Чи слід пропонувати використовувати комбіновану схему терапії із застосуванням препаратів рифампіцин та ізоніазид з щоденним прийомом препаратів протягом 3 місяців (3</w:t>
      </w:r>
      <w:r w:rsidRPr="00A40960">
        <w:rPr>
          <w:color w:val="0097DB"/>
          <w:spacing w:val="-3"/>
          <w:w w:val="110"/>
          <w:lang w:val="en-US"/>
        </w:rPr>
        <w:t>RH</w:t>
      </w:r>
      <w:r w:rsidRPr="00A40960">
        <w:rPr>
          <w:color w:val="0097DB"/>
          <w:spacing w:val="-3"/>
          <w:w w:val="110"/>
        </w:rPr>
        <w:t>) в якості альтернативи курсу монотерапії з використанням препарату ізоніазид (</w:t>
      </w:r>
      <w:r w:rsidRPr="00A40960">
        <w:rPr>
          <w:color w:val="0097DB"/>
          <w:spacing w:val="-3"/>
          <w:w w:val="110"/>
          <w:lang w:val="en-US"/>
        </w:rPr>
        <w:t>INH</w:t>
      </w:r>
      <w:r w:rsidRPr="00A40960">
        <w:rPr>
          <w:color w:val="0097DB"/>
          <w:spacing w:val="-3"/>
          <w:w w:val="110"/>
        </w:rPr>
        <w:t>) протягом 6 або 9 місяців при проведенні профілактичного протитуберкульозного лікування дітей та підлітків віком до 15 років у країнах з високим рівнем захворюваності на ТБ?</w:t>
      </w:r>
    </w:p>
    <w:p w14:paraId="5D25DBA7" w14:textId="77777777" w:rsidR="005A7738" w:rsidRPr="00A40960" w:rsidRDefault="005A7738" w:rsidP="006D5467">
      <w:pPr>
        <w:pStyle w:val="6"/>
        <w:spacing w:before="116" w:line="230" w:lineRule="auto"/>
        <w:ind w:left="0" w:right="52"/>
        <w:rPr>
          <w:color w:val="0097DB"/>
          <w:spacing w:val="-4"/>
          <w:w w:val="105"/>
        </w:rPr>
      </w:pPr>
      <w:r w:rsidRPr="00A40960">
        <w:rPr>
          <w:color w:val="0097DB"/>
          <w:spacing w:val="-4"/>
          <w:w w:val="105"/>
        </w:rPr>
        <w:t>3-місячний курс комбінованої терапії із щоденним прийомом препаратів рифампіцин та ізоніазид у групі дітей та підлітків віком до 15 років</w:t>
      </w:r>
    </w:p>
    <w:p w14:paraId="1068708F" w14:textId="77777777" w:rsidR="005A7738" w:rsidRPr="00A40960" w:rsidRDefault="005A7738" w:rsidP="006D5467">
      <w:pPr>
        <w:spacing w:before="98" w:after="32"/>
        <w:rPr>
          <w:sz w:val="24"/>
          <w:szCs w:val="24"/>
          <w:lang w:val="uk-UA"/>
        </w:rPr>
      </w:pPr>
      <w:r w:rsidRPr="00A40960">
        <w:rPr>
          <w:rFonts w:ascii="Arial Narrow" w:hAnsi="Arial Narrow"/>
          <w:b/>
          <w:w w:val="110"/>
          <w:sz w:val="24"/>
          <w:szCs w:val="24"/>
          <w:lang w:val="uk-UA"/>
        </w:rPr>
        <w:t>Загальний рівень якості доказових даних:</w:t>
      </w:r>
      <w:r w:rsidRPr="00A40960">
        <w:rPr>
          <w:rFonts w:ascii="Arial Narrow" w:hAnsi="Arial Narrow"/>
          <w:b/>
          <w:w w:val="110"/>
          <w:sz w:val="24"/>
          <w:szCs w:val="24"/>
          <w:lang w:val="ru-RU"/>
        </w:rPr>
        <w:t xml:space="preserve"> </w:t>
      </w:r>
      <w:r w:rsidRPr="00A40960">
        <w:rPr>
          <w:w w:val="110"/>
          <w:sz w:val="24"/>
          <w:szCs w:val="24"/>
          <w:lang w:val="uk-UA"/>
        </w:rPr>
        <w:t>Низький</w:t>
      </w:r>
    </w:p>
    <w:tbl>
      <w:tblPr>
        <w:tblW w:w="15025" w:type="dxa"/>
        <w:tblInd w:w="5" w:type="dxa"/>
        <w:tblBorders>
          <w:top w:val="single" w:sz="4" w:space="0" w:color="0097DB"/>
          <w:left w:val="single" w:sz="4" w:space="0" w:color="0097DB"/>
          <w:bottom w:val="single" w:sz="4" w:space="0" w:color="0097DB"/>
          <w:right w:val="single" w:sz="4" w:space="0" w:color="0097DB"/>
          <w:insideH w:val="single" w:sz="4" w:space="0" w:color="0097DB"/>
          <w:insideV w:val="single" w:sz="4" w:space="0" w:color="0097DB"/>
        </w:tblBorders>
        <w:tblLayout w:type="fixed"/>
        <w:tblCellMar>
          <w:left w:w="0" w:type="dxa"/>
          <w:right w:w="0" w:type="dxa"/>
        </w:tblCellMar>
        <w:tblLook w:val="01E0" w:firstRow="1" w:lastRow="1" w:firstColumn="1" w:lastColumn="1" w:noHBand="0" w:noVBand="0"/>
      </w:tblPr>
      <w:tblGrid>
        <w:gridCol w:w="964"/>
        <w:gridCol w:w="1418"/>
        <w:gridCol w:w="1135"/>
        <w:gridCol w:w="1305"/>
        <w:gridCol w:w="1022"/>
        <w:gridCol w:w="1101"/>
        <w:gridCol w:w="993"/>
        <w:gridCol w:w="1559"/>
        <w:gridCol w:w="1276"/>
        <w:gridCol w:w="1134"/>
        <w:gridCol w:w="1134"/>
        <w:gridCol w:w="992"/>
        <w:gridCol w:w="992"/>
      </w:tblGrid>
      <w:tr w:rsidR="005A7738" w:rsidRPr="00A40960" w14:paraId="38618D8F" w14:textId="77777777" w:rsidTr="006D5467">
        <w:trPr>
          <w:trHeight w:val="270"/>
        </w:trPr>
        <w:tc>
          <w:tcPr>
            <w:tcW w:w="7938" w:type="dxa"/>
            <w:gridSpan w:val="7"/>
            <w:shd w:val="clear" w:color="auto" w:fill="DAE9F8"/>
          </w:tcPr>
          <w:p w14:paraId="11B2DE17" w14:textId="77777777" w:rsidR="005A7738" w:rsidRPr="00A40960" w:rsidRDefault="005A7738" w:rsidP="007935E4">
            <w:pPr>
              <w:pStyle w:val="TableParagraph"/>
              <w:spacing w:before="45"/>
              <w:ind w:left="3332" w:right="3329"/>
              <w:jc w:val="center"/>
              <w:rPr>
                <w:rFonts w:ascii="Arial" w:hAnsi="Arial"/>
                <w:b/>
                <w:bCs/>
                <w:w w:val="80"/>
                <w:sz w:val="24"/>
                <w:szCs w:val="24"/>
                <w:lang w:val="uk-UA"/>
              </w:rPr>
            </w:pPr>
            <w:r w:rsidRPr="00A40960">
              <w:rPr>
                <w:b/>
                <w:bCs/>
                <w:sz w:val="24"/>
                <w:szCs w:val="24"/>
                <w:lang w:val="uk-UA"/>
              </w:rPr>
              <w:t>Оцінка якості</w:t>
            </w:r>
          </w:p>
        </w:tc>
        <w:tc>
          <w:tcPr>
            <w:tcW w:w="2835" w:type="dxa"/>
            <w:gridSpan w:val="2"/>
            <w:shd w:val="clear" w:color="auto" w:fill="DAE9F8"/>
          </w:tcPr>
          <w:p w14:paraId="15FEDE6B" w14:textId="77777777" w:rsidR="005A7738" w:rsidRPr="00A40960" w:rsidRDefault="005A7738" w:rsidP="007935E4">
            <w:pPr>
              <w:pStyle w:val="TableParagraph"/>
              <w:spacing w:before="45"/>
              <w:ind w:left="730"/>
              <w:rPr>
                <w:b/>
                <w:bCs/>
                <w:sz w:val="24"/>
                <w:szCs w:val="24"/>
                <w:lang w:val="uk-UA"/>
              </w:rPr>
            </w:pPr>
            <w:r w:rsidRPr="00A40960">
              <w:rPr>
                <w:b/>
                <w:bCs/>
                <w:sz w:val="24"/>
                <w:szCs w:val="24"/>
                <w:lang w:val="uk-UA"/>
              </w:rPr>
              <w:t>Кількість пацієнтів</w:t>
            </w:r>
          </w:p>
        </w:tc>
        <w:tc>
          <w:tcPr>
            <w:tcW w:w="2268" w:type="dxa"/>
            <w:gridSpan w:val="2"/>
            <w:shd w:val="clear" w:color="auto" w:fill="DAE9F8"/>
          </w:tcPr>
          <w:p w14:paraId="6DA75BFA" w14:textId="77777777" w:rsidR="005A7738" w:rsidRPr="00A40960" w:rsidRDefault="005A7738" w:rsidP="007935E4">
            <w:pPr>
              <w:pStyle w:val="TableParagraph"/>
              <w:spacing w:before="45"/>
              <w:ind w:left="807" w:right="819"/>
              <w:jc w:val="center"/>
              <w:rPr>
                <w:b/>
                <w:bCs/>
                <w:sz w:val="24"/>
                <w:szCs w:val="24"/>
                <w:lang w:val="uk-UA"/>
              </w:rPr>
            </w:pPr>
            <w:r w:rsidRPr="00A40960">
              <w:rPr>
                <w:b/>
                <w:bCs/>
                <w:sz w:val="24"/>
                <w:szCs w:val="24"/>
                <w:lang w:val="uk-UA"/>
              </w:rPr>
              <w:t>Ефект</w:t>
            </w:r>
          </w:p>
        </w:tc>
        <w:tc>
          <w:tcPr>
            <w:tcW w:w="992" w:type="dxa"/>
            <w:vMerge w:val="restart"/>
            <w:tcBorders>
              <w:bottom w:val="nil"/>
            </w:tcBorders>
            <w:shd w:val="clear" w:color="auto" w:fill="DAE9F8"/>
            <w:vAlign w:val="center"/>
          </w:tcPr>
          <w:p w14:paraId="48806CFF" w14:textId="77777777" w:rsidR="005A7738" w:rsidRPr="00A40960" w:rsidRDefault="005A7738" w:rsidP="007935E4">
            <w:pPr>
              <w:pStyle w:val="TableParagraph"/>
              <w:jc w:val="center"/>
              <w:rPr>
                <w:b/>
                <w:bCs/>
                <w:sz w:val="24"/>
                <w:szCs w:val="24"/>
              </w:rPr>
            </w:pPr>
          </w:p>
          <w:p w14:paraId="01E25120" w14:textId="77777777" w:rsidR="005A7738" w:rsidRPr="00A40960" w:rsidRDefault="005A7738" w:rsidP="007935E4">
            <w:pPr>
              <w:pStyle w:val="TableParagraph"/>
              <w:spacing w:before="4"/>
              <w:jc w:val="center"/>
              <w:rPr>
                <w:b/>
                <w:bCs/>
                <w:sz w:val="24"/>
                <w:szCs w:val="24"/>
                <w:lang w:val="uk-UA"/>
              </w:rPr>
            </w:pPr>
            <w:r w:rsidRPr="00A40960">
              <w:rPr>
                <w:b/>
                <w:bCs/>
                <w:sz w:val="24"/>
                <w:szCs w:val="24"/>
                <w:lang w:val="uk-UA"/>
              </w:rPr>
              <w:t>Якість</w:t>
            </w:r>
          </w:p>
          <w:p w14:paraId="624EEDF9" w14:textId="77777777" w:rsidR="005A7738" w:rsidRPr="00A40960" w:rsidRDefault="005A7738" w:rsidP="007935E4">
            <w:pPr>
              <w:pStyle w:val="TableParagraph"/>
              <w:ind w:left="209"/>
              <w:jc w:val="center"/>
              <w:rPr>
                <w:rFonts w:ascii="Arial" w:hAnsi="Arial"/>
                <w:b/>
                <w:bCs/>
                <w:sz w:val="24"/>
                <w:szCs w:val="24"/>
              </w:rPr>
            </w:pPr>
          </w:p>
        </w:tc>
        <w:tc>
          <w:tcPr>
            <w:tcW w:w="992" w:type="dxa"/>
            <w:vMerge w:val="restart"/>
            <w:tcBorders>
              <w:bottom w:val="nil"/>
            </w:tcBorders>
            <w:shd w:val="clear" w:color="auto" w:fill="DAE9F8"/>
            <w:vAlign w:val="center"/>
          </w:tcPr>
          <w:p w14:paraId="090C4FE4" w14:textId="77777777" w:rsidR="005A7738" w:rsidRPr="00A40960" w:rsidRDefault="005A7738" w:rsidP="007935E4">
            <w:pPr>
              <w:pStyle w:val="TableParagraph"/>
              <w:jc w:val="center"/>
              <w:rPr>
                <w:rFonts w:ascii="Arial" w:hAnsi="Arial"/>
                <w:b/>
                <w:bCs/>
                <w:sz w:val="24"/>
                <w:szCs w:val="24"/>
                <w:lang w:val="uk-UA"/>
              </w:rPr>
            </w:pPr>
            <w:r w:rsidRPr="00A40960">
              <w:rPr>
                <w:b/>
                <w:bCs/>
                <w:sz w:val="24"/>
                <w:szCs w:val="24"/>
                <w:lang w:val="uk-UA"/>
              </w:rPr>
              <w:t>Значення</w:t>
            </w:r>
          </w:p>
        </w:tc>
      </w:tr>
      <w:tr w:rsidR="005A7738" w:rsidRPr="00A40960" w14:paraId="26B3AB53" w14:textId="77777777" w:rsidTr="006D5467">
        <w:trPr>
          <w:trHeight w:val="1427"/>
        </w:trPr>
        <w:tc>
          <w:tcPr>
            <w:tcW w:w="964" w:type="dxa"/>
            <w:tcBorders>
              <w:bottom w:val="nil"/>
            </w:tcBorders>
            <w:shd w:val="clear" w:color="auto" w:fill="DAE9F8"/>
            <w:vAlign w:val="center"/>
          </w:tcPr>
          <w:p w14:paraId="1180757A" w14:textId="77777777" w:rsidR="005A7738" w:rsidRPr="00A40960" w:rsidRDefault="005A7738" w:rsidP="007935E4">
            <w:pPr>
              <w:pStyle w:val="TableParagraph"/>
              <w:jc w:val="center"/>
              <w:rPr>
                <w:b/>
                <w:bCs/>
                <w:sz w:val="24"/>
                <w:szCs w:val="24"/>
                <w:lang w:val="uk-UA"/>
              </w:rPr>
            </w:pPr>
            <w:r w:rsidRPr="00A40960">
              <w:rPr>
                <w:b/>
                <w:bCs/>
                <w:sz w:val="24"/>
                <w:szCs w:val="24"/>
                <w:lang w:val="uk-UA"/>
              </w:rPr>
              <w:t>Кількість досліджень</w:t>
            </w:r>
          </w:p>
          <w:p w14:paraId="08278A96" w14:textId="77777777" w:rsidR="005A7738" w:rsidRPr="00A40960" w:rsidRDefault="005A7738" w:rsidP="007935E4">
            <w:pPr>
              <w:pStyle w:val="TableParagraph"/>
              <w:spacing w:line="249" w:lineRule="auto"/>
              <w:ind w:left="82" w:firstLine="207"/>
              <w:jc w:val="center"/>
              <w:rPr>
                <w:rFonts w:ascii="Arial" w:hAnsi="Arial"/>
                <w:b/>
                <w:bCs/>
                <w:w w:val="80"/>
                <w:sz w:val="24"/>
                <w:szCs w:val="24"/>
                <w:lang w:val="uk-UA"/>
              </w:rPr>
            </w:pPr>
          </w:p>
          <w:p w14:paraId="6FFC57FC" w14:textId="77777777" w:rsidR="005A7738" w:rsidRPr="00A40960" w:rsidRDefault="005A7738" w:rsidP="007935E4">
            <w:pPr>
              <w:pStyle w:val="TableParagraph"/>
              <w:spacing w:line="249" w:lineRule="auto"/>
              <w:ind w:left="82" w:firstLine="207"/>
              <w:jc w:val="center"/>
              <w:rPr>
                <w:rFonts w:ascii="Arial" w:hAnsi="Arial"/>
                <w:b/>
                <w:bCs/>
                <w:sz w:val="24"/>
                <w:szCs w:val="24"/>
                <w:lang w:val="uk-UA"/>
              </w:rPr>
            </w:pPr>
          </w:p>
        </w:tc>
        <w:tc>
          <w:tcPr>
            <w:tcW w:w="1418" w:type="dxa"/>
            <w:tcBorders>
              <w:bottom w:val="nil"/>
            </w:tcBorders>
            <w:shd w:val="clear" w:color="auto" w:fill="DAE9F8"/>
            <w:vAlign w:val="center"/>
          </w:tcPr>
          <w:p w14:paraId="3EC840EE" w14:textId="77777777" w:rsidR="005A7738" w:rsidRPr="00A40960" w:rsidRDefault="005A7738" w:rsidP="007935E4">
            <w:pPr>
              <w:pStyle w:val="TableParagraph"/>
              <w:ind w:left="87"/>
              <w:jc w:val="center"/>
              <w:rPr>
                <w:rFonts w:ascii="Arial" w:hAnsi="Arial"/>
                <w:b/>
                <w:bCs/>
                <w:sz w:val="24"/>
                <w:szCs w:val="24"/>
                <w:lang w:val="uk-UA"/>
              </w:rPr>
            </w:pPr>
            <w:r w:rsidRPr="00A40960">
              <w:rPr>
                <w:b/>
                <w:bCs/>
                <w:sz w:val="24"/>
                <w:szCs w:val="24"/>
                <w:lang w:val="uk-UA"/>
              </w:rPr>
              <w:t>Дизайн дослідження</w:t>
            </w:r>
          </w:p>
        </w:tc>
        <w:tc>
          <w:tcPr>
            <w:tcW w:w="1135" w:type="dxa"/>
            <w:tcBorders>
              <w:bottom w:val="nil"/>
            </w:tcBorders>
            <w:shd w:val="clear" w:color="auto" w:fill="DAE9F8"/>
            <w:vAlign w:val="center"/>
          </w:tcPr>
          <w:p w14:paraId="236FB0F8" w14:textId="77777777" w:rsidR="005A7738" w:rsidRPr="00A40960" w:rsidRDefault="005A7738" w:rsidP="007935E4">
            <w:pPr>
              <w:pStyle w:val="TableParagraph"/>
              <w:jc w:val="center"/>
              <w:rPr>
                <w:rFonts w:ascii="Arial" w:hAnsi="Arial"/>
                <w:b/>
                <w:bCs/>
                <w:w w:val="80"/>
                <w:sz w:val="24"/>
                <w:szCs w:val="24"/>
              </w:rPr>
            </w:pPr>
            <w:r w:rsidRPr="00A40960">
              <w:rPr>
                <w:b/>
                <w:bCs/>
                <w:sz w:val="24"/>
                <w:szCs w:val="24"/>
                <w:lang w:val="uk-UA"/>
              </w:rPr>
              <w:t>Ризик виникнення систематичної помилки</w:t>
            </w:r>
          </w:p>
          <w:p w14:paraId="0EE4F104" w14:textId="77777777" w:rsidR="005A7738" w:rsidRPr="00A40960" w:rsidRDefault="005A7738" w:rsidP="007935E4">
            <w:pPr>
              <w:pStyle w:val="TableParagraph"/>
              <w:jc w:val="center"/>
              <w:rPr>
                <w:rFonts w:ascii="Arial" w:hAnsi="Arial"/>
                <w:b/>
                <w:bCs/>
                <w:sz w:val="24"/>
                <w:szCs w:val="24"/>
              </w:rPr>
            </w:pPr>
          </w:p>
        </w:tc>
        <w:tc>
          <w:tcPr>
            <w:tcW w:w="1305" w:type="dxa"/>
            <w:tcBorders>
              <w:bottom w:val="nil"/>
            </w:tcBorders>
            <w:shd w:val="clear" w:color="auto" w:fill="DAE9F8"/>
            <w:vAlign w:val="center"/>
          </w:tcPr>
          <w:p w14:paraId="7FFECE89" w14:textId="77777777" w:rsidR="005A7738" w:rsidRPr="00A40960" w:rsidRDefault="005A7738" w:rsidP="007935E4">
            <w:pPr>
              <w:pStyle w:val="TableParagraph"/>
              <w:jc w:val="center"/>
              <w:rPr>
                <w:rFonts w:ascii="Arial" w:hAnsi="Arial"/>
                <w:b/>
                <w:bCs/>
                <w:sz w:val="24"/>
                <w:szCs w:val="24"/>
              </w:rPr>
            </w:pPr>
            <w:r w:rsidRPr="00A40960">
              <w:rPr>
                <w:b/>
                <w:bCs/>
                <w:sz w:val="24"/>
                <w:szCs w:val="24"/>
                <w:lang w:val="uk-UA"/>
              </w:rPr>
              <w:t>Неузгодженість результатів між дослідженнями</w:t>
            </w:r>
          </w:p>
          <w:p w14:paraId="6D4664CA" w14:textId="77777777" w:rsidR="005A7738" w:rsidRPr="00A40960" w:rsidRDefault="005A7738" w:rsidP="007935E4">
            <w:pPr>
              <w:pStyle w:val="TableParagraph"/>
              <w:spacing w:line="249" w:lineRule="auto"/>
              <w:ind w:left="92" w:right="86" w:firstLine="10"/>
              <w:jc w:val="center"/>
              <w:rPr>
                <w:rFonts w:ascii="Arial" w:hAnsi="Arial"/>
                <w:b/>
                <w:bCs/>
                <w:sz w:val="24"/>
                <w:szCs w:val="24"/>
              </w:rPr>
            </w:pPr>
          </w:p>
        </w:tc>
        <w:tc>
          <w:tcPr>
            <w:tcW w:w="1022" w:type="dxa"/>
            <w:tcBorders>
              <w:bottom w:val="nil"/>
            </w:tcBorders>
            <w:shd w:val="clear" w:color="auto" w:fill="DAE9F8"/>
            <w:vAlign w:val="center"/>
          </w:tcPr>
          <w:p w14:paraId="40957F83" w14:textId="77777777" w:rsidR="005A7738" w:rsidRPr="00A40960" w:rsidRDefault="005A7738" w:rsidP="007935E4">
            <w:pPr>
              <w:pStyle w:val="TableParagraph"/>
              <w:jc w:val="center"/>
              <w:rPr>
                <w:b/>
                <w:bCs/>
                <w:sz w:val="24"/>
                <w:szCs w:val="24"/>
                <w:lang w:val="uk-UA"/>
              </w:rPr>
            </w:pPr>
            <w:r w:rsidRPr="00A40960">
              <w:rPr>
                <w:b/>
                <w:bCs/>
                <w:sz w:val="24"/>
                <w:szCs w:val="24"/>
                <w:lang w:val="uk-UA"/>
              </w:rPr>
              <w:t>Рівень н</w:t>
            </w:r>
            <w:r w:rsidRPr="00A40960">
              <w:rPr>
                <w:b/>
                <w:bCs/>
                <w:sz w:val="24"/>
                <w:szCs w:val="24"/>
              </w:rPr>
              <w:t>епрям</w:t>
            </w:r>
            <w:r w:rsidRPr="00A40960">
              <w:rPr>
                <w:b/>
                <w:bCs/>
                <w:sz w:val="24"/>
                <w:szCs w:val="24"/>
                <w:lang w:val="uk-UA"/>
              </w:rPr>
              <w:t>их доказів</w:t>
            </w:r>
          </w:p>
          <w:p w14:paraId="42498E3F" w14:textId="77777777" w:rsidR="005A7738" w:rsidRPr="00A40960" w:rsidRDefault="005A7738" w:rsidP="007935E4">
            <w:pPr>
              <w:pStyle w:val="TableParagraph"/>
              <w:jc w:val="center"/>
              <w:rPr>
                <w:b/>
                <w:bCs/>
                <w:sz w:val="24"/>
                <w:szCs w:val="24"/>
              </w:rPr>
            </w:pPr>
          </w:p>
          <w:p w14:paraId="1AE2CF92" w14:textId="77777777" w:rsidR="005A7738" w:rsidRPr="00A40960" w:rsidRDefault="005A7738" w:rsidP="007935E4">
            <w:pPr>
              <w:pStyle w:val="TableParagraph"/>
              <w:spacing w:line="249" w:lineRule="auto"/>
              <w:ind w:left="87" w:firstLine="61"/>
              <w:jc w:val="center"/>
              <w:rPr>
                <w:rFonts w:ascii="Arial" w:hAnsi="Arial"/>
                <w:b/>
                <w:bCs/>
                <w:sz w:val="24"/>
                <w:szCs w:val="24"/>
              </w:rPr>
            </w:pPr>
          </w:p>
        </w:tc>
        <w:tc>
          <w:tcPr>
            <w:tcW w:w="1101" w:type="dxa"/>
            <w:tcBorders>
              <w:bottom w:val="nil"/>
            </w:tcBorders>
            <w:shd w:val="clear" w:color="auto" w:fill="DAE9F8"/>
            <w:vAlign w:val="center"/>
          </w:tcPr>
          <w:p w14:paraId="0A41CEDD" w14:textId="77777777" w:rsidR="005A7738" w:rsidRPr="00A40960" w:rsidRDefault="005A7738" w:rsidP="007935E4">
            <w:pPr>
              <w:pStyle w:val="TableParagraph"/>
              <w:jc w:val="center"/>
              <w:rPr>
                <w:rFonts w:ascii="Arial" w:hAnsi="Arial"/>
                <w:b/>
                <w:bCs/>
                <w:sz w:val="24"/>
                <w:szCs w:val="24"/>
              </w:rPr>
            </w:pPr>
            <w:r w:rsidRPr="00A40960">
              <w:rPr>
                <w:b/>
                <w:bCs/>
                <w:sz w:val="24"/>
                <w:szCs w:val="24"/>
                <w:lang w:val="uk-UA"/>
              </w:rPr>
              <w:t>Неточність визначення розміру ефекту</w:t>
            </w:r>
          </w:p>
        </w:tc>
        <w:tc>
          <w:tcPr>
            <w:tcW w:w="993" w:type="dxa"/>
            <w:tcBorders>
              <w:bottom w:val="nil"/>
            </w:tcBorders>
            <w:shd w:val="clear" w:color="auto" w:fill="DAE9F8"/>
            <w:vAlign w:val="center"/>
          </w:tcPr>
          <w:p w14:paraId="19A997F4" w14:textId="77777777" w:rsidR="005A7738" w:rsidRPr="00A40960" w:rsidRDefault="005A7738" w:rsidP="007935E4">
            <w:pPr>
              <w:pStyle w:val="TableParagraph"/>
              <w:jc w:val="center"/>
              <w:rPr>
                <w:b/>
                <w:bCs/>
                <w:sz w:val="24"/>
                <w:szCs w:val="24"/>
              </w:rPr>
            </w:pPr>
          </w:p>
          <w:p w14:paraId="1A3730CD" w14:textId="77777777" w:rsidR="005A7738" w:rsidRPr="00A40960" w:rsidRDefault="005A7738" w:rsidP="007935E4">
            <w:pPr>
              <w:pStyle w:val="TableParagraph"/>
              <w:jc w:val="center"/>
              <w:rPr>
                <w:b/>
                <w:bCs/>
                <w:sz w:val="24"/>
                <w:szCs w:val="24"/>
                <w:lang w:val="uk-UA"/>
              </w:rPr>
            </w:pPr>
            <w:r w:rsidRPr="00A40960">
              <w:rPr>
                <w:b/>
                <w:bCs/>
                <w:sz w:val="24"/>
                <w:szCs w:val="24"/>
                <w:lang w:val="uk-UA"/>
              </w:rPr>
              <w:t>Інші міркування</w:t>
            </w:r>
          </w:p>
          <w:p w14:paraId="5257F50C" w14:textId="77777777" w:rsidR="005A7738" w:rsidRPr="00A40960" w:rsidRDefault="005A7738" w:rsidP="007935E4">
            <w:pPr>
              <w:pStyle w:val="TableParagraph"/>
              <w:spacing w:line="249" w:lineRule="auto"/>
              <w:ind w:left="96" w:right="96" w:firstLine="178"/>
              <w:jc w:val="center"/>
              <w:rPr>
                <w:rFonts w:ascii="Arial" w:hAnsi="Arial"/>
                <w:b/>
                <w:bCs/>
                <w:sz w:val="24"/>
                <w:szCs w:val="24"/>
              </w:rPr>
            </w:pPr>
          </w:p>
        </w:tc>
        <w:tc>
          <w:tcPr>
            <w:tcW w:w="1559" w:type="dxa"/>
            <w:tcBorders>
              <w:bottom w:val="nil"/>
            </w:tcBorders>
            <w:shd w:val="clear" w:color="auto" w:fill="DAE9F8"/>
            <w:vAlign w:val="center"/>
          </w:tcPr>
          <w:p w14:paraId="1360BFA1" w14:textId="77777777" w:rsidR="005A7738" w:rsidRPr="00A40960" w:rsidRDefault="005A7738" w:rsidP="007935E4">
            <w:pPr>
              <w:pStyle w:val="TableParagraph"/>
              <w:spacing w:before="45" w:line="249" w:lineRule="auto"/>
              <w:ind w:left="47" w:right="52"/>
              <w:jc w:val="center"/>
              <w:rPr>
                <w:b/>
                <w:bCs/>
                <w:sz w:val="24"/>
                <w:szCs w:val="24"/>
                <w:lang w:val="uk-UA"/>
              </w:rPr>
            </w:pPr>
            <w:r w:rsidRPr="00A40960">
              <w:rPr>
                <w:b/>
                <w:bCs/>
                <w:sz w:val="24"/>
                <w:szCs w:val="24"/>
                <w:lang w:val="uk-UA"/>
              </w:rPr>
              <w:t>3-4 місячний курс комбінованої терапії рифампіцин + ізоніазид</w:t>
            </w:r>
          </w:p>
          <w:p w14:paraId="01A4370B" w14:textId="77777777" w:rsidR="005A7738" w:rsidRPr="00A40960" w:rsidRDefault="005A7738" w:rsidP="007935E4">
            <w:pPr>
              <w:pStyle w:val="TableParagraph"/>
              <w:spacing w:before="45" w:line="249" w:lineRule="auto"/>
              <w:ind w:left="47" w:right="52"/>
              <w:jc w:val="center"/>
              <w:rPr>
                <w:rFonts w:ascii="Arial" w:hAnsi="Arial"/>
                <w:b/>
                <w:bCs/>
                <w:w w:val="70"/>
                <w:sz w:val="24"/>
                <w:szCs w:val="24"/>
                <w:lang w:val="uk-UA"/>
              </w:rPr>
            </w:pPr>
            <w:r w:rsidRPr="00A40960">
              <w:rPr>
                <w:b/>
                <w:bCs/>
                <w:sz w:val="24"/>
                <w:szCs w:val="24"/>
                <w:lang w:val="uk-UA"/>
              </w:rPr>
              <w:t>щоденний прийом ліків)</w:t>
            </w:r>
          </w:p>
          <w:p w14:paraId="13E05347" w14:textId="77777777" w:rsidR="005A7738" w:rsidRPr="00A40960" w:rsidRDefault="005A7738" w:rsidP="007935E4">
            <w:pPr>
              <w:pStyle w:val="TableParagraph"/>
              <w:spacing w:before="2"/>
              <w:ind w:left="48" w:right="52"/>
              <w:jc w:val="center"/>
              <w:rPr>
                <w:rFonts w:ascii="Arial" w:hAnsi="Arial"/>
                <w:b/>
                <w:bCs/>
                <w:sz w:val="24"/>
                <w:szCs w:val="24"/>
                <w:lang w:val="uk-UA"/>
              </w:rPr>
            </w:pPr>
          </w:p>
        </w:tc>
        <w:tc>
          <w:tcPr>
            <w:tcW w:w="1276" w:type="dxa"/>
            <w:tcBorders>
              <w:bottom w:val="nil"/>
            </w:tcBorders>
            <w:shd w:val="clear" w:color="auto" w:fill="DAE9F8"/>
            <w:vAlign w:val="center"/>
          </w:tcPr>
          <w:p w14:paraId="1FE779B4" w14:textId="77777777" w:rsidR="005A7738" w:rsidRPr="00A40960" w:rsidRDefault="005A7738" w:rsidP="007935E4">
            <w:pPr>
              <w:pStyle w:val="TableParagraph"/>
              <w:jc w:val="center"/>
              <w:rPr>
                <w:rFonts w:ascii="Arial" w:hAnsi="Arial"/>
                <w:b/>
                <w:bCs/>
                <w:sz w:val="24"/>
                <w:szCs w:val="24"/>
              </w:rPr>
            </w:pPr>
            <w:r w:rsidRPr="00A40960">
              <w:rPr>
                <w:b/>
                <w:bCs/>
                <w:sz w:val="24"/>
                <w:szCs w:val="24"/>
                <w:lang w:val="uk-UA"/>
              </w:rPr>
              <w:t>6-9 місячний курс монотерапії з використанням препарату  ізоніазид</w:t>
            </w:r>
          </w:p>
          <w:p w14:paraId="0E34A222" w14:textId="77777777" w:rsidR="005A7738" w:rsidRPr="00A40960" w:rsidRDefault="005A7738" w:rsidP="007935E4">
            <w:pPr>
              <w:pStyle w:val="TableParagraph"/>
              <w:spacing w:before="113" w:line="249" w:lineRule="auto"/>
              <w:ind w:left="76" w:right="82"/>
              <w:jc w:val="center"/>
              <w:rPr>
                <w:rFonts w:ascii="Arial" w:hAnsi="Arial"/>
                <w:b/>
                <w:bCs/>
                <w:sz w:val="24"/>
                <w:szCs w:val="24"/>
              </w:rPr>
            </w:pPr>
          </w:p>
        </w:tc>
        <w:tc>
          <w:tcPr>
            <w:tcW w:w="1134" w:type="dxa"/>
            <w:tcBorders>
              <w:bottom w:val="nil"/>
            </w:tcBorders>
            <w:shd w:val="clear" w:color="auto" w:fill="DAE9F8"/>
            <w:vAlign w:val="center"/>
          </w:tcPr>
          <w:p w14:paraId="143CA2DF" w14:textId="77777777" w:rsidR="005A7738" w:rsidRPr="00A40960" w:rsidRDefault="005A7738" w:rsidP="007935E4">
            <w:pPr>
              <w:pStyle w:val="TableParagraph"/>
              <w:jc w:val="center"/>
              <w:rPr>
                <w:b/>
                <w:bCs/>
                <w:sz w:val="24"/>
                <w:szCs w:val="24"/>
                <w:lang w:val="uk-UA"/>
              </w:rPr>
            </w:pPr>
            <w:r w:rsidRPr="00A40960">
              <w:rPr>
                <w:b/>
                <w:bCs/>
                <w:sz w:val="24"/>
                <w:szCs w:val="24"/>
              </w:rPr>
              <w:t>В</w:t>
            </w:r>
            <w:r w:rsidRPr="00A40960">
              <w:rPr>
                <w:b/>
                <w:bCs/>
                <w:sz w:val="24"/>
                <w:szCs w:val="24"/>
                <w:lang w:val="uk-UA"/>
              </w:rPr>
              <w:t>ідносний ефект                  (95% ДІ)</w:t>
            </w:r>
          </w:p>
          <w:p w14:paraId="7540FCCB" w14:textId="77777777" w:rsidR="005A7738" w:rsidRPr="00A40960" w:rsidRDefault="005A7738" w:rsidP="007935E4">
            <w:pPr>
              <w:pStyle w:val="TableParagraph"/>
              <w:jc w:val="center"/>
              <w:rPr>
                <w:b/>
                <w:bCs/>
                <w:sz w:val="24"/>
                <w:szCs w:val="24"/>
              </w:rPr>
            </w:pPr>
          </w:p>
          <w:p w14:paraId="592EEDA5" w14:textId="77777777" w:rsidR="005A7738" w:rsidRPr="00A40960" w:rsidRDefault="005A7738" w:rsidP="007935E4">
            <w:pPr>
              <w:pStyle w:val="TableParagraph"/>
              <w:spacing w:line="249" w:lineRule="auto"/>
              <w:ind w:left="278" w:hanging="197"/>
              <w:jc w:val="center"/>
              <w:rPr>
                <w:rFonts w:ascii="Arial" w:hAnsi="Arial"/>
                <w:b/>
                <w:bCs/>
                <w:w w:val="80"/>
                <w:sz w:val="24"/>
                <w:szCs w:val="24"/>
              </w:rPr>
            </w:pPr>
          </w:p>
          <w:p w14:paraId="785FB8C4" w14:textId="77777777" w:rsidR="005A7738" w:rsidRPr="00A40960" w:rsidRDefault="005A7738" w:rsidP="007935E4">
            <w:pPr>
              <w:pStyle w:val="TableParagraph"/>
              <w:spacing w:line="249" w:lineRule="auto"/>
              <w:ind w:left="278" w:hanging="197"/>
              <w:jc w:val="center"/>
              <w:rPr>
                <w:rFonts w:ascii="Arial" w:hAnsi="Arial"/>
                <w:b/>
                <w:bCs/>
                <w:sz w:val="24"/>
                <w:szCs w:val="24"/>
              </w:rPr>
            </w:pPr>
          </w:p>
        </w:tc>
        <w:tc>
          <w:tcPr>
            <w:tcW w:w="1134" w:type="dxa"/>
            <w:tcBorders>
              <w:bottom w:val="nil"/>
            </w:tcBorders>
            <w:shd w:val="clear" w:color="auto" w:fill="DAE9F8"/>
            <w:vAlign w:val="center"/>
          </w:tcPr>
          <w:p w14:paraId="0B4031A4" w14:textId="77777777" w:rsidR="005A7738" w:rsidRPr="00A40960" w:rsidRDefault="005A7738" w:rsidP="007935E4">
            <w:pPr>
              <w:pStyle w:val="TableParagraph"/>
              <w:jc w:val="center"/>
              <w:rPr>
                <w:b/>
                <w:bCs/>
                <w:sz w:val="24"/>
                <w:szCs w:val="24"/>
                <w:lang w:val="uk-UA"/>
              </w:rPr>
            </w:pPr>
            <w:r w:rsidRPr="00A40960">
              <w:rPr>
                <w:b/>
                <w:bCs/>
                <w:sz w:val="24"/>
                <w:szCs w:val="24"/>
                <w:lang w:val="uk-UA"/>
              </w:rPr>
              <w:t>Абсолютний ефект</w:t>
            </w:r>
          </w:p>
          <w:p w14:paraId="38BD0C90" w14:textId="77777777" w:rsidR="005A7738" w:rsidRPr="00A40960" w:rsidRDefault="005A7738" w:rsidP="007935E4">
            <w:pPr>
              <w:pStyle w:val="TableParagraph"/>
              <w:jc w:val="center"/>
              <w:rPr>
                <w:b/>
                <w:bCs/>
                <w:sz w:val="24"/>
                <w:szCs w:val="24"/>
                <w:lang w:val="uk-UA"/>
              </w:rPr>
            </w:pPr>
            <w:r w:rsidRPr="00A40960">
              <w:rPr>
                <w:b/>
                <w:bCs/>
                <w:sz w:val="24"/>
                <w:szCs w:val="24"/>
                <w:lang w:val="uk-UA"/>
              </w:rPr>
              <w:t>(95% ДІ)</w:t>
            </w:r>
          </w:p>
          <w:p w14:paraId="4797BBB1" w14:textId="77777777" w:rsidR="005A7738" w:rsidRPr="00A40960" w:rsidRDefault="005A7738" w:rsidP="007935E4">
            <w:pPr>
              <w:pStyle w:val="TableParagraph"/>
              <w:jc w:val="center"/>
              <w:rPr>
                <w:b/>
                <w:bCs/>
                <w:sz w:val="24"/>
                <w:szCs w:val="24"/>
              </w:rPr>
            </w:pPr>
          </w:p>
          <w:p w14:paraId="230844CD" w14:textId="77777777" w:rsidR="005A7738" w:rsidRPr="00A40960" w:rsidRDefault="005A7738" w:rsidP="007935E4">
            <w:pPr>
              <w:pStyle w:val="TableParagraph"/>
              <w:spacing w:line="249" w:lineRule="auto"/>
              <w:ind w:left="276" w:hanging="108"/>
              <w:jc w:val="center"/>
              <w:rPr>
                <w:rFonts w:ascii="Arial" w:hAnsi="Arial"/>
                <w:b/>
                <w:bCs/>
                <w:sz w:val="24"/>
                <w:szCs w:val="24"/>
              </w:rPr>
            </w:pPr>
          </w:p>
        </w:tc>
        <w:tc>
          <w:tcPr>
            <w:tcW w:w="992" w:type="dxa"/>
            <w:vMerge/>
            <w:tcBorders>
              <w:top w:val="nil"/>
              <w:bottom w:val="nil"/>
            </w:tcBorders>
            <w:shd w:val="clear" w:color="auto" w:fill="DAE9F8"/>
          </w:tcPr>
          <w:p w14:paraId="0F443B9A" w14:textId="77777777" w:rsidR="005A7738" w:rsidRPr="00A40960" w:rsidRDefault="005A7738" w:rsidP="007935E4">
            <w:pPr>
              <w:rPr>
                <w:b/>
                <w:bCs/>
                <w:sz w:val="24"/>
                <w:szCs w:val="24"/>
              </w:rPr>
            </w:pPr>
          </w:p>
        </w:tc>
        <w:tc>
          <w:tcPr>
            <w:tcW w:w="992" w:type="dxa"/>
            <w:vMerge/>
            <w:tcBorders>
              <w:top w:val="nil"/>
              <w:bottom w:val="nil"/>
            </w:tcBorders>
            <w:shd w:val="clear" w:color="auto" w:fill="DAE9F8"/>
          </w:tcPr>
          <w:p w14:paraId="47AF2F3A" w14:textId="77777777" w:rsidR="005A7738" w:rsidRPr="00A40960" w:rsidRDefault="005A7738" w:rsidP="007935E4">
            <w:pPr>
              <w:rPr>
                <w:b/>
                <w:bCs/>
                <w:sz w:val="24"/>
                <w:szCs w:val="24"/>
              </w:rPr>
            </w:pPr>
          </w:p>
        </w:tc>
      </w:tr>
      <w:tr w:rsidR="005A7738" w:rsidRPr="00A40960" w14:paraId="4D83983E" w14:textId="77777777" w:rsidTr="006D5467">
        <w:trPr>
          <w:trHeight w:val="299"/>
        </w:trPr>
        <w:tc>
          <w:tcPr>
            <w:tcW w:w="15025" w:type="dxa"/>
            <w:gridSpan w:val="13"/>
            <w:tcBorders>
              <w:top w:val="nil"/>
              <w:left w:val="nil"/>
              <w:bottom w:val="nil"/>
              <w:right w:val="nil"/>
            </w:tcBorders>
            <w:shd w:val="clear" w:color="auto" w:fill="0097DB"/>
          </w:tcPr>
          <w:p w14:paraId="55C04E2B" w14:textId="77777777" w:rsidR="005A7738" w:rsidRPr="00A40960" w:rsidRDefault="005A7738" w:rsidP="007935E4">
            <w:pPr>
              <w:pStyle w:val="TableParagraph"/>
              <w:spacing w:before="46"/>
              <w:ind w:left="86"/>
              <w:rPr>
                <w:b/>
                <w:sz w:val="24"/>
                <w:szCs w:val="24"/>
                <w:lang w:val="en-US"/>
              </w:rPr>
            </w:pPr>
            <w:r w:rsidRPr="00A40960">
              <w:rPr>
                <w:b/>
                <w:color w:val="FFFFFF"/>
                <w:w w:val="70"/>
                <w:sz w:val="24"/>
                <w:szCs w:val="24"/>
              </w:rPr>
              <w:t>ЗАХВОРЮВАННЯ</w:t>
            </w:r>
            <w:r w:rsidRPr="00A40960">
              <w:rPr>
                <w:b/>
                <w:color w:val="FFFFFF"/>
                <w:w w:val="70"/>
                <w:sz w:val="24"/>
                <w:szCs w:val="24"/>
                <w:lang w:val="en-US"/>
              </w:rPr>
              <w:t xml:space="preserve"> </w:t>
            </w:r>
            <w:r w:rsidRPr="00A40960">
              <w:rPr>
                <w:b/>
                <w:color w:val="FFFFFF"/>
                <w:w w:val="70"/>
                <w:sz w:val="24"/>
                <w:szCs w:val="24"/>
              </w:rPr>
              <w:t>НА</w:t>
            </w:r>
            <w:r w:rsidRPr="00A40960">
              <w:rPr>
                <w:b/>
                <w:color w:val="FFFFFF"/>
                <w:w w:val="70"/>
                <w:sz w:val="24"/>
                <w:szCs w:val="24"/>
                <w:lang w:val="en-US"/>
              </w:rPr>
              <w:t xml:space="preserve"> </w:t>
            </w:r>
            <w:r w:rsidRPr="00A40960">
              <w:rPr>
                <w:b/>
                <w:color w:val="FFFFFF"/>
                <w:w w:val="70"/>
                <w:sz w:val="24"/>
                <w:szCs w:val="24"/>
              </w:rPr>
              <w:t>ТБ</w:t>
            </w:r>
            <w:r w:rsidRPr="00A40960">
              <w:rPr>
                <w:b/>
                <w:color w:val="FFFFFF"/>
                <w:w w:val="70"/>
                <w:sz w:val="24"/>
                <w:szCs w:val="24"/>
                <w:lang w:val="en-US"/>
              </w:rPr>
              <w:t xml:space="preserve">, </w:t>
            </w:r>
            <w:r w:rsidRPr="00A40960">
              <w:rPr>
                <w:b/>
                <w:color w:val="FFFFFF"/>
                <w:w w:val="70"/>
                <w:sz w:val="24"/>
                <w:szCs w:val="24"/>
              </w:rPr>
              <w:t>ВСТАНОВЛЕННЯ</w:t>
            </w:r>
            <w:r w:rsidRPr="00A40960">
              <w:rPr>
                <w:b/>
                <w:color w:val="FFFFFF"/>
                <w:w w:val="70"/>
                <w:sz w:val="24"/>
                <w:szCs w:val="24"/>
                <w:lang w:val="en-US"/>
              </w:rPr>
              <w:t xml:space="preserve"> </w:t>
            </w:r>
            <w:r w:rsidRPr="00A40960">
              <w:rPr>
                <w:b/>
                <w:color w:val="FFFFFF"/>
                <w:w w:val="70"/>
                <w:sz w:val="24"/>
                <w:szCs w:val="24"/>
              </w:rPr>
              <w:t>ДІАГНОЗУ</w:t>
            </w:r>
            <w:r w:rsidRPr="00A40960">
              <w:rPr>
                <w:b/>
                <w:color w:val="FFFFFF"/>
                <w:w w:val="70"/>
                <w:sz w:val="24"/>
                <w:szCs w:val="24"/>
                <w:lang w:val="en-US"/>
              </w:rPr>
              <w:t xml:space="preserve"> </w:t>
            </w:r>
            <w:r w:rsidRPr="00A40960">
              <w:rPr>
                <w:b/>
                <w:color w:val="FFFFFF"/>
                <w:w w:val="70"/>
                <w:sz w:val="24"/>
                <w:szCs w:val="24"/>
              </w:rPr>
              <w:t>НА</w:t>
            </w:r>
            <w:r w:rsidRPr="00A40960">
              <w:rPr>
                <w:b/>
                <w:color w:val="FFFFFF"/>
                <w:w w:val="70"/>
                <w:sz w:val="24"/>
                <w:szCs w:val="24"/>
                <w:lang w:val="en-US"/>
              </w:rPr>
              <w:t xml:space="preserve"> </w:t>
            </w:r>
            <w:r w:rsidRPr="00A40960">
              <w:rPr>
                <w:b/>
                <w:color w:val="FFFFFF"/>
                <w:w w:val="70"/>
                <w:sz w:val="24"/>
                <w:szCs w:val="24"/>
              </w:rPr>
              <w:t>ПІДСТАВІ</w:t>
            </w:r>
            <w:r w:rsidRPr="00A40960">
              <w:rPr>
                <w:b/>
                <w:color w:val="FFFFFF"/>
                <w:w w:val="70"/>
                <w:sz w:val="24"/>
                <w:szCs w:val="24"/>
                <w:lang w:val="en-US"/>
              </w:rPr>
              <w:t xml:space="preserve"> </w:t>
            </w:r>
            <w:r w:rsidRPr="00A40960">
              <w:rPr>
                <w:b/>
                <w:color w:val="FFFFFF"/>
                <w:w w:val="70"/>
                <w:sz w:val="24"/>
                <w:szCs w:val="24"/>
              </w:rPr>
              <w:t>РЕНТГЕНОЛОГІЧНИХ</w:t>
            </w:r>
            <w:r w:rsidRPr="00A40960">
              <w:rPr>
                <w:b/>
                <w:color w:val="FFFFFF"/>
                <w:w w:val="70"/>
                <w:sz w:val="24"/>
                <w:szCs w:val="24"/>
                <w:lang w:val="en-US"/>
              </w:rPr>
              <w:t xml:space="preserve"> </w:t>
            </w:r>
            <w:r w:rsidRPr="00A40960">
              <w:rPr>
                <w:b/>
                <w:color w:val="FFFFFF"/>
                <w:w w:val="70"/>
                <w:sz w:val="24"/>
                <w:szCs w:val="24"/>
              </w:rPr>
              <w:t>ДАНИХ</w:t>
            </w:r>
            <w:r w:rsidRPr="00A40960">
              <w:rPr>
                <w:b/>
                <w:color w:val="FFFFFF"/>
                <w:w w:val="70"/>
                <w:sz w:val="24"/>
                <w:szCs w:val="24"/>
                <w:lang w:val="en-US"/>
              </w:rPr>
              <w:t xml:space="preserve">; </w:t>
            </w:r>
            <w:r w:rsidRPr="00A40960">
              <w:rPr>
                <w:b/>
                <w:color w:val="FFFFFF"/>
                <w:w w:val="70"/>
                <w:sz w:val="24"/>
                <w:szCs w:val="24"/>
              </w:rPr>
              <w:t>ПЕРІОД</w:t>
            </w:r>
            <w:r w:rsidRPr="00A40960">
              <w:rPr>
                <w:b/>
                <w:color w:val="FFFFFF"/>
                <w:w w:val="70"/>
                <w:sz w:val="24"/>
                <w:szCs w:val="24"/>
                <w:lang w:val="en-US"/>
              </w:rPr>
              <w:t xml:space="preserve"> </w:t>
            </w:r>
            <w:r w:rsidRPr="00A40960">
              <w:rPr>
                <w:b/>
                <w:color w:val="FFFFFF"/>
                <w:w w:val="70"/>
                <w:sz w:val="24"/>
                <w:szCs w:val="24"/>
              </w:rPr>
              <w:t>СПОСТЕРЕЖЕННЯ</w:t>
            </w:r>
            <w:r w:rsidRPr="00A40960">
              <w:rPr>
                <w:b/>
                <w:color w:val="FFFFFF"/>
                <w:w w:val="70"/>
                <w:sz w:val="24"/>
                <w:szCs w:val="24"/>
                <w:lang w:val="en-US"/>
              </w:rPr>
              <w:t xml:space="preserve">: </w:t>
            </w:r>
            <w:r w:rsidRPr="00A40960">
              <w:rPr>
                <w:b/>
                <w:color w:val="FFFFFF"/>
                <w:w w:val="70"/>
                <w:sz w:val="24"/>
                <w:szCs w:val="24"/>
              </w:rPr>
              <w:t>ОСОБИ</w:t>
            </w:r>
            <w:r w:rsidRPr="00A40960">
              <w:rPr>
                <w:b/>
                <w:color w:val="FFFFFF"/>
                <w:w w:val="70"/>
                <w:sz w:val="24"/>
                <w:szCs w:val="24"/>
                <w:lang w:val="en-US"/>
              </w:rPr>
              <w:t xml:space="preserve"> </w:t>
            </w:r>
            <w:r w:rsidRPr="00A40960">
              <w:rPr>
                <w:b/>
                <w:color w:val="FFFFFF"/>
                <w:w w:val="70"/>
                <w:sz w:val="24"/>
                <w:szCs w:val="24"/>
              </w:rPr>
              <w:t>ВІКОМ</w:t>
            </w:r>
            <w:r w:rsidRPr="00A40960">
              <w:rPr>
                <w:b/>
                <w:color w:val="FFFFFF"/>
                <w:w w:val="70"/>
                <w:sz w:val="24"/>
                <w:szCs w:val="24"/>
                <w:lang w:val="en-US"/>
              </w:rPr>
              <w:t xml:space="preserve"> </w:t>
            </w:r>
            <w:r w:rsidRPr="00A40960">
              <w:rPr>
                <w:b/>
                <w:color w:val="FFFFFF"/>
                <w:w w:val="70"/>
                <w:sz w:val="24"/>
                <w:szCs w:val="24"/>
              </w:rPr>
              <w:t>ВІД</w:t>
            </w:r>
            <w:r w:rsidRPr="00A40960">
              <w:rPr>
                <w:b/>
                <w:color w:val="FFFFFF"/>
                <w:w w:val="70"/>
                <w:sz w:val="24"/>
                <w:szCs w:val="24"/>
                <w:lang w:val="en-US"/>
              </w:rPr>
              <w:t xml:space="preserve"> 3-7 </w:t>
            </w:r>
            <w:r w:rsidRPr="00A40960">
              <w:rPr>
                <w:b/>
                <w:color w:val="FFFFFF"/>
                <w:w w:val="70"/>
                <w:sz w:val="24"/>
                <w:szCs w:val="24"/>
              </w:rPr>
              <w:t>РОКІВ</w:t>
            </w:r>
            <w:r w:rsidRPr="00A40960">
              <w:rPr>
                <w:b/>
                <w:color w:val="FFFFFF"/>
                <w:w w:val="70"/>
                <w:sz w:val="24"/>
                <w:szCs w:val="24"/>
                <w:lang w:val="en-US"/>
              </w:rPr>
              <w:t xml:space="preserve"> </w:t>
            </w:r>
            <w:r w:rsidRPr="00A40960">
              <w:rPr>
                <w:b/>
                <w:color w:val="FFFFFF"/>
                <w:w w:val="70"/>
                <w:sz w:val="24"/>
                <w:szCs w:val="24"/>
              </w:rPr>
              <w:t>ДО</w:t>
            </w:r>
            <w:r w:rsidRPr="00A40960">
              <w:rPr>
                <w:b/>
                <w:color w:val="FFFFFF"/>
                <w:w w:val="70"/>
                <w:sz w:val="24"/>
                <w:szCs w:val="24"/>
                <w:lang w:val="en-US"/>
              </w:rPr>
              <w:t xml:space="preserve"> 7-11 </w:t>
            </w:r>
            <w:r w:rsidRPr="00A40960">
              <w:rPr>
                <w:b/>
                <w:color w:val="FFFFFF"/>
                <w:w w:val="70"/>
                <w:sz w:val="24"/>
                <w:szCs w:val="24"/>
              </w:rPr>
              <w:t>РОКІВ</w:t>
            </w:r>
            <w:r w:rsidRPr="00A40960">
              <w:rPr>
                <w:b/>
                <w:color w:val="FFFFFF"/>
                <w:w w:val="70"/>
                <w:sz w:val="24"/>
                <w:szCs w:val="24"/>
                <w:lang w:val="en-US"/>
              </w:rPr>
              <w:t xml:space="preserve">; </w:t>
            </w:r>
            <w:r w:rsidRPr="00A40960">
              <w:rPr>
                <w:b/>
                <w:color w:val="FFFFFF"/>
                <w:w w:val="70"/>
                <w:sz w:val="24"/>
                <w:szCs w:val="24"/>
              </w:rPr>
              <w:t>КРИТЕРІЇ</w:t>
            </w:r>
            <w:r w:rsidRPr="00A40960">
              <w:rPr>
                <w:b/>
                <w:color w:val="FFFFFF"/>
                <w:w w:val="70"/>
                <w:sz w:val="24"/>
                <w:szCs w:val="24"/>
                <w:lang w:val="en-US"/>
              </w:rPr>
              <w:t xml:space="preserve"> </w:t>
            </w:r>
            <w:r w:rsidRPr="00A40960">
              <w:rPr>
                <w:b/>
                <w:color w:val="FFFFFF"/>
                <w:w w:val="70"/>
                <w:sz w:val="24"/>
                <w:szCs w:val="24"/>
              </w:rPr>
              <w:t>ОЦІНКИ</w:t>
            </w:r>
            <w:r w:rsidRPr="00A40960">
              <w:rPr>
                <w:b/>
                <w:color w:val="FFFFFF"/>
                <w:w w:val="70"/>
                <w:sz w:val="24"/>
                <w:szCs w:val="24"/>
                <w:lang w:val="en-US"/>
              </w:rPr>
              <w:t xml:space="preserve">: </w:t>
            </w:r>
            <w:r w:rsidRPr="00A40960">
              <w:rPr>
                <w:b/>
                <w:color w:val="FFFFFF"/>
                <w:w w:val="70"/>
                <w:sz w:val="24"/>
                <w:szCs w:val="24"/>
              </w:rPr>
              <w:t>РЕНТГЕНОГРАФІЯ</w:t>
            </w:r>
            <w:r w:rsidRPr="00A40960">
              <w:rPr>
                <w:b/>
                <w:color w:val="FFFFFF"/>
                <w:w w:val="70"/>
                <w:sz w:val="24"/>
                <w:szCs w:val="24"/>
                <w:lang w:val="en-US"/>
              </w:rPr>
              <w:t xml:space="preserve"> </w:t>
            </w:r>
            <w:r w:rsidRPr="00A40960">
              <w:rPr>
                <w:b/>
                <w:color w:val="FFFFFF"/>
                <w:w w:val="70"/>
                <w:sz w:val="24"/>
                <w:szCs w:val="24"/>
              </w:rPr>
              <w:t>ОРГАНІВ</w:t>
            </w:r>
            <w:r w:rsidRPr="00A40960">
              <w:rPr>
                <w:b/>
                <w:color w:val="FFFFFF"/>
                <w:w w:val="70"/>
                <w:sz w:val="24"/>
                <w:szCs w:val="24"/>
                <w:lang w:val="en-US"/>
              </w:rPr>
              <w:t xml:space="preserve"> </w:t>
            </w:r>
            <w:r w:rsidRPr="00A40960">
              <w:rPr>
                <w:b/>
                <w:color w:val="FFFFFF"/>
                <w:w w:val="70"/>
                <w:sz w:val="24"/>
                <w:szCs w:val="24"/>
              </w:rPr>
              <w:t>ГРУДНОЇ</w:t>
            </w:r>
            <w:r w:rsidRPr="00A40960">
              <w:rPr>
                <w:b/>
                <w:color w:val="FFFFFF"/>
                <w:w w:val="70"/>
                <w:sz w:val="24"/>
                <w:szCs w:val="24"/>
                <w:lang w:val="en-US"/>
              </w:rPr>
              <w:t xml:space="preserve"> </w:t>
            </w:r>
            <w:r w:rsidRPr="00A40960">
              <w:rPr>
                <w:b/>
                <w:color w:val="FFFFFF"/>
                <w:w w:val="70"/>
                <w:sz w:val="24"/>
                <w:szCs w:val="24"/>
              </w:rPr>
              <w:t>КЛІТИНИ</w:t>
            </w:r>
          </w:p>
        </w:tc>
      </w:tr>
      <w:tr w:rsidR="005A7738" w:rsidRPr="00A40960" w14:paraId="0BC5A7B6" w14:textId="77777777" w:rsidTr="006D5467">
        <w:trPr>
          <w:trHeight w:val="1148"/>
        </w:trPr>
        <w:tc>
          <w:tcPr>
            <w:tcW w:w="964" w:type="dxa"/>
            <w:tcBorders>
              <w:top w:val="nil"/>
              <w:bottom w:val="nil"/>
            </w:tcBorders>
          </w:tcPr>
          <w:p w14:paraId="4C746D72" w14:textId="77777777" w:rsidR="005A7738" w:rsidRPr="00A40960" w:rsidRDefault="005A7738" w:rsidP="007935E4">
            <w:pPr>
              <w:pStyle w:val="TableParagraph"/>
              <w:spacing w:before="38"/>
              <w:ind w:left="81" w:right="72"/>
              <w:jc w:val="center"/>
              <w:rPr>
                <w:i/>
                <w:sz w:val="24"/>
                <w:szCs w:val="24"/>
              </w:rPr>
            </w:pPr>
            <w:r w:rsidRPr="00A40960">
              <w:rPr>
                <w:w w:val="85"/>
                <w:sz w:val="24"/>
                <w:szCs w:val="24"/>
              </w:rPr>
              <w:t xml:space="preserve">1 </w:t>
            </w:r>
            <w:r w:rsidRPr="00A40960">
              <w:rPr>
                <w:i/>
                <w:w w:val="85"/>
                <w:sz w:val="24"/>
                <w:szCs w:val="24"/>
              </w:rPr>
              <w:t>(49)</w:t>
            </w:r>
          </w:p>
        </w:tc>
        <w:tc>
          <w:tcPr>
            <w:tcW w:w="1418" w:type="dxa"/>
            <w:tcBorders>
              <w:top w:val="nil"/>
              <w:bottom w:val="nil"/>
            </w:tcBorders>
          </w:tcPr>
          <w:p w14:paraId="29978FF9" w14:textId="77777777" w:rsidR="005A7738" w:rsidRPr="00A40960" w:rsidRDefault="005A7738" w:rsidP="007935E4">
            <w:pPr>
              <w:pStyle w:val="TableParagraph"/>
              <w:spacing w:before="42" w:line="235" w:lineRule="auto"/>
              <w:ind w:left="27"/>
              <w:rPr>
                <w:sz w:val="24"/>
                <w:szCs w:val="24"/>
                <w:lang w:val="uk-UA"/>
              </w:rPr>
            </w:pPr>
            <w:r w:rsidRPr="00A40960">
              <w:rPr>
                <w:sz w:val="24"/>
                <w:szCs w:val="24"/>
                <w:lang w:val="uk-UA"/>
              </w:rPr>
              <w:t>Рандомізоване дослідження</w:t>
            </w:r>
          </w:p>
          <w:p w14:paraId="367B09F7" w14:textId="77777777" w:rsidR="005A7738" w:rsidRPr="00A40960" w:rsidRDefault="005A7738" w:rsidP="007935E4">
            <w:pPr>
              <w:pStyle w:val="TableParagraph"/>
              <w:spacing w:before="42" w:line="235" w:lineRule="auto"/>
              <w:ind w:left="294" w:hanging="205"/>
              <w:rPr>
                <w:w w:val="75"/>
                <w:sz w:val="24"/>
                <w:szCs w:val="24"/>
              </w:rPr>
            </w:pPr>
          </w:p>
          <w:p w14:paraId="293A1FA6" w14:textId="77777777" w:rsidR="005A7738" w:rsidRPr="00A40960" w:rsidRDefault="005A7738" w:rsidP="007935E4">
            <w:pPr>
              <w:pStyle w:val="TableParagraph"/>
              <w:spacing w:before="42" w:line="235" w:lineRule="auto"/>
              <w:ind w:left="294" w:hanging="205"/>
              <w:rPr>
                <w:sz w:val="24"/>
                <w:szCs w:val="24"/>
              </w:rPr>
            </w:pPr>
          </w:p>
        </w:tc>
        <w:tc>
          <w:tcPr>
            <w:tcW w:w="1135" w:type="dxa"/>
            <w:tcBorders>
              <w:top w:val="nil"/>
              <w:bottom w:val="nil"/>
            </w:tcBorders>
          </w:tcPr>
          <w:p w14:paraId="35DCF1C1" w14:textId="77777777" w:rsidR="005A7738" w:rsidRPr="00A40960" w:rsidRDefault="005A7738" w:rsidP="007935E4">
            <w:pPr>
              <w:pStyle w:val="TableParagraph"/>
              <w:spacing w:before="38"/>
              <w:ind w:left="127"/>
              <w:rPr>
                <w:sz w:val="24"/>
                <w:szCs w:val="24"/>
                <w:lang w:val="uk-UA"/>
              </w:rPr>
            </w:pPr>
            <w:r w:rsidRPr="00A40960">
              <w:rPr>
                <w:sz w:val="24"/>
                <w:szCs w:val="24"/>
                <w:lang w:val="uk-UA"/>
              </w:rPr>
              <w:t xml:space="preserve">Великий ризик </w:t>
            </w:r>
            <w:r w:rsidRPr="00A40960">
              <w:rPr>
                <w:sz w:val="24"/>
                <w:szCs w:val="24"/>
                <w:vertAlign w:val="superscript"/>
                <w:lang w:val="uk-UA"/>
              </w:rPr>
              <w:t>1</w:t>
            </w:r>
          </w:p>
          <w:p w14:paraId="783359C5" w14:textId="77777777" w:rsidR="005A7738" w:rsidRPr="00A40960" w:rsidRDefault="005A7738" w:rsidP="007935E4">
            <w:pPr>
              <w:pStyle w:val="TableParagraph"/>
              <w:spacing w:before="38"/>
              <w:ind w:left="127"/>
              <w:rPr>
                <w:sz w:val="24"/>
                <w:szCs w:val="24"/>
              </w:rPr>
            </w:pPr>
          </w:p>
        </w:tc>
        <w:tc>
          <w:tcPr>
            <w:tcW w:w="1305" w:type="dxa"/>
            <w:tcBorders>
              <w:top w:val="nil"/>
              <w:bottom w:val="nil"/>
            </w:tcBorders>
          </w:tcPr>
          <w:p w14:paraId="6507C08B" w14:textId="77777777" w:rsidR="005A7738" w:rsidRPr="00A40960" w:rsidRDefault="005A7738" w:rsidP="007935E4">
            <w:pPr>
              <w:pStyle w:val="TableParagraph"/>
              <w:spacing w:before="42" w:line="235" w:lineRule="auto"/>
              <w:ind w:right="76"/>
              <w:jc w:val="center"/>
              <w:rPr>
                <w:sz w:val="24"/>
                <w:szCs w:val="24"/>
                <w:lang w:val="uk-UA"/>
              </w:rPr>
            </w:pPr>
            <w:r w:rsidRPr="00A40960">
              <w:rPr>
                <w:sz w:val="24"/>
                <w:szCs w:val="24"/>
                <w:lang w:val="uk-UA"/>
              </w:rPr>
              <w:t>Незначна неузго-дженість</w:t>
            </w:r>
          </w:p>
          <w:p w14:paraId="75727693" w14:textId="77777777" w:rsidR="005A7738" w:rsidRPr="00A40960" w:rsidRDefault="005A7738" w:rsidP="007935E4">
            <w:pPr>
              <w:pStyle w:val="TableParagraph"/>
              <w:spacing w:before="42" w:line="235" w:lineRule="auto"/>
              <w:ind w:left="-117" w:right="-5"/>
              <w:jc w:val="center"/>
              <w:rPr>
                <w:sz w:val="24"/>
                <w:szCs w:val="24"/>
              </w:rPr>
            </w:pPr>
          </w:p>
        </w:tc>
        <w:tc>
          <w:tcPr>
            <w:tcW w:w="1022" w:type="dxa"/>
            <w:tcBorders>
              <w:top w:val="nil"/>
              <w:bottom w:val="nil"/>
            </w:tcBorders>
          </w:tcPr>
          <w:p w14:paraId="433BDCB0" w14:textId="77777777" w:rsidR="005A7738" w:rsidRPr="00A40960" w:rsidRDefault="005A7738" w:rsidP="007935E4">
            <w:pPr>
              <w:pStyle w:val="TableParagraph"/>
              <w:spacing w:before="38"/>
              <w:ind w:left="162" w:right="160"/>
              <w:jc w:val="center"/>
              <w:rPr>
                <w:w w:val="90"/>
                <w:sz w:val="24"/>
                <w:szCs w:val="24"/>
                <w:lang w:val="uk-UA"/>
              </w:rPr>
            </w:pPr>
            <w:r w:rsidRPr="00A40960">
              <w:rPr>
                <w:sz w:val="24"/>
                <w:szCs w:val="24"/>
                <w:lang w:val="uk-UA"/>
              </w:rPr>
              <w:t xml:space="preserve">Значний рівень </w:t>
            </w:r>
            <w:r w:rsidRPr="00A40960">
              <w:rPr>
                <w:w w:val="90"/>
                <w:position w:val="6"/>
                <w:sz w:val="24"/>
                <w:szCs w:val="24"/>
                <w:lang w:val="uk-UA"/>
              </w:rPr>
              <w:t>4</w:t>
            </w:r>
          </w:p>
        </w:tc>
        <w:tc>
          <w:tcPr>
            <w:tcW w:w="1101" w:type="dxa"/>
            <w:tcBorders>
              <w:top w:val="nil"/>
              <w:bottom w:val="nil"/>
            </w:tcBorders>
          </w:tcPr>
          <w:p w14:paraId="6A8E2C5E" w14:textId="77777777" w:rsidR="005A7738" w:rsidRPr="00A40960" w:rsidRDefault="005A7738" w:rsidP="007935E4">
            <w:pPr>
              <w:pStyle w:val="TableParagraph"/>
              <w:spacing w:before="42" w:line="235" w:lineRule="auto"/>
              <w:ind w:right="136" w:hanging="1"/>
              <w:jc w:val="center"/>
              <w:rPr>
                <w:sz w:val="24"/>
                <w:szCs w:val="24"/>
              </w:rPr>
            </w:pPr>
            <w:r w:rsidRPr="00A40960">
              <w:rPr>
                <w:sz w:val="24"/>
                <w:szCs w:val="24"/>
                <w:lang w:val="uk-UA"/>
              </w:rPr>
              <w:t>Незначний рівень неточності</w:t>
            </w:r>
          </w:p>
        </w:tc>
        <w:tc>
          <w:tcPr>
            <w:tcW w:w="993" w:type="dxa"/>
            <w:tcBorders>
              <w:top w:val="nil"/>
              <w:bottom w:val="nil"/>
            </w:tcBorders>
          </w:tcPr>
          <w:p w14:paraId="6B490995" w14:textId="77777777" w:rsidR="005A7738" w:rsidRPr="00A40960" w:rsidRDefault="005A7738" w:rsidP="007935E4">
            <w:pPr>
              <w:pStyle w:val="TableParagraph"/>
              <w:spacing w:before="38"/>
              <w:ind w:left="109"/>
              <w:rPr>
                <w:sz w:val="24"/>
                <w:szCs w:val="24"/>
                <w:lang w:val="uk-UA"/>
              </w:rPr>
            </w:pPr>
            <w:r w:rsidRPr="00A40960">
              <w:rPr>
                <w:sz w:val="24"/>
                <w:szCs w:val="24"/>
                <w:lang w:val="uk-UA"/>
              </w:rPr>
              <w:t>Відсутні</w:t>
            </w:r>
          </w:p>
          <w:p w14:paraId="6C01877F" w14:textId="77777777" w:rsidR="005A7738" w:rsidRPr="00A40960" w:rsidRDefault="005A7738" w:rsidP="007935E4">
            <w:pPr>
              <w:pStyle w:val="TableParagraph"/>
              <w:spacing w:before="38"/>
              <w:ind w:left="109"/>
              <w:rPr>
                <w:sz w:val="24"/>
                <w:szCs w:val="24"/>
              </w:rPr>
            </w:pPr>
          </w:p>
        </w:tc>
        <w:tc>
          <w:tcPr>
            <w:tcW w:w="1559" w:type="dxa"/>
            <w:tcBorders>
              <w:top w:val="nil"/>
              <w:bottom w:val="nil"/>
            </w:tcBorders>
          </w:tcPr>
          <w:p w14:paraId="11B80269" w14:textId="77777777" w:rsidR="005A7738" w:rsidRPr="00A40960" w:rsidRDefault="005A7738" w:rsidP="007935E4">
            <w:pPr>
              <w:pStyle w:val="TableParagraph"/>
              <w:spacing w:before="42" w:line="235" w:lineRule="auto"/>
              <w:ind w:left="486" w:right="394" w:hanging="1"/>
              <w:jc w:val="center"/>
              <w:rPr>
                <w:w w:val="75"/>
                <w:sz w:val="24"/>
                <w:szCs w:val="24"/>
                <w:lang w:val="uk-UA"/>
              </w:rPr>
            </w:pPr>
            <w:r w:rsidRPr="00A40960">
              <w:rPr>
                <w:w w:val="75"/>
                <w:sz w:val="24"/>
                <w:szCs w:val="24"/>
                <w:lang w:val="uk-UA"/>
              </w:rPr>
              <w:t>26/220</w:t>
            </w:r>
          </w:p>
          <w:p w14:paraId="5B411F94" w14:textId="77777777" w:rsidR="005A7738" w:rsidRPr="00A40960" w:rsidRDefault="005A7738" w:rsidP="007935E4">
            <w:pPr>
              <w:pStyle w:val="TableParagraph"/>
              <w:spacing w:before="42" w:line="235" w:lineRule="auto"/>
              <w:ind w:left="486" w:right="394" w:hanging="1"/>
              <w:jc w:val="center"/>
              <w:rPr>
                <w:sz w:val="24"/>
                <w:szCs w:val="24"/>
              </w:rPr>
            </w:pPr>
            <w:r w:rsidRPr="00A40960">
              <w:rPr>
                <w:w w:val="75"/>
                <w:sz w:val="24"/>
                <w:szCs w:val="24"/>
              </w:rPr>
              <w:t xml:space="preserve"> </w:t>
            </w:r>
            <w:r w:rsidRPr="00A40960">
              <w:rPr>
                <w:spacing w:val="-4"/>
                <w:w w:val="80"/>
                <w:sz w:val="24"/>
                <w:szCs w:val="24"/>
              </w:rPr>
              <w:t>(11,8%)</w:t>
            </w:r>
          </w:p>
        </w:tc>
        <w:tc>
          <w:tcPr>
            <w:tcW w:w="1276" w:type="dxa"/>
            <w:tcBorders>
              <w:top w:val="nil"/>
              <w:bottom w:val="nil"/>
            </w:tcBorders>
          </w:tcPr>
          <w:p w14:paraId="6C655BC3" w14:textId="77777777" w:rsidR="005A7738" w:rsidRPr="00A40960" w:rsidRDefault="005A7738" w:rsidP="007935E4">
            <w:pPr>
              <w:pStyle w:val="TableParagraph"/>
              <w:spacing w:before="42" w:line="235" w:lineRule="auto"/>
              <w:ind w:left="309" w:firstLine="16"/>
              <w:rPr>
                <w:sz w:val="24"/>
                <w:szCs w:val="24"/>
              </w:rPr>
            </w:pPr>
            <w:r w:rsidRPr="00A40960">
              <w:rPr>
                <w:w w:val="75"/>
                <w:sz w:val="24"/>
                <w:szCs w:val="24"/>
              </w:rPr>
              <w:t xml:space="preserve">48/200 </w:t>
            </w:r>
            <w:r w:rsidRPr="00A40960">
              <w:rPr>
                <w:w w:val="80"/>
                <w:sz w:val="24"/>
                <w:szCs w:val="24"/>
              </w:rPr>
              <w:t>(24,0%)</w:t>
            </w:r>
          </w:p>
        </w:tc>
        <w:tc>
          <w:tcPr>
            <w:tcW w:w="1134" w:type="dxa"/>
            <w:tcBorders>
              <w:top w:val="nil"/>
              <w:bottom w:val="nil"/>
            </w:tcBorders>
          </w:tcPr>
          <w:p w14:paraId="077E305E" w14:textId="77777777" w:rsidR="005A7738" w:rsidRPr="00A40960" w:rsidRDefault="005A7738" w:rsidP="007935E4">
            <w:pPr>
              <w:pStyle w:val="TableParagraph"/>
              <w:spacing w:before="38" w:line="218" w:lineRule="exact"/>
              <w:ind w:left="73" w:right="86"/>
              <w:jc w:val="center"/>
              <w:rPr>
                <w:sz w:val="24"/>
                <w:szCs w:val="24"/>
              </w:rPr>
            </w:pPr>
            <w:r w:rsidRPr="00A40960">
              <w:rPr>
                <w:w w:val="85"/>
                <w:sz w:val="24"/>
                <w:szCs w:val="24"/>
                <w:lang w:val="uk-UA"/>
              </w:rPr>
              <w:t>ВР</w:t>
            </w:r>
            <w:r w:rsidRPr="00A40960">
              <w:rPr>
                <w:w w:val="85"/>
                <w:sz w:val="24"/>
                <w:szCs w:val="24"/>
              </w:rPr>
              <w:t xml:space="preserve"> 0,492</w:t>
            </w:r>
          </w:p>
          <w:p w14:paraId="0F12489D" w14:textId="77777777" w:rsidR="005A7738" w:rsidRPr="00A40960" w:rsidRDefault="005A7738" w:rsidP="007935E4">
            <w:pPr>
              <w:pStyle w:val="TableParagraph"/>
              <w:spacing w:line="218" w:lineRule="exact"/>
              <w:ind w:left="76" w:right="86"/>
              <w:rPr>
                <w:sz w:val="24"/>
                <w:szCs w:val="24"/>
              </w:rPr>
            </w:pPr>
            <w:r w:rsidRPr="00A40960">
              <w:rPr>
                <w:w w:val="85"/>
                <w:sz w:val="24"/>
                <w:szCs w:val="24"/>
              </w:rPr>
              <w:t>(0,318</w:t>
            </w:r>
            <w:r w:rsidRPr="00A40960">
              <w:rPr>
                <w:w w:val="85"/>
                <w:sz w:val="24"/>
                <w:szCs w:val="24"/>
                <w:lang w:val="uk-UA"/>
              </w:rPr>
              <w:t>-</w:t>
            </w:r>
            <w:r w:rsidRPr="00A40960">
              <w:rPr>
                <w:w w:val="85"/>
                <w:sz w:val="24"/>
                <w:szCs w:val="24"/>
              </w:rPr>
              <w:t>0,762)</w:t>
            </w:r>
          </w:p>
        </w:tc>
        <w:tc>
          <w:tcPr>
            <w:tcW w:w="1134" w:type="dxa"/>
            <w:tcBorders>
              <w:top w:val="nil"/>
              <w:bottom w:val="nil"/>
            </w:tcBorders>
          </w:tcPr>
          <w:p w14:paraId="4B7866EE" w14:textId="77777777" w:rsidR="005A7738" w:rsidRPr="00A40960" w:rsidRDefault="005A7738" w:rsidP="007935E4">
            <w:pPr>
              <w:pStyle w:val="TableParagraph"/>
              <w:spacing w:before="38" w:line="218" w:lineRule="exact"/>
              <w:ind w:left="68"/>
              <w:rPr>
                <w:sz w:val="24"/>
                <w:szCs w:val="24"/>
              </w:rPr>
            </w:pPr>
            <w:r w:rsidRPr="00A40960">
              <w:rPr>
                <w:w w:val="85"/>
                <w:sz w:val="24"/>
                <w:szCs w:val="24"/>
              </w:rPr>
              <w:t>на 122 менше</w:t>
            </w:r>
          </w:p>
          <w:p w14:paraId="6511A5A1" w14:textId="77777777" w:rsidR="005A7738" w:rsidRPr="00A40960" w:rsidRDefault="005A7738" w:rsidP="007935E4">
            <w:pPr>
              <w:pStyle w:val="TableParagraph"/>
              <w:spacing w:line="216" w:lineRule="exact"/>
              <w:ind w:left="68"/>
              <w:rPr>
                <w:w w:val="85"/>
                <w:sz w:val="24"/>
                <w:szCs w:val="24"/>
              </w:rPr>
            </w:pPr>
            <w:r w:rsidRPr="00A40960">
              <w:rPr>
                <w:w w:val="85"/>
                <w:sz w:val="24"/>
                <w:szCs w:val="24"/>
              </w:rPr>
              <w:t>на 1000</w:t>
            </w:r>
            <w:r w:rsidRPr="00A40960">
              <w:rPr>
                <w:sz w:val="24"/>
                <w:szCs w:val="24"/>
                <w:lang w:val="uk-UA"/>
              </w:rPr>
              <w:t xml:space="preserve"> </w:t>
            </w:r>
            <w:r w:rsidRPr="00A40960">
              <w:rPr>
                <w:w w:val="85"/>
                <w:sz w:val="24"/>
                <w:szCs w:val="24"/>
              </w:rPr>
              <w:t>(</w:t>
            </w:r>
            <w:r w:rsidRPr="00A40960">
              <w:rPr>
                <w:w w:val="85"/>
                <w:sz w:val="24"/>
                <w:szCs w:val="24"/>
                <w:lang w:val="uk-UA"/>
              </w:rPr>
              <w:t>від</w:t>
            </w:r>
            <w:r w:rsidRPr="00A40960">
              <w:rPr>
                <w:w w:val="85"/>
                <w:sz w:val="24"/>
                <w:szCs w:val="24"/>
              </w:rPr>
              <w:t xml:space="preserve"> </w:t>
            </w:r>
            <w:r w:rsidRPr="00A40960">
              <w:rPr>
                <w:w w:val="85"/>
                <w:sz w:val="24"/>
                <w:szCs w:val="24"/>
                <w:lang w:val="uk-UA"/>
              </w:rPr>
              <w:t xml:space="preserve">менше </w:t>
            </w:r>
            <w:r w:rsidRPr="00A40960">
              <w:rPr>
                <w:w w:val="85"/>
                <w:sz w:val="24"/>
                <w:szCs w:val="24"/>
              </w:rPr>
              <w:t xml:space="preserve">57 </w:t>
            </w:r>
            <w:r w:rsidRPr="00A40960">
              <w:rPr>
                <w:w w:val="85"/>
                <w:sz w:val="24"/>
                <w:szCs w:val="24"/>
                <w:lang w:val="uk-UA"/>
              </w:rPr>
              <w:t xml:space="preserve">до менше </w:t>
            </w:r>
            <w:r w:rsidRPr="00A40960">
              <w:rPr>
                <w:w w:val="90"/>
                <w:sz w:val="24"/>
                <w:szCs w:val="24"/>
              </w:rPr>
              <w:t>164</w:t>
            </w:r>
            <w:r w:rsidRPr="00A40960">
              <w:rPr>
                <w:w w:val="75"/>
                <w:sz w:val="24"/>
                <w:szCs w:val="24"/>
              </w:rPr>
              <w:t>)</w:t>
            </w:r>
          </w:p>
        </w:tc>
        <w:tc>
          <w:tcPr>
            <w:tcW w:w="992" w:type="dxa"/>
            <w:tcBorders>
              <w:top w:val="nil"/>
              <w:bottom w:val="nil"/>
            </w:tcBorders>
          </w:tcPr>
          <w:p w14:paraId="710C0447" w14:textId="77777777" w:rsidR="005A7738" w:rsidRPr="00A40960" w:rsidRDefault="005A7738" w:rsidP="007935E4">
            <w:pPr>
              <w:pStyle w:val="TableParagraph"/>
              <w:spacing w:before="30" w:line="228" w:lineRule="exact"/>
              <w:ind w:left="89" w:right="106"/>
              <w:jc w:val="center"/>
              <w:rPr>
                <w:rFonts w:eastAsia="MS UI Gothic"/>
                <w:sz w:val="24"/>
                <w:szCs w:val="24"/>
              </w:rPr>
            </w:pPr>
            <w:r w:rsidRPr="00A40960">
              <w:rPr>
                <w:rFonts w:eastAsia="MS UI Gothic" w:hint="eastAsia"/>
                <w:sz w:val="24"/>
                <w:szCs w:val="24"/>
              </w:rPr>
              <w:t>㊉㊉</w:t>
            </w:r>
            <w:r w:rsidRPr="00A40960">
              <w:rPr>
                <w:rFonts w:ascii="MS Mincho" w:eastAsia="MS Mincho" w:hAnsi="MS Mincho" w:cs="MS Mincho" w:hint="eastAsia"/>
                <w:sz w:val="24"/>
                <w:szCs w:val="24"/>
              </w:rPr>
              <w:t>◯◯</w:t>
            </w:r>
          </w:p>
          <w:p w14:paraId="750CFC1E" w14:textId="77777777" w:rsidR="005A7738" w:rsidRPr="00A40960" w:rsidRDefault="005A7738" w:rsidP="007935E4">
            <w:pPr>
              <w:pStyle w:val="TableParagraph"/>
              <w:spacing w:line="217" w:lineRule="exact"/>
              <w:ind w:left="89" w:right="104"/>
              <w:jc w:val="center"/>
              <w:rPr>
                <w:sz w:val="24"/>
                <w:szCs w:val="24"/>
                <w:lang w:val="uk-UA"/>
              </w:rPr>
            </w:pPr>
            <w:r w:rsidRPr="00A40960">
              <w:rPr>
                <w:w w:val="85"/>
                <w:sz w:val="24"/>
                <w:szCs w:val="24"/>
                <w:lang w:val="uk-UA"/>
              </w:rPr>
              <w:t>Низька</w:t>
            </w:r>
          </w:p>
        </w:tc>
        <w:tc>
          <w:tcPr>
            <w:tcW w:w="992" w:type="dxa"/>
            <w:tcBorders>
              <w:top w:val="nil"/>
              <w:bottom w:val="nil"/>
            </w:tcBorders>
          </w:tcPr>
          <w:p w14:paraId="0E31137F" w14:textId="77777777" w:rsidR="005A7738" w:rsidRPr="00A40960" w:rsidRDefault="005A7738" w:rsidP="007935E4">
            <w:pPr>
              <w:pStyle w:val="TableParagraph"/>
              <w:spacing w:before="42" w:line="235" w:lineRule="auto"/>
              <w:ind w:left="174" w:right="192" w:firstLine="81"/>
              <w:rPr>
                <w:sz w:val="24"/>
                <w:szCs w:val="24"/>
                <w:lang w:val="uk-UA"/>
              </w:rPr>
            </w:pPr>
            <w:r w:rsidRPr="00A40960">
              <w:rPr>
                <w:w w:val="85"/>
                <w:sz w:val="24"/>
                <w:szCs w:val="24"/>
                <w:lang w:val="uk-UA"/>
              </w:rPr>
              <w:t>Дуже велике значення</w:t>
            </w:r>
          </w:p>
        </w:tc>
      </w:tr>
      <w:tr w:rsidR="005A7738" w:rsidRPr="00A40960" w14:paraId="2BE643B6" w14:textId="77777777" w:rsidTr="006D5467">
        <w:trPr>
          <w:trHeight w:val="305"/>
        </w:trPr>
        <w:tc>
          <w:tcPr>
            <w:tcW w:w="15025" w:type="dxa"/>
            <w:gridSpan w:val="13"/>
            <w:tcBorders>
              <w:top w:val="nil"/>
              <w:left w:val="nil"/>
              <w:bottom w:val="nil"/>
              <w:right w:val="nil"/>
            </w:tcBorders>
            <w:shd w:val="clear" w:color="auto" w:fill="0097DB"/>
          </w:tcPr>
          <w:p w14:paraId="38BFA9EA" w14:textId="77777777" w:rsidR="005A7738" w:rsidRPr="00A40960" w:rsidRDefault="005A7738" w:rsidP="007935E4">
            <w:pPr>
              <w:pStyle w:val="TableParagraph"/>
              <w:spacing w:before="51"/>
              <w:ind w:left="87"/>
              <w:rPr>
                <w:b/>
                <w:sz w:val="24"/>
                <w:szCs w:val="24"/>
                <w:lang w:val="uk-UA"/>
              </w:rPr>
            </w:pPr>
            <w:r w:rsidRPr="00A40960">
              <w:rPr>
                <w:b/>
                <w:color w:val="FFFFFF"/>
                <w:w w:val="70"/>
                <w:sz w:val="24"/>
                <w:szCs w:val="24"/>
                <w:lang w:val="uk-UA"/>
              </w:rPr>
              <w:t>СМЕРТНІСТЬ</w:t>
            </w:r>
          </w:p>
        </w:tc>
      </w:tr>
      <w:tr w:rsidR="005A7738" w:rsidRPr="00A40960" w14:paraId="4DA8D2F5" w14:textId="77777777" w:rsidTr="006D5467">
        <w:trPr>
          <w:trHeight w:val="500"/>
        </w:trPr>
        <w:tc>
          <w:tcPr>
            <w:tcW w:w="964" w:type="dxa"/>
            <w:tcBorders>
              <w:top w:val="nil"/>
              <w:bottom w:val="nil"/>
            </w:tcBorders>
          </w:tcPr>
          <w:p w14:paraId="3BC05E75" w14:textId="77777777" w:rsidR="005A7738" w:rsidRPr="00A40960" w:rsidRDefault="005A7738" w:rsidP="007935E4">
            <w:pPr>
              <w:pStyle w:val="TableParagraph"/>
              <w:spacing w:before="38"/>
              <w:ind w:left="10"/>
              <w:jc w:val="center"/>
              <w:rPr>
                <w:sz w:val="24"/>
                <w:szCs w:val="24"/>
              </w:rPr>
            </w:pPr>
            <w:r w:rsidRPr="00A40960">
              <w:rPr>
                <w:w w:val="75"/>
                <w:sz w:val="24"/>
                <w:szCs w:val="24"/>
              </w:rPr>
              <w:t>0</w:t>
            </w:r>
          </w:p>
        </w:tc>
        <w:tc>
          <w:tcPr>
            <w:tcW w:w="1418" w:type="dxa"/>
            <w:tcBorders>
              <w:top w:val="nil"/>
              <w:bottom w:val="nil"/>
            </w:tcBorders>
          </w:tcPr>
          <w:p w14:paraId="5DF470F7" w14:textId="77777777" w:rsidR="005A7738" w:rsidRPr="00A40960" w:rsidRDefault="005A7738" w:rsidP="007935E4">
            <w:pPr>
              <w:pStyle w:val="TableParagraph"/>
              <w:rPr>
                <w:sz w:val="24"/>
                <w:szCs w:val="24"/>
              </w:rPr>
            </w:pPr>
          </w:p>
        </w:tc>
        <w:tc>
          <w:tcPr>
            <w:tcW w:w="1135" w:type="dxa"/>
            <w:tcBorders>
              <w:top w:val="nil"/>
              <w:bottom w:val="nil"/>
            </w:tcBorders>
          </w:tcPr>
          <w:p w14:paraId="059E91FF" w14:textId="77777777" w:rsidR="005A7738" w:rsidRPr="00A40960" w:rsidRDefault="005A7738" w:rsidP="007935E4">
            <w:pPr>
              <w:pStyle w:val="TableParagraph"/>
              <w:rPr>
                <w:sz w:val="24"/>
                <w:szCs w:val="24"/>
              </w:rPr>
            </w:pPr>
          </w:p>
        </w:tc>
        <w:tc>
          <w:tcPr>
            <w:tcW w:w="1305" w:type="dxa"/>
            <w:tcBorders>
              <w:top w:val="nil"/>
              <w:bottom w:val="nil"/>
            </w:tcBorders>
          </w:tcPr>
          <w:p w14:paraId="2F538415" w14:textId="77777777" w:rsidR="005A7738" w:rsidRPr="00A40960" w:rsidRDefault="005A7738" w:rsidP="007935E4">
            <w:pPr>
              <w:pStyle w:val="TableParagraph"/>
              <w:rPr>
                <w:sz w:val="24"/>
                <w:szCs w:val="24"/>
              </w:rPr>
            </w:pPr>
          </w:p>
        </w:tc>
        <w:tc>
          <w:tcPr>
            <w:tcW w:w="1022" w:type="dxa"/>
            <w:tcBorders>
              <w:top w:val="nil"/>
              <w:bottom w:val="nil"/>
            </w:tcBorders>
          </w:tcPr>
          <w:p w14:paraId="31FEE60F" w14:textId="77777777" w:rsidR="005A7738" w:rsidRPr="00A40960" w:rsidRDefault="005A7738" w:rsidP="007935E4">
            <w:pPr>
              <w:pStyle w:val="TableParagraph"/>
              <w:rPr>
                <w:sz w:val="24"/>
                <w:szCs w:val="24"/>
              </w:rPr>
            </w:pPr>
          </w:p>
        </w:tc>
        <w:tc>
          <w:tcPr>
            <w:tcW w:w="1101" w:type="dxa"/>
            <w:tcBorders>
              <w:top w:val="nil"/>
              <w:bottom w:val="nil"/>
            </w:tcBorders>
          </w:tcPr>
          <w:p w14:paraId="1ACC8B6B" w14:textId="77777777" w:rsidR="005A7738" w:rsidRPr="00A40960" w:rsidRDefault="005A7738" w:rsidP="007935E4">
            <w:pPr>
              <w:pStyle w:val="TableParagraph"/>
              <w:rPr>
                <w:sz w:val="24"/>
                <w:szCs w:val="24"/>
              </w:rPr>
            </w:pPr>
          </w:p>
        </w:tc>
        <w:tc>
          <w:tcPr>
            <w:tcW w:w="993" w:type="dxa"/>
            <w:tcBorders>
              <w:top w:val="nil"/>
              <w:bottom w:val="nil"/>
            </w:tcBorders>
          </w:tcPr>
          <w:p w14:paraId="340D43AA" w14:textId="77777777" w:rsidR="005A7738" w:rsidRPr="00A40960" w:rsidRDefault="005A7738" w:rsidP="007935E4">
            <w:pPr>
              <w:pStyle w:val="TableParagraph"/>
              <w:rPr>
                <w:sz w:val="24"/>
                <w:szCs w:val="24"/>
              </w:rPr>
            </w:pPr>
          </w:p>
        </w:tc>
        <w:tc>
          <w:tcPr>
            <w:tcW w:w="1559" w:type="dxa"/>
            <w:tcBorders>
              <w:top w:val="nil"/>
              <w:bottom w:val="nil"/>
            </w:tcBorders>
          </w:tcPr>
          <w:p w14:paraId="7BE9A8A5" w14:textId="77777777" w:rsidR="005A7738" w:rsidRPr="00A40960" w:rsidRDefault="005A7738" w:rsidP="007935E4">
            <w:pPr>
              <w:pStyle w:val="TableParagraph"/>
              <w:rPr>
                <w:sz w:val="24"/>
                <w:szCs w:val="24"/>
              </w:rPr>
            </w:pPr>
          </w:p>
        </w:tc>
        <w:tc>
          <w:tcPr>
            <w:tcW w:w="1276" w:type="dxa"/>
            <w:tcBorders>
              <w:top w:val="nil"/>
              <w:bottom w:val="nil"/>
            </w:tcBorders>
          </w:tcPr>
          <w:p w14:paraId="4DF7C49E" w14:textId="77777777" w:rsidR="005A7738" w:rsidRPr="00A40960" w:rsidRDefault="005A7738" w:rsidP="007935E4">
            <w:pPr>
              <w:pStyle w:val="TableParagraph"/>
              <w:rPr>
                <w:sz w:val="24"/>
                <w:szCs w:val="24"/>
              </w:rPr>
            </w:pPr>
          </w:p>
        </w:tc>
        <w:tc>
          <w:tcPr>
            <w:tcW w:w="1134" w:type="dxa"/>
            <w:tcBorders>
              <w:top w:val="nil"/>
              <w:bottom w:val="nil"/>
            </w:tcBorders>
          </w:tcPr>
          <w:p w14:paraId="353EB2D9" w14:textId="77777777" w:rsidR="005A7738" w:rsidRPr="00A40960" w:rsidRDefault="005A7738" w:rsidP="007935E4">
            <w:pPr>
              <w:pStyle w:val="TableParagraph"/>
              <w:spacing w:before="38"/>
              <w:ind w:left="109"/>
              <w:rPr>
                <w:sz w:val="24"/>
                <w:szCs w:val="24"/>
                <w:lang w:val="uk-UA"/>
              </w:rPr>
            </w:pPr>
            <w:r w:rsidRPr="00A40960">
              <w:rPr>
                <w:sz w:val="24"/>
                <w:szCs w:val="24"/>
                <w:lang w:val="uk-UA"/>
              </w:rPr>
              <w:t>Неможливо оцінити</w:t>
            </w:r>
          </w:p>
          <w:p w14:paraId="415FF351" w14:textId="77777777" w:rsidR="005A7738" w:rsidRPr="00A40960" w:rsidRDefault="005A7738" w:rsidP="007935E4">
            <w:pPr>
              <w:pStyle w:val="TableParagraph"/>
              <w:spacing w:before="42" w:line="235" w:lineRule="auto"/>
              <w:ind w:left="283" w:hanging="137"/>
              <w:rPr>
                <w:sz w:val="24"/>
                <w:szCs w:val="24"/>
              </w:rPr>
            </w:pPr>
          </w:p>
        </w:tc>
        <w:tc>
          <w:tcPr>
            <w:tcW w:w="1134" w:type="dxa"/>
            <w:tcBorders>
              <w:top w:val="nil"/>
              <w:bottom w:val="nil"/>
            </w:tcBorders>
          </w:tcPr>
          <w:p w14:paraId="19064504" w14:textId="77777777" w:rsidR="005A7738" w:rsidRPr="00A40960" w:rsidRDefault="005A7738" w:rsidP="007935E4">
            <w:pPr>
              <w:pStyle w:val="TableParagraph"/>
              <w:rPr>
                <w:sz w:val="24"/>
                <w:szCs w:val="24"/>
              </w:rPr>
            </w:pPr>
          </w:p>
        </w:tc>
        <w:tc>
          <w:tcPr>
            <w:tcW w:w="992" w:type="dxa"/>
            <w:tcBorders>
              <w:top w:val="nil"/>
              <w:bottom w:val="nil"/>
            </w:tcBorders>
          </w:tcPr>
          <w:p w14:paraId="20927515" w14:textId="77777777" w:rsidR="005A7738" w:rsidRPr="00A40960" w:rsidRDefault="005A7738" w:rsidP="007935E4">
            <w:pPr>
              <w:pStyle w:val="TableParagraph"/>
              <w:spacing w:before="38"/>
              <w:ind w:right="17"/>
              <w:jc w:val="center"/>
              <w:rPr>
                <w:sz w:val="24"/>
                <w:szCs w:val="24"/>
              </w:rPr>
            </w:pPr>
            <w:r w:rsidRPr="00A40960">
              <w:rPr>
                <w:sz w:val="24"/>
                <w:szCs w:val="24"/>
              </w:rPr>
              <w:t>–</w:t>
            </w:r>
          </w:p>
        </w:tc>
        <w:tc>
          <w:tcPr>
            <w:tcW w:w="992" w:type="dxa"/>
            <w:tcBorders>
              <w:top w:val="nil"/>
              <w:bottom w:val="nil"/>
            </w:tcBorders>
          </w:tcPr>
          <w:p w14:paraId="2DA27D2C" w14:textId="77777777" w:rsidR="005A7738" w:rsidRPr="00A40960" w:rsidRDefault="005A7738" w:rsidP="007935E4">
            <w:pPr>
              <w:pStyle w:val="TableParagraph"/>
              <w:spacing w:before="38"/>
              <w:ind w:left="171"/>
              <w:rPr>
                <w:sz w:val="24"/>
                <w:szCs w:val="24"/>
                <w:lang w:val="uk-UA"/>
              </w:rPr>
            </w:pPr>
            <w:r w:rsidRPr="00A40960">
              <w:rPr>
                <w:w w:val="85"/>
                <w:sz w:val="24"/>
                <w:szCs w:val="24"/>
                <w:lang w:val="uk-UA"/>
              </w:rPr>
              <w:t>Велике значення</w:t>
            </w:r>
          </w:p>
        </w:tc>
      </w:tr>
      <w:tr w:rsidR="005A7738" w:rsidRPr="00A40960" w14:paraId="2081B506" w14:textId="77777777" w:rsidTr="006D5467">
        <w:trPr>
          <w:trHeight w:val="305"/>
        </w:trPr>
        <w:tc>
          <w:tcPr>
            <w:tcW w:w="15025" w:type="dxa"/>
            <w:gridSpan w:val="13"/>
            <w:tcBorders>
              <w:top w:val="nil"/>
              <w:left w:val="nil"/>
              <w:bottom w:val="nil"/>
              <w:right w:val="nil"/>
            </w:tcBorders>
            <w:shd w:val="clear" w:color="auto" w:fill="0097DB"/>
          </w:tcPr>
          <w:p w14:paraId="60B1CFE7" w14:textId="77777777" w:rsidR="005A7738" w:rsidRPr="00A40960" w:rsidRDefault="005A7738" w:rsidP="007935E4">
            <w:pPr>
              <w:pStyle w:val="TableParagraph"/>
              <w:spacing w:before="51"/>
              <w:ind w:left="87"/>
              <w:rPr>
                <w:b/>
                <w:sz w:val="24"/>
                <w:szCs w:val="24"/>
                <w:lang w:val="en-US"/>
              </w:rPr>
            </w:pPr>
            <w:r w:rsidRPr="00A40960">
              <w:rPr>
                <w:b/>
                <w:color w:val="FFFFFF"/>
                <w:w w:val="75"/>
                <w:sz w:val="24"/>
                <w:szCs w:val="24"/>
              </w:rPr>
              <w:t>НЕБАЖАНІ</w:t>
            </w:r>
            <w:r w:rsidRPr="00A40960">
              <w:rPr>
                <w:b/>
                <w:color w:val="FFFFFF"/>
                <w:w w:val="75"/>
                <w:sz w:val="24"/>
                <w:szCs w:val="24"/>
                <w:lang w:val="en-US"/>
              </w:rPr>
              <w:t xml:space="preserve"> </w:t>
            </w:r>
            <w:r w:rsidRPr="00A40960">
              <w:rPr>
                <w:b/>
                <w:color w:val="FFFFFF"/>
                <w:w w:val="75"/>
                <w:sz w:val="24"/>
                <w:szCs w:val="24"/>
              </w:rPr>
              <w:t>ЯВИЩА</w:t>
            </w:r>
            <w:r w:rsidRPr="00A40960">
              <w:rPr>
                <w:b/>
                <w:color w:val="FFFFFF"/>
                <w:w w:val="75"/>
                <w:sz w:val="24"/>
                <w:szCs w:val="24"/>
                <w:lang w:val="en-US"/>
              </w:rPr>
              <w:t xml:space="preserve">: </w:t>
            </w:r>
            <w:r w:rsidRPr="00A40960">
              <w:rPr>
                <w:b/>
                <w:color w:val="FFFFFF"/>
                <w:w w:val="75"/>
                <w:sz w:val="24"/>
                <w:szCs w:val="24"/>
              </w:rPr>
              <w:t>ПЕРІОД</w:t>
            </w:r>
            <w:r w:rsidRPr="00A40960">
              <w:rPr>
                <w:b/>
                <w:color w:val="FFFFFF"/>
                <w:w w:val="75"/>
                <w:sz w:val="24"/>
                <w:szCs w:val="24"/>
                <w:lang w:val="en-US"/>
              </w:rPr>
              <w:t xml:space="preserve"> </w:t>
            </w:r>
            <w:r w:rsidRPr="00A40960">
              <w:rPr>
                <w:b/>
                <w:color w:val="FFFFFF"/>
                <w:w w:val="75"/>
                <w:sz w:val="24"/>
                <w:szCs w:val="24"/>
              </w:rPr>
              <w:t>СПОСТЕРЕЖЕННЯ</w:t>
            </w:r>
            <w:r w:rsidRPr="00A40960">
              <w:rPr>
                <w:b/>
                <w:color w:val="FFFFFF"/>
                <w:w w:val="75"/>
                <w:sz w:val="24"/>
                <w:szCs w:val="24"/>
                <w:lang w:val="en-US"/>
              </w:rPr>
              <w:t xml:space="preserve">: </w:t>
            </w:r>
            <w:r w:rsidRPr="00A40960">
              <w:rPr>
                <w:b/>
                <w:color w:val="FFFFFF"/>
                <w:w w:val="75"/>
                <w:sz w:val="24"/>
                <w:szCs w:val="24"/>
              </w:rPr>
              <w:t>ВІД</w:t>
            </w:r>
            <w:r w:rsidRPr="00A40960">
              <w:rPr>
                <w:b/>
                <w:color w:val="FFFFFF"/>
                <w:w w:val="75"/>
                <w:sz w:val="24"/>
                <w:szCs w:val="24"/>
                <w:lang w:val="en-US"/>
              </w:rPr>
              <w:t xml:space="preserve"> 3-7 </w:t>
            </w:r>
            <w:r w:rsidRPr="00A40960">
              <w:rPr>
                <w:b/>
                <w:color w:val="FFFFFF"/>
                <w:w w:val="75"/>
                <w:sz w:val="24"/>
                <w:szCs w:val="24"/>
              </w:rPr>
              <w:t>РОКІВ</w:t>
            </w:r>
            <w:r w:rsidRPr="00A40960">
              <w:rPr>
                <w:b/>
                <w:color w:val="FFFFFF"/>
                <w:w w:val="75"/>
                <w:sz w:val="24"/>
                <w:szCs w:val="24"/>
                <w:lang w:val="en-US"/>
              </w:rPr>
              <w:t xml:space="preserve"> </w:t>
            </w:r>
            <w:r w:rsidRPr="00A40960">
              <w:rPr>
                <w:b/>
                <w:color w:val="FFFFFF"/>
                <w:w w:val="75"/>
                <w:sz w:val="24"/>
                <w:szCs w:val="24"/>
              </w:rPr>
              <w:t>ДО</w:t>
            </w:r>
            <w:r w:rsidRPr="00A40960">
              <w:rPr>
                <w:b/>
                <w:color w:val="FFFFFF"/>
                <w:w w:val="75"/>
                <w:sz w:val="24"/>
                <w:szCs w:val="24"/>
                <w:lang w:val="en-US"/>
              </w:rPr>
              <w:t xml:space="preserve"> 7-11 </w:t>
            </w:r>
            <w:r w:rsidRPr="00A40960">
              <w:rPr>
                <w:b/>
                <w:color w:val="FFFFFF"/>
                <w:w w:val="75"/>
                <w:sz w:val="24"/>
                <w:szCs w:val="24"/>
              </w:rPr>
              <w:t>РОКІВ</w:t>
            </w:r>
            <w:r w:rsidRPr="00A40960">
              <w:rPr>
                <w:b/>
                <w:color w:val="FFFFFF"/>
                <w:w w:val="75"/>
                <w:sz w:val="24"/>
                <w:szCs w:val="24"/>
                <w:lang w:val="en-US"/>
              </w:rPr>
              <w:t xml:space="preserve">; </w:t>
            </w:r>
            <w:r w:rsidRPr="00A40960">
              <w:rPr>
                <w:b/>
                <w:color w:val="FFFFFF"/>
                <w:w w:val="75"/>
                <w:sz w:val="24"/>
                <w:szCs w:val="24"/>
              </w:rPr>
              <w:t>КРИТЕРІЇ</w:t>
            </w:r>
            <w:r w:rsidRPr="00A40960">
              <w:rPr>
                <w:b/>
                <w:color w:val="FFFFFF"/>
                <w:w w:val="75"/>
                <w:sz w:val="24"/>
                <w:szCs w:val="24"/>
                <w:lang w:val="en-US"/>
              </w:rPr>
              <w:t xml:space="preserve"> </w:t>
            </w:r>
            <w:r w:rsidRPr="00A40960">
              <w:rPr>
                <w:b/>
                <w:color w:val="FFFFFF"/>
                <w:w w:val="75"/>
                <w:sz w:val="24"/>
                <w:szCs w:val="24"/>
              </w:rPr>
              <w:t>ОЦІНКИ</w:t>
            </w:r>
            <w:r w:rsidRPr="00A40960">
              <w:rPr>
                <w:b/>
                <w:color w:val="FFFFFF"/>
                <w:w w:val="75"/>
                <w:sz w:val="24"/>
                <w:szCs w:val="24"/>
                <w:lang w:val="en-US"/>
              </w:rPr>
              <w:t xml:space="preserve">: </w:t>
            </w:r>
            <w:r w:rsidRPr="00A40960">
              <w:rPr>
                <w:b/>
                <w:color w:val="FFFFFF"/>
                <w:w w:val="75"/>
                <w:sz w:val="24"/>
                <w:szCs w:val="24"/>
              </w:rPr>
              <w:t>ВИЯВЛЕННЯ</w:t>
            </w:r>
            <w:r w:rsidRPr="00A40960">
              <w:rPr>
                <w:b/>
                <w:color w:val="FFFFFF"/>
                <w:w w:val="75"/>
                <w:sz w:val="24"/>
                <w:szCs w:val="24"/>
                <w:lang w:val="en-US"/>
              </w:rPr>
              <w:t xml:space="preserve"> </w:t>
            </w:r>
            <w:r w:rsidRPr="00A40960">
              <w:rPr>
                <w:b/>
                <w:color w:val="FFFFFF"/>
                <w:w w:val="75"/>
                <w:sz w:val="24"/>
                <w:szCs w:val="24"/>
              </w:rPr>
              <w:t>СИМПТОМІВ</w:t>
            </w:r>
            <w:r w:rsidRPr="00A40960">
              <w:rPr>
                <w:b/>
                <w:color w:val="FFFFFF"/>
                <w:w w:val="75"/>
                <w:sz w:val="24"/>
                <w:szCs w:val="24"/>
                <w:lang w:val="en-US"/>
              </w:rPr>
              <w:t xml:space="preserve"> </w:t>
            </w:r>
            <w:r w:rsidRPr="00A40960">
              <w:rPr>
                <w:b/>
                <w:color w:val="FFFFFF"/>
                <w:w w:val="75"/>
                <w:sz w:val="24"/>
                <w:szCs w:val="24"/>
              </w:rPr>
              <w:t>ТА</w:t>
            </w:r>
            <w:r w:rsidRPr="00A40960">
              <w:rPr>
                <w:b/>
                <w:color w:val="FFFFFF"/>
                <w:w w:val="75"/>
                <w:sz w:val="24"/>
                <w:szCs w:val="24"/>
                <w:lang w:val="en-US"/>
              </w:rPr>
              <w:t xml:space="preserve"> </w:t>
            </w:r>
            <w:r w:rsidRPr="00A40960">
              <w:rPr>
                <w:b/>
                <w:color w:val="FFFFFF"/>
                <w:w w:val="75"/>
                <w:sz w:val="24"/>
                <w:szCs w:val="24"/>
              </w:rPr>
              <w:t>ПІДВИЩЕННЯ</w:t>
            </w:r>
            <w:r w:rsidRPr="00A40960">
              <w:rPr>
                <w:b/>
                <w:color w:val="FFFFFF"/>
                <w:w w:val="75"/>
                <w:sz w:val="24"/>
                <w:szCs w:val="24"/>
                <w:lang w:val="en-US"/>
              </w:rPr>
              <w:t xml:space="preserve"> </w:t>
            </w:r>
            <w:r w:rsidRPr="00A40960">
              <w:rPr>
                <w:b/>
                <w:color w:val="FFFFFF"/>
                <w:w w:val="75"/>
                <w:sz w:val="24"/>
                <w:szCs w:val="24"/>
              </w:rPr>
              <w:t>РІВНЯ</w:t>
            </w:r>
            <w:r w:rsidRPr="00A40960">
              <w:rPr>
                <w:b/>
                <w:color w:val="FFFFFF"/>
                <w:w w:val="75"/>
                <w:sz w:val="24"/>
                <w:szCs w:val="24"/>
                <w:lang w:val="en-US"/>
              </w:rPr>
              <w:t xml:space="preserve"> </w:t>
            </w:r>
            <w:r w:rsidRPr="00A40960">
              <w:rPr>
                <w:b/>
                <w:color w:val="FFFFFF"/>
                <w:w w:val="75"/>
                <w:sz w:val="24"/>
                <w:szCs w:val="24"/>
              </w:rPr>
              <w:t>ПЕЧІНКОВИХ</w:t>
            </w:r>
            <w:r w:rsidRPr="00A40960">
              <w:rPr>
                <w:b/>
                <w:color w:val="FFFFFF"/>
                <w:w w:val="75"/>
                <w:sz w:val="24"/>
                <w:szCs w:val="24"/>
                <w:lang w:val="en-US"/>
              </w:rPr>
              <w:t xml:space="preserve"> </w:t>
            </w:r>
            <w:r w:rsidRPr="00A40960">
              <w:rPr>
                <w:b/>
                <w:color w:val="FFFFFF"/>
                <w:w w:val="75"/>
                <w:sz w:val="24"/>
                <w:szCs w:val="24"/>
              </w:rPr>
              <w:t>ФЕРМЕНТІВ</w:t>
            </w:r>
          </w:p>
        </w:tc>
      </w:tr>
      <w:tr w:rsidR="005A7738" w:rsidRPr="00A40960" w14:paraId="454D96DC" w14:textId="77777777" w:rsidTr="006D5467">
        <w:trPr>
          <w:trHeight w:val="1148"/>
        </w:trPr>
        <w:tc>
          <w:tcPr>
            <w:tcW w:w="964" w:type="dxa"/>
            <w:tcBorders>
              <w:top w:val="nil"/>
              <w:bottom w:val="nil"/>
            </w:tcBorders>
          </w:tcPr>
          <w:p w14:paraId="2B0A746F" w14:textId="77777777" w:rsidR="005A7738" w:rsidRPr="00A40960" w:rsidRDefault="005A7738" w:rsidP="007935E4">
            <w:pPr>
              <w:pStyle w:val="TableParagraph"/>
              <w:spacing w:before="38"/>
              <w:ind w:left="81" w:right="71"/>
              <w:jc w:val="center"/>
              <w:rPr>
                <w:i/>
                <w:sz w:val="24"/>
                <w:szCs w:val="24"/>
              </w:rPr>
            </w:pPr>
            <w:r w:rsidRPr="00A40960">
              <w:rPr>
                <w:w w:val="85"/>
                <w:sz w:val="24"/>
                <w:szCs w:val="24"/>
              </w:rPr>
              <w:lastRenderedPageBreak/>
              <w:t xml:space="preserve">1 </w:t>
            </w:r>
            <w:r w:rsidRPr="00A40960">
              <w:rPr>
                <w:i/>
                <w:w w:val="85"/>
                <w:sz w:val="24"/>
                <w:szCs w:val="24"/>
              </w:rPr>
              <w:t>(49)</w:t>
            </w:r>
          </w:p>
        </w:tc>
        <w:tc>
          <w:tcPr>
            <w:tcW w:w="1418" w:type="dxa"/>
            <w:tcBorders>
              <w:top w:val="nil"/>
              <w:bottom w:val="nil"/>
            </w:tcBorders>
          </w:tcPr>
          <w:p w14:paraId="4B218437" w14:textId="77777777" w:rsidR="005A7738" w:rsidRPr="00A40960" w:rsidRDefault="005A7738" w:rsidP="007935E4">
            <w:pPr>
              <w:pStyle w:val="TableParagraph"/>
              <w:spacing w:before="42" w:line="235" w:lineRule="auto"/>
              <w:ind w:left="27"/>
              <w:rPr>
                <w:sz w:val="24"/>
                <w:szCs w:val="24"/>
                <w:lang w:val="uk-UA"/>
              </w:rPr>
            </w:pPr>
            <w:r w:rsidRPr="00A40960">
              <w:rPr>
                <w:sz w:val="24"/>
                <w:szCs w:val="24"/>
                <w:lang w:val="uk-UA"/>
              </w:rPr>
              <w:t>Рандомізоване дослідження</w:t>
            </w:r>
          </w:p>
          <w:p w14:paraId="5FDA0D2B" w14:textId="77777777" w:rsidR="005A7738" w:rsidRPr="00A40960" w:rsidRDefault="005A7738" w:rsidP="007935E4">
            <w:pPr>
              <w:pStyle w:val="TableParagraph"/>
              <w:spacing w:before="42" w:line="235" w:lineRule="auto"/>
              <w:ind w:left="294" w:hanging="205"/>
              <w:rPr>
                <w:sz w:val="24"/>
                <w:szCs w:val="24"/>
              </w:rPr>
            </w:pPr>
          </w:p>
        </w:tc>
        <w:tc>
          <w:tcPr>
            <w:tcW w:w="1135" w:type="dxa"/>
            <w:tcBorders>
              <w:top w:val="nil"/>
              <w:bottom w:val="nil"/>
            </w:tcBorders>
          </w:tcPr>
          <w:p w14:paraId="4B3806A2" w14:textId="77777777" w:rsidR="005A7738" w:rsidRPr="00A40960" w:rsidRDefault="005A7738" w:rsidP="007935E4">
            <w:pPr>
              <w:pStyle w:val="TableParagraph"/>
              <w:spacing w:before="42" w:line="235" w:lineRule="auto"/>
              <w:ind w:left="28"/>
              <w:rPr>
                <w:sz w:val="24"/>
                <w:szCs w:val="24"/>
                <w:lang w:val="uk-UA"/>
              </w:rPr>
            </w:pPr>
            <w:r w:rsidRPr="00A40960">
              <w:rPr>
                <w:sz w:val="24"/>
                <w:szCs w:val="24"/>
                <w:lang w:val="uk-UA"/>
              </w:rPr>
              <w:t xml:space="preserve">Дуже </w:t>
            </w:r>
          </w:p>
          <w:p w14:paraId="3F6350CA" w14:textId="77777777" w:rsidR="005A7738" w:rsidRPr="00A40960" w:rsidRDefault="005A7738" w:rsidP="007935E4">
            <w:pPr>
              <w:pStyle w:val="TableParagraph"/>
              <w:spacing w:before="42" w:line="235" w:lineRule="auto"/>
              <w:ind w:left="28"/>
              <w:rPr>
                <w:w w:val="85"/>
                <w:sz w:val="24"/>
                <w:szCs w:val="24"/>
              </w:rPr>
            </w:pPr>
            <w:r w:rsidRPr="00A40960">
              <w:rPr>
                <w:sz w:val="24"/>
                <w:szCs w:val="24"/>
                <w:lang w:val="uk-UA"/>
              </w:rPr>
              <w:t>великий ризик</w:t>
            </w:r>
            <w:r w:rsidRPr="00A40960">
              <w:rPr>
                <w:w w:val="75"/>
                <w:sz w:val="24"/>
                <w:szCs w:val="24"/>
              </w:rPr>
              <w:t xml:space="preserve"> </w:t>
            </w:r>
            <w:r w:rsidRPr="00A40960">
              <w:rPr>
                <w:w w:val="85"/>
                <w:position w:val="6"/>
                <w:sz w:val="24"/>
                <w:szCs w:val="24"/>
              </w:rPr>
              <w:t>1,3</w:t>
            </w:r>
          </w:p>
        </w:tc>
        <w:tc>
          <w:tcPr>
            <w:tcW w:w="1305" w:type="dxa"/>
            <w:tcBorders>
              <w:top w:val="nil"/>
              <w:bottom w:val="nil"/>
            </w:tcBorders>
          </w:tcPr>
          <w:p w14:paraId="601F2A5A" w14:textId="77777777" w:rsidR="005A7738" w:rsidRPr="00A40960" w:rsidRDefault="005A7738" w:rsidP="007935E4">
            <w:pPr>
              <w:pStyle w:val="TableParagraph"/>
              <w:spacing w:before="42" w:line="235" w:lineRule="auto"/>
              <w:ind w:right="76"/>
              <w:jc w:val="center"/>
              <w:rPr>
                <w:sz w:val="24"/>
                <w:szCs w:val="24"/>
                <w:lang w:val="uk-UA"/>
              </w:rPr>
            </w:pPr>
            <w:r w:rsidRPr="00A40960">
              <w:rPr>
                <w:sz w:val="24"/>
                <w:szCs w:val="24"/>
                <w:lang w:val="uk-UA"/>
              </w:rPr>
              <w:t>Незначна неузго-дженість</w:t>
            </w:r>
          </w:p>
          <w:p w14:paraId="26A897C9" w14:textId="77777777" w:rsidR="005A7738" w:rsidRPr="00A40960" w:rsidRDefault="005A7738" w:rsidP="007935E4">
            <w:pPr>
              <w:pStyle w:val="TableParagraph"/>
              <w:spacing w:before="42" w:line="235" w:lineRule="auto"/>
              <w:ind w:left="83" w:right="76"/>
              <w:jc w:val="center"/>
              <w:rPr>
                <w:sz w:val="24"/>
                <w:szCs w:val="24"/>
              </w:rPr>
            </w:pPr>
          </w:p>
        </w:tc>
        <w:tc>
          <w:tcPr>
            <w:tcW w:w="1022" w:type="dxa"/>
            <w:tcBorders>
              <w:top w:val="nil"/>
              <w:bottom w:val="nil"/>
            </w:tcBorders>
          </w:tcPr>
          <w:p w14:paraId="2CD3D2BC" w14:textId="77777777" w:rsidR="005A7738" w:rsidRPr="00A40960" w:rsidRDefault="005A7738" w:rsidP="007935E4">
            <w:pPr>
              <w:pStyle w:val="TableParagraph"/>
              <w:spacing w:before="38"/>
              <w:ind w:left="162" w:right="160"/>
              <w:jc w:val="center"/>
              <w:rPr>
                <w:sz w:val="24"/>
                <w:szCs w:val="24"/>
              </w:rPr>
            </w:pPr>
            <w:r w:rsidRPr="00A40960">
              <w:rPr>
                <w:sz w:val="24"/>
                <w:szCs w:val="24"/>
                <w:lang w:val="uk-UA"/>
              </w:rPr>
              <w:t xml:space="preserve">Значний рівень </w:t>
            </w:r>
            <w:r w:rsidRPr="00A40960">
              <w:rPr>
                <w:w w:val="90"/>
                <w:position w:val="6"/>
                <w:sz w:val="24"/>
                <w:szCs w:val="24"/>
              </w:rPr>
              <w:t>4</w:t>
            </w:r>
          </w:p>
        </w:tc>
        <w:tc>
          <w:tcPr>
            <w:tcW w:w="1101" w:type="dxa"/>
            <w:tcBorders>
              <w:top w:val="nil"/>
              <w:bottom w:val="nil"/>
            </w:tcBorders>
          </w:tcPr>
          <w:p w14:paraId="55485288" w14:textId="77777777" w:rsidR="005A7738" w:rsidRPr="00A40960" w:rsidRDefault="005A7738" w:rsidP="007935E4">
            <w:pPr>
              <w:pStyle w:val="TableParagraph"/>
              <w:spacing w:before="42" w:line="235" w:lineRule="auto"/>
              <w:ind w:right="136" w:hanging="1"/>
              <w:jc w:val="center"/>
              <w:rPr>
                <w:sz w:val="24"/>
                <w:szCs w:val="24"/>
              </w:rPr>
            </w:pPr>
            <w:r w:rsidRPr="00A40960">
              <w:rPr>
                <w:sz w:val="24"/>
                <w:szCs w:val="24"/>
                <w:lang w:val="uk-UA"/>
              </w:rPr>
              <w:t>Незначний рівень неточності</w:t>
            </w:r>
          </w:p>
        </w:tc>
        <w:tc>
          <w:tcPr>
            <w:tcW w:w="993" w:type="dxa"/>
            <w:tcBorders>
              <w:top w:val="nil"/>
              <w:bottom w:val="nil"/>
            </w:tcBorders>
          </w:tcPr>
          <w:p w14:paraId="52931C3F" w14:textId="77777777" w:rsidR="005A7738" w:rsidRPr="00A40960" w:rsidRDefault="005A7738" w:rsidP="007935E4">
            <w:pPr>
              <w:pStyle w:val="TableParagraph"/>
              <w:spacing w:before="38"/>
              <w:ind w:left="109"/>
              <w:rPr>
                <w:sz w:val="24"/>
                <w:szCs w:val="24"/>
                <w:lang w:val="uk-UA"/>
              </w:rPr>
            </w:pPr>
            <w:r w:rsidRPr="00A40960">
              <w:rPr>
                <w:sz w:val="24"/>
                <w:szCs w:val="24"/>
                <w:lang w:val="uk-UA"/>
              </w:rPr>
              <w:t>Відсутні</w:t>
            </w:r>
          </w:p>
          <w:p w14:paraId="70AF8BDA" w14:textId="77777777" w:rsidR="005A7738" w:rsidRPr="00A40960" w:rsidRDefault="005A7738" w:rsidP="007935E4">
            <w:pPr>
              <w:pStyle w:val="TableParagraph"/>
              <w:spacing w:before="38"/>
              <w:ind w:left="109"/>
              <w:rPr>
                <w:sz w:val="24"/>
                <w:szCs w:val="24"/>
              </w:rPr>
            </w:pPr>
          </w:p>
        </w:tc>
        <w:tc>
          <w:tcPr>
            <w:tcW w:w="1559" w:type="dxa"/>
            <w:tcBorders>
              <w:top w:val="nil"/>
              <w:bottom w:val="nil"/>
            </w:tcBorders>
          </w:tcPr>
          <w:p w14:paraId="19952AC6" w14:textId="77777777" w:rsidR="005A7738" w:rsidRPr="00A40960" w:rsidRDefault="005A7738" w:rsidP="007935E4">
            <w:pPr>
              <w:pStyle w:val="TableParagraph"/>
              <w:spacing w:before="42" w:line="235" w:lineRule="auto"/>
              <w:ind w:left="487" w:right="490"/>
              <w:jc w:val="center"/>
              <w:rPr>
                <w:sz w:val="24"/>
                <w:szCs w:val="24"/>
              </w:rPr>
            </w:pPr>
            <w:r w:rsidRPr="00A40960">
              <w:rPr>
                <w:w w:val="75"/>
                <w:sz w:val="24"/>
                <w:szCs w:val="24"/>
              </w:rPr>
              <w:t xml:space="preserve">27/650 </w:t>
            </w:r>
            <w:r w:rsidRPr="00A40960">
              <w:rPr>
                <w:w w:val="80"/>
                <w:sz w:val="24"/>
                <w:szCs w:val="24"/>
              </w:rPr>
              <w:t>(4,2%)</w:t>
            </w:r>
          </w:p>
        </w:tc>
        <w:tc>
          <w:tcPr>
            <w:tcW w:w="1276" w:type="dxa"/>
            <w:tcBorders>
              <w:top w:val="nil"/>
              <w:bottom w:val="nil"/>
            </w:tcBorders>
          </w:tcPr>
          <w:p w14:paraId="0A96BC15" w14:textId="77777777" w:rsidR="005A7738" w:rsidRPr="00A40960" w:rsidRDefault="005A7738" w:rsidP="007935E4">
            <w:pPr>
              <w:pStyle w:val="TableParagraph"/>
              <w:spacing w:before="42" w:line="235" w:lineRule="auto"/>
              <w:ind w:left="312" w:firstLine="16"/>
              <w:rPr>
                <w:sz w:val="24"/>
                <w:szCs w:val="24"/>
              </w:rPr>
            </w:pPr>
            <w:r w:rsidRPr="00A40960">
              <w:rPr>
                <w:w w:val="75"/>
                <w:sz w:val="24"/>
                <w:szCs w:val="24"/>
              </w:rPr>
              <w:t xml:space="preserve">25/200 </w:t>
            </w:r>
            <w:r w:rsidRPr="00A40960">
              <w:rPr>
                <w:w w:val="80"/>
                <w:sz w:val="24"/>
                <w:szCs w:val="24"/>
              </w:rPr>
              <w:t>(12,5%)</w:t>
            </w:r>
          </w:p>
        </w:tc>
        <w:tc>
          <w:tcPr>
            <w:tcW w:w="1134" w:type="dxa"/>
            <w:tcBorders>
              <w:top w:val="nil"/>
              <w:bottom w:val="nil"/>
            </w:tcBorders>
          </w:tcPr>
          <w:p w14:paraId="53BA366A" w14:textId="77777777" w:rsidR="005A7738" w:rsidRPr="00A40960" w:rsidRDefault="005A7738" w:rsidP="007935E4">
            <w:pPr>
              <w:pStyle w:val="TableParagraph"/>
              <w:spacing w:before="38" w:line="218" w:lineRule="exact"/>
              <w:ind w:left="73" w:right="86"/>
              <w:jc w:val="center"/>
              <w:rPr>
                <w:sz w:val="24"/>
                <w:szCs w:val="24"/>
              </w:rPr>
            </w:pPr>
            <w:r w:rsidRPr="00A40960">
              <w:rPr>
                <w:w w:val="85"/>
                <w:sz w:val="24"/>
                <w:szCs w:val="24"/>
                <w:lang w:val="uk-UA"/>
              </w:rPr>
              <w:t>ВР</w:t>
            </w:r>
            <w:r w:rsidRPr="00A40960">
              <w:rPr>
                <w:w w:val="85"/>
                <w:sz w:val="24"/>
                <w:szCs w:val="24"/>
              </w:rPr>
              <w:t xml:space="preserve"> 0,332</w:t>
            </w:r>
          </w:p>
          <w:p w14:paraId="29C6509C" w14:textId="77777777" w:rsidR="005A7738" w:rsidRPr="00A40960" w:rsidRDefault="005A7738" w:rsidP="007935E4">
            <w:pPr>
              <w:pStyle w:val="TableParagraph"/>
              <w:spacing w:line="218" w:lineRule="exact"/>
              <w:ind w:left="76" w:right="86"/>
              <w:jc w:val="center"/>
              <w:rPr>
                <w:sz w:val="24"/>
                <w:szCs w:val="24"/>
              </w:rPr>
            </w:pPr>
            <w:r w:rsidRPr="00A40960">
              <w:rPr>
                <w:w w:val="85"/>
                <w:sz w:val="24"/>
                <w:szCs w:val="24"/>
              </w:rPr>
              <w:t>(0,197–0,559)</w:t>
            </w:r>
          </w:p>
        </w:tc>
        <w:tc>
          <w:tcPr>
            <w:tcW w:w="1134" w:type="dxa"/>
            <w:tcBorders>
              <w:top w:val="nil"/>
              <w:bottom w:val="nil"/>
            </w:tcBorders>
          </w:tcPr>
          <w:p w14:paraId="380F2AD1" w14:textId="77777777" w:rsidR="005A7738" w:rsidRPr="00A40960" w:rsidRDefault="005A7738" w:rsidP="007935E4">
            <w:pPr>
              <w:pStyle w:val="TableParagraph"/>
              <w:spacing w:before="38" w:line="218" w:lineRule="exact"/>
              <w:ind w:left="67"/>
              <w:rPr>
                <w:sz w:val="24"/>
                <w:szCs w:val="24"/>
              </w:rPr>
            </w:pPr>
            <w:r w:rsidRPr="00A40960">
              <w:rPr>
                <w:w w:val="85"/>
                <w:sz w:val="24"/>
                <w:szCs w:val="24"/>
              </w:rPr>
              <w:t>на 83 менше</w:t>
            </w:r>
          </w:p>
          <w:p w14:paraId="38EA6BF8" w14:textId="77777777" w:rsidR="005A7738" w:rsidRPr="00A40960" w:rsidRDefault="005A7738" w:rsidP="007935E4">
            <w:pPr>
              <w:pStyle w:val="TableParagraph"/>
              <w:spacing w:line="216" w:lineRule="exact"/>
              <w:ind w:left="67"/>
              <w:rPr>
                <w:sz w:val="24"/>
                <w:szCs w:val="24"/>
              </w:rPr>
            </w:pPr>
            <w:r w:rsidRPr="00A40960">
              <w:rPr>
                <w:w w:val="85"/>
                <w:sz w:val="24"/>
                <w:szCs w:val="24"/>
              </w:rPr>
              <w:t>на 1000</w:t>
            </w:r>
            <w:r w:rsidRPr="00A40960">
              <w:rPr>
                <w:sz w:val="24"/>
                <w:szCs w:val="24"/>
                <w:lang w:val="uk-UA"/>
              </w:rPr>
              <w:t xml:space="preserve"> </w:t>
            </w:r>
            <w:r w:rsidRPr="00A40960">
              <w:rPr>
                <w:w w:val="85"/>
                <w:sz w:val="24"/>
                <w:szCs w:val="24"/>
              </w:rPr>
              <w:t>(</w:t>
            </w:r>
            <w:r w:rsidRPr="00A40960">
              <w:rPr>
                <w:w w:val="85"/>
                <w:sz w:val="24"/>
                <w:szCs w:val="24"/>
                <w:lang w:val="uk-UA"/>
              </w:rPr>
              <w:t>від менше</w:t>
            </w:r>
            <w:r w:rsidRPr="00A40960">
              <w:rPr>
                <w:w w:val="85"/>
                <w:sz w:val="24"/>
                <w:szCs w:val="24"/>
              </w:rPr>
              <w:t xml:space="preserve"> 55</w:t>
            </w:r>
            <w:r w:rsidRPr="00A40960">
              <w:rPr>
                <w:w w:val="85"/>
                <w:sz w:val="24"/>
                <w:szCs w:val="24"/>
                <w:lang w:val="uk-UA"/>
              </w:rPr>
              <w:t xml:space="preserve"> до менше</w:t>
            </w:r>
            <w:r w:rsidRPr="00A40960">
              <w:rPr>
                <w:w w:val="90"/>
                <w:sz w:val="24"/>
                <w:szCs w:val="24"/>
              </w:rPr>
              <w:t xml:space="preserve"> 100</w:t>
            </w:r>
            <w:r w:rsidRPr="00A40960">
              <w:rPr>
                <w:w w:val="75"/>
                <w:sz w:val="24"/>
                <w:szCs w:val="24"/>
              </w:rPr>
              <w:t>)</w:t>
            </w:r>
          </w:p>
        </w:tc>
        <w:tc>
          <w:tcPr>
            <w:tcW w:w="992" w:type="dxa"/>
            <w:tcBorders>
              <w:top w:val="nil"/>
              <w:bottom w:val="nil"/>
            </w:tcBorders>
          </w:tcPr>
          <w:p w14:paraId="143CCCFB" w14:textId="77777777" w:rsidR="005A7738" w:rsidRPr="00A40960" w:rsidRDefault="005A7738" w:rsidP="007935E4">
            <w:pPr>
              <w:pStyle w:val="TableParagraph"/>
              <w:spacing w:before="30" w:line="228" w:lineRule="exact"/>
              <w:ind w:left="106"/>
              <w:rPr>
                <w:rFonts w:eastAsia="MS UI Gothic"/>
                <w:sz w:val="24"/>
                <w:szCs w:val="24"/>
              </w:rPr>
            </w:pPr>
            <w:r w:rsidRPr="00A40960">
              <w:rPr>
                <w:rFonts w:eastAsia="MS UI Gothic" w:hint="eastAsia"/>
                <w:sz w:val="24"/>
                <w:szCs w:val="24"/>
              </w:rPr>
              <w:t>㊉</w:t>
            </w:r>
            <w:r w:rsidRPr="00A40960">
              <w:rPr>
                <w:rFonts w:ascii="MS Mincho" w:eastAsia="MS Mincho" w:hAnsi="MS Mincho" w:cs="MS Mincho" w:hint="eastAsia"/>
                <w:sz w:val="24"/>
                <w:szCs w:val="24"/>
              </w:rPr>
              <w:t>◯◯◯</w:t>
            </w:r>
          </w:p>
          <w:p w14:paraId="7B908263" w14:textId="77777777" w:rsidR="005A7738" w:rsidRPr="00A40960" w:rsidRDefault="005A7738" w:rsidP="007935E4">
            <w:pPr>
              <w:pStyle w:val="TableParagraph"/>
              <w:spacing w:line="217" w:lineRule="exact"/>
              <w:ind w:left="65"/>
              <w:rPr>
                <w:sz w:val="24"/>
                <w:szCs w:val="24"/>
                <w:lang w:val="uk-UA"/>
              </w:rPr>
            </w:pPr>
            <w:r w:rsidRPr="00A40960">
              <w:rPr>
                <w:w w:val="75"/>
                <w:sz w:val="24"/>
                <w:szCs w:val="24"/>
                <w:lang w:val="uk-UA"/>
              </w:rPr>
              <w:t>Дуже низька</w:t>
            </w:r>
          </w:p>
        </w:tc>
        <w:tc>
          <w:tcPr>
            <w:tcW w:w="992" w:type="dxa"/>
            <w:tcBorders>
              <w:top w:val="nil"/>
              <w:bottom w:val="nil"/>
            </w:tcBorders>
          </w:tcPr>
          <w:p w14:paraId="71E6FB8F" w14:textId="77777777" w:rsidR="005A7738" w:rsidRPr="00A40960" w:rsidRDefault="005A7738" w:rsidP="007935E4">
            <w:pPr>
              <w:pStyle w:val="TableParagraph"/>
              <w:spacing w:before="42" w:line="235" w:lineRule="auto"/>
              <w:ind w:left="173" w:right="193" w:firstLine="81"/>
              <w:rPr>
                <w:sz w:val="24"/>
                <w:szCs w:val="24"/>
                <w:lang w:val="uk-UA"/>
              </w:rPr>
            </w:pPr>
            <w:r w:rsidRPr="00A40960">
              <w:rPr>
                <w:w w:val="85"/>
                <w:sz w:val="24"/>
                <w:szCs w:val="24"/>
                <w:lang w:val="uk-UA"/>
              </w:rPr>
              <w:t>Дуже велике значення</w:t>
            </w:r>
          </w:p>
        </w:tc>
      </w:tr>
      <w:tr w:rsidR="005A7738" w:rsidRPr="00A40960" w14:paraId="60CBDC8C" w14:textId="77777777" w:rsidTr="006D5467">
        <w:trPr>
          <w:trHeight w:val="305"/>
        </w:trPr>
        <w:tc>
          <w:tcPr>
            <w:tcW w:w="15025" w:type="dxa"/>
            <w:gridSpan w:val="13"/>
            <w:tcBorders>
              <w:top w:val="nil"/>
              <w:left w:val="nil"/>
              <w:bottom w:val="nil"/>
              <w:right w:val="nil"/>
            </w:tcBorders>
            <w:shd w:val="clear" w:color="auto" w:fill="0097DB"/>
          </w:tcPr>
          <w:p w14:paraId="4CA13DC7" w14:textId="77777777" w:rsidR="005A7738" w:rsidRPr="00A40960" w:rsidRDefault="005A7738" w:rsidP="007935E4">
            <w:pPr>
              <w:pStyle w:val="TableParagraph"/>
              <w:spacing w:before="51"/>
              <w:ind w:left="86"/>
              <w:rPr>
                <w:b/>
                <w:sz w:val="24"/>
                <w:szCs w:val="24"/>
              </w:rPr>
            </w:pPr>
            <w:r w:rsidRPr="00A40960">
              <w:rPr>
                <w:b/>
                <w:color w:val="FFFFFF"/>
                <w:w w:val="75"/>
                <w:sz w:val="24"/>
                <w:szCs w:val="24"/>
              </w:rPr>
              <w:t>НЕБАЖАНІ ЯВИЩА: ПЕРІОД СПОСТЕРЕЖЕННЯ: МЕДІАНА 97-197 ДНІВ; КРИТЕРІЇ ОЦІНКИ: ТЕСТ НА ТОКСИЧНЕ УРАЖЕННЯ ПЕЧІНКИ ТА КЛІНІЧНІ ПРОЯВИ</w:t>
            </w:r>
          </w:p>
        </w:tc>
      </w:tr>
      <w:tr w:rsidR="005A7738" w:rsidRPr="00A40960" w14:paraId="5DC481A3" w14:textId="77777777" w:rsidTr="006D5467">
        <w:trPr>
          <w:trHeight w:val="1148"/>
        </w:trPr>
        <w:tc>
          <w:tcPr>
            <w:tcW w:w="964" w:type="dxa"/>
            <w:tcBorders>
              <w:top w:val="nil"/>
            </w:tcBorders>
          </w:tcPr>
          <w:p w14:paraId="07D8DE39" w14:textId="77777777" w:rsidR="005A7738" w:rsidRPr="00A40960" w:rsidRDefault="005A7738" w:rsidP="007935E4">
            <w:pPr>
              <w:pStyle w:val="TableParagraph"/>
              <w:spacing w:before="38"/>
              <w:ind w:left="81" w:right="71"/>
              <w:jc w:val="center"/>
              <w:rPr>
                <w:i/>
                <w:sz w:val="24"/>
                <w:szCs w:val="24"/>
              </w:rPr>
            </w:pPr>
            <w:r w:rsidRPr="00A40960">
              <w:rPr>
                <w:w w:val="85"/>
                <w:sz w:val="24"/>
                <w:szCs w:val="24"/>
              </w:rPr>
              <w:t xml:space="preserve">1 </w:t>
            </w:r>
            <w:r w:rsidRPr="00A40960">
              <w:rPr>
                <w:i/>
                <w:w w:val="85"/>
                <w:sz w:val="24"/>
                <w:szCs w:val="24"/>
              </w:rPr>
              <w:t>(50)</w:t>
            </w:r>
          </w:p>
        </w:tc>
        <w:tc>
          <w:tcPr>
            <w:tcW w:w="1418" w:type="dxa"/>
            <w:tcBorders>
              <w:top w:val="nil"/>
            </w:tcBorders>
          </w:tcPr>
          <w:p w14:paraId="25D1F1BF" w14:textId="77777777" w:rsidR="005A7738" w:rsidRPr="00A40960" w:rsidRDefault="005A7738" w:rsidP="007935E4">
            <w:pPr>
              <w:pStyle w:val="TableParagraph"/>
              <w:spacing w:before="42" w:line="235" w:lineRule="auto"/>
              <w:ind w:left="27"/>
              <w:rPr>
                <w:sz w:val="24"/>
                <w:szCs w:val="24"/>
                <w:lang w:val="uk-UA"/>
              </w:rPr>
            </w:pPr>
            <w:r w:rsidRPr="00A40960">
              <w:rPr>
                <w:sz w:val="24"/>
                <w:szCs w:val="24"/>
                <w:lang w:val="uk-UA"/>
              </w:rPr>
              <w:t>Обсерваційне дослідження</w:t>
            </w:r>
          </w:p>
          <w:p w14:paraId="0233F958" w14:textId="77777777" w:rsidR="005A7738" w:rsidRPr="00A40960" w:rsidRDefault="005A7738" w:rsidP="007935E4">
            <w:pPr>
              <w:pStyle w:val="TableParagraph"/>
              <w:spacing w:before="42" w:line="235" w:lineRule="auto"/>
              <w:ind w:left="294" w:right="191" w:hanging="83"/>
              <w:rPr>
                <w:sz w:val="24"/>
                <w:szCs w:val="24"/>
              </w:rPr>
            </w:pPr>
          </w:p>
        </w:tc>
        <w:tc>
          <w:tcPr>
            <w:tcW w:w="1135" w:type="dxa"/>
            <w:tcBorders>
              <w:top w:val="nil"/>
            </w:tcBorders>
          </w:tcPr>
          <w:p w14:paraId="1EF146FD" w14:textId="77777777" w:rsidR="005A7738" w:rsidRPr="00A40960" w:rsidRDefault="005A7738" w:rsidP="007935E4">
            <w:pPr>
              <w:pStyle w:val="TableParagraph"/>
              <w:spacing w:before="38"/>
              <w:ind w:left="124"/>
              <w:rPr>
                <w:sz w:val="24"/>
                <w:szCs w:val="24"/>
              </w:rPr>
            </w:pPr>
            <w:r w:rsidRPr="00A40960">
              <w:rPr>
                <w:sz w:val="24"/>
                <w:szCs w:val="24"/>
                <w:lang w:val="uk-UA"/>
              </w:rPr>
              <w:t>Великий ризик</w:t>
            </w:r>
            <w:r w:rsidRPr="00A40960">
              <w:rPr>
                <w:w w:val="85"/>
                <w:position w:val="6"/>
                <w:sz w:val="24"/>
                <w:szCs w:val="24"/>
              </w:rPr>
              <w:t>5</w:t>
            </w:r>
          </w:p>
        </w:tc>
        <w:tc>
          <w:tcPr>
            <w:tcW w:w="1305" w:type="dxa"/>
            <w:tcBorders>
              <w:top w:val="nil"/>
            </w:tcBorders>
          </w:tcPr>
          <w:p w14:paraId="293D1D39" w14:textId="77777777" w:rsidR="005A7738" w:rsidRPr="00A40960" w:rsidRDefault="005A7738" w:rsidP="007935E4">
            <w:pPr>
              <w:pStyle w:val="TableParagraph"/>
              <w:spacing w:before="42" w:line="235" w:lineRule="auto"/>
              <w:ind w:right="76"/>
              <w:jc w:val="center"/>
              <w:rPr>
                <w:sz w:val="24"/>
                <w:szCs w:val="24"/>
                <w:lang w:val="uk-UA"/>
              </w:rPr>
            </w:pPr>
            <w:r w:rsidRPr="00A40960">
              <w:rPr>
                <w:sz w:val="24"/>
                <w:szCs w:val="24"/>
                <w:lang w:val="uk-UA"/>
              </w:rPr>
              <w:t>Незначна неузго-дженість</w:t>
            </w:r>
          </w:p>
          <w:p w14:paraId="2896DEDD" w14:textId="77777777" w:rsidR="005A7738" w:rsidRPr="00A40960" w:rsidRDefault="005A7738" w:rsidP="007935E4">
            <w:pPr>
              <w:pStyle w:val="TableParagraph"/>
              <w:spacing w:before="42" w:line="235" w:lineRule="auto"/>
              <w:ind w:left="83" w:right="76"/>
              <w:jc w:val="center"/>
              <w:rPr>
                <w:sz w:val="24"/>
                <w:szCs w:val="24"/>
              </w:rPr>
            </w:pPr>
          </w:p>
        </w:tc>
        <w:tc>
          <w:tcPr>
            <w:tcW w:w="1022" w:type="dxa"/>
            <w:tcBorders>
              <w:top w:val="nil"/>
            </w:tcBorders>
          </w:tcPr>
          <w:p w14:paraId="3EF07EE1" w14:textId="77777777" w:rsidR="005A7738" w:rsidRPr="00A40960" w:rsidRDefault="005A7738" w:rsidP="007935E4">
            <w:pPr>
              <w:pStyle w:val="TableParagraph"/>
              <w:spacing w:before="38"/>
              <w:ind w:left="162" w:right="160"/>
              <w:jc w:val="center"/>
              <w:rPr>
                <w:sz w:val="24"/>
                <w:szCs w:val="24"/>
              </w:rPr>
            </w:pPr>
            <w:r w:rsidRPr="00A40960">
              <w:rPr>
                <w:sz w:val="24"/>
                <w:szCs w:val="24"/>
                <w:lang w:val="uk-UA"/>
              </w:rPr>
              <w:t xml:space="preserve">Значний рівень </w:t>
            </w:r>
            <w:r w:rsidRPr="00A40960">
              <w:rPr>
                <w:w w:val="90"/>
                <w:position w:val="6"/>
                <w:sz w:val="24"/>
                <w:szCs w:val="24"/>
              </w:rPr>
              <w:t>4</w:t>
            </w:r>
          </w:p>
        </w:tc>
        <w:tc>
          <w:tcPr>
            <w:tcW w:w="1101" w:type="dxa"/>
            <w:tcBorders>
              <w:top w:val="nil"/>
            </w:tcBorders>
          </w:tcPr>
          <w:p w14:paraId="2B40593A" w14:textId="77777777" w:rsidR="005A7738" w:rsidRPr="00A40960" w:rsidRDefault="005A7738" w:rsidP="007935E4">
            <w:pPr>
              <w:pStyle w:val="TableParagraph"/>
              <w:spacing w:before="38"/>
              <w:ind w:left="189"/>
              <w:rPr>
                <w:sz w:val="24"/>
                <w:szCs w:val="24"/>
              </w:rPr>
            </w:pPr>
            <w:r w:rsidRPr="00A40960">
              <w:rPr>
                <w:sz w:val="24"/>
                <w:szCs w:val="24"/>
                <w:lang w:val="uk-UA"/>
              </w:rPr>
              <w:t>Значний рівень неточності</w:t>
            </w:r>
            <w:r w:rsidRPr="00A40960">
              <w:rPr>
                <w:w w:val="90"/>
                <w:position w:val="6"/>
                <w:sz w:val="24"/>
                <w:szCs w:val="24"/>
              </w:rPr>
              <w:t xml:space="preserve"> 6</w:t>
            </w:r>
          </w:p>
        </w:tc>
        <w:tc>
          <w:tcPr>
            <w:tcW w:w="993" w:type="dxa"/>
            <w:tcBorders>
              <w:top w:val="nil"/>
            </w:tcBorders>
          </w:tcPr>
          <w:p w14:paraId="5EABD797" w14:textId="77777777" w:rsidR="005A7738" w:rsidRPr="00A40960" w:rsidRDefault="005A7738" w:rsidP="007935E4">
            <w:pPr>
              <w:pStyle w:val="TableParagraph"/>
              <w:spacing w:before="38"/>
              <w:ind w:left="109"/>
              <w:rPr>
                <w:sz w:val="24"/>
                <w:szCs w:val="24"/>
                <w:lang w:val="uk-UA"/>
              </w:rPr>
            </w:pPr>
            <w:r w:rsidRPr="00A40960">
              <w:rPr>
                <w:sz w:val="24"/>
                <w:szCs w:val="24"/>
                <w:lang w:val="uk-UA"/>
              </w:rPr>
              <w:t>Відсутні</w:t>
            </w:r>
          </w:p>
          <w:p w14:paraId="017AADAD" w14:textId="77777777" w:rsidR="005A7738" w:rsidRPr="00A40960" w:rsidRDefault="005A7738" w:rsidP="007935E4">
            <w:pPr>
              <w:pStyle w:val="TableParagraph"/>
              <w:spacing w:before="38"/>
              <w:ind w:left="109"/>
              <w:rPr>
                <w:sz w:val="24"/>
                <w:szCs w:val="24"/>
              </w:rPr>
            </w:pPr>
          </w:p>
        </w:tc>
        <w:tc>
          <w:tcPr>
            <w:tcW w:w="1559" w:type="dxa"/>
            <w:tcBorders>
              <w:top w:val="nil"/>
            </w:tcBorders>
          </w:tcPr>
          <w:p w14:paraId="5A6575F3" w14:textId="77777777" w:rsidR="005A7738" w:rsidRPr="00A40960" w:rsidRDefault="005A7738" w:rsidP="007935E4">
            <w:pPr>
              <w:pStyle w:val="TableParagraph"/>
              <w:spacing w:before="42" w:line="235" w:lineRule="auto"/>
              <w:ind w:left="515" w:right="524" w:firstLine="4"/>
              <w:jc w:val="center"/>
              <w:rPr>
                <w:sz w:val="24"/>
                <w:szCs w:val="24"/>
              </w:rPr>
            </w:pPr>
            <w:r w:rsidRPr="00A40960">
              <w:rPr>
                <w:w w:val="75"/>
                <w:sz w:val="24"/>
                <w:szCs w:val="24"/>
              </w:rPr>
              <w:t xml:space="preserve">1/220 </w:t>
            </w:r>
            <w:r w:rsidRPr="00A40960">
              <w:rPr>
                <w:spacing w:val="-3"/>
                <w:w w:val="80"/>
                <w:sz w:val="24"/>
                <w:szCs w:val="24"/>
              </w:rPr>
              <w:t>(0,5%)</w:t>
            </w:r>
          </w:p>
        </w:tc>
        <w:tc>
          <w:tcPr>
            <w:tcW w:w="1276" w:type="dxa"/>
            <w:tcBorders>
              <w:top w:val="nil"/>
            </w:tcBorders>
          </w:tcPr>
          <w:p w14:paraId="016ADCA6" w14:textId="77777777" w:rsidR="005A7738" w:rsidRPr="00A40960" w:rsidRDefault="005A7738" w:rsidP="007935E4">
            <w:pPr>
              <w:pStyle w:val="TableParagraph"/>
              <w:spacing w:before="42" w:line="235" w:lineRule="auto"/>
              <w:ind w:left="346" w:right="292" w:firstLine="18"/>
              <w:rPr>
                <w:sz w:val="24"/>
                <w:szCs w:val="24"/>
              </w:rPr>
            </w:pPr>
            <w:r w:rsidRPr="00A40960">
              <w:rPr>
                <w:w w:val="75"/>
                <w:sz w:val="24"/>
                <w:szCs w:val="24"/>
              </w:rPr>
              <w:t xml:space="preserve">5/264 </w:t>
            </w:r>
            <w:r w:rsidRPr="00A40960">
              <w:rPr>
                <w:w w:val="80"/>
                <w:sz w:val="24"/>
                <w:szCs w:val="24"/>
              </w:rPr>
              <w:t>(1,9%)</w:t>
            </w:r>
          </w:p>
        </w:tc>
        <w:tc>
          <w:tcPr>
            <w:tcW w:w="1134" w:type="dxa"/>
            <w:tcBorders>
              <w:top w:val="nil"/>
            </w:tcBorders>
          </w:tcPr>
          <w:p w14:paraId="7B9F846C" w14:textId="77777777" w:rsidR="005A7738" w:rsidRPr="00A40960" w:rsidRDefault="005A7738" w:rsidP="007935E4">
            <w:pPr>
              <w:pStyle w:val="TableParagraph"/>
              <w:spacing w:before="38" w:line="218" w:lineRule="exact"/>
              <w:ind w:left="71" w:right="86"/>
              <w:jc w:val="center"/>
              <w:rPr>
                <w:sz w:val="24"/>
                <w:szCs w:val="24"/>
              </w:rPr>
            </w:pPr>
            <w:r w:rsidRPr="00A40960">
              <w:rPr>
                <w:w w:val="85"/>
                <w:sz w:val="24"/>
                <w:szCs w:val="24"/>
                <w:lang w:val="uk-UA"/>
              </w:rPr>
              <w:t>ВР</w:t>
            </w:r>
            <w:r w:rsidRPr="00A40960">
              <w:rPr>
                <w:w w:val="85"/>
                <w:sz w:val="24"/>
                <w:szCs w:val="24"/>
              </w:rPr>
              <w:t xml:space="preserve"> 0,24</w:t>
            </w:r>
          </w:p>
          <w:p w14:paraId="31A82550" w14:textId="77777777" w:rsidR="005A7738" w:rsidRPr="00A40960" w:rsidRDefault="005A7738" w:rsidP="007935E4">
            <w:pPr>
              <w:pStyle w:val="TableParagraph"/>
              <w:spacing w:line="218" w:lineRule="exact"/>
              <w:ind w:left="75" w:right="86"/>
              <w:jc w:val="center"/>
              <w:rPr>
                <w:sz w:val="24"/>
                <w:szCs w:val="24"/>
              </w:rPr>
            </w:pPr>
            <w:r w:rsidRPr="00A40960">
              <w:rPr>
                <w:w w:val="90"/>
                <w:sz w:val="24"/>
                <w:szCs w:val="24"/>
              </w:rPr>
              <w:t>(0,03–2,04)</w:t>
            </w:r>
          </w:p>
        </w:tc>
        <w:tc>
          <w:tcPr>
            <w:tcW w:w="1134" w:type="dxa"/>
            <w:tcBorders>
              <w:top w:val="nil"/>
            </w:tcBorders>
          </w:tcPr>
          <w:p w14:paraId="1AAC39AB" w14:textId="77777777" w:rsidR="005A7738" w:rsidRPr="00A40960" w:rsidRDefault="005A7738" w:rsidP="007935E4">
            <w:pPr>
              <w:pStyle w:val="TableParagraph"/>
              <w:spacing w:before="38" w:line="218" w:lineRule="exact"/>
              <w:ind w:left="67"/>
              <w:rPr>
                <w:sz w:val="24"/>
                <w:szCs w:val="24"/>
              </w:rPr>
            </w:pPr>
            <w:r w:rsidRPr="00A40960">
              <w:rPr>
                <w:w w:val="85"/>
                <w:sz w:val="24"/>
                <w:szCs w:val="24"/>
              </w:rPr>
              <w:t>на 14 менше</w:t>
            </w:r>
          </w:p>
          <w:p w14:paraId="5C2D1329" w14:textId="77777777" w:rsidR="005A7738" w:rsidRPr="00A40960" w:rsidRDefault="005A7738" w:rsidP="007935E4">
            <w:pPr>
              <w:pStyle w:val="TableParagraph"/>
              <w:spacing w:line="216" w:lineRule="exact"/>
              <w:ind w:left="67"/>
              <w:rPr>
                <w:w w:val="85"/>
                <w:sz w:val="24"/>
                <w:szCs w:val="24"/>
              </w:rPr>
            </w:pPr>
            <w:r w:rsidRPr="00A40960">
              <w:rPr>
                <w:w w:val="85"/>
                <w:sz w:val="24"/>
                <w:szCs w:val="24"/>
              </w:rPr>
              <w:t>на 1000</w:t>
            </w:r>
            <w:r w:rsidRPr="00A40960">
              <w:rPr>
                <w:sz w:val="24"/>
                <w:szCs w:val="24"/>
                <w:lang w:val="uk-UA"/>
              </w:rPr>
              <w:t xml:space="preserve"> </w:t>
            </w:r>
            <w:r w:rsidRPr="00A40960">
              <w:rPr>
                <w:w w:val="85"/>
                <w:sz w:val="24"/>
                <w:szCs w:val="24"/>
              </w:rPr>
              <w:t>(</w:t>
            </w:r>
            <w:r w:rsidRPr="00A40960">
              <w:rPr>
                <w:w w:val="85"/>
                <w:sz w:val="24"/>
                <w:szCs w:val="24"/>
                <w:lang w:val="uk-UA"/>
              </w:rPr>
              <w:t xml:space="preserve">від менше </w:t>
            </w:r>
            <w:r w:rsidRPr="00A40960">
              <w:rPr>
                <w:w w:val="85"/>
                <w:sz w:val="24"/>
                <w:szCs w:val="24"/>
              </w:rPr>
              <w:t xml:space="preserve">18 </w:t>
            </w:r>
            <w:r w:rsidRPr="00A40960">
              <w:rPr>
                <w:w w:val="85"/>
                <w:sz w:val="24"/>
                <w:szCs w:val="24"/>
                <w:lang w:val="uk-UA"/>
              </w:rPr>
              <w:t xml:space="preserve">до більше </w:t>
            </w:r>
            <w:r w:rsidRPr="00A40960">
              <w:rPr>
                <w:w w:val="95"/>
                <w:sz w:val="24"/>
                <w:szCs w:val="24"/>
              </w:rPr>
              <w:t>20</w:t>
            </w:r>
            <w:r w:rsidRPr="00A40960">
              <w:rPr>
                <w:w w:val="75"/>
                <w:sz w:val="24"/>
                <w:szCs w:val="24"/>
              </w:rPr>
              <w:t>)</w:t>
            </w:r>
          </w:p>
        </w:tc>
        <w:tc>
          <w:tcPr>
            <w:tcW w:w="992" w:type="dxa"/>
            <w:tcBorders>
              <w:top w:val="nil"/>
            </w:tcBorders>
          </w:tcPr>
          <w:p w14:paraId="4844F505" w14:textId="77777777" w:rsidR="005A7738" w:rsidRPr="00A40960" w:rsidRDefault="005A7738" w:rsidP="007935E4">
            <w:pPr>
              <w:pStyle w:val="TableParagraph"/>
              <w:spacing w:before="30" w:line="228" w:lineRule="exact"/>
              <w:ind w:left="106"/>
              <w:rPr>
                <w:rFonts w:eastAsia="MS UI Gothic"/>
                <w:sz w:val="24"/>
                <w:szCs w:val="24"/>
              </w:rPr>
            </w:pPr>
            <w:r w:rsidRPr="00A40960">
              <w:rPr>
                <w:rFonts w:eastAsia="MS UI Gothic" w:hint="eastAsia"/>
                <w:sz w:val="24"/>
                <w:szCs w:val="24"/>
              </w:rPr>
              <w:t>㊉</w:t>
            </w:r>
            <w:r w:rsidRPr="00A40960">
              <w:rPr>
                <w:rFonts w:ascii="MS Mincho" w:eastAsia="MS Mincho" w:hAnsi="MS Mincho" w:cs="MS Mincho" w:hint="eastAsia"/>
                <w:sz w:val="24"/>
                <w:szCs w:val="24"/>
              </w:rPr>
              <w:t>◯◯◯</w:t>
            </w:r>
          </w:p>
          <w:p w14:paraId="18789497" w14:textId="77777777" w:rsidR="005A7738" w:rsidRPr="00A40960" w:rsidRDefault="005A7738" w:rsidP="007935E4">
            <w:pPr>
              <w:pStyle w:val="TableParagraph"/>
              <w:spacing w:line="217" w:lineRule="exact"/>
              <w:ind w:left="65"/>
              <w:rPr>
                <w:sz w:val="24"/>
                <w:szCs w:val="24"/>
                <w:lang w:val="uk-UA"/>
              </w:rPr>
            </w:pPr>
            <w:r w:rsidRPr="00A40960">
              <w:rPr>
                <w:w w:val="75"/>
                <w:sz w:val="24"/>
                <w:szCs w:val="24"/>
                <w:lang w:val="uk-UA"/>
              </w:rPr>
              <w:t>Дуже низька</w:t>
            </w:r>
          </w:p>
        </w:tc>
        <w:tc>
          <w:tcPr>
            <w:tcW w:w="992" w:type="dxa"/>
            <w:tcBorders>
              <w:top w:val="nil"/>
            </w:tcBorders>
          </w:tcPr>
          <w:p w14:paraId="64E91B2D" w14:textId="77777777" w:rsidR="005A7738" w:rsidRPr="00A40960" w:rsidRDefault="005A7738" w:rsidP="007935E4">
            <w:pPr>
              <w:pStyle w:val="TableParagraph"/>
              <w:spacing w:before="42" w:line="235" w:lineRule="auto"/>
              <w:ind w:left="173" w:right="193" w:firstLine="81"/>
              <w:rPr>
                <w:sz w:val="24"/>
                <w:szCs w:val="24"/>
                <w:lang w:val="uk-UA"/>
              </w:rPr>
            </w:pPr>
            <w:r w:rsidRPr="00A40960">
              <w:rPr>
                <w:w w:val="85"/>
                <w:sz w:val="24"/>
                <w:szCs w:val="24"/>
                <w:lang w:val="uk-UA"/>
              </w:rPr>
              <w:t>Дуже велике значення</w:t>
            </w:r>
          </w:p>
        </w:tc>
      </w:tr>
    </w:tbl>
    <w:p w14:paraId="56AE2075" w14:textId="77777777" w:rsidR="005A7738" w:rsidRPr="00A40960" w:rsidRDefault="005A7738" w:rsidP="007935E4">
      <w:pPr>
        <w:spacing w:line="235" w:lineRule="auto"/>
        <w:rPr>
          <w:rFonts w:cs="Calibri"/>
          <w:sz w:val="24"/>
          <w:szCs w:val="24"/>
          <w:lang w:val="uk-UA"/>
        </w:rPr>
      </w:pPr>
    </w:p>
    <w:p w14:paraId="712004F6" w14:textId="77777777" w:rsidR="005A7738" w:rsidRPr="00A40960" w:rsidRDefault="005A7738" w:rsidP="007935E4">
      <w:pPr>
        <w:spacing w:line="235" w:lineRule="auto"/>
        <w:rPr>
          <w:rFonts w:cs="Calibri"/>
          <w:sz w:val="24"/>
          <w:szCs w:val="24"/>
          <w:lang w:val="uk-UA"/>
        </w:rPr>
      </w:pPr>
    </w:p>
    <w:p w14:paraId="746B571C" w14:textId="77777777" w:rsidR="005A7738" w:rsidRPr="00A40960" w:rsidRDefault="005A7738" w:rsidP="000F4DCA">
      <w:pPr>
        <w:spacing w:line="235" w:lineRule="auto"/>
        <w:jc w:val="right"/>
        <w:rPr>
          <w:rFonts w:cs="Calibri"/>
          <w:sz w:val="24"/>
          <w:szCs w:val="24"/>
          <w:lang w:val="uk-UA"/>
        </w:rPr>
        <w:sectPr w:rsidR="005A7738" w:rsidRPr="00A40960" w:rsidSect="00031028">
          <w:footerReference w:type="even" r:id="rId55"/>
          <w:pgSz w:w="16840" w:h="11910" w:orient="landscape"/>
          <w:pgMar w:top="1021" w:right="680" w:bottom="851" w:left="1134" w:header="0" w:footer="0" w:gutter="0"/>
          <w:cols w:space="720"/>
        </w:sectPr>
      </w:pPr>
      <w:r w:rsidRPr="00A40960">
        <w:rPr>
          <w:rFonts w:cs="Calibri"/>
          <w:sz w:val="24"/>
          <w:szCs w:val="24"/>
          <w:lang w:val="uk-UA"/>
        </w:rPr>
        <w:t>61</w:t>
      </w:r>
    </w:p>
    <w:tbl>
      <w:tblPr>
        <w:tblW w:w="0" w:type="auto"/>
        <w:tblInd w:w="5" w:type="dxa"/>
        <w:tblBorders>
          <w:top w:val="single" w:sz="4" w:space="0" w:color="0097DB"/>
          <w:left w:val="single" w:sz="4" w:space="0" w:color="0097DB"/>
          <w:bottom w:val="single" w:sz="4" w:space="0" w:color="0097DB"/>
          <w:right w:val="single" w:sz="4" w:space="0" w:color="0097DB"/>
          <w:insideH w:val="single" w:sz="4" w:space="0" w:color="0097DB"/>
          <w:insideV w:val="single" w:sz="4" w:space="0" w:color="0097DB"/>
        </w:tblBorders>
        <w:tblLayout w:type="fixed"/>
        <w:tblCellMar>
          <w:left w:w="0" w:type="dxa"/>
          <w:right w:w="0" w:type="dxa"/>
        </w:tblCellMar>
        <w:tblLook w:val="01E0" w:firstRow="1" w:lastRow="1" w:firstColumn="1" w:lastColumn="1" w:noHBand="0" w:noVBand="0"/>
      </w:tblPr>
      <w:tblGrid>
        <w:gridCol w:w="964"/>
        <w:gridCol w:w="1418"/>
        <w:gridCol w:w="1135"/>
        <w:gridCol w:w="1305"/>
        <w:gridCol w:w="1022"/>
        <w:gridCol w:w="965"/>
        <w:gridCol w:w="965"/>
        <w:gridCol w:w="1766"/>
        <w:gridCol w:w="1260"/>
        <w:gridCol w:w="1079"/>
        <w:gridCol w:w="1079"/>
        <w:gridCol w:w="1082"/>
        <w:gridCol w:w="909"/>
      </w:tblGrid>
      <w:tr w:rsidR="005A7738" w:rsidRPr="00A40960" w14:paraId="0D1FFB3C" w14:textId="77777777" w:rsidTr="006D5467">
        <w:trPr>
          <w:trHeight w:val="267"/>
        </w:trPr>
        <w:tc>
          <w:tcPr>
            <w:tcW w:w="7774" w:type="dxa"/>
            <w:gridSpan w:val="7"/>
            <w:tcBorders>
              <w:bottom w:val="single" w:sz="6" w:space="0" w:color="0097DB"/>
            </w:tcBorders>
            <w:shd w:val="clear" w:color="auto" w:fill="DAE9F8"/>
          </w:tcPr>
          <w:p w14:paraId="54F9D637" w14:textId="77777777" w:rsidR="005A7738" w:rsidRPr="00A40960" w:rsidRDefault="005A7738" w:rsidP="007935E4">
            <w:pPr>
              <w:pStyle w:val="TableParagraph"/>
              <w:spacing w:before="45"/>
              <w:ind w:left="3332" w:right="3329"/>
              <w:jc w:val="center"/>
              <w:rPr>
                <w:rFonts w:ascii="Arial" w:hAnsi="Arial"/>
                <w:b/>
                <w:bCs/>
                <w:w w:val="80"/>
                <w:sz w:val="24"/>
                <w:szCs w:val="24"/>
                <w:lang w:val="uk-UA"/>
              </w:rPr>
            </w:pPr>
            <w:r w:rsidRPr="00A40960">
              <w:rPr>
                <w:b/>
                <w:bCs/>
                <w:sz w:val="24"/>
                <w:szCs w:val="24"/>
                <w:lang w:val="uk-UA"/>
              </w:rPr>
              <w:lastRenderedPageBreak/>
              <w:t>Оцінка якості</w:t>
            </w:r>
          </w:p>
        </w:tc>
        <w:tc>
          <w:tcPr>
            <w:tcW w:w="3026" w:type="dxa"/>
            <w:gridSpan w:val="2"/>
            <w:shd w:val="clear" w:color="auto" w:fill="DAE9F8"/>
          </w:tcPr>
          <w:p w14:paraId="0F9BDE5D" w14:textId="77777777" w:rsidR="005A7738" w:rsidRPr="00A40960" w:rsidRDefault="005A7738" w:rsidP="007935E4">
            <w:pPr>
              <w:pStyle w:val="TableParagraph"/>
              <w:spacing w:before="45"/>
              <w:ind w:left="730"/>
              <w:rPr>
                <w:b/>
                <w:bCs/>
                <w:sz w:val="24"/>
                <w:szCs w:val="24"/>
                <w:lang w:val="uk-UA"/>
              </w:rPr>
            </w:pPr>
            <w:r w:rsidRPr="00A40960">
              <w:rPr>
                <w:b/>
                <w:bCs/>
                <w:sz w:val="24"/>
                <w:szCs w:val="24"/>
                <w:lang w:val="uk-UA"/>
              </w:rPr>
              <w:t>Кількість пацієнтів</w:t>
            </w:r>
          </w:p>
        </w:tc>
        <w:tc>
          <w:tcPr>
            <w:tcW w:w="2158" w:type="dxa"/>
            <w:gridSpan w:val="2"/>
            <w:shd w:val="clear" w:color="auto" w:fill="DAE9F8"/>
          </w:tcPr>
          <w:p w14:paraId="69AE5C37" w14:textId="77777777" w:rsidR="005A7738" w:rsidRPr="00A40960" w:rsidRDefault="005A7738" w:rsidP="007935E4">
            <w:pPr>
              <w:pStyle w:val="TableParagraph"/>
              <w:spacing w:before="45"/>
              <w:ind w:left="807" w:right="819"/>
              <w:jc w:val="center"/>
              <w:rPr>
                <w:b/>
                <w:bCs/>
                <w:sz w:val="24"/>
                <w:szCs w:val="24"/>
                <w:lang w:val="uk-UA"/>
              </w:rPr>
            </w:pPr>
            <w:r w:rsidRPr="00A40960">
              <w:rPr>
                <w:b/>
                <w:bCs/>
                <w:sz w:val="24"/>
                <w:szCs w:val="24"/>
                <w:lang w:val="uk-UA"/>
              </w:rPr>
              <w:t>Ефект</w:t>
            </w:r>
          </w:p>
        </w:tc>
        <w:tc>
          <w:tcPr>
            <w:tcW w:w="1082" w:type="dxa"/>
            <w:vMerge w:val="restart"/>
            <w:tcBorders>
              <w:bottom w:val="nil"/>
            </w:tcBorders>
            <w:shd w:val="clear" w:color="auto" w:fill="DAE9F8"/>
            <w:vAlign w:val="center"/>
          </w:tcPr>
          <w:p w14:paraId="6114A04A" w14:textId="77777777" w:rsidR="005A7738" w:rsidRPr="00A40960" w:rsidRDefault="005A7738" w:rsidP="007935E4">
            <w:pPr>
              <w:pStyle w:val="TableParagraph"/>
              <w:jc w:val="center"/>
              <w:rPr>
                <w:b/>
                <w:bCs/>
                <w:sz w:val="24"/>
                <w:szCs w:val="24"/>
              </w:rPr>
            </w:pPr>
          </w:p>
          <w:p w14:paraId="6F562FD1" w14:textId="77777777" w:rsidR="005A7738" w:rsidRPr="00A40960" w:rsidRDefault="005A7738" w:rsidP="007935E4">
            <w:pPr>
              <w:pStyle w:val="TableParagraph"/>
              <w:spacing w:before="4"/>
              <w:jc w:val="center"/>
              <w:rPr>
                <w:b/>
                <w:bCs/>
                <w:sz w:val="24"/>
                <w:szCs w:val="24"/>
                <w:lang w:val="uk-UA"/>
              </w:rPr>
            </w:pPr>
            <w:r w:rsidRPr="00A40960">
              <w:rPr>
                <w:b/>
                <w:bCs/>
                <w:sz w:val="24"/>
                <w:szCs w:val="24"/>
                <w:lang w:val="uk-UA"/>
              </w:rPr>
              <w:t>Якість</w:t>
            </w:r>
          </w:p>
          <w:p w14:paraId="58754535" w14:textId="77777777" w:rsidR="005A7738" w:rsidRPr="00A40960" w:rsidRDefault="005A7738" w:rsidP="007935E4">
            <w:pPr>
              <w:pStyle w:val="TableParagraph"/>
              <w:ind w:left="209"/>
              <w:jc w:val="center"/>
              <w:rPr>
                <w:rFonts w:ascii="Arial" w:hAnsi="Arial"/>
                <w:b/>
                <w:bCs/>
                <w:sz w:val="24"/>
                <w:szCs w:val="24"/>
              </w:rPr>
            </w:pPr>
          </w:p>
        </w:tc>
        <w:tc>
          <w:tcPr>
            <w:tcW w:w="909" w:type="dxa"/>
            <w:vMerge w:val="restart"/>
            <w:tcBorders>
              <w:bottom w:val="nil"/>
            </w:tcBorders>
            <w:shd w:val="clear" w:color="auto" w:fill="DAE9F8"/>
            <w:vAlign w:val="center"/>
          </w:tcPr>
          <w:p w14:paraId="25ECEBD4" w14:textId="77777777" w:rsidR="005A7738" w:rsidRPr="00A40960" w:rsidRDefault="005A7738" w:rsidP="007935E4">
            <w:pPr>
              <w:pStyle w:val="TableParagraph"/>
              <w:jc w:val="center"/>
              <w:rPr>
                <w:rFonts w:ascii="Arial" w:hAnsi="Arial"/>
                <w:b/>
                <w:bCs/>
                <w:sz w:val="24"/>
                <w:szCs w:val="24"/>
                <w:lang w:val="uk-UA"/>
              </w:rPr>
            </w:pPr>
            <w:r w:rsidRPr="00A40960">
              <w:rPr>
                <w:b/>
                <w:bCs/>
                <w:sz w:val="24"/>
                <w:szCs w:val="24"/>
                <w:lang w:val="uk-UA"/>
              </w:rPr>
              <w:t>Значення</w:t>
            </w:r>
          </w:p>
        </w:tc>
      </w:tr>
      <w:tr w:rsidR="005A7738" w:rsidRPr="00A40960" w14:paraId="2AB219E7" w14:textId="77777777" w:rsidTr="006D5467">
        <w:trPr>
          <w:trHeight w:val="1424"/>
        </w:trPr>
        <w:tc>
          <w:tcPr>
            <w:tcW w:w="964" w:type="dxa"/>
            <w:tcBorders>
              <w:bottom w:val="nil"/>
            </w:tcBorders>
            <w:shd w:val="clear" w:color="auto" w:fill="DAE9F8"/>
            <w:vAlign w:val="center"/>
          </w:tcPr>
          <w:p w14:paraId="1EF5F0C2" w14:textId="77777777" w:rsidR="005A7738" w:rsidRPr="00A40960" w:rsidRDefault="005A7738" w:rsidP="007935E4">
            <w:pPr>
              <w:pStyle w:val="TableParagraph"/>
              <w:jc w:val="center"/>
              <w:rPr>
                <w:b/>
                <w:bCs/>
                <w:sz w:val="24"/>
                <w:szCs w:val="24"/>
                <w:lang w:val="uk-UA"/>
              </w:rPr>
            </w:pPr>
            <w:r w:rsidRPr="00A40960">
              <w:rPr>
                <w:b/>
                <w:bCs/>
                <w:sz w:val="24"/>
                <w:szCs w:val="24"/>
                <w:lang w:val="uk-UA"/>
              </w:rPr>
              <w:t>Кількість досліджень</w:t>
            </w:r>
          </w:p>
          <w:p w14:paraId="5C2212A6" w14:textId="77777777" w:rsidR="005A7738" w:rsidRPr="00A40960" w:rsidRDefault="005A7738" w:rsidP="007935E4">
            <w:pPr>
              <w:pStyle w:val="TableParagraph"/>
              <w:spacing w:line="249" w:lineRule="auto"/>
              <w:ind w:left="82" w:firstLine="207"/>
              <w:jc w:val="center"/>
              <w:rPr>
                <w:rFonts w:ascii="Arial" w:hAnsi="Arial"/>
                <w:b/>
                <w:bCs/>
                <w:w w:val="80"/>
                <w:sz w:val="24"/>
                <w:szCs w:val="24"/>
                <w:lang w:val="uk-UA"/>
              </w:rPr>
            </w:pPr>
          </w:p>
          <w:p w14:paraId="223251C8" w14:textId="77777777" w:rsidR="005A7738" w:rsidRPr="00A40960" w:rsidRDefault="005A7738" w:rsidP="007935E4">
            <w:pPr>
              <w:pStyle w:val="TableParagraph"/>
              <w:spacing w:line="249" w:lineRule="auto"/>
              <w:ind w:left="82" w:firstLine="207"/>
              <w:jc w:val="center"/>
              <w:rPr>
                <w:rFonts w:ascii="Arial" w:hAnsi="Arial"/>
                <w:b/>
                <w:bCs/>
                <w:sz w:val="24"/>
                <w:szCs w:val="24"/>
                <w:lang w:val="uk-UA"/>
              </w:rPr>
            </w:pPr>
          </w:p>
        </w:tc>
        <w:tc>
          <w:tcPr>
            <w:tcW w:w="1418" w:type="dxa"/>
            <w:tcBorders>
              <w:bottom w:val="nil"/>
            </w:tcBorders>
            <w:shd w:val="clear" w:color="auto" w:fill="DAE9F8"/>
            <w:vAlign w:val="center"/>
          </w:tcPr>
          <w:p w14:paraId="7F783993" w14:textId="77777777" w:rsidR="005A7738" w:rsidRPr="00A40960" w:rsidRDefault="005A7738" w:rsidP="007935E4">
            <w:pPr>
              <w:pStyle w:val="TableParagraph"/>
              <w:ind w:left="87"/>
              <w:jc w:val="center"/>
              <w:rPr>
                <w:rFonts w:ascii="Arial" w:hAnsi="Arial"/>
                <w:b/>
                <w:bCs/>
                <w:sz w:val="24"/>
                <w:szCs w:val="24"/>
                <w:lang w:val="uk-UA"/>
              </w:rPr>
            </w:pPr>
            <w:r w:rsidRPr="00A40960">
              <w:rPr>
                <w:b/>
                <w:bCs/>
                <w:sz w:val="24"/>
                <w:szCs w:val="24"/>
                <w:lang w:val="uk-UA"/>
              </w:rPr>
              <w:t>Дизайн дослідження</w:t>
            </w:r>
          </w:p>
        </w:tc>
        <w:tc>
          <w:tcPr>
            <w:tcW w:w="1135" w:type="dxa"/>
            <w:tcBorders>
              <w:bottom w:val="nil"/>
            </w:tcBorders>
            <w:shd w:val="clear" w:color="auto" w:fill="DAE9F8"/>
            <w:vAlign w:val="center"/>
          </w:tcPr>
          <w:p w14:paraId="4245A707" w14:textId="77777777" w:rsidR="005A7738" w:rsidRPr="00A40960" w:rsidRDefault="005A7738" w:rsidP="007935E4">
            <w:pPr>
              <w:pStyle w:val="TableParagraph"/>
              <w:jc w:val="center"/>
              <w:rPr>
                <w:rFonts w:ascii="Arial" w:hAnsi="Arial"/>
                <w:b/>
                <w:bCs/>
                <w:w w:val="80"/>
                <w:sz w:val="24"/>
                <w:szCs w:val="24"/>
              </w:rPr>
            </w:pPr>
            <w:r w:rsidRPr="00A40960">
              <w:rPr>
                <w:b/>
                <w:bCs/>
                <w:sz w:val="24"/>
                <w:szCs w:val="24"/>
                <w:lang w:val="uk-UA"/>
              </w:rPr>
              <w:t>Ризик виникнення систематичної помилки</w:t>
            </w:r>
          </w:p>
          <w:p w14:paraId="05257D4E" w14:textId="77777777" w:rsidR="005A7738" w:rsidRPr="00A40960" w:rsidRDefault="005A7738" w:rsidP="007935E4">
            <w:pPr>
              <w:pStyle w:val="TableParagraph"/>
              <w:jc w:val="center"/>
              <w:rPr>
                <w:rFonts w:ascii="Arial" w:hAnsi="Arial"/>
                <w:b/>
                <w:bCs/>
                <w:sz w:val="24"/>
                <w:szCs w:val="24"/>
              </w:rPr>
            </w:pPr>
          </w:p>
        </w:tc>
        <w:tc>
          <w:tcPr>
            <w:tcW w:w="1305" w:type="dxa"/>
            <w:tcBorders>
              <w:bottom w:val="nil"/>
            </w:tcBorders>
            <w:shd w:val="clear" w:color="auto" w:fill="DAE9F8"/>
            <w:vAlign w:val="center"/>
          </w:tcPr>
          <w:p w14:paraId="0A44D0F0" w14:textId="77777777" w:rsidR="005A7738" w:rsidRPr="00A40960" w:rsidRDefault="005A7738" w:rsidP="007935E4">
            <w:pPr>
              <w:pStyle w:val="TableParagraph"/>
              <w:jc w:val="center"/>
              <w:rPr>
                <w:rFonts w:ascii="Arial" w:hAnsi="Arial"/>
                <w:b/>
                <w:bCs/>
                <w:sz w:val="24"/>
                <w:szCs w:val="24"/>
              </w:rPr>
            </w:pPr>
            <w:r w:rsidRPr="00A40960">
              <w:rPr>
                <w:b/>
                <w:bCs/>
                <w:sz w:val="24"/>
                <w:szCs w:val="24"/>
                <w:lang w:val="uk-UA"/>
              </w:rPr>
              <w:t>Неузгодженість результатів між дослідженнями</w:t>
            </w:r>
          </w:p>
          <w:p w14:paraId="0D103220" w14:textId="77777777" w:rsidR="005A7738" w:rsidRPr="00A40960" w:rsidRDefault="005A7738" w:rsidP="007935E4">
            <w:pPr>
              <w:pStyle w:val="TableParagraph"/>
              <w:spacing w:line="249" w:lineRule="auto"/>
              <w:ind w:left="92" w:right="86" w:firstLine="10"/>
              <w:jc w:val="center"/>
              <w:rPr>
                <w:rFonts w:ascii="Arial" w:hAnsi="Arial"/>
                <w:b/>
                <w:bCs/>
                <w:sz w:val="24"/>
                <w:szCs w:val="24"/>
              </w:rPr>
            </w:pPr>
          </w:p>
        </w:tc>
        <w:tc>
          <w:tcPr>
            <w:tcW w:w="1022" w:type="dxa"/>
            <w:tcBorders>
              <w:bottom w:val="nil"/>
            </w:tcBorders>
            <w:shd w:val="clear" w:color="auto" w:fill="DAE9F8"/>
            <w:vAlign w:val="center"/>
          </w:tcPr>
          <w:p w14:paraId="415FAC2C" w14:textId="77777777" w:rsidR="005A7738" w:rsidRPr="00A40960" w:rsidRDefault="005A7738" w:rsidP="007935E4">
            <w:pPr>
              <w:pStyle w:val="TableParagraph"/>
              <w:jc w:val="center"/>
              <w:rPr>
                <w:b/>
                <w:bCs/>
                <w:sz w:val="24"/>
                <w:szCs w:val="24"/>
                <w:lang w:val="uk-UA"/>
              </w:rPr>
            </w:pPr>
            <w:r w:rsidRPr="00A40960">
              <w:rPr>
                <w:b/>
                <w:bCs/>
                <w:sz w:val="24"/>
                <w:szCs w:val="24"/>
                <w:lang w:val="uk-UA"/>
              </w:rPr>
              <w:t>Рівень н</w:t>
            </w:r>
            <w:r w:rsidRPr="00A40960">
              <w:rPr>
                <w:b/>
                <w:bCs/>
                <w:sz w:val="24"/>
                <w:szCs w:val="24"/>
              </w:rPr>
              <w:t>епрям</w:t>
            </w:r>
            <w:r w:rsidRPr="00A40960">
              <w:rPr>
                <w:b/>
                <w:bCs/>
                <w:sz w:val="24"/>
                <w:szCs w:val="24"/>
                <w:lang w:val="uk-UA"/>
              </w:rPr>
              <w:t>их доказів</w:t>
            </w:r>
          </w:p>
          <w:p w14:paraId="0E5CF6D1" w14:textId="77777777" w:rsidR="005A7738" w:rsidRPr="00A40960" w:rsidRDefault="005A7738" w:rsidP="007935E4">
            <w:pPr>
              <w:pStyle w:val="TableParagraph"/>
              <w:jc w:val="center"/>
              <w:rPr>
                <w:b/>
                <w:bCs/>
                <w:sz w:val="24"/>
                <w:szCs w:val="24"/>
              </w:rPr>
            </w:pPr>
          </w:p>
          <w:p w14:paraId="1F7579CF" w14:textId="77777777" w:rsidR="005A7738" w:rsidRPr="00A40960" w:rsidRDefault="005A7738" w:rsidP="007935E4">
            <w:pPr>
              <w:pStyle w:val="TableParagraph"/>
              <w:spacing w:line="249" w:lineRule="auto"/>
              <w:ind w:left="87" w:firstLine="61"/>
              <w:jc w:val="center"/>
              <w:rPr>
                <w:rFonts w:ascii="Arial" w:hAnsi="Arial"/>
                <w:b/>
                <w:bCs/>
                <w:sz w:val="24"/>
                <w:szCs w:val="24"/>
              </w:rPr>
            </w:pPr>
          </w:p>
        </w:tc>
        <w:tc>
          <w:tcPr>
            <w:tcW w:w="965" w:type="dxa"/>
            <w:tcBorders>
              <w:bottom w:val="nil"/>
            </w:tcBorders>
            <w:shd w:val="clear" w:color="auto" w:fill="DAE9F8"/>
            <w:vAlign w:val="center"/>
          </w:tcPr>
          <w:p w14:paraId="78CEB16B" w14:textId="77777777" w:rsidR="005A7738" w:rsidRPr="00A40960" w:rsidRDefault="005A7738" w:rsidP="007935E4">
            <w:pPr>
              <w:pStyle w:val="TableParagraph"/>
              <w:jc w:val="center"/>
              <w:rPr>
                <w:rFonts w:ascii="Arial" w:hAnsi="Arial"/>
                <w:b/>
                <w:bCs/>
                <w:sz w:val="24"/>
                <w:szCs w:val="24"/>
              </w:rPr>
            </w:pPr>
            <w:r w:rsidRPr="00A40960">
              <w:rPr>
                <w:b/>
                <w:bCs/>
                <w:sz w:val="24"/>
                <w:szCs w:val="24"/>
                <w:lang w:val="uk-UA"/>
              </w:rPr>
              <w:t>Неточність визначення розміру ефекту</w:t>
            </w:r>
          </w:p>
        </w:tc>
        <w:tc>
          <w:tcPr>
            <w:tcW w:w="965" w:type="dxa"/>
            <w:tcBorders>
              <w:bottom w:val="nil"/>
            </w:tcBorders>
            <w:shd w:val="clear" w:color="auto" w:fill="DAE9F8"/>
            <w:vAlign w:val="center"/>
          </w:tcPr>
          <w:p w14:paraId="2C79510E" w14:textId="77777777" w:rsidR="005A7738" w:rsidRPr="00A40960" w:rsidRDefault="005A7738" w:rsidP="007935E4">
            <w:pPr>
              <w:pStyle w:val="TableParagraph"/>
              <w:jc w:val="center"/>
              <w:rPr>
                <w:b/>
                <w:bCs/>
                <w:sz w:val="24"/>
                <w:szCs w:val="24"/>
              </w:rPr>
            </w:pPr>
          </w:p>
          <w:p w14:paraId="4527513D" w14:textId="77777777" w:rsidR="005A7738" w:rsidRPr="00A40960" w:rsidRDefault="005A7738" w:rsidP="007935E4">
            <w:pPr>
              <w:pStyle w:val="TableParagraph"/>
              <w:jc w:val="center"/>
              <w:rPr>
                <w:b/>
                <w:bCs/>
                <w:sz w:val="24"/>
                <w:szCs w:val="24"/>
                <w:lang w:val="uk-UA"/>
              </w:rPr>
            </w:pPr>
            <w:r w:rsidRPr="00A40960">
              <w:rPr>
                <w:b/>
                <w:bCs/>
                <w:sz w:val="24"/>
                <w:szCs w:val="24"/>
                <w:lang w:val="uk-UA"/>
              </w:rPr>
              <w:t>Інші міркування</w:t>
            </w:r>
          </w:p>
          <w:p w14:paraId="1064721F" w14:textId="77777777" w:rsidR="005A7738" w:rsidRPr="00A40960" w:rsidRDefault="005A7738" w:rsidP="007935E4">
            <w:pPr>
              <w:pStyle w:val="TableParagraph"/>
              <w:spacing w:line="249" w:lineRule="auto"/>
              <w:ind w:left="96" w:right="96" w:firstLine="178"/>
              <w:jc w:val="center"/>
              <w:rPr>
                <w:rFonts w:ascii="Arial" w:hAnsi="Arial"/>
                <w:b/>
                <w:bCs/>
                <w:sz w:val="24"/>
                <w:szCs w:val="24"/>
              </w:rPr>
            </w:pPr>
          </w:p>
        </w:tc>
        <w:tc>
          <w:tcPr>
            <w:tcW w:w="1766" w:type="dxa"/>
            <w:tcBorders>
              <w:bottom w:val="nil"/>
            </w:tcBorders>
            <w:shd w:val="clear" w:color="auto" w:fill="DAE9F8"/>
            <w:vAlign w:val="center"/>
          </w:tcPr>
          <w:p w14:paraId="787AC462" w14:textId="77777777" w:rsidR="005A7738" w:rsidRPr="00A40960" w:rsidRDefault="005A7738" w:rsidP="007935E4">
            <w:pPr>
              <w:pStyle w:val="TableParagraph"/>
              <w:spacing w:before="45" w:line="249" w:lineRule="auto"/>
              <w:ind w:left="47" w:right="52"/>
              <w:jc w:val="center"/>
              <w:rPr>
                <w:b/>
                <w:bCs/>
                <w:sz w:val="24"/>
                <w:szCs w:val="24"/>
                <w:lang w:val="uk-UA"/>
              </w:rPr>
            </w:pPr>
            <w:r w:rsidRPr="00A40960">
              <w:rPr>
                <w:b/>
                <w:bCs/>
                <w:sz w:val="24"/>
                <w:szCs w:val="24"/>
                <w:lang w:val="uk-UA"/>
              </w:rPr>
              <w:t>3-4 місячний курс комбінованої терапії рифампіцин + ізоніазид</w:t>
            </w:r>
          </w:p>
          <w:p w14:paraId="18CCDB7D" w14:textId="77777777" w:rsidR="005A7738" w:rsidRPr="00A40960" w:rsidRDefault="005A7738" w:rsidP="007935E4">
            <w:pPr>
              <w:pStyle w:val="TableParagraph"/>
              <w:spacing w:before="45" w:line="249" w:lineRule="auto"/>
              <w:ind w:left="47" w:right="52"/>
              <w:jc w:val="center"/>
              <w:rPr>
                <w:rFonts w:ascii="Arial" w:hAnsi="Arial"/>
                <w:b/>
                <w:bCs/>
                <w:w w:val="70"/>
                <w:sz w:val="24"/>
                <w:szCs w:val="24"/>
                <w:lang w:val="uk-UA"/>
              </w:rPr>
            </w:pPr>
            <w:r w:rsidRPr="00A40960">
              <w:rPr>
                <w:b/>
                <w:bCs/>
                <w:sz w:val="24"/>
                <w:szCs w:val="24"/>
                <w:lang w:val="uk-UA"/>
              </w:rPr>
              <w:t>щоденний прийом ліків)</w:t>
            </w:r>
          </w:p>
        </w:tc>
        <w:tc>
          <w:tcPr>
            <w:tcW w:w="1260" w:type="dxa"/>
            <w:tcBorders>
              <w:bottom w:val="nil"/>
            </w:tcBorders>
            <w:shd w:val="clear" w:color="auto" w:fill="DAE9F8"/>
            <w:vAlign w:val="center"/>
          </w:tcPr>
          <w:p w14:paraId="060D15DE" w14:textId="77777777" w:rsidR="005A7738" w:rsidRPr="00A40960" w:rsidRDefault="005A7738" w:rsidP="007935E4">
            <w:pPr>
              <w:pStyle w:val="TableParagraph"/>
              <w:jc w:val="center"/>
              <w:rPr>
                <w:rFonts w:ascii="Arial" w:hAnsi="Arial"/>
                <w:b/>
                <w:bCs/>
                <w:sz w:val="24"/>
                <w:szCs w:val="24"/>
              </w:rPr>
            </w:pPr>
            <w:r w:rsidRPr="00A40960">
              <w:rPr>
                <w:b/>
                <w:bCs/>
                <w:sz w:val="24"/>
                <w:szCs w:val="24"/>
                <w:lang w:val="uk-UA"/>
              </w:rPr>
              <w:t>6-9 місячний курс монотерапії з використанням препарату  ізоніазид</w:t>
            </w:r>
          </w:p>
          <w:p w14:paraId="3F0C95C1" w14:textId="77777777" w:rsidR="005A7738" w:rsidRPr="00A40960" w:rsidRDefault="005A7738" w:rsidP="007935E4">
            <w:pPr>
              <w:pStyle w:val="TableParagraph"/>
              <w:spacing w:before="113" w:line="249" w:lineRule="auto"/>
              <w:ind w:left="76" w:right="82"/>
              <w:jc w:val="center"/>
              <w:rPr>
                <w:rFonts w:ascii="Arial" w:hAnsi="Arial"/>
                <w:b/>
                <w:bCs/>
                <w:sz w:val="24"/>
                <w:szCs w:val="24"/>
              </w:rPr>
            </w:pPr>
          </w:p>
        </w:tc>
        <w:tc>
          <w:tcPr>
            <w:tcW w:w="1079" w:type="dxa"/>
            <w:tcBorders>
              <w:bottom w:val="nil"/>
            </w:tcBorders>
            <w:shd w:val="clear" w:color="auto" w:fill="DAE9F8"/>
            <w:vAlign w:val="center"/>
          </w:tcPr>
          <w:p w14:paraId="60D9D81D" w14:textId="77777777" w:rsidR="005A7738" w:rsidRPr="00A40960" w:rsidRDefault="005A7738" w:rsidP="007935E4">
            <w:pPr>
              <w:pStyle w:val="TableParagraph"/>
              <w:jc w:val="center"/>
              <w:rPr>
                <w:b/>
                <w:bCs/>
                <w:sz w:val="24"/>
                <w:szCs w:val="24"/>
                <w:lang w:val="uk-UA"/>
              </w:rPr>
            </w:pPr>
            <w:r w:rsidRPr="00A40960">
              <w:rPr>
                <w:b/>
                <w:bCs/>
                <w:sz w:val="24"/>
                <w:szCs w:val="24"/>
              </w:rPr>
              <w:t>В</w:t>
            </w:r>
            <w:r w:rsidRPr="00A40960">
              <w:rPr>
                <w:b/>
                <w:bCs/>
                <w:sz w:val="24"/>
                <w:szCs w:val="24"/>
                <w:lang w:val="uk-UA"/>
              </w:rPr>
              <w:t>ідносний ефект                  (95% ДІ)</w:t>
            </w:r>
          </w:p>
          <w:p w14:paraId="2044C9EC" w14:textId="77777777" w:rsidR="005A7738" w:rsidRPr="00A40960" w:rsidRDefault="005A7738" w:rsidP="007935E4">
            <w:pPr>
              <w:pStyle w:val="TableParagraph"/>
              <w:jc w:val="center"/>
              <w:rPr>
                <w:b/>
                <w:bCs/>
                <w:sz w:val="24"/>
                <w:szCs w:val="24"/>
              </w:rPr>
            </w:pPr>
          </w:p>
          <w:p w14:paraId="0A03201B" w14:textId="77777777" w:rsidR="005A7738" w:rsidRPr="00A40960" w:rsidRDefault="005A7738" w:rsidP="007935E4">
            <w:pPr>
              <w:pStyle w:val="TableParagraph"/>
              <w:spacing w:line="249" w:lineRule="auto"/>
              <w:ind w:left="278" w:hanging="197"/>
              <w:jc w:val="center"/>
              <w:rPr>
                <w:rFonts w:ascii="Arial" w:hAnsi="Arial"/>
                <w:b/>
                <w:bCs/>
                <w:w w:val="80"/>
                <w:sz w:val="24"/>
                <w:szCs w:val="24"/>
              </w:rPr>
            </w:pPr>
          </w:p>
          <w:p w14:paraId="34F35638" w14:textId="77777777" w:rsidR="005A7738" w:rsidRPr="00A40960" w:rsidRDefault="005A7738" w:rsidP="007935E4">
            <w:pPr>
              <w:pStyle w:val="TableParagraph"/>
              <w:spacing w:line="249" w:lineRule="auto"/>
              <w:ind w:left="278" w:hanging="197"/>
              <w:jc w:val="center"/>
              <w:rPr>
                <w:rFonts w:ascii="Arial" w:hAnsi="Arial"/>
                <w:b/>
                <w:bCs/>
                <w:sz w:val="24"/>
                <w:szCs w:val="24"/>
              </w:rPr>
            </w:pPr>
          </w:p>
        </w:tc>
        <w:tc>
          <w:tcPr>
            <w:tcW w:w="1079" w:type="dxa"/>
            <w:tcBorders>
              <w:bottom w:val="nil"/>
            </w:tcBorders>
            <w:shd w:val="clear" w:color="auto" w:fill="DAE9F8"/>
            <w:vAlign w:val="center"/>
          </w:tcPr>
          <w:p w14:paraId="763F74D6" w14:textId="77777777" w:rsidR="005A7738" w:rsidRPr="00A40960" w:rsidRDefault="005A7738" w:rsidP="007935E4">
            <w:pPr>
              <w:pStyle w:val="TableParagraph"/>
              <w:jc w:val="center"/>
              <w:rPr>
                <w:b/>
                <w:bCs/>
                <w:sz w:val="24"/>
                <w:szCs w:val="24"/>
                <w:lang w:val="uk-UA"/>
              </w:rPr>
            </w:pPr>
            <w:r w:rsidRPr="00A40960">
              <w:rPr>
                <w:b/>
                <w:bCs/>
                <w:sz w:val="24"/>
                <w:szCs w:val="24"/>
                <w:lang w:val="uk-UA"/>
              </w:rPr>
              <w:t>Абсолютний ефект</w:t>
            </w:r>
          </w:p>
          <w:p w14:paraId="7B72356B" w14:textId="77777777" w:rsidR="005A7738" w:rsidRPr="00A40960" w:rsidRDefault="005A7738" w:rsidP="007935E4">
            <w:pPr>
              <w:pStyle w:val="TableParagraph"/>
              <w:jc w:val="center"/>
              <w:rPr>
                <w:b/>
                <w:bCs/>
                <w:sz w:val="24"/>
                <w:szCs w:val="24"/>
                <w:lang w:val="uk-UA"/>
              </w:rPr>
            </w:pPr>
            <w:r w:rsidRPr="00A40960">
              <w:rPr>
                <w:b/>
                <w:bCs/>
                <w:sz w:val="24"/>
                <w:szCs w:val="24"/>
                <w:lang w:val="uk-UA"/>
              </w:rPr>
              <w:t>(95% ДІ)</w:t>
            </w:r>
          </w:p>
          <w:p w14:paraId="6778377D" w14:textId="77777777" w:rsidR="005A7738" w:rsidRPr="00A40960" w:rsidRDefault="005A7738" w:rsidP="007935E4">
            <w:pPr>
              <w:pStyle w:val="TableParagraph"/>
              <w:jc w:val="center"/>
              <w:rPr>
                <w:b/>
                <w:bCs/>
                <w:sz w:val="24"/>
                <w:szCs w:val="24"/>
              </w:rPr>
            </w:pPr>
          </w:p>
          <w:p w14:paraId="09F5ACBA" w14:textId="77777777" w:rsidR="005A7738" w:rsidRPr="00A40960" w:rsidRDefault="005A7738" w:rsidP="007935E4">
            <w:pPr>
              <w:pStyle w:val="TableParagraph"/>
              <w:spacing w:line="249" w:lineRule="auto"/>
              <w:ind w:left="276" w:hanging="108"/>
              <w:jc w:val="center"/>
              <w:rPr>
                <w:rFonts w:ascii="Arial" w:hAnsi="Arial"/>
                <w:b/>
                <w:bCs/>
                <w:sz w:val="24"/>
                <w:szCs w:val="24"/>
              </w:rPr>
            </w:pPr>
          </w:p>
        </w:tc>
        <w:tc>
          <w:tcPr>
            <w:tcW w:w="1082" w:type="dxa"/>
            <w:vMerge/>
            <w:tcBorders>
              <w:top w:val="nil"/>
              <w:bottom w:val="nil"/>
            </w:tcBorders>
            <w:shd w:val="clear" w:color="auto" w:fill="DAE9F8"/>
          </w:tcPr>
          <w:p w14:paraId="30F007C7" w14:textId="77777777" w:rsidR="005A7738" w:rsidRPr="00A40960" w:rsidRDefault="005A7738" w:rsidP="007935E4">
            <w:pPr>
              <w:rPr>
                <w:rFonts w:cs="Calibri"/>
                <w:sz w:val="24"/>
                <w:szCs w:val="24"/>
              </w:rPr>
            </w:pPr>
          </w:p>
        </w:tc>
        <w:tc>
          <w:tcPr>
            <w:tcW w:w="909" w:type="dxa"/>
            <w:vMerge/>
            <w:tcBorders>
              <w:top w:val="nil"/>
              <w:bottom w:val="nil"/>
            </w:tcBorders>
            <w:shd w:val="clear" w:color="auto" w:fill="DAE9F8"/>
          </w:tcPr>
          <w:p w14:paraId="03673D94" w14:textId="77777777" w:rsidR="005A7738" w:rsidRPr="00A40960" w:rsidRDefault="005A7738" w:rsidP="007935E4">
            <w:pPr>
              <w:rPr>
                <w:rFonts w:cs="Calibri"/>
                <w:sz w:val="24"/>
                <w:szCs w:val="24"/>
              </w:rPr>
            </w:pPr>
          </w:p>
        </w:tc>
      </w:tr>
      <w:tr w:rsidR="005A7738" w:rsidRPr="00A40960" w14:paraId="2EECD0B4" w14:textId="77777777" w:rsidTr="006D5467">
        <w:trPr>
          <w:trHeight w:val="300"/>
        </w:trPr>
        <w:tc>
          <w:tcPr>
            <w:tcW w:w="14949" w:type="dxa"/>
            <w:gridSpan w:val="13"/>
            <w:tcBorders>
              <w:top w:val="nil"/>
              <w:left w:val="nil"/>
              <w:bottom w:val="nil"/>
              <w:right w:val="nil"/>
            </w:tcBorders>
            <w:shd w:val="clear" w:color="auto" w:fill="0097DB"/>
          </w:tcPr>
          <w:p w14:paraId="0D98832B" w14:textId="77777777" w:rsidR="005A7738" w:rsidRPr="00A40960" w:rsidRDefault="005A7738" w:rsidP="007935E4">
            <w:pPr>
              <w:pStyle w:val="TableParagraph"/>
              <w:spacing w:before="46"/>
              <w:ind w:left="86"/>
              <w:rPr>
                <w:b/>
                <w:sz w:val="24"/>
                <w:szCs w:val="24"/>
              </w:rPr>
            </w:pPr>
            <w:r w:rsidRPr="00A40960">
              <w:rPr>
                <w:b/>
                <w:color w:val="FFFFFF"/>
                <w:w w:val="75"/>
                <w:sz w:val="24"/>
                <w:szCs w:val="24"/>
              </w:rPr>
              <w:t>ПОКАЗНИК ПРОХОДЖЕННЯ ПОВНОГО КУРСУ ЛІКУВАННЯ: ПЕРІОД СПОСТЕРЕЖЕННЯ: ВІД 3-7 РОКІВ ДО 7-11 РОКІВ #</w:t>
            </w:r>
          </w:p>
        </w:tc>
      </w:tr>
      <w:tr w:rsidR="005A7738" w:rsidRPr="00A40960" w14:paraId="30B1F665" w14:textId="77777777" w:rsidTr="006D5467">
        <w:trPr>
          <w:trHeight w:val="932"/>
        </w:trPr>
        <w:tc>
          <w:tcPr>
            <w:tcW w:w="964" w:type="dxa"/>
            <w:tcBorders>
              <w:top w:val="nil"/>
              <w:bottom w:val="nil"/>
            </w:tcBorders>
          </w:tcPr>
          <w:p w14:paraId="4E0F5930" w14:textId="77777777" w:rsidR="005A7738" w:rsidRPr="00A40960" w:rsidRDefault="005A7738" w:rsidP="007935E4">
            <w:pPr>
              <w:pStyle w:val="TableParagraph"/>
              <w:spacing w:before="38"/>
              <w:ind w:left="81" w:right="72"/>
              <w:jc w:val="center"/>
              <w:rPr>
                <w:i/>
                <w:sz w:val="24"/>
                <w:szCs w:val="24"/>
              </w:rPr>
            </w:pPr>
            <w:r w:rsidRPr="00A40960">
              <w:rPr>
                <w:w w:val="85"/>
                <w:sz w:val="24"/>
                <w:szCs w:val="24"/>
              </w:rPr>
              <w:t xml:space="preserve">1 </w:t>
            </w:r>
            <w:r w:rsidRPr="00A40960">
              <w:rPr>
                <w:i/>
                <w:w w:val="85"/>
                <w:sz w:val="24"/>
                <w:szCs w:val="24"/>
              </w:rPr>
              <w:t>(49)</w:t>
            </w:r>
          </w:p>
        </w:tc>
        <w:tc>
          <w:tcPr>
            <w:tcW w:w="1418" w:type="dxa"/>
            <w:tcBorders>
              <w:top w:val="nil"/>
              <w:bottom w:val="nil"/>
            </w:tcBorders>
          </w:tcPr>
          <w:p w14:paraId="3DDD7170" w14:textId="77777777" w:rsidR="005A7738" w:rsidRPr="00A40960" w:rsidRDefault="005A7738" w:rsidP="007935E4">
            <w:pPr>
              <w:pStyle w:val="TableParagraph"/>
              <w:spacing w:before="42" w:line="235" w:lineRule="auto"/>
              <w:ind w:left="27"/>
              <w:rPr>
                <w:sz w:val="24"/>
                <w:szCs w:val="24"/>
                <w:lang w:val="uk-UA"/>
              </w:rPr>
            </w:pPr>
            <w:r w:rsidRPr="00A40960">
              <w:rPr>
                <w:sz w:val="24"/>
                <w:szCs w:val="24"/>
                <w:lang w:val="uk-UA"/>
              </w:rPr>
              <w:t>Рандомізоване дослідження</w:t>
            </w:r>
          </w:p>
          <w:p w14:paraId="735597D9" w14:textId="77777777" w:rsidR="005A7738" w:rsidRPr="00A40960" w:rsidRDefault="005A7738" w:rsidP="007935E4">
            <w:pPr>
              <w:pStyle w:val="TableParagraph"/>
              <w:spacing w:before="42" w:line="235" w:lineRule="auto"/>
              <w:ind w:left="294" w:hanging="205"/>
              <w:rPr>
                <w:sz w:val="24"/>
                <w:szCs w:val="24"/>
              </w:rPr>
            </w:pPr>
          </w:p>
        </w:tc>
        <w:tc>
          <w:tcPr>
            <w:tcW w:w="1135" w:type="dxa"/>
            <w:tcBorders>
              <w:top w:val="nil"/>
              <w:bottom w:val="nil"/>
            </w:tcBorders>
          </w:tcPr>
          <w:p w14:paraId="35AF4895" w14:textId="77777777" w:rsidR="005A7738" w:rsidRPr="00A40960" w:rsidRDefault="005A7738" w:rsidP="007935E4">
            <w:pPr>
              <w:pStyle w:val="TableParagraph"/>
              <w:spacing w:before="38"/>
              <w:ind w:left="125"/>
              <w:rPr>
                <w:sz w:val="24"/>
                <w:szCs w:val="24"/>
              </w:rPr>
            </w:pPr>
            <w:r w:rsidRPr="00A40960">
              <w:rPr>
                <w:sz w:val="24"/>
                <w:szCs w:val="24"/>
                <w:lang w:val="uk-UA"/>
              </w:rPr>
              <w:t>Великий ризик</w:t>
            </w:r>
            <w:r w:rsidRPr="00A40960">
              <w:rPr>
                <w:w w:val="85"/>
                <w:position w:val="6"/>
                <w:sz w:val="24"/>
                <w:szCs w:val="24"/>
              </w:rPr>
              <w:t>5</w:t>
            </w:r>
          </w:p>
        </w:tc>
        <w:tc>
          <w:tcPr>
            <w:tcW w:w="1305" w:type="dxa"/>
            <w:tcBorders>
              <w:top w:val="nil"/>
              <w:bottom w:val="nil"/>
            </w:tcBorders>
          </w:tcPr>
          <w:p w14:paraId="20805393" w14:textId="77777777" w:rsidR="005A7738" w:rsidRPr="00A40960" w:rsidRDefault="005A7738" w:rsidP="007935E4">
            <w:pPr>
              <w:pStyle w:val="TableParagraph"/>
              <w:spacing w:before="42" w:line="235" w:lineRule="auto"/>
              <w:ind w:right="76"/>
              <w:jc w:val="center"/>
              <w:rPr>
                <w:sz w:val="24"/>
                <w:szCs w:val="24"/>
                <w:lang w:val="uk-UA"/>
              </w:rPr>
            </w:pPr>
            <w:r w:rsidRPr="00A40960">
              <w:rPr>
                <w:sz w:val="24"/>
                <w:szCs w:val="24"/>
                <w:lang w:val="uk-UA"/>
              </w:rPr>
              <w:t>Незначна неузго-дженість</w:t>
            </w:r>
          </w:p>
          <w:p w14:paraId="7612E0E7" w14:textId="77777777" w:rsidR="005A7738" w:rsidRPr="00A40960" w:rsidRDefault="005A7738" w:rsidP="007935E4">
            <w:pPr>
              <w:pStyle w:val="TableParagraph"/>
              <w:spacing w:before="42" w:line="235" w:lineRule="auto"/>
              <w:ind w:left="83" w:right="76"/>
              <w:jc w:val="center"/>
              <w:rPr>
                <w:sz w:val="24"/>
                <w:szCs w:val="24"/>
              </w:rPr>
            </w:pPr>
          </w:p>
        </w:tc>
        <w:tc>
          <w:tcPr>
            <w:tcW w:w="1022" w:type="dxa"/>
            <w:tcBorders>
              <w:top w:val="nil"/>
              <w:bottom w:val="nil"/>
            </w:tcBorders>
          </w:tcPr>
          <w:p w14:paraId="4D4AE817" w14:textId="77777777" w:rsidR="005A7738" w:rsidRPr="00A40960" w:rsidRDefault="005A7738" w:rsidP="007935E4">
            <w:pPr>
              <w:pStyle w:val="TableParagraph"/>
              <w:spacing w:before="38"/>
              <w:ind w:left="220"/>
              <w:rPr>
                <w:sz w:val="24"/>
                <w:szCs w:val="24"/>
              </w:rPr>
            </w:pPr>
            <w:r w:rsidRPr="00A40960">
              <w:rPr>
                <w:sz w:val="24"/>
                <w:szCs w:val="24"/>
                <w:lang w:val="uk-UA"/>
              </w:rPr>
              <w:t>Значний рівень</w:t>
            </w:r>
            <w:r w:rsidRPr="00A40960">
              <w:rPr>
                <w:w w:val="90"/>
                <w:position w:val="6"/>
                <w:sz w:val="24"/>
                <w:szCs w:val="24"/>
              </w:rPr>
              <w:t>4</w:t>
            </w:r>
          </w:p>
        </w:tc>
        <w:tc>
          <w:tcPr>
            <w:tcW w:w="965" w:type="dxa"/>
            <w:tcBorders>
              <w:top w:val="nil"/>
              <w:bottom w:val="nil"/>
            </w:tcBorders>
          </w:tcPr>
          <w:p w14:paraId="4DB6A308" w14:textId="77777777" w:rsidR="005A7738" w:rsidRPr="00A40960" w:rsidRDefault="005A7738" w:rsidP="007935E4">
            <w:pPr>
              <w:pStyle w:val="TableParagraph"/>
              <w:spacing w:before="42" w:line="235" w:lineRule="auto"/>
              <w:ind w:left="20" w:hanging="1"/>
              <w:jc w:val="center"/>
              <w:rPr>
                <w:sz w:val="24"/>
                <w:szCs w:val="24"/>
              </w:rPr>
            </w:pPr>
            <w:r w:rsidRPr="00A40960">
              <w:rPr>
                <w:sz w:val="24"/>
                <w:szCs w:val="24"/>
                <w:lang w:val="uk-UA"/>
              </w:rPr>
              <w:t>Незначний рівень неточності</w:t>
            </w:r>
          </w:p>
        </w:tc>
        <w:tc>
          <w:tcPr>
            <w:tcW w:w="965" w:type="dxa"/>
            <w:tcBorders>
              <w:top w:val="nil"/>
              <w:bottom w:val="nil"/>
            </w:tcBorders>
          </w:tcPr>
          <w:p w14:paraId="72993A3A" w14:textId="77777777" w:rsidR="005A7738" w:rsidRPr="00A40960" w:rsidRDefault="005A7738" w:rsidP="007935E4">
            <w:pPr>
              <w:pStyle w:val="TableParagraph"/>
              <w:spacing w:before="38"/>
              <w:ind w:left="109"/>
              <w:rPr>
                <w:sz w:val="24"/>
                <w:szCs w:val="24"/>
                <w:lang w:val="uk-UA"/>
              </w:rPr>
            </w:pPr>
            <w:r w:rsidRPr="00A40960">
              <w:rPr>
                <w:sz w:val="24"/>
                <w:szCs w:val="24"/>
                <w:lang w:val="uk-UA"/>
              </w:rPr>
              <w:t>Відсутні</w:t>
            </w:r>
          </w:p>
          <w:p w14:paraId="7B5BB87B" w14:textId="77777777" w:rsidR="005A7738" w:rsidRPr="00A40960" w:rsidRDefault="005A7738" w:rsidP="007935E4">
            <w:pPr>
              <w:pStyle w:val="TableParagraph"/>
              <w:spacing w:before="38"/>
              <w:ind w:left="109"/>
              <w:rPr>
                <w:sz w:val="24"/>
                <w:szCs w:val="24"/>
              </w:rPr>
            </w:pPr>
          </w:p>
        </w:tc>
        <w:tc>
          <w:tcPr>
            <w:tcW w:w="1766" w:type="dxa"/>
            <w:tcBorders>
              <w:top w:val="nil"/>
              <w:bottom w:val="nil"/>
            </w:tcBorders>
          </w:tcPr>
          <w:p w14:paraId="08C138CE" w14:textId="77777777" w:rsidR="005A7738" w:rsidRPr="00A40960" w:rsidRDefault="005A7738" w:rsidP="007935E4">
            <w:pPr>
              <w:pStyle w:val="TableParagraph"/>
              <w:spacing w:before="42" w:line="235" w:lineRule="auto"/>
              <w:ind w:left="270" w:right="274"/>
              <w:jc w:val="center"/>
              <w:rPr>
                <w:sz w:val="24"/>
                <w:szCs w:val="24"/>
              </w:rPr>
            </w:pPr>
            <w:r w:rsidRPr="00A40960">
              <w:rPr>
                <w:w w:val="75"/>
                <w:sz w:val="24"/>
                <w:szCs w:val="24"/>
              </w:rPr>
              <w:t xml:space="preserve">220/238 </w:t>
            </w:r>
            <w:r w:rsidRPr="00A40960">
              <w:rPr>
                <w:w w:val="80"/>
                <w:sz w:val="24"/>
                <w:szCs w:val="24"/>
              </w:rPr>
              <w:t>(92,4%)</w:t>
            </w:r>
          </w:p>
        </w:tc>
        <w:tc>
          <w:tcPr>
            <w:tcW w:w="1260" w:type="dxa"/>
            <w:tcBorders>
              <w:top w:val="nil"/>
              <w:bottom w:val="nil"/>
            </w:tcBorders>
          </w:tcPr>
          <w:p w14:paraId="77ACDC86" w14:textId="77777777" w:rsidR="005A7738" w:rsidRPr="00A40960" w:rsidRDefault="005A7738" w:rsidP="007935E4">
            <w:pPr>
              <w:pStyle w:val="TableParagraph"/>
              <w:spacing w:before="42" w:line="235" w:lineRule="auto"/>
              <w:ind w:left="306" w:right="292" w:hanging="12"/>
              <w:rPr>
                <w:sz w:val="24"/>
                <w:szCs w:val="24"/>
              </w:rPr>
            </w:pPr>
            <w:r w:rsidRPr="00A40960">
              <w:rPr>
                <w:w w:val="75"/>
                <w:sz w:val="24"/>
                <w:szCs w:val="24"/>
              </w:rPr>
              <w:t xml:space="preserve">200/232 </w:t>
            </w:r>
            <w:r w:rsidRPr="00A40960">
              <w:rPr>
                <w:w w:val="80"/>
                <w:sz w:val="24"/>
                <w:szCs w:val="24"/>
              </w:rPr>
              <w:t>(86,2%)</w:t>
            </w:r>
          </w:p>
        </w:tc>
        <w:tc>
          <w:tcPr>
            <w:tcW w:w="1079" w:type="dxa"/>
            <w:tcBorders>
              <w:top w:val="nil"/>
              <w:bottom w:val="nil"/>
            </w:tcBorders>
          </w:tcPr>
          <w:p w14:paraId="3D94E888" w14:textId="77777777" w:rsidR="005A7738" w:rsidRPr="00A40960" w:rsidRDefault="005A7738" w:rsidP="007935E4">
            <w:pPr>
              <w:pStyle w:val="TableParagraph"/>
              <w:spacing w:before="38" w:line="218" w:lineRule="exact"/>
              <w:ind w:left="319"/>
              <w:rPr>
                <w:sz w:val="24"/>
                <w:szCs w:val="24"/>
              </w:rPr>
            </w:pPr>
            <w:r w:rsidRPr="00A40960">
              <w:rPr>
                <w:w w:val="85"/>
                <w:sz w:val="24"/>
                <w:szCs w:val="24"/>
                <w:lang w:val="uk-UA"/>
              </w:rPr>
              <w:t>ВР</w:t>
            </w:r>
            <w:r w:rsidRPr="00A40960">
              <w:rPr>
                <w:w w:val="85"/>
                <w:sz w:val="24"/>
                <w:szCs w:val="24"/>
              </w:rPr>
              <w:t xml:space="preserve"> 1,07</w:t>
            </w:r>
          </w:p>
          <w:p w14:paraId="14A979F5" w14:textId="77777777" w:rsidR="005A7738" w:rsidRPr="00A40960" w:rsidRDefault="005A7738" w:rsidP="007935E4">
            <w:pPr>
              <w:pStyle w:val="TableParagraph"/>
              <w:spacing w:line="218" w:lineRule="exact"/>
              <w:ind w:left="217"/>
              <w:rPr>
                <w:sz w:val="24"/>
                <w:szCs w:val="24"/>
              </w:rPr>
            </w:pPr>
            <w:r w:rsidRPr="00A40960">
              <w:rPr>
                <w:w w:val="90"/>
                <w:sz w:val="24"/>
                <w:szCs w:val="24"/>
              </w:rPr>
              <w:t>(1,01–1,14)</w:t>
            </w:r>
          </w:p>
        </w:tc>
        <w:tc>
          <w:tcPr>
            <w:tcW w:w="1079" w:type="dxa"/>
            <w:tcBorders>
              <w:top w:val="nil"/>
              <w:bottom w:val="nil"/>
            </w:tcBorders>
          </w:tcPr>
          <w:p w14:paraId="44B86998" w14:textId="77777777" w:rsidR="005A7738" w:rsidRPr="00A40960" w:rsidRDefault="005A7738" w:rsidP="007935E4">
            <w:pPr>
              <w:pStyle w:val="TableParagraph"/>
              <w:spacing w:before="38" w:line="218" w:lineRule="exact"/>
              <w:ind w:left="67"/>
              <w:rPr>
                <w:sz w:val="24"/>
                <w:szCs w:val="24"/>
              </w:rPr>
            </w:pPr>
            <w:r w:rsidRPr="00A40960">
              <w:rPr>
                <w:w w:val="85"/>
                <w:sz w:val="24"/>
                <w:szCs w:val="24"/>
              </w:rPr>
              <w:t>на 60 б</w:t>
            </w:r>
            <w:r w:rsidRPr="00A40960">
              <w:rPr>
                <w:w w:val="85"/>
                <w:sz w:val="24"/>
                <w:szCs w:val="24"/>
                <w:lang w:val="uk-UA"/>
              </w:rPr>
              <w:t>і</w:t>
            </w:r>
            <w:r w:rsidRPr="00A40960">
              <w:rPr>
                <w:w w:val="85"/>
                <w:sz w:val="24"/>
                <w:szCs w:val="24"/>
              </w:rPr>
              <w:t>льше</w:t>
            </w:r>
          </w:p>
          <w:p w14:paraId="71B7D1E5" w14:textId="77777777" w:rsidR="005A7738" w:rsidRPr="00A40960" w:rsidRDefault="005A7738" w:rsidP="007935E4">
            <w:pPr>
              <w:pStyle w:val="TableParagraph"/>
              <w:spacing w:line="216" w:lineRule="exact"/>
              <w:ind w:left="67"/>
              <w:rPr>
                <w:sz w:val="24"/>
                <w:szCs w:val="24"/>
              </w:rPr>
            </w:pPr>
            <w:r w:rsidRPr="00A40960">
              <w:rPr>
                <w:w w:val="85"/>
                <w:sz w:val="24"/>
                <w:szCs w:val="24"/>
              </w:rPr>
              <w:t>на 1000</w:t>
            </w:r>
            <w:r w:rsidRPr="00A40960">
              <w:rPr>
                <w:sz w:val="24"/>
                <w:szCs w:val="24"/>
                <w:lang w:val="uk-UA"/>
              </w:rPr>
              <w:t xml:space="preserve"> </w:t>
            </w:r>
            <w:r w:rsidRPr="00A40960">
              <w:rPr>
                <w:w w:val="85"/>
                <w:sz w:val="24"/>
                <w:szCs w:val="24"/>
              </w:rPr>
              <w:t>(</w:t>
            </w:r>
            <w:r w:rsidRPr="00A40960">
              <w:rPr>
                <w:w w:val="85"/>
                <w:sz w:val="24"/>
                <w:szCs w:val="24"/>
                <w:lang w:val="uk-UA"/>
              </w:rPr>
              <w:t>від більше 9 до більше</w:t>
            </w:r>
            <w:r w:rsidRPr="00A40960">
              <w:rPr>
                <w:w w:val="80"/>
                <w:sz w:val="24"/>
                <w:szCs w:val="24"/>
              </w:rPr>
              <w:t xml:space="preserve"> 121)</w:t>
            </w:r>
          </w:p>
        </w:tc>
        <w:tc>
          <w:tcPr>
            <w:tcW w:w="1082" w:type="dxa"/>
            <w:tcBorders>
              <w:top w:val="nil"/>
              <w:bottom w:val="nil"/>
            </w:tcBorders>
          </w:tcPr>
          <w:p w14:paraId="33FC2AB0" w14:textId="77777777" w:rsidR="005A7738" w:rsidRPr="00A40960" w:rsidRDefault="005A7738" w:rsidP="007935E4">
            <w:pPr>
              <w:pStyle w:val="TableParagraph"/>
              <w:spacing w:before="30" w:line="228" w:lineRule="exact"/>
              <w:ind w:left="88" w:right="106"/>
              <w:jc w:val="center"/>
              <w:rPr>
                <w:rFonts w:eastAsia="MS UI Gothic"/>
                <w:sz w:val="24"/>
                <w:szCs w:val="24"/>
              </w:rPr>
            </w:pPr>
            <w:r w:rsidRPr="00A40960">
              <w:rPr>
                <w:rFonts w:eastAsia="MS UI Gothic" w:hint="eastAsia"/>
                <w:sz w:val="24"/>
                <w:szCs w:val="24"/>
              </w:rPr>
              <w:t>㊉㊉</w:t>
            </w:r>
            <w:r w:rsidRPr="00A40960">
              <w:rPr>
                <w:rFonts w:ascii="MS Mincho" w:eastAsia="MS Mincho" w:hAnsi="MS Mincho" w:cs="MS Mincho" w:hint="eastAsia"/>
                <w:sz w:val="24"/>
                <w:szCs w:val="24"/>
              </w:rPr>
              <w:t>◯◯</w:t>
            </w:r>
          </w:p>
          <w:p w14:paraId="6BFE7C60" w14:textId="77777777" w:rsidR="005A7738" w:rsidRPr="00A40960" w:rsidRDefault="005A7738" w:rsidP="007935E4">
            <w:pPr>
              <w:pStyle w:val="TableParagraph"/>
              <w:spacing w:line="217" w:lineRule="exact"/>
              <w:ind w:left="89" w:right="105"/>
              <w:jc w:val="center"/>
              <w:rPr>
                <w:sz w:val="24"/>
                <w:szCs w:val="24"/>
                <w:lang w:val="uk-UA"/>
              </w:rPr>
            </w:pPr>
            <w:r w:rsidRPr="00A40960">
              <w:rPr>
                <w:w w:val="85"/>
                <w:sz w:val="24"/>
                <w:szCs w:val="24"/>
                <w:lang w:val="uk-UA"/>
              </w:rPr>
              <w:t>Низька</w:t>
            </w:r>
          </w:p>
        </w:tc>
        <w:tc>
          <w:tcPr>
            <w:tcW w:w="909" w:type="dxa"/>
            <w:tcBorders>
              <w:top w:val="nil"/>
              <w:bottom w:val="nil"/>
            </w:tcBorders>
          </w:tcPr>
          <w:p w14:paraId="1CF651EF" w14:textId="77777777" w:rsidR="005A7738" w:rsidRPr="00A40960" w:rsidRDefault="005A7738" w:rsidP="007935E4">
            <w:pPr>
              <w:pStyle w:val="TableParagraph"/>
              <w:spacing w:before="42" w:line="235" w:lineRule="auto"/>
              <w:ind w:left="173" w:right="193" w:firstLine="81"/>
              <w:rPr>
                <w:sz w:val="24"/>
                <w:szCs w:val="24"/>
                <w:lang w:val="uk-UA"/>
              </w:rPr>
            </w:pPr>
            <w:r w:rsidRPr="00A40960">
              <w:rPr>
                <w:w w:val="85"/>
                <w:sz w:val="24"/>
                <w:szCs w:val="24"/>
                <w:lang w:val="uk-UA"/>
              </w:rPr>
              <w:t>Дуже велике</w:t>
            </w:r>
          </w:p>
        </w:tc>
      </w:tr>
      <w:tr w:rsidR="005A7738" w:rsidRPr="00A40960" w14:paraId="44D7FBE5" w14:textId="77777777" w:rsidTr="006D5467">
        <w:trPr>
          <w:trHeight w:val="305"/>
        </w:trPr>
        <w:tc>
          <w:tcPr>
            <w:tcW w:w="14949" w:type="dxa"/>
            <w:gridSpan w:val="13"/>
            <w:tcBorders>
              <w:top w:val="nil"/>
              <w:left w:val="nil"/>
              <w:bottom w:val="nil"/>
              <w:right w:val="nil"/>
            </w:tcBorders>
            <w:shd w:val="clear" w:color="auto" w:fill="0097DB"/>
          </w:tcPr>
          <w:p w14:paraId="36465FDA" w14:textId="77777777" w:rsidR="005A7738" w:rsidRPr="00A40960" w:rsidRDefault="005A7738" w:rsidP="007935E4">
            <w:pPr>
              <w:pStyle w:val="TableParagraph"/>
              <w:spacing w:before="51"/>
              <w:ind w:left="86"/>
              <w:rPr>
                <w:b/>
                <w:sz w:val="24"/>
                <w:szCs w:val="24"/>
              </w:rPr>
            </w:pPr>
            <w:r w:rsidRPr="00A40960">
              <w:rPr>
                <w:b/>
                <w:color w:val="FFFFFF"/>
                <w:w w:val="75"/>
                <w:sz w:val="24"/>
                <w:szCs w:val="24"/>
              </w:rPr>
              <w:t>ПОКАЗНИК ПРОХОДЖЕННЯ ПОВНОГО КУРСУ ЛІКУВАННЯ: КРИТЕРІЇ ОЦІНКИ: ЗАВЕРШЕННЯ КУРСУ ЛІКУВАННЯ БІЛЬШ НІЖ НА 80% БЕЗ ПЕРЕРИВАННЯ БІЛЬШ НІЖ НА 2 МІСЯЦІ</w:t>
            </w:r>
          </w:p>
        </w:tc>
      </w:tr>
      <w:tr w:rsidR="005A7738" w:rsidRPr="00A40960" w14:paraId="20C18928" w14:textId="77777777" w:rsidTr="006D5467">
        <w:trPr>
          <w:trHeight w:val="980"/>
        </w:trPr>
        <w:tc>
          <w:tcPr>
            <w:tcW w:w="964" w:type="dxa"/>
            <w:tcBorders>
              <w:top w:val="nil"/>
              <w:bottom w:val="nil"/>
            </w:tcBorders>
          </w:tcPr>
          <w:p w14:paraId="2CE767E5" w14:textId="77777777" w:rsidR="005A7738" w:rsidRPr="00A40960" w:rsidRDefault="005A7738" w:rsidP="007935E4">
            <w:pPr>
              <w:pStyle w:val="TableParagraph"/>
              <w:spacing w:before="38"/>
              <w:ind w:left="80" w:right="79"/>
              <w:jc w:val="center"/>
              <w:rPr>
                <w:i/>
                <w:sz w:val="24"/>
                <w:szCs w:val="24"/>
              </w:rPr>
            </w:pPr>
            <w:r w:rsidRPr="00A40960">
              <w:rPr>
                <w:w w:val="85"/>
                <w:sz w:val="24"/>
                <w:szCs w:val="24"/>
              </w:rPr>
              <w:t xml:space="preserve">1 </w:t>
            </w:r>
            <w:r w:rsidRPr="00A40960">
              <w:rPr>
                <w:i/>
                <w:w w:val="85"/>
                <w:sz w:val="24"/>
                <w:szCs w:val="24"/>
              </w:rPr>
              <w:t>(51)</w:t>
            </w:r>
          </w:p>
        </w:tc>
        <w:tc>
          <w:tcPr>
            <w:tcW w:w="1418" w:type="dxa"/>
            <w:tcBorders>
              <w:top w:val="nil"/>
              <w:bottom w:val="nil"/>
            </w:tcBorders>
          </w:tcPr>
          <w:p w14:paraId="44897EA7" w14:textId="77777777" w:rsidR="005A7738" w:rsidRPr="00A40960" w:rsidRDefault="005A7738" w:rsidP="007935E4">
            <w:pPr>
              <w:pStyle w:val="TableParagraph"/>
              <w:spacing w:before="42" w:line="235" w:lineRule="auto"/>
              <w:ind w:left="27"/>
              <w:rPr>
                <w:sz w:val="24"/>
                <w:szCs w:val="24"/>
                <w:lang w:val="uk-UA"/>
              </w:rPr>
            </w:pPr>
            <w:r w:rsidRPr="00A40960">
              <w:rPr>
                <w:sz w:val="24"/>
                <w:szCs w:val="24"/>
                <w:lang w:val="uk-UA"/>
              </w:rPr>
              <w:t>Обсерваційне дослідження</w:t>
            </w:r>
          </w:p>
        </w:tc>
        <w:tc>
          <w:tcPr>
            <w:tcW w:w="1135" w:type="dxa"/>
            <w:tcBorders>
              <w:top w:val="nil"/>
              <w:bottom w:val="nil"/>
            </w:tcBorders>
          </w:tcPr>
          <w:p w14:paraId="69CCAAED" w14:textId="77777777" w:rsidR="005A7738" w:rsidRPr="00A40960" w:rsidRDefault="005A7738" w:rsidP="007935E4">
            <w:pPr>
              <w:pStyle w:val="TableParagraph"/>
              <w:spacing w:before="38"/>
              <w:ind w:left="124"/>
              <w:rPr>
                <w:sz w:val="24"/>
                <w:szCs w:val="24"/>
              </w:rPr>
            </w:pPr>
            <w:r w:rsidRPr="00A40960">
              <w:rPr>
                <w:sz w:val="24"/>
                <w:szCs w:val="24"/>
                <w:lang w:val="uk-UA"/>
              </w:rPr>
              <w:t>Великий ризик</w:t>
            </w:r>
            <w:r w:rsidRPr="00A40960">
              <w:rPr>
                <w:w w:val="85"/>
                <w:position w:val="6"/>
                <w:sz w:val="24"/>
                <w:szCs w:val="24"/>
              </w:rPr>
              <w:t>5</w:t>
            </w:r>
          </w:p>
        </w:tc>
        <w:tc>
          <w:tcPr>
            <w:tcW w:w="1305" w:type="dxa"/>
            <w:tcBorders>
              <w:top w:val="nil"/>
              <w:bottom w:val="nil"/>
            </w:tcBorders>
          </w:tcPr>
          <w:p w14:paraId="6BC63344" w14:textId="77777777" w:rsidR="005A7738" w:rsidRPr="00A40960" w:rsidRDefault="005A7738" w:rsidP="007935E4">
            <w:pPr>
              <w:pStyle w:val="TableParagraph"/>
              <w:spacing w:before="42" w:line="235" w:lineRule="auto"/>
              <w:ind w:right="76"/>
              <w:jc w:val="center"/>
              <w:rPr>
                <w:sz w:val="24"/>
                <w:szCs w:val="24"/>
                <w:lang w:val="uk-UA"/>
              </w:rPr>
            </w:pPr>
            <w:r w:rsidRPr="00A40960">
              <w:rPr>
                <w:sz w:val="24"/>
                <w:szCs w:val="24"/>
                <w:lang w:val="uk-UA"/>
              </w:rPr>
              <w:t>Незначна неузго-дженість</w:t>
            </w:r>
          </w:p>
        </w:tc>
        <w:tc>
          <w:tcPr>
            <w:tcW w:w="1022" w:type="dxa"/>
            <w:tcBorders>
              <w:top w:val="nil"/>
              <w:bottom w:val="nil"/>
            </w:tcBorders>
          </w:tcPr>
          <w:p w14:paraId="2DA9AA7F" w14:textId="77777777" w:rsidR="005A7738" w:rsidRPr="00A40960" w:rsidRDefault="005A7738" w:rsidP="007935E4">
            <w:pPr>
              <w:pStyle w:val="TableParagraph"/>
              <w:spacing w:before="42" w:line="235" w:lineRule="auto"/>
              <w:ind w:left="134" w:right="128" w:hanging="2"/>
              <w:jc w:val="center"/>
              <w:rPr>
                <w:w w:val="90"/>
                <w:position w:val="6"/>
                <w:sz w:val="24"/>
                <w:szCs w:val="24"/>
              </w:rPr>
            </w:pPr>
            <w:r w:rsidRPr="00A40960">
              <w:rPr>
                <w:w w:val="90"/>
                <w:sz w:val="24"/>
                <w:szCs w:val="24"/>
                <w:lang w:val="uk-UA"/>
              </w:rPr>
              <w:t>Незначний рівень</w:t>
            </w:r>
          </w:p>
          <w:p w14:paraId="60FE881A" w14:textId="77777777" w:rsidR="005A7738" w:rsidRPr="00A40960" w:rsidRDefault="005A7738" w:rsidP="007935E4">
            <w:pPr>
              <w:pStyle w:val="TableParagraph"/>
              <w:spacing w:before="42" w:line="235" w:lineRule="auto"/>
              <w:ind w:left="134" w:right="128" w:hanging="2"/>
              <w:jc w:val="center"/>
              <w:rPr>
                <w:sz w:val="24"/>
                <w:szCs w:val="24"/>
              </w:rPr>
            </w:pPr>
          </w:p>
        </w:tc>
        <w:tc>
          <w:tcPr>
            <w:tcW w:w="965" w:type="dxa"/>
            <w:tcBorders>
              <w:top w:val="nil"/>
              <w:bottom w:val="nil"/>
            </w:tcBorders>
          </w:tcPr>
          <w:p w14:paraId="1FB82F9B" w14:textId="77777777" w:rsidR="005A7738" w:rsidRPr="00A40960" w:rsidRDefault="005A7738" w:rsidP="007935E4">
            <w:pPr>
              <w:pStyle w:val="TableParagraph"/>
              <w:spacing w:before="38"/>
              <w:ind w:left="20"/>
              <w:rPr>
                <w:sz w:val="24"/>
                <w:szCs w:val="24"/>
              </w:rPr>
            </w:pPr>
            <w:r w:rsidRPr="00A40960">
              <w:rPr>
                <w:sz w:val="24"/>
                <w:szCs w:val="24"/>
                <w:lang w:val="uk-UA"/>
              </w:rPr>
              <w:t>Значний рівень неточності</w:t>
            </w:r>
            <w:r w:rsidRPr="00A40960">
              <w:rPr>
                <w:w w:val="90"/>
                <w:position w:val="6"/>
                <w:sz w:val="24"/>
                <w:szCs w:val="24"/>
              </w:rPr>
              <w:t>8</w:t>
            </w:r>
          </w:p>
        </w:tc>
        <w:tc>
          <w:tcPr>
            <w:tcW w:w="965" w:type="dxa"/>
            <w:tcBorders>
              <w:top w:val="nil"/>
              <w:bottom w:val="nil"/>
            </w:tcBorders>
          </w:tcPr>
          <w:p w14:paraId="7806FED5" w14:textId="77777777" w:rsidR="005A7738" w:rsidRPr="00A40960" w:rsidRDefault="005A7738" w:rsidP="007935E4">
            <w:pPr>
              <w:pStyle w:val="TableParagraph"/>
              <w:spacing w:before="38"/>
              <w:ind w:left="109"/>
              <w:rPr>
                <w:sz w:val="24"/>
                <w:szCs w:val="24"/>
                <w:lang w:val="uk-UA"/>
              </w:rPr>
            </w:pPr>
            <w:r w:rsidRPr="00A40960">
              <w:rPr>
                <w:sz w:val="24"/>
                <w:szCs w:val="24"/>
                <w:lang w:val="uk-UA"/>
              </w:rPr>
              <w:t>Відсутні</w:t>
            </w:r>
          </w:p>
          <w:p w14:paraId="3F6B340E" w14:textId="77777777" w:rsidR="005A7738" w:rsidRPr="00A40960" w:rsidRDefault="005A7738" w:rsidP="007935E4">
            <w:pPr>
              <w:pStyle w:val="TableParagraph"/>
              <w:spacing w:before="38"/>
              <w:ind w:left="109"/>
              <w:rPr>
                <w:sz w:val="24"/>
                <w:szCs w:val="24"/>
              </w:rPr>
            </w:pPr>
          </w:p>
        </w:tc>
        <w:tc>
          <w:tcPr>
            <w:tcW w:w="1766" w:type="dxa"/>
            <w:tcBorders>
              <w:top w:val="nil"/>
              <w:bottom w:val="nil"/>
            </w:tcBorders>
          </w:tcPr>
          <w:p w14:paraId="0EB8CE89" w14:textId="77777777" w:rsidR="005A7738" w:rsidRPr="00A40960" w:rsidRDefault="005A7738" w:rsidP="007935E4">
            <w:pPr>
              <w:pStyle w:val="TableParagraph"/>
              <w:spacing w:before="42" w:line="235" w:lineRule="auto"/>
              <w:ind w:left="480" w:right="488" w:firstLine="5"/>
              <w:jc w:val="center"/>
              <w:rPr>
                <w:sz w:val="24"/>
                <w:szCs w:val="24"/>
              </w:rPr>
            </w:pPr>
            <w:r w:rsidRPr="00A40960">
              <w:rPr>
                <w:w w:val="80"/>
                <w:sz w:val="24"/>
                <w:szCs w:val="24"/>
              </w:rPr>
              <w:t xml:space="preserve">48/72 </w:t>
            </w:r>
            <w:r w:rsidRPr="00A40960">
              <w:rPr>
                <w:spacing w:val="-3"/>
                <w:w w:val="80"/>
                <w:sz w:val="24"/>
                <w:szCs w:val="24"/>
              </w:rPr>
              <w:t>(66,7%)</w:t>
            </w:r>
          </w:p>
        </w:tc>
        <w:tc>
          <w:tcPr>
            <w:tcW w:w="1260" w:type="dxa"/>
            <w:tcBorders>
              <w:top w:val="nil"/>
              <w:bottom w:val="nil"/>
            </w:tcBorders>
          </w:tcPr>
          <w:p w14:paraId="62D82241" w14:textId="77777777" w:rsidR="005A7738" w:rsidRPr="00A40960" w:rsidRDefault="005A7738" w:rsidP="007935E4">
            <w:pPr>
              <w:pStyle w:val="TableParagraph"/>
              <w:spacing w:before="42" w:line="235" w:lineRule="auto"/>
              <w:ind w:left="315" w:firstLine="19"/>
              <w:rPr>
                <w:sz w:val="24"/>
                <w:szCs w:val="24"/>
              </w:rPr>
            </w:pPr>
            <w:r w:rsidRPr="00A40960">
              <w:rPr>
                <w:w w:val="75"/>
                <w:sz w:val="24"/>
                <w:szCs w:val="24"/>
              </w:rPr>
              <w:t xml:space="preserve">29/105 </w:t>
            </w:r>
            <w:r w:rsidRPr="00A40960">
              <w:rPr>
                <w:w w:val="80"/>
                <w:sz w:val="24"/>
                <w:szCs w:val="24"/>
              </w:rPr>
              <w:t>(27,6%)</w:t>
            </w:r>
          </w:p>
        </w:tc>
        <w:tc>
          <w:tcPr>
            <w:tcW w:w="1079" w:type="dxa"/>
            <w:tcBorders>
              <w:top w:val="nil"/>
              <w:bottom w:val="nil"/>
            </w:tcBorders>
          </w:tcPr>
          <w:p w14:paraId="18A6F234" w14:textId="77777777" w:rsidR="005A7738" w:rsidRPr="00A40960" w:rsidRDefault="005A7738" w:rsidP="007935E4">
            <w:pPr>
              <w:pStyle w:val="TableParagraph"/>
              <w:spacing w:before="38" w:line="218" w:lineRule="exact"/>
              <w:ind w:left="71" w:right="86"/>
              <w:jc w:val="center"/>
              <w:rPr>
                <w:sz w:val="24"/>
                <w:szCs w:val="24"/>
              </w:rPr>
            </w:pPr>
            <w:r w:rsidRPr="00A40960">
              <w:rPr>
                <w:w w:val="85"/>
                <w:sz w:val="24"/>
                <w:szCs w:val="24"/>
                <w:lang w:val="uk-UA"/>
              </w:rPr>
              <w:t>ВР</w:t>
            </w:r>
            <w:r w:rsidRPr="00A40960">
              <w:rPr>
                <w:w w:val="85"/>
                <w:sz w:val="24"/>
                <w:szCs w:val="24"/>
              </w:rPr>
              <w:t xml:space="preserve"> 2,41</w:t>
            </w:r>
          </w:p>
          <w:p w14:paraId="57A67F85" w14:textId="77777777" w:rsidR="005A7738" w:rsidRPr="00A40960" w:rsidRDefault="005A7738" w:rsidP="007935E4">
            <w:pPr>
              <w:pStyle w:val="TableParagraph"/>
              <w:spacing w:line="218" w:lineRule="exact"/>
              <w:ind w:left="70" w:right="86"/>
              <w:jc w:val="center"/>
              <w:rPr>
                <w:sz w:val="24"/>
                <w:szCs w:val="24"/>
              </w:rPr>
            </w:pPr>
            <w:r w:rsidRPr="00A40960">
              <w:rPr>
                <w:w w:val="90"/>
                <w:sz w:val="24"/>
                <w:szCs w:val="24"/>
              </w:rPr>
              <w:t>(1,70–3,43)</w:t>
            </w:r>
          </w:p>
        </w:tc>
        <w:tc>
          <w:tcPr>
            <w:tcW w:w="1079" w:type="dxa"/>
            <w:tcBorders>
              <w:top w:val="nil"/>
              <w:bottom w:val="nil"/>
            </w:tcBorders>
          </w:tcPr>
          <w:p w14:paraId="2976E7DC" w14:textId="77777777" w:rsidR="005A7738" w:rsidRPr="00A40960" w:rsidRDefault="005A7738" w:rsidP="007935E4">
            <w:pPr>
              <w:pStyle w:val="TableParagraph"/>
              <w:spacing w:before="38" w:line="218" w:lineRule="exact"/>
              <w:ind w:left="67"/>
              <w:rPr>
                <w:sz w:val="24"/>
                <w:szCs w:val="24"/>
              </w:rPr>
            </w:pPr>
            <w:r w:rsidRPr="00A40960">
              <w:rPr>
                <w:w w:val="85"/>
                <w:sz w:val="24"/>
                <w:szCs w:val="24"/>
              </w:rPr>
              <w:t>на 389 б</w:t>
            </w:r>
            <w:r w:rsidRPr="00A40960">
              <w:rPr>
                <w:w w:val="85"/>
                <w:sz w:val="24"/>
                <w:szCs w:val="24"/>
                <w:lang w:val="uk-UA"/>
              </w:rPr>
              <w:t>і</w:t>
            </w:r>
            <w:r w:rsidRPr="00A40960">
              <w:rPr>
                <w:w w:val="85"/>
                <w:sz w:val="24"/>
                <w:szCs w:val="24"/>
              </w:rPr>
              <w:t>льше</w:t>
            </w:r>
          </w:p>
          <w:p w14:paraId="51A9B4E5" w14:textId="77777777" w:rsidR="005A7738" w:rsidRPr="00A40960" w:rsidRDefault="005A7738" w:rsidP="007935E4">
            <w:pPr>
              <w:pStyle w:val="TableParagraph"/>
              <w:spacing w:line="216" w:lineRule="exact"/>
              <w:ind w:left="67"/>
              <w:rPr>
                <w:sz w:val="24"/>
                <w:szCs w:val="24"/>
              </w:rPr>
            </w:pPr>
            <w:r w:rsidRPr="00A40960">
              <w:rPr>
                <w:w w:val="85"/>
                <w:sz w:val="24"/>
                <w:szCs w:val="24"/>
              </w:rPr>
              <w:t>на 1000</w:t>
            </w:r>
            <w:r w:rsidRPr="00A40960">
              <w:rPr>
                <w:sz w:val="24"/>
                <w:szCs w:val="24"/>
                <w:lang w:val="uk-UA"/>
              </w:rPr>
              <w:t xml:space="preserve"> </w:t>
            </w:r>
            <w:r w:rsidRPr="00A40960">
              <w:rPr>
                <w:w w:val="85"/>
                <w:sz w:val="24"/>
                <w:szCs w:val="24"/>
              </w:rPr>
              <w:t>(</w:t>
            </w:r>
            <w:r w:rsidRPr="00A40960">
              <w:rPr>
                <w:w w:val="85"/>
                <w:sz w:val="24"/>
                <w:szCs w:val="24"/>
                <w:lang w:val="uk-UA"/>
              </w:rPr>
              <w:t>від більше</w:t>
            </w:r>
            <w:r w:rsidRPr="00A40960">
              <w:rPr>
                <w:w w:val="85"/>
                <w:sz w:val="24"/>
                <w:szCs w:val="24"/>
              </w:rPr>
              <w:t xml:space="preserve"> </w:t>
            </w:r>
            <w:r w:rsidRPr="00A40960">
              <w:rPr>
                <w:spacing w:val="-3"/>
                <w:w w:val="85"/>
                <w:sz w:val="24"/>
                <w:szCs w:val="24"/>
              </w:rPr>
              <w:t xml:space="preserve">193 </w:t>
            </w:r>
            <w:r w:rsidRPr="00A40960">
              <w:rPr>
                <w:spacing w:val="-3"/>
                <w:w w:val="85"/>
                <w:sz w:val="24"/>
                <w:szCs w:val="24"/>
                <w:lang w:val="uk-UA"/>
              </w:rPr>
              <w:t>до більше</w:t>
            </w:r>
            <w:r w:rsidRPr="00A40960">
              <w:rPr>
                <w:w w:val="85"/>
                <w:sz w:val="24"/>
                <w:szCs w:val="24"/>
              </w:rPr>
              <w:t xml:space="preserve"> 671</w:t>
            </w:r>
            <w:r w:rsidRPr="00A40960">
              <w:rPr>
                <w:w w:val="75"/>
                <w:sz w:val="24"/>
                <w:szCs w:val="24"/>
              </w:rPr>
              <w:t>)</w:t>
            </w:r>
          </w:p>
        </w:tc>
        <w:tc>
          <w:tcPr>
            <w:tcW w:w="1082" w:type="dxa"/>
            <w:tcBorders>
              <w:top w:val="nil"/>
              <w:bottom w:val="nil"/>
            </w:tcBorders>
          </w:tcPr>
          <w:p w14:paraId="768D8417" w14:textId="77777777" w:rsidR="005A7738" w:rsidRPr="00A40960" w:rsidRDefault="005A7738" w:rsidP="007935E4">
            <w:pPr>
              <w:pStyle w:val="TableParagraph"/>
              <w:spacing w:before="30" w:line="228" w:lineRule="exact"/>
              <w:ind w:left="106"/>
              <w:rPr>
                <w:rFonts w:eastAsia="MS UI Gothic"/>
                <w:sz w:val="24"/>
                <w:szCs w:val="24"/>
              </w:rPr>
            </w:pPr>
            <w:r w:rsidRPr="00A40960">
              <w:rPr>
                <w:rFonts w:eastAsia="MS UI Gothic" w:hint="eastAsia"/>
                <w:sz w:val="24"/>
                <w:szCs w:val="24"/>
              </w:rPr>
              <w:t>㊉</w:t>
            </w:r>
            <w:r w:rsidRPr="00A40960">
              <w:rPr>
                <w:rFonts w:ascii="MS Mincho" w:eastAsia="MS Mincho" w:hAnsi="MS Mincho" w:cs="MS Mincho" w:hint="eastAsia"/>
                <w:sz w:val="24"/>
                <w:szCs w:val="24"/>
              </w:rPr>
              <w:t>◯◯◯</w:t>
            </w:r>
          </w:p>
          <w:p w14:paraId="2E114A76" w14:textId="77777777" w:rsidR="005A7738" w:rsidRPr="00A40960" w:rsidRDefault="005A7738" w:rsidP="007935E4">
            <w:pPr>
              <w:pStyle w:val="TableParagraph"/>
              <w:spacing w:line="217" w:lineRule="exact"/>
              <w:ind w:left="65"/>
              <w:rPr>
                <w:sz w:val="24"/>
                <w:szCs w:val="24"/>
                <w:lang w:val="uk-UA"/>
              </w:rPr>
            </w:pPr>
            <w:r w:rsidRPr="00A40960">
              <w:rPr>
                <w:w w:val="75"/>
                <w:sz w:val="24"/>
                <w:szCs w:val="24"/>
                <w:lang w:val="uk-UA"/>
              </w:rPr>
              <w:t>Дуже низька</w:t>
            </w:r>
          </w:p>
        </w:tc>
        <w:tc>
          <w:tcPr>
            <w:tcW w:w="909" w:type="dxa"/>
            <w:tcBorders>
              <w:top w:val="nil"/>
              <w:bottom w:val="nil"/>
            </w:tcBorders>
          </w:tcPr>
          <w:p w14:paraId="68625E1E" w14:textId="77777777" w:rsidR="005A7738" w:rsidRPr="00A40960" w:rsidRDefault="005A7738" w:rsidP="007935E4">
            <w:pPr>
              <w:pStyle w:val="TableParagraph"/>
              <w:spacing w:before="42" w:line="235" w:lineRule="auto"/>
              <w:ind w:left="173" w:right="193" w:firstLine="81"/>
              <w:rPr>
                <w:sz w:val="24"/>
                <w:szCs w:val="24"/>
                <w:lang w:val="uk-UA"/>
              </w:rPr>
            </w:pPr>
            <w:r w:rsidRPr="00A40960">
              <w:rPr>
                <w:w w:val="85"/>
                <w:sz w:val="24"/>
                <w:szCs w:val="24"/>
                <w:lang w:val="uk-UA"/>
              </w:rPr>
              <w:t>Дуже велике</w:t>
            </w:r>
          </w:p>
        </w:tc>
      </w:tr>
      <w:tr w:rsidR="005A7738" w:rsidRPr="00A40960" w14:paraId="08911713" w14:textId="77777777" w:rsidTr="006D5467">
        <w:trPr>
          <w:trHeight w:val="305"/>
        </w:trPr>
        <w:tc>
          <w:tcPr>
            <w:tcW w:w="14949" w:type="dxa"/>
            <w:gridSpan w:val="13"/>
            <w:tcBorders>
              <w:top w:val="nil"/>
              <w:left w:val="nil"/>
              <w:bottom w:val="nil"/>
              <w:right w:val="nil"/>
            </w:tcBorders>
            <w:shd w:val="clear" w:color="auto" w:fill="0097DB"/>
          </w:tcPr>
          <w:p w14:paraId="3BB7785B" w14:textId="77777777" w:rsidR="005A7738" w:rsidRPr="00A40960" w:rsidRDefault="005A7738" w:rsidP="007935E4">
            <w:pPr>
              <w:pStyle w:val="TableParagraph"/>
              <w:spacing w:before="51"/>
              <w:ind w:left="86"/>
              <w:rPr>
                <w:b/>
                <w:sz w:val="24"/>
                <w:szCs w:val="24"/>
                <w:lang w:val="uk-UA"/>
              </w:rPr>
            </w:pPr>
            <w:r w:rsidRPr="00A40960">
              <w:rPr>
                <w:b/>
                <w:color w:val="FFFFFF"/>
                <w:w w:val="70"/>
                <w:sz w:val="24"/>
                <w:szCs w:val="24"/>
                <w:lang w:val="uk-UA"/>
              </w:rPr>
              <w:t>ХІМІОРЕЗИСТЕНТНИЙ ТУБЕРКУЛЬОЗ (ХР-ТБ</w:t>
            </w:r>
          </w:p>
        </w:tc>
      </w:tr>
      <w:tr w:rsidR="005A7738" w:rsidRPr="00A40960" w14:paraId="633A7E12" w14:textId="77777777" w:rsidTr="006D5467">
        <w:trPr>
          <w:trHeight w:val="500"/>
        </w:trPr>
        <w:tc>
          <w:tcPr>
            <w:tcW w:w="964" w:type="dxa"/>
            <w:tcBorders>
              <w:top w:val="nil"/>
            </w:tcBorders>
          </w:tcPr>
          <w:p w14:paraId="412EE97A" w14:textId="77777777" w:rsidR="005A7738" w:rsidRPr="00A40960" w:rsidRDefault="005A7738" w:rsidP="007935E4">
            <w:pPr>
              <w:pStyle w:val="TableParagraph"/>
              <w:spacing w:before="38"/>
              <w:ind w:left="9"/>
              <w:jc w:val="center"/>
              <w:rPr>
                <w:sz w:val="24"/>
                <w:szCs w:val="24"/>
              </w:rPr>
            </w:pPr>
            <w:r w:rsidRPr="00A40960">
              <w:rPr>
                <w:w w:val="75"/>
                <w:sz w:val="24"/>
                <w:szCs w:val="24"/>
              </w:rPr>
              <w:t>0</w:t>
            </w:r>
          </w:p>
        </w:tc>
        <w:tc>
          <w:tcPr>
            <w:tcW w:w="1418" w:type="dxa"/>
            <w:tcBorders>
              <w:top w:val="nil"/>
            </w:tcBorders>
          </w:tcPr>
          <w:p w14:paraId="3FBFC24A" w14:textId="77777777" w:rsidR="005A7738" w:rsidRPr="00A40960" w:rsidRDefault="005A7738" w:rsidP="007935E4">
            <w:pPr>
              <w:pStyle w:val="TableParagraph"/>
              <w:rPr>
                <w:sz w:val="24"/>
                <w:szCs w:val="24"/>
              </w:rPr>
            </w:pPr>
          </w:p>
        </w:tc>
        <w:tc>
          <w:tcPr>
            <w:tcW w:w="1135" w:type="dxa"/>
            <w:tcBorders>
              <w:top w:val="nil"/>
            </w:tcBorders>
          </w:tcPr>
          <w:p w14:paraId="3A8D69F9" w14:textId="77777777" w:rsidR="005A7738" w:rsidRPr="00A40960" w:rsidRDefault="005A7738" w:rsidP="007935E4">
            <w:pPr>
              <w:pStyle w:val="TableParagraph"/>
              <w:rPr>
                <w:sz w:val="24"/>
                <w:szCs w:val="24"/>
              </w:rPr>
            </w:pPr>
          </w:p>
        </w:tc>
        <w:tc>
          <w:tcPr>
            <w:tcW w:w="1305" w:type="dxa"/>
            <w:tcBorders>
              <w:top w:val="nil"/>
            </w:tcBorders>
          </w:tcPr>
          <w:p w14:paraId="5E274E2C" w14:textId="77777777" w:rsidR="005A7738" w:rsidRPr="00A40960" w:rsidRDefault="005A7738" w:rsidP="007935E4">
            <w:pPr>
              <w:pStyle w:val="TableParagraph"/>
              <w:rPr>
                <w:sz w:val="24"/>
                <w:szCs w:val="24"/>
              </w:rPr>
            </w:pPr>
          </w:p>
        </w:tc>
        <w:tc>
          <w:tcPr>
            <w:tcW w:w="1022" w:type="dxa"/>
            <w:tcBorders>
              <w:top w:val="nil"/>
            </w:tcBorders>
          </w:tcPr>
          <w:p w14:paraId="24EECA39" w14:textId="77777777" w:rsidR="005A7738" w:rsidRPr="00A40960" w:rsidRDefault="005A7738" w:rsidP="007935E4">
            <w:pPr>
              <w:pStyle w:val="TableParagraph"/>
              <w:rPr>
                <w:sz w:val="24"/>
                <w:szCs w:val="24"/>
              </w:rPr>
            </w:pPr>
          </w:p>
        </w:tc>
        <w:tc>
          <w:tcPr>
            <w:tcW w:w="965" w:type="dxa"/>
            <w:tcBorders>
              <w:top w:val="nil"/>
            </w:tcBorders>
          </w:tcPr>
          <w:p w14:paraId="77D0B72F" w14:textId="77777777" w:rsidR="005A7738" w:rsidRPr="00A40960" w:rsidRDefault="005A7738" w:rsidP="007935E4">
            <w:pPr>
              <w:pStyle w:val="TableParagraph"/>
              <w:rPr>
                <w:sz w:val="24"/>
                <w:szCs w:val="24"/>
              </w:rPr>
            </w:pPr>
          </w:p>
        </w:tc>
        <w:tc>
          <w:tcPr>
            <w:tcW w:w="965" w:type="dxa"/>
            <w:tcBorders>
              <w:top w:val="nil"/>
            </w:tcBorders>
          </w:tcPr>
          <w:p w14:paraId="1D10750C" w14:textId="77777777" w:rsidR="005A7738" w:rsidRPr="00A40960" w:rsidRDefault="005A7738" w:rsidP="007935E4">
            <w:pPr>
              <w:pStyle w:val="TableParagraph"/>
              <w:rPr>
                <w:sz w:val="24"/>
                <w:szCs w:val="24"/>
              </w:rPr>
            </w:pPr>
          </w:p>
        </w:tc>
        <w:tc>
          <w:tcPr>
            <w:tcW w:w="1766" w:type="dxa"/>
            <w:tcBorders>
              <w:top w:val="nil"/>
            </w:tcBorders>
          </w:tcPr>
          <w:p w14:paraId="1B67014A" w14:textId="77777777" w:rsidR="005A7738" w:rsidRPr="00A40960" w:rsidRDefault="005A7738" w:rsidP="007935E4">
            <w:pPr>
              <w:pStyle w:val="TableParagraph"/>
              <w:rPr>
                <w:sz w:val="24"/>
                <w:szCs w:val="24"/>
              </w:rPr>
            </w:pPr>
          </w:p>
        </w:tc>
        <w:tc>
          <w:tcPr>
            <w:tcW w:w="1260" w:type="dxa"/>
            <w:tcBorders>
              <w:top w:val="nil"/>
            </w:tcBorders>
          </w:tcPr>
          <w:p w14:paraId="59A922A3" w14:textId="77777777" w:rsidR="005A7738" w:rsidRPr="00A40960" w:rsidRDefault="005A7738" w:rsidP="007935E4">
            <w:pPr>
              <w:pStyle w:val="TableParagraph"/>
              <w:rPr>
                <w:sz w:val="24"/>
                <w:szCs w:val="24"/>
              </w:rPr>
            </w:pPr>
          </w:p>
        </w:tc>
        <w:tc>
          <w:tcPr>
            <w:tcW w:w="1079" w:type="dxa"/>
            <w:tcBorders>
              <w:top w:val="nil"/>
            </w:tcBorders>
          </w:tcPr>
          <w:p w14:paraId="48A2AE3E" w14:textId="77777777" w:rsidR="005A7738" w:rsidRPr="00A40960" w:rsidRDefault="005A7738" w:rsidP="007935E4">
            <w:pPr>
              <w:pStyle w:val="TableParagraph"/>
              <w:spacing w:before="42" w:line="235" w:lineRule="auto"/>
              <w:ind w:left="283" w:hanging="137"/>
              <w:rPr>
                <w:sz w:val="24"/>
                <w:szCs w:val="24"/>
              </w:rPr>
            </w:pPr>
            <w:r w:rsidRPr="00A40960">
              <w:rPr>
                <w:w w:val="75"/>
                <w:sz w:val="24"/>
                <w:szCs w:val="24"/>
                <w:lang w:val="uk-UA"/>
              </w:rPr>
              <w:t>Неможливо оцінити</w:t>
            </w:r>
          </w:p>
        </w:tc>
        <w:tc>
          <w:tcPr>
            <w:tcW w:w="1079" w:type="dxa"/>
            <w:tcBorders>
              <w:top w:val="nil"/>
            </w:tcBorders>
          </w:tcPr>
          <w:p w14:paraId="24035100" w14:textId="77777777" w:rsidR="005A7738" w:rsidRPr="00A40960" w:rsidRDefault="005A7738" w:rsidP="007935E4">
            <w:pPr>
              <w:pStyle w:val="TableParagraph"/>
              <w:rPr>
                <w:sz w:val="24"/>
                <w:szCs w:val="24"/>
              </w:rPr>
            </w:pPr>
          </w:p>
        </w:tc>
        <w:tc>
          <w:tcPr>
            <w:tcW w:w="1082" w:type="dxa"/>
            <w:tcBorders>
              <w:top w:val="nil"/>
            </w:tcBorders>
          </w:tcPr>
          <w:p w14:paraId="2E4723A0" w14:textId="77777777" w:rsidR="005A7738" w:rsidRPr="00A40960" w:rsidRDefault="005A7738" w:rsidP="007935E4">
            <w:pPr>
              <w:pStyle w:val="TableParagraph"/>
              <w:spacing w:before="38"/>
              <w:ind w:right="18"/>
              <w:jc w:val="center"/>
              <w:rPr>
                <w:sz w:val="24"/>
                <w:szCs w:val="24"/>
              </w:rPr>
            </w:pPr>
            <w:r w:rsidRPr="00A40960">
              <w:rPr>
                <w:sz w:val="24"/>
                <w:szCs w:val="24"/>
              </w:rPr>
              <w:t>–</w:t>
            </w:r>
          </w:p>
        </w:tc>
        <w:tc>
          <w:tcPr>
            <w:tcW w:w="909" w:type="dxa"/>
            <w:tcBorders>
              <w:top w:val="nil"/>
            </w:tcBorders>
          </w:tcPr>
          <w:p w14:paraId="7A2E748F" w14:textId="77777777" w:rsidR="005A7738" w:rsidRPr="00A40960" w:rsidRDefault="005A7738" w:rsidP="007935E4">
            <w:pPr>
              <w:pStyle w:val="TableParagraph"/>
              <w:spacing w:before="38"/>
              <w:ind w:left="170"/>
              <w:rPr>
                <w:sz w:val="24"/>
                <w:szCs w:val="24"/>
                <w:lang w:val="uk-UA"/>
              </w:rPr>
            </w:pPr>
            <w:r w:rsidRPr="00A40960">
              <w:rPr>
                <w:w w:val="85"/>
                <w:sz w:val="24"/>
                <w:szCs w:val="24"/>
                <w:lang w:val="uk-UA"/>
              </w:rPr>
              <w:t>Велике</w:t>
            </w:r>
          </w:p>
        </w:tc>
      </w:tr>
    </w:tbl>
    <w:p w14:paraId="56035693" w14:textId="77777777" w:rsidR="005A7738" w:rsidRPr="00A40960" w:rsidRDefault="005A7738" w:rsidP="007935E4">
      <w:pPr>
        <w:pStyle w:val="a3"/>
        <w:spacing w:before="8"/>
        <w:rPr>
          <w:sz w:val="24"/>
          <w:szCs w:val="24"/>
        </w:rPr>
      </w:pPr>
    </w:p>
    <w:p w14:paraId="591D1DAB" w14:textId="77777777" w:rsidR="005A7738" w:rsidRPr="00A40960" w:rsidRDefault="005A7738" w:rsidP="006D5467">
      <w:pPr>
        <w:rPr>
          <w:rFonts w:ascii="Arial" w:hAnsi="Arial" w:cs="Arial"/>
          <w:i/>
          <w:sz w:val="24"/>
          <w:szCs w:val="24"/>
          <w:lang w:val="uk-UA"/>
        </w:rPr>
      </w:pPr>
      <w:r w:rsidRPr="00A40960">
        <w:rPr>
          <w:rFonts w:ascii="Arial" w:hAnsi="Arial" w:cs="Arial"/>
          <w:w w:val="85"/>
          <w:sz w:val="24"/>
          <w:szCs w:val="24"/>
          <w:lang w:val="uk-UA"/>
        </w:rPr>
        <w:t xml:space="preserve">Див </w:t>
      </w:r>
      <w:r w:rsidRPr="00A40960">
        <w:rPr>
          <w:rFonts w:ascii="Arial" w:hAnsi="Arial" w:cs="Arial"/>
          <w:w w:val="85"/>
          <w:sz w:val="24"/>
          <w:szCs w:val="24"/>
        </w:rPr>
        <w:t xml:space="preserve">. </w:t>
      </w:r>
      <w:r w:rsidRPr="00A40960">
        <w:rPr>
          <w:rFonts w:ascii="Arial" w:hAnsi="Arial" w:cs="Arial"/>
          <w:w w:val="85"/>
          <w:sz w:val="24"/>
          <w:szCs w:val="24"/>
          <w:lang w:val="uk-UA"/>
        </w:rPr>
        <w:t xml:space="preserve">бібліографію </w:t>
      </w:r>
      <w:r w:rsidRPr="00A40960">
        <w:rPr>
          <w:rFonts w:ascii="Arial" w:hAnsi="Arial" w:cs="Arial"/>
          <w:w w:val="85"/>
          <w:sz w:val="24"/>
          <w:szCs w:val="24"/>
        </w:rPr>
        <w:t xml:space="preserve"> </w:t>
      </w:r>
      <w:r w:rsidRPr="00A40960">
        <w:rPr>
          <w:rFonts w:ascii="Arial" w:hAnsi="Arial" w:cs="Arial"/>
          <w:i/>
          <w:w w:val="85"/>
          <w:sz w:val="24"/>
          <w:szCs w:val="24"/>
        </w:rPr>
        <w:t>(49-51)</w:t>
      </w:r>
    </w:p>
    <w:p w14:paraId="35408919" w14:textId="77777777" w:rsidR="00CB086B" w:rsidRDefault="005A7738" w:rsidP="006D5467">
      <w:pPr>
        <w:rPr>
          <w:rFonts w:ascii="Arial" w:hAnsi="Arial" w:cs="Arial"/>
          <w:i/>
          <w:sz w:val="24"/>
          <w:szCs w:val="24"/>
          <w:lang w:val="uk-UA"/>
        </w:rPr>
      </w:pPr>
      <w:r w:rsidRPr="00A40960">
        <w:rPr>
          <w:rFonts w:ascii="Arial" w:hAnsi="Arial" w:cs="Arial"/>
          <w:w w:val="80"/>
          <w:position w:val="5"/>
          <w:sz w:val="24"/>
          <w:szCs w:val="24"/>
          <w:vertAlign w:val="superscript"/>
          <w:lang w:val="ru-RU"/>
        </w:rPr>
        <w:t xml:space="preserve">1 </w:t>
      </w:r>
      <w:r w:rsidRPr="00A40960">
        <w:rPr>
          <w:rFonts w:ascii="Arial" w:hAnsi="Arial" w:cs="Arial"/>
          <w:w w:val="80"/>
          <w:position w:val="5"/>
          <w:sz w:val="24"/>
          <w:szCs w:val="24"/>
          <w:lang w:val="ru-RU"/>
        </w:rPr>
        <w:t xml:space="preserve"> </w:t>
      </w:r>
      <w:r w:rsidRPr="00A40960">
        <w:rPr>
          <w:rFonts w:ascii="Arial" w:hAnsi="Arial" w:cs="Arial"/>
          <w:w w:val="80"/>
          <w:sz w:val="24"/>
          <w:szCs w:val="24"/>
          <w:lang w:val="ru-RU"/>
        </w:rPr>
        <w:t>Н</w:t>
      </w:r>
      <w:r w:rsidRPr="00A40960">
        <w:rPr>
          <w:rFonts w:ascii="Arial" w:hAnsi="Arial" w:cs="Arial"/>
          <w:w w:val="80"/>
          <w:sz w:val="24"/>
          <w:szCs w:val="24"/>
          <w:lang w:val="uk-UA"/>
        </w:rPr>
        <w:t>е дивлячись на існування ризику виникнення систематичної помилки, обумовленої відбором, характеристики двох груп були подібними</w:t>
      </w:r>
      <w:r w:rsidRPr="00A40960">
        <w:rPr>
          <w:rFonts w:ascii="Arial" w:hAnsi="Arial" w:cs="Arial"/>
          <w:w w:val="80"/>
          <w:sz w:val="24"/>
          <w:szCs w:val="24"/>
          <w:lang w:val="ru-RU"/>
        </w:rPr>
        <w:t>.</w:t>
      </w:r>
      <w:r w:rsidRPr="00A40960">
        <w:rPr>
          <w:rFonts w:ascii="Arial" w:hAnsi="Arial" w:cs="Arial"/>
          <w:w w:val="80"/>
          <w:sz w:val="24"/>
          <w:szCs w:val="24"/>
          <w:lang w:val="uk-UA"/>
        </w:rPr>
        <w:t xml:space="preserve">  Дані щодо пацієнтів з низьким рівнем дотримання режиму призначеного лікування не використовувалися при аналізі результатів лікування</w:t>
      </w:r>
      <w:r w:rsidRPr="00A40960">
        <w:rPr>
          <w:rFonts w:ascii="Arial" w:hAnsi="Arial" w:cs="Arial"/>
          <w:w w:val="85"/>
          <w:sz w:val="24"/>
          <w:szCs w:val="24"/>
          <w:lang w:val="ru-RU"/>
        </w:rPr>
        <w:t xml:space="preserve">. </w:t>
      </w:r>
      <w:r w:rsidRPr="00A40960">
        <w:rPr>
          <w:rFonts w:ascii="Arial" w:hAnsi="Arial" w:cs="Arial"/>
          <w:w w:val="85"/>
          <w:sz w:val="24"/>
          <w:szCs w:val="24"/>
          <w:lang w:val="uk-UA"/>
        </w:rPr>
        <w:t>Зниження якості доказових даних на один рівень</w:t>
      </w:r>
      <w:r w:rsidRPr="00A40960">
        <w:rPr>
          <w:rFonts w:ascii="Arial" w:hAnsi="Arial" w:cs="Arial"/>
          <w:w w:val="85"/>
          <w:sz w:val="24"/>
          <w:szCs w:val="24"/>
          <w:lang w:val="ru-RU"/>
        </w:rPr>
        <w:t>.</w:t>
      </w:r>
      <w:r w:rsidRPr="00A40960">
        <w:rPr>
          <w:rFonts w:ascii="Arial" w:hAnsi="Arial" w:cs="Arial"/>
          <w:i/>
          <w:sz w:val="24"/>
          <w:szCs w:val="24"/>
          <w:lang w:val="uk-UA"/>
        </w:rPr>
        <w:tab/>
      </w:r>
      <w:r w:rsidRPr="00A40960">
        <w:rPr>
          <w:rFonts w:ascii="Arial" w:hAnsi="Arial" w:cs="Arial"/>
          <w:i/>
          <w:sz w:val="24"/>
          <w:szCs w:val="24"/>
          <w:lang w:val="uk-UA"/>
        </w:rPr>
        <w:tab/>
      </w:r>
      <w:r w:rsidRPr="00A40960">
        <w:rPr>
          <w:rFonts w:ascii="Arial" w:hAnsi="Arial" w:cs="Arial"/>
          <w:i/>
          <w:sz w:val="24"/>
          <w:szCs w:val="24"/>
          <w:lang w:val="uk-UA"/>
        </w:rPr>
        <w:tab/>
      </w:r>
      <w:r w:rsidRPr="00A40960">
        <w:rPr>
          <w:rFonts w:ascii="Arial" w:hAnsi="Arial" w:cs="Arial"/>
          <w:i/>
          <w:sz w:val="24"/>
          <w:szCs w:val="24"/>
          <w:lang w:val="uk-UA"/>
        </w:rPr>
        <w:tab/>
      </w:r>
      <w:r w:rsidRPr="00A40960">
        <w:rPr>
          <w:rFonts w:ascii="Arial" w:hAnsi="Arial" w:cs="Arial"/>
          <w:i/>
          <w:sz w:val="24"/>
          <w:szCs w:val="24"/>
          <w:lang w:val="uk-UA"/>
        </w:rPr>
        <w:tab/>
      </w:r>
      <w:r w:rsidRPr="00A40960">
        <w:rPr>
          <w:rFonts w:ascii="Arial" w:hAnsi="Arial" w:cs="Arial"/>
          <w:i/>
          <w:sz w:val="24"/>
          <w:szCs w:val="24"/>
          <w:lang w:val="uk-UA"/>
        </w:rPr>
        <w:tab/>
      </w:r>
      <w:r w:rsidRPr="00A40960">
        <w:rPr>
          <w:rFonts w:ascii="Arial" w:hAnsi="Arial" w:cs="Arial"/>
          <w:i/>
          <w:sz w:val="24"/>
          <w:szCs w:val="24"/>
          <w:lang w:val="uk-UA"/>
        </w:rPr>
        <w:tab/>
      </w:r>
      <w:r w:rsidRPr="00A40960">
        <w:rPr>
          <w:rFonts w:ascii="Arial" w:hAnsi="Arial" w:cs="Arial"/>
          <w:i/>
          <w:sz w:val="24"/>
          <w:szCs w:val="24"/>
          <w:lang w:val="uk-UA"/>
        </w:rPr>
        <w:tab/>
      </w:r>
      <w:r w:rsidRPr="00A40960">
        <w:rPr>
          <w:rFonts w:ascii="Arial" w:hAnsi="Arial" w:cs="Arial"/>
          <w:i/>
          <w:sz w:val="24"/>
          <w:szCs w:val="24"/>
          <w:lang w:val="uk-UA"/>
        </w:rPr>
        <w:tab/>
      </w:r>
      <w:r w:rsidRPr="00A40960">
        <w:rPr>
          <w:rFonts w:ascii="Arial" w:hAnsi="Arial" w:cs="Arial"/>
          <w:i/>
          <w:sz w:val="24"/>
          <w:szCs w:val="24"/>
          <w:lang w:val="uk-UA"/>
        </w:rPr>
        <w:tab/>
      </w:r>
      <w:r w:rsidRPr="00A40960">
        <w:rPr>
          <w:rFonts w:ascii="Arial" w:hAnsi="Arial" w:cs="Arial"/>
          <w:i/>
          <w:sz w:val="24"/>
          <w:szCs w:val="24"/>
          <w:lang w:val="uk-UA"/>
        </w:rPr>
        <w:tab/>
      </w:r>
      <w:r w:rsidRPr="00A40960">
        <w:rPr>
          <w:rFonts w:ascii="Arial" w:hAnsi="Arial" w:cs="Arial"/>
          <w:i/>
          <w:sz w:val="24"/>
          <w:szCs w:val="24"/>
          <w:lang w:val="uk-UA"/>
        </w:rPr>
        <w:tab/>
      </w:r>
      <w:r w:rsidRPr="00A40960">
        <w:rPr>
          <w:rFonts w:ascii="Arial" w:hAnsi="Arial" w:cs="Arial"/>
          <w:i/>
          <w:sz w:val="24"/>
          <w:szCs w:val="24"/>
          <w:lang w:val="uk-UA"/>
        </w:rPr>
        <w:tab/>
      </w:r>
      <w:r w:rsidRPr="00A40960">
        <w:rPr>
          <w:rFonts w:ascii="Arial" w:hAnsi="Arial" w:cs="Arial"/>
          <w:i/>
          <w:sz w:val="24"/>
          <w:szCs w:val="24"/>
          <w:lang w:val="uk-UA"/>
        </w:rPr>
        <w:tab/>
        <w:t xml:space="preserve">                                        </w:t>
      </w:r>
    </w:p>
    <w:p w14:paraId="1F914F03" w14:textId="77777777" w:rsidR="00CB086B" w:rsidRDefault="005A7738" w:rsidP="006D5467">
      <w:pPr>
        <w:rPr>
          <w:rFonts w:ascii="Arial" w:hAnsi="Arial" w:cs="Arial"/>
          <w:i/>
          <w:sz w:val="24"/>
          <w:szCs w:val="24"/>
          <w:lang w:val="uk-UA"/>
        </w:rPr>
      </w:pPr>
      <w:r w:rsidRPr="00A40960">
        <w:rPr>
          <w:rFonts w:ascii="Arial" w:hAnsi="Arial" w:cs="Arial"/>
          <w:i/>
          <w:sz w:val="24"/>
          <w:szCs w:val="24"/>
          <w:lang w:val="uk-UA"/>
        </w:rPr>
        <w:lastRenderedPageBreak/>
        <w:t xml:space="preserve">  </w:t>
      </w:r>
      <w:r w:rsidRPr="00A40960">
        <w:rPr>
          <w:rFonts w:ascii="Arial" w:hAnsi="Arial" w:cs="Arial"/>
          <w:w w:val="80"/>
          <w:position w:val="5"/>
          <w:sz w:val="24"/>
          <w:szCs w:val="24"/>
          <w:vertAlign w:val="superscript"/>
          <w:lang w:val="ru-RU"/>
        </w:rPr>
        <w:t xml:space="preserve">2 </w:t>
      </w:r>
      <w:r w:rsidRPr="00A40960">
        <w:rPr>
          <w:rFonts w:ascii="Arial" w:hAnsi="Arial" w:cs="Arial"/>
          <w:w w:val="80"/>
          <w:position w:val="5"/>
          <w:sz w:val="24"/>
          <w:szCs w:val="24"/>
          <w:lang w:val="ru-RU"/>
        </w:rPr>
        <w:t xml:space="preserve"> </w:t>
      </w:r>
      <w:r w:rsidRPr="00A40960">
        <w:rPr>
          <w:rFonts w:ascii="Arial" w:hAnsi="Arial" w:cs="Arial"/>
          <w:w w:val="80"/>
          <w:sz w:val="24"/>
          <w:szCs w:val="24"/>
          <w:lang w:val="uk-UA"/>
        </w:rPr>
        <w:t>Розвиток захворювання з клінічною симптоматикою не спостерігався</w:t>
      </w:r>
      <w:r w:rsidRPr="00A40960">
        <w:rPr>
          <w:rFonts w:ascii="Arial" w:hAnsi="Arial" w:cs="Arial"/>
          <w:w w:val="80"/>
          <w:sz w:val="24"/>
          <w:szCs w:val="24"/>
          <w:lang w:val="ru-RU"/>
        </w:rPr>
        <w:t xml:space="preserve">. </w:t>
      </w:r>
      <w:r w:rsidRPr="00A40960">
        <w:rPr>
          <w:rFonts w:ascii="Arial" w:hAnsi="Arial" w:cs="Arial"/>
          <w:w w:val="80"/>
          <w:sz w:val="24"/>
          <w:szCs w:val="24"/>
          <w:lang w:val="uk-UA"/>
        </w:rPr>
        <w:t>За оцінюваний результат приймали щойно виявлені відхилення від норми на рентгенограмі грудної клітини, що дозволяло зробити припущення про наявність активної форми ТБ</w:t>
      </w:r>
      <w:r w:rsidRPr="00A40960">
        <w:rPr>
          <w:rFonts w:ascii="Arial" w:hAnsi="Arial" w:cs="Arial"/>
          <w:w w:val="80"/>
          <w:sz w:val="24"/>
          <w:szCs w:val="24"/>
          <w:lang w:val="ru-RU"/>
        </w:rPr>
        <w:t xml:space="preserve">. </w:t>
      </w:r>
      <w:r w:rsidRPr="00A40960">
        <w:rPr>
          <w:rFonts w:ascii="Arial" w:hAnsi="Arial" w:cs="Arial"/>
          <w:w w:val="80"/>
          <w:sz w:val="24"/>
          <w:szCs w:val="24"/>
          <w:lang w:val="uk-UA"/>
        </w:rPr>
        <w:t>Відсутні дані порівняння з режимом</w:t>
      </w:r>
      <w:r w:rsidRPr="00A40960">
        <w:rPr>
          <w:rFonts w:ascii="Arial" w:hAnsi="Arial" w:cs="Arial"/>
          <w:w w:val="85"/>
          <w:sz w:val="24"/>
          <w:szCs w:val="24"/>
          <w:lang w:val="ru-RU"/>
        </w:rPr>
        <w:t xml:space="preserve"> 6</w:t>
      </w:r>
      <w:r w:rsidRPr="00A40960">
        <w:rPr>
          <w:rFonts w:ascii="Arial" w:hAnsi="Arial" w:cs="Arial"/>
          <w:w w:val="85"/>
          <w:sz w:val="24"/>
          <w:szCs w:val="24"/>
        </w:rPr>
        <w:t>H</w:t>
      </w:r>
      <w:r w:rsidRPr="00A40960">
        <w:rPr>
          <w:rFonts w:ascii="Arial" w:hAnsi="Arial" w:cs="Arial"/>
          <w:w w:val="85"/>
          <w:sz w:val="24"/>
          <w:szCs w:val="24"/>
          <w:lang w:val="ru-RU"/>
        </w:rPr>
        <w:t>.</w:t>
      </w:r>
      <w:r w:rsidRPr="00A40960">
        <w:rPr>
          <w:rFonts w:ascii="Arial" w:hAnsi="Arial" w:cs="Arial"/>
          <w:w w:val="85"/>
          <w:sz w:val="24"/>
          <w:szCs w:val="24"/>
          <w:lang w:val="uk-UA"/>
        </w:rPr>
        <w:t>Зниження якості доказових даних на один рівень</w:t>
      </w:r>
      <w:r w:rsidRPr="00A40960">
        <w:rPr>
          <w:rFonts w:ascii="Arial" w:hAnsi="Arial" w:cs="Arial"/>
          <w:w w:val="85"/>
          <w:sz w:val="24"/>
          <w:szCs w:val="24"/>
          <w:lang w:val="ru-RU"/>
        </w:rPr>
        <w:t>.</w:t>
      </w:r>
      <w:r w:rsidRPr="00A40960">
        <w:rPr>
          <w:rFonts w:ascii="Arial" w:hAnsi="Arial" w:cs="Arial"/>
          <w:i/>
          <w:sz w:val="24"/>
          <w:szCs w:val="24"/>
          <w:lang w:val="uk-UA"/>
        </w:rPr>
        <w:tab/>
      </w:r>
      <w:r w:rsidRPr="00A40960">
        <w:rPr>
          <w:rFonts w:ascii="Arial" w:hAnsi="Arial" w:cs="Arial"/>
          <w:i/>
          <w:sz w:val="24"/>
          <w:szCs w:val="24"/>
          <w:lang w:val="uk-UA"/>
        </w:rPr>
        <w:tab/>
      </w:r>
      <w:r w:rsidRPr="00A40960">
        <w:rPr>
          <w:rFonts w:ascii="Arial" w:hAnsi="Arial" w:cs="Arial"/>
          <w:i/>
          <w:sz w:val="24"/>
          <w:szCs w:val="24"/>
          <w:lang w:val="uk-UA"/>
        </w:rPr>
        <w:tab/>
      </w:r>
      <w:r w:rsidRPr="00A40960">
        <w:rPr>
          <w:rFonts w:ascii="Arial" w:hAnsi="Arial" w:cs="Arial"/>
          <w:i/>
          <w:sz w:val="24"/>
          <w:szCs w:val="24"/>
          <w:lang w:val="uk-UA"/>
        </w:rPr>
        <w:tab/>
      </w:r>
      <w:r w:rsidRPr="00A40960">
        <w:rPr>
          <w:rFonts w:ascii="Arial" w:hAnsi="Arial" w:cs="Arial"/>
          <w:i/>
          <w:sz w:val="24"/>
          <w:szCs w:val="24"/>
          <w:lang w:val="uk-UA"/>
        </w:rPr>
        <w:tab/>
      </w:r>
      <w:r w:rsidRPr="00A40960">
        <w:rPr>
          <w:rFonts w:ascii="Arial" w:hAnsi="Arial" w:cs="Arial"/>
          <w:i/>
          <w:sz w:val="24"/>
          <w:szCs w:val="24"/>
          <w:lang w:val="uk-UA"/>
        </w:rPr>
        <w:tab/>
      </w:r>
      <w:r w:rsidRPr="00A40960">
        <w:rPr>
          <w:rFonts w:ascii="Arial" w:hAnsi="Arial" w:cs="Arial"/>
          <w:i/>
          <w:sz w:val="24"/>
          <w:szCs w:val="24"/>
          <w:lang w:val="uk-UA"/>
        </w:rPr>
        <w:tab/>
      </w:r>
      <w:r w:rsidRPr="00A40960">
        <w:rPr>
          <w:rFonts w:ascii="Arial" w:hAnsi="Arial" w:cs="Arial"/>
          <w:i/>
          <w:sz w:val="24"/>
          <w:szCs w:val="24"/>
          <w:lang w:val="uk-UA"/>
        </w:rPr>
        <w:tab/>
      </w:r>
      <w:r w:rsidRPr="00A40960">
        <w:rPr>
          <w:rFonts w:ascii="Arial" w:hAnsi="Arial" w:cs="Arial"/>
          <w:i/>
          <w:sz w:val="24"/>
          <w:szCs w:val="24"/>
          <w:lang w:val="uk-UA"/>
        </w:rPr>
        <w:tab/>
      </w:r>
      <w:r w:rsidRPr="00A40960">
        <w:rPr>
          <w:rFonts w:ascii="Arial" w:hAnsi="Arial" w:cs="Arial"/>
          <w:i/>
          <w:sz w:val="24"/>
          <w:szCs w:val="24"/>
          <w:lang w:val="uk-UA"/>
        </w:rPr>
        <w:tab/>
      </w:r>
      <w:r w:rsidRPr="00A40960">
        <w:rPr>
          <w:rFonts w:ascii="Arial" w:hAnsi="Arial" w:cs="Arial"/>
          <w:i/>
          <w:sz w:val="24"/>
          <w:szCs w:val="24"/>
          <w:lang w:val="uk-UA"/>
        </w:rPr>
        <w:tab/>
      </w:r>
      <w:r w:rsidRPr="00A40960">
        <w:rPr>
          <w:rFonts w:ascii="Arial" w:hAnsi="Arial" w:cs="Arial"/>
          <w:i/>
          <w:sz w:val="24"/>
          <w:szCs w:val="24"/>
          <w:lang w:val="uk-UA"/>
        </w:rPr>
        <w:tab/>
      </w:r>
      <w:r w:rsidRPr="00A40960">
        <w:rPr>
          <w:rFonts w:ascii="Arial" w:hAnsi="Arial" w:cs="Arial"/>
          <w:i/>
          <w:sz w:val="24"/>
          <w:szCs w:val="24"/>
          <w:lang w:val="uk-UA"/>
        </w:rPr>
        <w:tab/>
        <w:t xml:space="preserve">                                       </w:t>
      </w:r>
    </w:p>
    <w:p w14:paraId="31FBD7A5" w14:textId="77777777" w:rsidR="00CB086B" w:rsidRDefault="005A7738" w:rsidP="006D5467">
      <w:pPr>
        <w:rPr>
          <w:rFonts w:ascii="Arial" w:hAnsi="Arial" w:cs="Arial"/>
          <w:w w:val="85"/>
          <w:sz w:val="24"/>
          <w:szCs w:val="24"/>
          <w:lang w:val="ru-RU"/>
        </w:rPr>
      </w:pPr>
      <w:r w:rsidRPr="00A40960">
        <w:rPr>
          <w:rFonts w:ascii="Arial" w:hAnsi="Arial" w:cs="Arial"/>
          <w:i/>
          <w:sz w:val="24"/>
          <w:szCs w:val="24"/>
          <w:lang w:val="uk-UA"/>
        </w:rPr>
        <w:t xml:space="preserve"> </w:t>
      </w:r>
      <w:r w:rsidRPr="00A40960">
        <w:rPr>
          <w:rFonts w:ascii="Arial" w:hAnsi="Arial" w:cs="Arial"/>
          <w:w w:val="80"/>
          <w:position w:val="5"/>
          <w:sz w:val="24"/>
          <w:szCs w:val="24"/>
          <w:vertAlign w:val="superscript"/>
          <w:lang w:val="ru-RU"/>
        </w:rPr>
        <w:t>3</w:t>
      </w:r>
      <w:r w:rsidRPr="00A40960">
        <w:rPr>
          <w:rFonts w:ascii="Arial" w:hAnsi="Arial" w:cs="Arial"/>
          <w:w w:val="80"/>
          <w:position w:val="5"/>
          <w:sz w:val="24"/>
          <w:szCs w:val="24"/>
          <w:lang w:val="ru-RU"/>
        </w:rPr>
        <w:t xml:space="preserve">  </w:t>
      </w:r>
      <w:r w:rsidRPr="00A40960">
        <w:rPr>
          <w:rFonts w:ascii="Arial" w:hAnsi="Arial" w:cs="Arial"/>
          <w:w w:val="80"/>
          <w:sz w:val="24"/>
          <w:szCs w:val="24"/>
          <w:lang w:val="uk-UA"/>
        </w:rPr>
        <w:t>Оскільки сліпий метод не застосовувався, існує високий рівень систематичної помилки, пов’язаної із встановленням результату</w:t>
      </w:r>
      <w:r w:rsidRPr="00A40960">
        <w:rPr>
          <w:rFonts w:ascii="Arial" w:hAnsi="Arial" w:cs="Arial"/>
          <w:w w:val="80"/>
          <w:sz w:val="24"/>
          <w:szCs w:val="24"/>
          <w:lang w:val="ru-RU"/>
        </w:rPr>
        <w:t xml:space="preserve">. </w:t>
      </w:r>
      <w:r w:rsidRPr="00A40960">
        <w:rPr>
          <w:rFonts w:ascii="Arial" w:hAnsi="Arial" w:cs="Arial"/>
          <w:w w:val="80"/>
          <w:sz w:val="24"/>
          <w:szCs w:val="24"/>
          <w:lang w:val="uk-UA"/>
        </w:rPr>
        <w:t>На другому етапі дослідження до лікувальної групи з використанням препарату  рифампіцин</w:t>
      </w:r>
      <w:r w:rsidRPr="00A40960">
        <w:rPr>
          <w:rFonts w:ascii="Arial" w:hAnsi="Arial" w:cs="Arial"/>
          <w:w w:val="80"/>
          <w:sz w:val="24"/>
          <w:szCs w:val="24"/>
          <w:lang w:val="ru-RU"/>
        </w:rPr>
        <w:t xml:space="preserve"> (</w:t>
      </w:r>
      <w:r w:rsidRPr="00A40960">
        <w:rPr>
          <w:rFonts w:ascii="Arial" w:hAnsi="Arial" w:cs="Arial"/>
          <w:w w:val="80"/>
          <w:sz w:val="24"/>
          <w:szCs w:val="24"/>
        </w:rPr>
        <w:t>RH</w:t>
      </w:r>
      <w:r w:rsidRPr="00A40960">
        <w:rPr>
          <w:rFonts w:ascii="Arial" w:hAnsi="Arial" w:cs="Arial"/>
          <w:w w:val="80"/>
          <w:sz w:val="24"/>
          <w:szCs w:val="24"/>
          <w:lang w:val="ru-RU"/>
        </w:rPr>
        <w:t>)</w:t>
      </w:r>
      <w:r w:rsidRPr="00A40960">
        <w:rPr>
          <w:rFonts w:ascii="Arial" w:hAnsi="Arial" w:cs="Arial"/>
          <w:w w:val="80"/>
          <w:sz w:val="24"/>
          <w:szCs w:val="24"/>
          <w:lang w:val="uk-UA"/>
        </w:rPr>
        <w:t xml:space="preserve"> були включені пацієнти, які відрізнялися за своїми характеристиками</w:t>
      </w:r>
      <w:r w:rsidRPr="00A40960">
        <w:rPr>
          <w:rFonts w:ascii="Arial" w:hAnsi="Arial" w:cs="Arial"/>
          <w:w w:val="80"/>
          <w:sz w:val="24"/>
          <w:szCs w:val="24"/>
          <w:lang w:val="ru-RU"/>
        </w:rPr>
        <w:t xml:space="preserve">; </w:t>
      </w:r>
      <w:r w:rsidRPr="00A40960">
        <w:rPr>
          <w:rFonts w:ascii="Arial" w:hAnsi="Arial" w:cs="Arial"/>
          <w:w w:val="80"/>
          <w:sz w:val="24"/>
          <w:szCs w:val="24"/>
          <w:lang w:val="uk-UA"/>
        </w:rPr>
        <w:t xml:space="preserve">вони не були рандомізовані по групам, тобто учасники групи, які приймали рифампіцин </w:t>
      </w:r>
      <w:r w:rsidRPr="00A40960">
        <w:rPr>
          <w:rFonts w:ascii="Arial" w:hAnsi="Arial" w:cs="Arial"/>
          <w:w w:val="85"/>
          <w:sz w:val="24"/>
          <w:szCs w:val="24"/>
          <w:lang w:val="ru-RU"/>
        </w:rPr>
        <w:t>(</w:t>
      </w:r>
      <w:r w:rsidRPr="00A40960">
        <w:rPr>
          <w:rFonts w:ascii="Arial" w:hAnsi="Arial" w:cs="Arial"/>
          <w:w w:val="85"/>
          <w:sz w:val="24"/>
          <w:szCs w:val="24"/>
        </w:rPr>
        <w:t>RH</w:t>
      </w:r>
      <w:r w:rsidRPr="00A40960">
        <w:rPr>
          <w:rFonts w:ascii="Arial" w:hAnsi="Arial" w:cs="Arial"/>
          <w:w w:val="85"/>
          <w:sz w:val="24"/>
          <w:szCs w:val="24"/>
          <w:lang w:val="ru-RU"/>
        </w:rPr>
        <w:t xml:space="preserve">), </w:t>
      </w:r>
      <w:r w:rsidRPr="00A40960">
        <w:rPr>
          <w:rFonts w:ascii="Arial" w:hAnsi="Arial" w:cs="Arial"/>
          <w:w w:val="85"/>
          <w:sz w:val="24"/>
          <w:szCs w:val="24"/>
          <w:lang w:val="uk-UA"/>
        </w:rPr>
        <w:t>та групи</w:t>
      </w:r>
      <w:r w:rsidRPr="00A40960">
        <w:rPr>
          <w:rFonts w:ascii="Arial" w:hAnsi="Arial" w:cs="Arial"/>
          <w:w w:val="85"/>
          <w:sz w:val="24"/>
          <w:szCs w:val="24"/>
          <w:lang w:val="ru-RU"/>
        </w:rPr>
        <w:t xml:space="preserve">, </w:t>
      </w:r>
      <w:r w:rsidRPr="00A40960">
        <w:rPr>
          <w:rFonts w:ascii="Arial" w:hAnsi="Arial" w:cs="Arial"/>
          <w:w w:val="85"/>
          <w:sz w:val="24"/>
          <w:szCs w:val="24"/>
          <w:lang w:val="uk-UA"/>
        </w:rPr>
        <w:t>яка отримувала ізоніазид</w:t>
      </w:r>
      <w:r w:rsidRPr="00A40960">
        <w:rPr>
          <w:rFonts w:ascii="Arial" w:hAnsi="Arial" w:cs="Arial"/>
          <w:w w:val="85"/>
          <w:sz w:val="24"/>
          <w:szCs w:val="24"/>
          <w:lang w:val="ru-RU"/>
        </w:rPr>
        <w:t xml:space="preserve"> (9</w:t>
      </w:r>
      <w:r w:rsidRPr="00A40960">
        <w:rPr>
          <w:rFonts w:ascii="Arial" w:hAnsi="Arial" w:cs="Arial"/>
          <w:w w:val="85"/>
          <w:sz w:val="24"/>
          <w:szCs w:val="24"/>
        </w:rPr>
        <w:t>H</w:t>
      </w:r>
      <w:r w:rsidRPr="00A40960">
        <w:rPr>
          <w:rFonts w:ascii="Arial" w:hAnsi="Arial" w:cs="Arial"/>
          <w:w w:val="85"/>
          <w:sz w:val="24"/>
          <w:szCs w:val="24"/>
          <w:lang w:val="ru-RU"/>
        </w:rPr>
        <w:t xml:space="preserve">). </w:t>
      </w:r>
      <w:r w:rsidRPr="00A40960">
        <w:rPr>
          <w:rFonts w:ascii="Arial" w:hAnsi="Arial" w:cs="Arial"/>
          <w:w w:val="85"/>
          <w:sz w:val="24"/>
          <w:szCs w:val="24"/>
          <w:lang w:val="uk-UA"/>
        </w:rPr>
        <w:t>Зниження якості доказових даних на два рівні</w:t>
      </w:r>
    </w:p>
    <w:p w14:paraId="744CE175" w14:textId="258CAD82" w:rsidR="00CB086B" w:rsidRDefault="005A7738" w:rsidP="006D5467">
      <w:pPr>
        <w:rPr>
          <w:rFonts w:ascii="Arial" w:hAnsi="Arial" w:cs="Arial"/>
          <w:i/>
          <w:sz w:val="24"/>
          <w:szCs w:val="24"/>
          <w:lang w:val="ru-RU"/>
        </w:rPr>
      </w:pPr>
      <w:r w:rsidRPr="00A40960">
        <w:rPr>
          <w:rFonts w:ascii="Arial" w:hAnsi="Arial" w:cs="Arial"/>
          <w:i/>
          <w:sz w:val="24"/>
          <w:szCs w:val="24"/>
          <w:lang w:val="uk-UA"/>
        </w:rPr>
        <w:t xml:space="preserve"> </w:t>
      </w:r>
      <w:r w:rsidRPr="00A40960">
        <w:rPr>
          <w:rFonts w:ascii="Arial" w:hAnsi="Arial" w:cs="Arial"/>
          <w:w w:val="85"/>
          <w:position w:val="5"/>
          <w:sz w:val="24"/>
          <w:szCs w:val="24"/>
          <w:vertAlign w:val="superscript"/>
          <w:lang w:val="ru-RU"/>
        </w:rPr>
        <w:t>4</w:t>
      </w:r>
      <w:r w:rsidRPr="00A40960">
        <w:rPr>
          <w:rFonts w:ascii="Arial" w:hAnsi="Arial" w:cs="Arial"/>
          <w:w w:val="85"/>
          <w:position w:val="5"/>
          <w:sz w:val="24"/>
          <w:szCs w:val="24"/>
          <w:lang w:val="ru-RU"/>
        </w:rPr>
        <w:t xml:space="preserve"> </w:t>
      </w:r>
      <w:r w:rsidRPr="00A40960">
        <w:rPr>
          <w:rFonts w:ascii="Arial" w:hAnsi="Arial" w:cs="Arial"/>
          <w:w w:val="85"/>
          <w:position w:val="5"/>
          <w:sz w:val="24"/>
          <w:szCs w:val="24"/>
          <w:lang w:val="uk-UA"/>
        </w:rPr>
        <w:t xml:space="preserve">  </w:t>
      </w:r>
      <w:r w:rsidRPr="00A40960">
        <w:rPr>
          <w:rFonts w:ascii="Arial" w:hAnsi="Arial" w:cs="Arial"/>
          <w:w w:val="85"/>
          <w:sz w:val="24"/>
          <w:szCs w:val="24"/>
          <w:lang w:val="uk-UA"/>
        </w:rPr>
        <w:t xml:space="preserve">Відсутні дані порівняння з режимом лікування </w:t>
      </w:r>
      <w:r w:rsidRPr="00A40960">
        <w:rPr>
          <w:rFonts w:ascii="Arial" w:hAnsi="Arial" w:cs="Arial"/>
          <w:w w:val="85"/>
          <w:sz w:val="24"/>
          <w:szCs w:val="24"/>
          <w:lang w:val="ru-RU"/>
        </w:rPr>
        <w:t>6</w:t>
      </w:r>
      <w:r w:rsidRPr="00A40960">
        <w:rPr>
          <w:rFonts w:ascii="Arial" w:hAnsi="Arial" w:cs="Arial"/>
          <w:w w:val="85"/>
          <w:sz w:val="24"/>
          <w:szCs w:val="24"/>
        </w:rPr>
        <w:t>H</w:t>
      </w:r>
      <w:r w:rsidRPr="00A40960">
        <w:rPr>
          <w:rFonts w:ascii="Arial" w:hAnsi="Arial" w:cs="Arial"/>
          <w:w w:val="85"/>
          <w:sz w:val="24"/>
          <w:szCs w:val="24"/>
          <w:lang w:val="ru-RU"/>
        </w:rPr>
        <w:t xml:space="preserve">. </w:t>
      </w:r>
      <w:r w:rsidRPr="00A40960">
        <w:rPr>
          <w:rFonts w:ascii="Arial" w:hAnsi="Arial" w:cs="Arial"/>
          <w:w w:val="85"/>
          <w:sz w:val="24"/>
          <w:szCs w:val="24"/>
          <w:lang w:val="uk-UA"/>
        </w:rPr>
        <w:t>Зниження якості доказових даних на один рівень</w:t>
      </w:r>
      <w:r w:rsidRPr="00A40960">
        <w:rPr>
          <w:rFonts w:ascii="Arial" w:hAnsi="Arial" w:cs="Arial"/>
          <w:w w:val="85"/>
          <w:sz w:val="24"/>
          <w:szCs w:val="24"/>
          <w:lang w:val="ru-RU"/>
        </w:rPr>
        <w:t>.</w:t>
      </w:r>
      <w:r w:rsidR="00CB086B">
        <w:rPr>
          <w:rFonts w:ascii="Arial" w:hAnsi="Arial" w:cs="Arial"/>
          <w:i/>
          <w:sz w:val="24"/>
          <w:szCs w:val="24"/>
          <w:lang w:val="ru-RU"/>
        </w:rPr>
        <w:tab/>
      </w:r>
      <w:r w:rsidR="00CB086B">
        <w:rPr>
          <w:rFonts w:ascii="Arial" w:hAnsi="Arial" w:cs="Arial"/>
          <w:i/>
          <w:sz w:val="24"/>
          <w:szCs w:val="24"/>
          <w:lang w:val="ru-RU"/>
        </w:rPr>
        <w:tab/>
      </w:r>
      <w:r w:rsidR="00CB086B">
        <w:rPr>
          <w:rFonts w:ascii="Arial" w:hAnsi="Arial" w:cs="Arial"/>
          <w:i/>
          <w:sz w:val="24"/>
          <w:szCs w:val="24"/>
          <w:lang w:val="ru-RU"/>
        </w:rPr>
        <w:tab/>
      </w:r>
      <w:r w:rsidR="00CB086B">
        <w:rPr>
          <w:rFonts w:ascii="Arial" w:hAnsi="Arial" w:cs="Arial"/>
          <w:i/>
          <w:sz w:val="24"/>
          <w:szCs w:val="24"/>
          <w:lang w:val="ru-RU"/>
        </w:rPr>
        <w:tab/>
      </w:r>
    </w:p>
    <w:p w14:paraId="22E989EA" w14:textId="77777777" w:rsidR="00CB086B" w:rsidRDefault="005A7738" w:rsidP="006D5467">
      <w:pPr>
        <w:rPr>
          <w:rFonts w:ascii="Arial" w:hAnsi="Arial" w:cs="Arial"/>
          <w:i/>
          <w:sz w:val="24"/>
          <w:szCs w:val="24"/>
          <w:lang w:val="ru-RU"/>
        </w:rPr>
      </w:pPr>
      <w:r w:rsidRPr="00A40960">
        <w:rPr>
          <w:rFonts w:ascii="Arial" w:hAnsi="Arial" w:cs="Arial"/>
          <w:i/>
          <w:sz w:val="24"/>
          <w:szCs w:val="24"/>
          <w:lang w:val="ru-RU"/>
        </w:rPr>
        <w:t xml:space="preserve"> </w:t>
      </w:r>
      <w:r w:rsidRPr="00A40960">
        <w:rPr>
          <w:rFonts w:ascii="Arial" w:hAnsi="Arial" w:cs="Arial"/>
          <w:w w:val="85"/>
          <w:position w:val="5"/>
          <w:sz w:val="24"/>
          <w:szCs w:val="24"/>
          <w:vertAlign w:val="superscript"/>
          <w:lang w:val="ru-RU"/>
        </w:rPr>
        <w:t>5</w:t>
      </w:r>
      <w:r w:rsidRPr="00A40960">
        <w:rPr>
          <w:rFonts w:ascii="Arial" w:hAnsi="Arial" w:cs="Arial"/>
          <w:w w:val="85"/>
          <w:position w:val="5"/>
          <w:sz w:val="24"/>
          <w:szCs w:val="24"/>
          <w:lang w:val="ru-RU"/>
        </w:rPr>
        <w:t xml:space="preserve"> </w:t>
      </w:r>
      <w:r w:rsidRPr="00A40960">
        <w:rPr>
          <w:rFonts w:ascii="Arial" w:hAnsi="Arial" w:cs="Arial"/>
          <w:w w:val="85"/>
          <w:position w:val="5"/>
          <w:sz w:val="24"/>
          <w:szCs w:val="24"/>
          <w:lang w:val="uk-UA"/>
        </w:rPr>
        <w:t xml:space="preserve">  </w:t>
      </w:r>
      <w:r w:rsidRPr="00A40960">
        <w:rPr>
          <w:rFonts w:ascii="Arial" w:hAnsi="Arial" w:cs="Arial"/>
          <w:w w:val="85"/>
          <w:sz w:val="24"/>
          <w:szCs w:val="24"/>
          <w:lang w:val="ru-RU"/>
        </w:rPr>
        <w:t>Р</w:t>
      </w:r>
      <w:r w:rsidRPr="00A40960">
        <w:rPr>
          <w:rFonts w:ascii="Arial" w:hAnsi="Arial" w:cs="Arial"/>
          <w:w w:val="85"/>
          <w:sz w:val="24"/>
          <w:szCs w:val="24"/>
          <w:lang w:val="uk-UA"/>
        </w:rPr>
        <w:t>изик систематичної помилки внаслідок низького рівня порівняння цих двох груп</w:t>
      </w:r>
      <w:r w:rsidRPr="00A40960">
        <w:rPr>
          <w:rFonts w:ascii="Arial" w:hAnsi="Arial" w:cs="Arial"/>
          <w:w w:val="85"/>
          <w:sz w:val="24"/>
          <w:szCs w:val="24"/>
          <w:lang w:val="ru-RU"/>
        </w:rPr>
        <w:t xml:space="preserve">. </w:t>
      </w:r>
      <w:r w:rsidRPr="00A40960">
        <w:rPr>
          <w:rFonts w:ascii="Arial" w:hAnsi="Arial" w:cs="Arial"/>
          <w:w w:val="85"/>
          <w:sz w:val="24"/>
          <w:szCs w:val="24"/>
          <w:lang w:val="uk-UA"/>
        </w:rPr>
        <w:t>Зниження якості доказових даних на один рівень</w:t>
      </w:r>
      <w:r w:rsidRPr="00A40960">
        <w:rPr>
          <w:rFonts w:ascii="Arial" w:hAnsi="Arial" w:cs="Arial"/>
          <w:w w:val="85"/>
          <w:sz w:val="24"/>
          <w:szCs w:val="24"/>
          <w:lang w:val="ru-RU"/>
        </w:rPr>
        <w:t>.</w:t>
      </w:r>
      <w:r w:rsidRPr="00A40960">
        <w:rPr>
          <w:rFonts w:ascii="Arial" w:hAnsi="Arial" w:cs="Arial"/>
          <w:i/>
          <w:sz w:val="24"/>
          <w:szCs w:val="24"/>
          <w:lang w:val="ru-RU"/>
        </w:rPr>
        <w:tab/>
      </w:r>
    </w:p>
    <w:p w14:paraId="29150AEB" w14:textId="00B588BC" w:rsidR="00CB086B" w:rsidRDefault="005A7738" w:rsidP="006D5467">
      <w:pPr>
        <w:rPr>
          <w:rFonts w:ascii="Arial" w:hAnsi="Arial" w:cs="Arial"/>
          <w:i/>
          <w:sz w:val="24"/>
          <w:szCs w:val="24"/>
          <w:lang w:val="ru-RU"/>
        </w:rPr>
      </w:pPr>
      <w:r w:rsidRPr="00A40960">
        <w:rPr>
          <w:rFonts w:ascii="Arial" w:hAnsi="Arial" w:cs="Arial"/>
          <w:i/>
          <w:sz w:val="24"/>
          <w:szCs w:val="24"/>
          <w:lang w:val="ru-RU"/>
        </w:rPr>
        <w:t xml:space="preserve"> </w:t>
      </w:r>
      <w:r w:rsidRPr="00A40960">
        <w:rPr>
          <w:rFonts w:ascii="Arial" w:hAnsi="Arial" w:cs="Arial"/>
          <w:w w:val="85"/>
          <w:position w:val="5"/>
          <w:sz w:val="24"/>
          <w:szCs w:val="24"/>
          <w:vertAlign w:val="superscript"/>
          <w:lang w:val="ru-RU"/>
        </w:rPr>
        <w:t>6</w:t>
      </w:r>
      <w:r w:rsidRPr="00A40960">
        <w:rPr>
          <w:rFonts w:ascii="Arial" w:hAnsi="Arial" w:cs="Arial"/>
          <w:w w:val="85"/>
          <w:position w:val="5"/>
          <w:sz w:val="24"/>
          <w:szCs w:val="24"/>
          <w:lang w:val="ru-RU"/>
        </w:rPr>
        <w:t xml:space="preserve"> </w:t>
      </w:r>
      <w:r w:rsidRPr="00A40960">
        <w:rPr>
          <w:rFonts w:ascii="Arial" w:hAnsi="Arial" w:cs="Arial"/>
          <w:w w:val="85"/>
          <w:position w:val="5"/>
          <w:sz w:val="24"/>
          <w:szCs w:val="24"/>
          <w:lang w:val="uk-UA"/>
        </w:rPr>
        <w:t xml:space="preserve">  </w:t>
      </w:r>
      <w:r w:rsidRPr="00A40960">
        <w:rPr>
          <w:rFonts w:ascii="Arial" w:hAnsi="Arial" w:cs="Arial"/>
          <w:w w:val="85"/>
          <w:sz w:val="24"/>
          <w:szCs w:val="24"/>
          <w:lang w:val="ru-RU"/>
        </w:rPr>
        <w:t>Н</w:t>
      </w:r>
      <w:r w:rsidRPr="00A40960">
        <w:rPr>
          <w:rFonts w:ascii="Arial" w:hAnsi="Arial" w:cs="Arial"/>
          <w:w w:val="85"/>
          <w:sz w:val="24"/>
          <w:szCs w:val="24"/>
          <w:lang w:val="uk-UA"/>
        </w:rPr>
        <w:t xml:space="preserve">изька частота подій та широкий  </w:t>
      </w:r>
      <w:r w:rsidRPr="00A40960">
        <w:rPr>
          <w:rFonts w:ascii="Arial" w:hAnsi="Arial" w:cs="Arial"/>
          <w:w w:val="85"/>
          <w:sz w:val="24"/>
          <w:szCs w:val="24"/>
          <w:lang w:val="ru-RU"/>
        </w:rPr>
        <w:t>95% Д</w:t>
      </w:r>
      <w:r w:rsidRPr="00A40960">
        <w:rPr>
          <w:rFonts w:ascii="Arial" w:hAnsi="Arial" w:cs="Arial"/>
          <w:w w:val="85"/>
          <w:sz w:val="24"/>
          <w:szCs w:val="24"/>
          <w:lang w:val="uk-UA"/>
        </w:rPr>
        <w:t>І</w:t>
      </w:r>
      <w:r w:rsidRPr="00A40960">
        <w:rPr>
          <w:rFonts w:ascii="Arial" w:hAnsi="Arial" w:cs="Arial"/>
          <w:w w:val="85"/>
          <w:sz w:val="24"/>
          <w:szCs w:val="24"/>
          <w:lang w:val="ru-RU"/>
        </w:rPr>
        <w:t xml:space="preserve">. </w:t>
      </w:r>
      <w:r w:rsidRPr="00A40960">
        <w:rPr>
          <w:rFonts w:ascii="Arial" w:hAnsi="Arial" w:cs="Arial"/>
          <w:w w:val="85"/>
          <w:sz w:val="24"/>
          <w:szCs w:val="24"/>
          <w:lang w:val="uk-UA"/>
        </w:rPr>
        <w:t>Зниження якості доказових даних на один рівень</w:t>
      </w:r>
      <w:r w:rsidRPr="00A40960">
        <w:rPr>
          <w:rFonts w:ascii="Arial" w:hAnsi="Arial" w:cs="Arial"/>
          <w:w w:val="85"/>
          <w:sz w:val="24"/>
          <w:szCs w:val="24"/>
          <w:lang w:val="ru-RU"/>
        </w:rPr>
        <w:t>.</w:t>
      </w:r>
      <w:r w:rsidR="00CB086B">
        <w:rPr>
          <w:rFonts w:ascii="Arial" w:hAnsi="Arial" w:cs="Arial"/>
          <w:i/>
          <w:sz w:val="24"/>
          <w:szCs w:val="24"/>
          <w:lang w:val="ru-RU"/>
        </w:rPr>
        <w:tab/>
      </w:r>
      <w:r w:rsidR="00CB086B">
        <w:rPr>
          <w:rFonts w:ascii="Arial" w:hAnsi="Arial" w:cs="Arial"/>
          <w:i/>
          <w:sz w:val="24"/>
          <w:szCs w:val="24"/>
          <w:lang w:val="ru-RU"/>
        </w:rPr>
        <w:tab/>
      </w:r>
      <w:r w:rsidR="00CB086B">
        <w:rPr>
          <w:rFonts w:ascii="Arial" w:hAnsi="Arial" w:cs="Arial"/>
          <w:i/>
          <w:sz w:val="24"/>
          <w:szCs w:val="24"/>
          <w:lang w:val="ru-RU"/>
        </w:rPr>
        <w:tab/>
      </w:r>
      <w:r w:rsidR="00CB086B">
        <w:rPr>
          <w:rFonts w:ascii="Arial" w:hAnsi="Arial" w:cs="Arial"/>
          <w:i/>
          <w:sz w:val="24"/>
          <w:szCs w:val="24"/>
          <w:lang w:val="ru-RU"/>
        </w:rPr>
        <w:tab/>
      </w:r>
      <w:r w:rsidR="00CB086B">
        <w:rPr>
          <w:rFonts w:ascii="Arial" w:hAnsi="Arial" w:cs="Arial"/>
          <w:i/>
          <w:sz w:val="24"/>
          <w:szCs w:val="24"/>
          <w:lang w:val="ru-RU"/>
        </w:rPr>
        <w:tab/>
      </w:r>
      <w:r w:rsidR="00CB086B">
        <w:rPr>
          <w:rFonts w:ascii="Arial" w:hAnsi="Arial" w:cs="Arial"/>
          <w:i/>
          <w:sz w:val="24"/>
          <w:szCs w:val="24"/>
          <w:lang w:val="ru-RU"/>
        </w:rPr>
        <w:tab/>
      </w:r>
    </w:p>
    <w:p w14:paraId="07EC25FB" w14:textId="77777777" w:rsidR="00CB086B" w:rsidRDefault="005A7738" w:rsidP="006D5467">
      <w:pPr>
        <w:rPr>
          <w:rFonts w:ascii="Arial" w:hAnsi="Arial" w:cs="Arial"/>
          <w:i/>
          <w:sz w:val="24"/>
          <w:szCs w:val="24"/>
          <w:lang w:val="ru-RU"/>
        </w:rPr>
      </w:pPr>
      <w:r w:rsidRPr="00A40960">
        <w:rPr>
          <w:rFonts w:ascii="Arial" w:hAnsi="Arial" w:cs="Arial"/>
          <w:i/>
          <w:sz w:val="24"/>
          <w:szCs w:val="24"/>
          <w:lang w:val="ru-RU"/>
        </w:rPr>
        <w:t xml:space="preserve"> </w:t>
      </w:r>
      <w:r w:rsidRPr="00A40960">
        <w:rPr>
          <w:rFonts w:ascii="Arial" w:hAnsi="Arial" w:cs="Arial"/>
          <w:w w:val="80"/>
          <w:position w:val="5"/>
          <w:sz w:val="24"/>
          <w:szCs w:val="24"/>
          <w:vertAlign w:val="superscript"/>
          <w:lang w:val="ru-RU"/>
        </w:rPr>
        <w:t>7</w:t>
      </w:r>
      <w:r w:rsidRPr="00A40960">
        <w:rPr>
          <w:rFonts w:ascii="Arial" w:hAnsi="Arial" w:cs="Arial"/>
          <w:spacing w:val="7"/>
          <w:w w:val="80"/>
          <w:position w:val="5"/>
          <w:sz w:val="24"/>
          <w:szCs w:val="24"/>
          <w:lang w:val="ru-RU"/>
        </w:rPr>
        <w:t xml:space="preserve"> </w:t>
      </w:r>
      <w:r w:rsidRPr="00A40960">
        <w:rPr>
          <w:rFonts w:ascii="Arial" w:hAnsi="Arial" w:cs="Arial"/>
          <w:spacing w:val="7"/>
          <w:w w:val="80"/>
          <w:position w:val="5"/>
          <w:sz w:val="24"/>
          <w:szCs w:val="24"/>
          <w:lang w:val="uk-UA"/>
        </w:rPr>
        <w:t xml:space="preserve">  </w:t>
      </w:r>
      <w:r w:rsidRPr="00A40960">
        <w:rPr>
          <w:rFonts w:ascii="Arial" w:hAnsi="Arial" w:cs="Arial"/>
          <w:w w:val="80"/>
          <w:sz w:val="24"/>
          <w:szCs w:val="24"/>
          <w:lang w:val="ru-RU"/>
        </w:rPr>
        <w:t>С</w:t>
      </w:r>
      <w:r w:rsidRPr="00A40960">
        <w:rPr>
          <w:rFonts w:ascii="Arial" w:hAnsi="Arial" w:cs="Arial"/>
          <w:w w:val="80"/>
          <w:sz w:val="24"/>
          <w:szCs w:val="24"/>
          <w:lang w:val="uk-UA"/>
        </w:rPr>
        <w:t>ліпий метод не застосовувався</w:t>
      </w:r>
      <w:r w:rsidRPr="00A40960">
        <w:rPr>
          <w:rFonts w:ascii="Arial" w:hAnsi="Arial" w:cs="Arial"/>
          <w:w w:val="80"/>
          <w:sz w:val="24"/>
          <w:szCs w:val="24"/>
          <w:lang w:val="ru-RU"/>
        </w:rPr>
        <w:t>.</w:t>
      </w:r>
      <w:r w:rsidRPr="00A40960">
        <w:rPr>
          <w:rFonts w:ascii="Arial" w:hAnsi="Arial" w:cs="Arial"/>
          <w:w w:val="80"/>
          <w:sz w:val="24"/>
          <w:szCs w:val="24"/>
          <w:lang w:val="uk-UA"/>
        </w:rPr>
        <w:t xml:space="preserve"> Тест на ступінь дотримання режиму прийому лікарських препаратів</w:t>
      </w:r>
      <w:r w:rsidRPr="00A40960">
        <w:rPr>
          <w:rFonts w:ascii="Arial" w:hAnsi="Arial" w:cs="Arial"/>
          <w:w w:val="80"/>
          <w:sz w:val="24"/>
          <w:szCs w:val="24"/>
          <w:lang w:val="ru-RU"/>
        </w:rPr>
        <w:t xml:space="preserve"> проводили батьки пацієнта вдома. Незважаючи на існування ризику виникнення систематичної помилки, обумовленої відбором, характеристики двох груп були</w:t>
      </w:r>
      <w:r w:rsidRPr="00A40960">
        <w:rPr>
          <w:rFonts w:ascii="Arial" w:hAnsi="Arial" w:cs="Arial"/>
          <w:w w:val="80"/>
          <w:sz w:val="24"/>
          <w:szCs w:val="24"/>
          <w:lang w:val="uk-UA"/>
        </w:rPr>
        <w:t xml:space="preserve"> </w:t>
      </w:r>
      <w:r w:rsidRPr="00A40960">
        <w:rPr>
          <w:rFonts w:ascii="Arial" w:hAnsi="Arial" w:cs="Arial"/>
          <w:w w:val="80"/>
          <w:sz w:val="24"/>
          <w:szCs w:val="24"/>
          <w:lang w:val="ru-RU"/>
        </w:rPr>
        <w:t>однаковими.</w:t>
      </w:r>
      <w:r w:rsidRPr="00A40960">
        <w:rPr>
          <w:rFonts w:ascii="Arial" w:hAnsi="Arial" w:cs="Arial"/>
          <w:w w:val="80"/>
          <w:sz w:val="24"/>
          <w:szCs w:val="24"/>
          <w:lang w:val="uk-UA"/>
        </w:rPr>
        <w:t xml:space="preserve"> </w:t>
      </w:r>
      <w:r w:rsidRPr="00A40960">
        <w:rPr>
          <w:rFonts w:ascii="Arial" w:hAnsi="Arial" w:cs="Arial"/>
          <w:w w:val="80"/>
          <w:sz w:val="24"/>
          <w:szCs w:val="24"/>
          <w:lang w:val="ru-RU"/>
        </w:rPr>
        <w:t>Зниження якості доказових даних на один рівень</w:t>
      </w:r>
      <w:r w:rsidRPr="00A40960">
        <w:rPr>
          <w:rFonts w:ascii="Arial" w:hAnsi="Arial" w:cs="Arial"/>
          <w:w w:val="85"/>
          <w:sz w:val="24"/>
          <w:szCs w:val="24"/>
          <w:lang w:val="uk-UA"/>
        </w:rPr>
        <w:t>.</w:t>
      </w:r>
    </w:p>
    <w:p w14:paraId="0625A0FE" w14:textId="77777777" w:rsidR="00CB086B" w:rsidRDefault="005A7738" w:rsidP="006D5467">
      <w:pPr>
        <w:rPr>
          <w:rFonts w:ascii="Arial" w:hAnsi="Arial" w:cs="Arial"/>
          <w:i/>
          <w:sz w:val="24"/>
          <w:szCs w:val="24"/>
          <w:lang w:val="uk-UA"/>
        </w:rPr>
      </w:pPr>
      <w:r w:rsidRPr="00A40960">
        <w:rPr>
          <w:rFonts w:ascii="Arial" w:hAnsi="Arial" w:cs="Arial"/>
          <w:i/>
          <w:sz w:val="24"/>
          <w:szCs w:val="24"/>
          <w:lang w:val="ru-RU"/>
        </w:rPr>
        <w:t xml:space="preserve"> </w:t>
      </w:r>
      <w:r w:rsidRPr="00A40960">
        <w:rPr>
          <w:rFonts w:ascii="Arial" w:hAnsi="Arial" w:cs="Arial"/>
          <w:w w:val="80"/>
          <w:position w:val="5"/>
          <w:sz w:val="24"/>
          <w:szCs w:val="24"/>
          <w:vertAlign w:val="superscript"/>
          <w:lang w:val="uk-UA"/>
        </w:rPr>
        <w:t xml:space="preserve">8 </w:t>
      </w:r>
      <w:r w:rsidRPr="00A40960">
        <w:rPr>
          <w:rFonts w:ascii="Arial" w:hAnsi="Arial" w:cs="Arial"/>
          <w:w w:val="80"/>
          <w:position w:val="5"/>
          <w:sz w:val="24"/>
          <w:szCs w:val="24"/>
          <w:lang w:val="uk-UA"/>
        </w:rPr>
        <w:t xml:space="preserve">   Широкий 95% ДІ. Зниження якості доказових даних на один рівень.</w:t>
      </w:r>
      <w:r w:rsidRPr="00A40960">
        <w:rPr>
          <w:rFonts w:ascii="Arial" w:hAnsi="Arial" w:cs="Arial"/>
          <w:i/>
          <w:sz w:val="24"/>
          <w:szCs w:val="24"/>
          <w:lang w:val="uk-UA"/>
        </w:rPr>
        <w:tab/>
      </w:r>
      <w:r w:rsidRPr="00A40960">
        <w:rPr>
          <w:rFonts w:ascii="Arial" w:hAnsi="Arial" w:cs="Arial"/>
          <w:i/>
          <w:sz w:val="24"/>
          <w:szCs w:val="24"/>
          <w:lang w:val="uk-UA"/>
        </w:rPr>
        <w:tab/>
      </w:r>
      <w:r w:rsidRPr="00A40960">
        <w:rPr>
          <w:rFonts w:ascii="Arial" w:hAnsi="Arial" w:cs="Arial"/>
          <w:i/>
          <w:sz w:val="24"/>
          <w:szCs w:val="24"/>
          <w:lang w:val="uk-UA"/>
        </w:rPr>
        <w:tab/>
      </w:r>
      <w:r w:rsidRPr="00A40960">
        <w:rPr>
          <w:rFonts w:ascii="Arial" w:hAnsi="Arial" w:cs="Arial"/>
          <w:i/>
          <w:sz w:val="24"/>
          <w:szCs w:val="24"/>
          <w:lang w:val="uk-UA"/>
        </w:rPr>
        <w:tab/>
      </w:r>
      <w:r w:rsidRPr="00A40960">
        <w:rPr>
          <w:rFonts w:ascii="Arial" w:hAnsi="Arial" w:cs="Arial"/>
          <w:i/>
          <w:sz w:val="24"/>
          <w:szCs w:val="24"/>
          <w:lang w:val="uk-UA"/>
        </w:rPr>
        <w:tab/>
      </w:r>
      <w:r w:rsidRPr="00A40960">
        <w:rPr>
          <w:rFonts w:ascii="Arial" w:hAnsi="Arial" w:cs="Arial"/>
          <w:i/>
          <w:sz w:val="24"/>
          <w:szCs w:val="24"/>
          <w:lang w:val="uk-UA"/>
        </w:rPr>
        <w:tab/>
      </w:r>
      <w:r w:rsidRPr="00A40960">
        <w:rPr>
          <w:rFonts w:ascii="Arial" w:hAnsi="Arial" w:cs="Arial"/>
          <w:i/>
          <w:sz w:val="24"/>
          <w:szCs w:val="24"/>
          <w:lang w:val="uk-UA"/>
        </w:rPr>
        <w:tab/>
      </w:r>
      <w:r w:rsidRPr="00A40960">
        <w:rPr>
          <w:rFonts w:ascii="Arial" w:hAnsi="Arial" w:cs="Arial"/>
          <w:i/>
          <w:sz w:val="24"/>
          <w:szCs w:val="24"/>
          <w:lang w:val="uk-UA"/>
        </w:rPr>
        <w:tab/>
      </w:r>
      <w:r w:rsidRPr="00A40960">
        <w:rPr>
          <w:rFonts w:ascii="Arial" w:hAnsi="Arial" w:cs="Arial"/>
          <w:i/>
          <w:sz w:val="24"/>
          <w:szCs w:val="24"/>
          <w:lang w:val="uk-UA"/>
        </w:rPr>
        <w:tab/>
      </w:r>
      <w:r w:rsidR="00CB086B">
        <w:rPr>
          <w:rFonts w:ascii="Arial" w:hAnsi="Arial" w:cs="Arial"/>
          <w:i/>
          <w:sz w:val="24"/>
          <w:szCs w:val="24"/>
          <w:lang w:val="uk-UA"/>
        </w:rPr>
        <w:tab/>
      </w:r>
      <w:r w:rsidR="00CB086B">
        <w:rPr>
          <w:rFonts w:ascii="Arial" w:hAnsi="Arial" w:cs="Arial"/>
          <w:i/>
          <w:sz w:val="24"/>
          <w:szCs w:val="24"/>
          <w:lang w:val="uk-UA"/>
        </w:rPr>
        <w:tab/>
      </w:r>
    </w:p>
    <w:p w14:paraId="4D0801E9" w14:textId="6C9DE70B" w:rsidR="005A7738" w:rsidRPr="00CB086B" w:rsidRDefault="005A7738" w:rsidP="006D5467">
      <w:pPr>
        <w:rPr>
          <w:rFonts w:ascii="Arial" w:hAnsi="Arial" w:cs="Arial"/>
          <w:i/>
          <w:sz w:val="24"/>
          <w:szCs w:val="24"/>
          <w:lang w:val="ru-RU"/>
        </w:rPr>
      </w:pPr>
      <w:r w:rsidRPr="00A40960">
        <w:rPr>
          <w:rFonts w:ascii="Arial" w:hAnsi="Arial" w:cs="Arial"/>
          <w:w w:val="80"/>
          <w:position w:val="5"/>
          <w:sz w:val="24"/>
          <w:szCs w:val="24"/>
          <w:vertAlign w:val="superscript"/>
          <w:lang w:val="ru-RU"/>
        </w:rPr>
        <w:t>#</w:t>
      </w:r>
      <w:r w:rsidRPr="00A40960">
        <w:rPr>
          <w:rFonts w:ascii="Arial" w:hAnsi="Arial" w:cs="Arial"/>
          <w:spacing w:val="6"/>
          <w:w w:val="80"/>
          <w:position w:val="5"/>
          <w:sz w:val="24"/>
          <w:szCs w:val="24"/>
          <w:vertAlign w:val="superscript"/>
          <w:lang w:val="ru-RU"/>
        </w:rPr>
        <w:t xml:space="preserve"> </w:t>
      </w:r>
      <w:r w:rsidRPr="00A40960">
        <w:rPr>
          <w:rFonts w:ascii="Arial" w:hAnsi="Arial" w:cs="Arial"/>
          <w:spacing w:val="6"/>
          <w:w w:val="80"/>
          <w:position w:val="5"/>
          <w:sz w:val="24"/>
          <w:szCs w:val="24"/>
          <w:lang w:val="uk-UA"/>
        </w:rPr>
        <w:t xml:space="preserve">  </w:t>
      </w:r>
      <w:r w:rsidRPr="00A40960">
        <w:rPr>
          <w:rFonts w:ascii="Arial" w:hAnsi="Arial" w:cs="Arial"/>
          <w:w w:val="80"/>
          <w:sz w:val="24"/>
          <w:szCs w:val="24"/>
          <w:lang w:val="ru-RU"/>
        </w:rPr>
        <w:t>У дослідженні наведені дані про показники прихильності до лікування; рівень дотримання режиму запропонованого лікування вважався низьким, якщо при дослідженні сечі пацієнта за допомогою тест-смужок не було виявлено лікарського засобу, або якщо пацієнти не приходили на контрольні візити, або були втрачені для спостереження. При проведенні аналізу, низький рівень дотримання режиму відносили до категорії незавершеного повного курсу лікування.</w:t>
      </w:r>
    </w:p>
    <w:p w14:paraId="473E2AD9" w14:textId="77777777" w:rsidR="005A7738" w:rsidRPr="00A40960" w:rsidRDefault="005A7738" w:rsidP="006D5467">
      <w:pPr>
        <w:rPr>
          <w:rFonts w:ascii="Arial" w:hAnsi="Arial" w:cs="Arial"/>
          <w:w w:val="80"/>
          <w:sz w:val="24"/>
          <w:szCs w:val="24"/>
          <w:lang w:val="ru-RU"/>
        </w:rPr>
      </w:pPr>
    </w:p>
    <w:p w14:paraId="36FEB38E" w14:textId="77777777" w:rsidR="005A7738" w:rsidRPr="00A40960" w:rsidRDefault="005A7738" w:rsidP="006D5467">
      <w:pPr>
        <w:rPr>
          <w:rFonts w:ascii="Arial" w:hAnsi="Arial" w:cs="Arial"/>
          <w:w w:val="80"/>
          <w:sz w:val="24"/>
          <w:szCs w:val="24"/>
          <w:lang w:val="ru-RU"/>
        </w:rPr>
      </w:pPr>
    </w:p>
    <w:p w14:paraId="643B1790" w14:textId="77777777" w:rsidR="005A7738" w:rsidRPr="00A40960" w:rsidRDefault="005A7738" w:rsidP="000F4DCA">
      <w:pPr>
        <w:jc w:val="right"/>
        <w:rPr>
          <w:rFonts w:cs="Arial"/>
          <w:i/>
          <w:sz w:val="24"/>
          <w:szCs w:val="24"/>
          <w:lang w:val="ru-RU"/>
        </w:rPr>
        <w:sectPr w:rsidR="005A7738" w:rsidRPr="00A40960" w:rsidSect="00031028">
          <w:footerReference w:type="default" r:id="rId56"/>
          <w:pgSz w:w="16840" w:h="11910" w:orient="landscape"/>
          <w:pgMar w:top="1021" w:right="680" w:bottom="851" w:left="1134" w:header="0" w:footer="0" w:gutter="0"/>
          <w:cols w:space="720"/>
        </w:sectPr>
      </w:pPr>
      <w:r w:rsidRPr="00A40960">
        <w:rPr>
          <w:rFonts w:cs="Arial"/>
          <w:w w:val="80"/>
          <w:sz w:val="24"/>
          <w:szCs w:val="24"/>
          <w:lang w:val="ru-RU"/>
        </w:rPr>
        <w:t>62</w:t>
      </w:r>
    </w:p>
    <w:p w14:paraId="4A03EC5E" w14:textId="77777777" w:rsidR="005A7738" w:rsidRPr="00A40960" w:rsidRDefault="005A7738" w:rsidP="006D5467">
      <w:pPr>
        <w:pStyle w:val="5"/>
        <w:spacing w:line="244" w:lineRule="auto"/>
        <w:ind w:left="0" w:right="209"/>
        <w:rPr>
          <w:rFonts w:ascii="Calibri" w:hAnsi="Calibri" w:cs="Calibri"/>
        </w:rPr>
      </w:pPr>
      <w:r w:rsidRPr="00A40960">
        <w:rPr>
          <w:rFonts w:ascii="Calibri" w:hAnsi="Calibri" w:cs="Calibri"/>
          <w:color w:val="0097DB"/>
          <w:spacing w:val="-3"/>
          <w:w w:val="110"/>
        </w:rPr>
        <w:lastRenderedPageBreak/>
        <w:t xml:space="preserve">Питання </w:t>
      </w:r>
      <w:r w:rsidRPr="00A40960">
        <w:rPr>
          <w:rFonts w:ascii="Calibri" w:hAnsi="Calibri" w:cs="Calibri"/>
          <w:color w:val="0097DB"/>
          <w:spacing w:val="-3"/>
          <w:w w:val="110"/>
          <w:lang w:val="en-US"/>
        </w:rPr>
        <w:t>PICO</w:t>
      </w:r>
      <w:r w:rsidRPr="00A40960">
        <w:rPr>
          <w:rFonts w:ascii="Calibri" w:hAnsi="Calibri" w:cs="Calibri"/>
          <w:color w:val="0097DB"/>
          <w:spacing w:val="-3"/>
          <w:w w:val="110"/>
        </w:rPr>
        <w:t xml:space="preserve"> 6: Чи слід пропонувати використовувати комбіновану схему терапії з щотижневим прийомом препарату рифапентин у поєднанні з препаратом ізоніазид протягом 3 місяців в якості альтернативного до курсу монотерапії ізоніазидом при лікуванн</w:t>
      </w:r>
      <w:r w:rsidRPr="00A40960">
        <w:rPr>
          <w:rFonts w:ascii="Calibri" w:hAnsi="Calibri" w:cs="Calibri"/>
          <w:color w:val="0097DB"/>
          <w:spacing w:val="-3"/>
          <w:w w:val="110"/>
          <w:lang w:val="uk-UA"/>
        </w:rPr>
        <w:t>і</w:t>
      </w:r>
      <w:r w:rsidRPr="00A40960">
        <w:rPr>
          <w:rFonts w:ascii="Calibri" w:hAnsi="Calibri" w:cs="Calibri"/>
          <w:color w:val="0097DB"/>
          <w:spacing w:val="-3"/>
          <w:w w:val="110"/>
        </w:rPr>
        <w:t xml:space="preserve"> ЛТБІ у країнах з високим рівнем захворюваності на ТБ?</w:t>
      </w:r>
    </w:p>
    <w:p w14:paraId="138FB20F" w14:textId="77777777" w:rsidR="005A7738" w:rsidRPr="00A40960" w:rsidRDefault="005A7738" w:rsidP="006D5467">
      <w:pPr>
        <w:pStyle w:val="6"/>
        <w:spacing w:before="116" w:line="230" w:lineRule="auto"/>
        <w:ind w:left="0"/>
      </w:pPr>
      <w:r w:rsidRPr="00A40960">
        <w:rPr>
          <w:color w:val="0097DB"/>
          <w:spacing w:val="-4"/>
        </w:rPr>
        <w:t>3-місячний курс комбінованої терапії з використанням препаратів рифапентин та ізоніазид (</w:t>
      </w:r>
      <w:r w:rsidRPr="00A40960">
        <w:rPr>
          <w:color w:val="0097DB"/>
          <w:spacing w:val="-4"/>
          <w:lang w:val="uk-UA"/>
        </w:rPr>
        <w:t>щотижневий прийом ліків</w:t>
      </w:r>
      <w:r w:rsidRPr="00A40960">
        <w:rPr>
          <w:color w:val="0097DB"/>
          <w:spacing w:val="-4"/>
        </w:rPr>
        <w:t>) або курс монотерапії з застосуванням преперату ізоніазид (щоденний прийом</w:t>
      </w:r>
      <w:r w:rsidRPr="00A40960">
        <w:rPr>
          <w:color w:val="0097DB"/>
          <w:spacing w:val="-4"/>
          <w:lang w:val="uk-UA"/>
        </w:rPr>
        <w:t xml:space="preserve"> ліків</w:t>
      </w:r>
      <w:r w:rsidRPr="00A40960">
        <w:rPr>
          <w:color w:val="0097DB"/>
          <w:spacing w:val="-4"/>
        </w:rPr>
        <w:t>) при лікуванні ЛТБІ у пацієнтів з ВІЛ-інфекцією</w:t>
      </w:r>
    </w:p>
    <w:p w14:paraId="0AAEB01C" w14:textId="77777777" w:rsidR="005A7738" w:rsidRPr="00A40960" w:rsidRDefault="005A7738" w:rsidP="006D5467">
      <w:pPr>
        <w:pStyle w:val="a3"/>
        <w:spacing w:before="8"/>
        <w:rPr>
          <w:bCs/>
          <w:w w:val="105"/>
          <w:sz w:val="24"/>
          <w:szCs w:val="24"/>
        </w:rPr>
      </w:pPr>
      <w:r w:rsidRPr="00A40960">
        <w:rPr>
          <w:b/>
          <w:w w:val="105"/>
          <w:sz w:val="24"/>
          <w:szCs w:val="24"/>
        </w:rPr>
        <w:t xml:space="preserve">Досліджувана популяція: </w:t>
      </w:r>
      <w:r w:rsidRPr="00A40960">
        <w:rPr>
          <w:bCs/>
          <w:w w:val="105"/>
          <w:sz w:val="24"/>
          <w:szCs w:val="24"/>
        </w:rPr>
        <w:t xml:space="preserve">дорослі пацієнти з ВІЛ-інфекцією </w:t>
      </w:r>
    </w:p>
    <w:p w14:paraId="6AA6E0A9" w14:textId="77777777" w:rsidR="005A7738" w:rsidRPr="00A40960" w:rsidRDefault="005A7738" w:rsidP="006D5467">
      <w:pPr>
        <w:pStyle w:val="a3"/>
        <w:spacing w:before="8"/>
        <w:rPr>
          <w:bCs/>
          <w:w w:val="105"/>
          <w:sz w:val="24"/>
          <w:szCs w:val="24"/>
        </w:rPr>
      </w:pPr>
      <w:r w:rsidRPr="00A40960">
        <w:rPr>
          <w:b/>
          <w:w w:val="105"/>
          <w:sz w:val="24"/>
          <w:szCs w:val="24"/>
        </w:rPr>
        <w:t>Порівняльна оцінка:</w:t>
      </w:r>
      <w:r w:rsidRPr="00A40960">
        <w:rPr>
          <w:bCs/>
          <w:w w:val="105"/>
          <w:sz w:val="24"/>
          <w:szCs w:val="24"/>
        </w:rPr>
        <w:t xml:space="preserve"> 6-9-місячний курс монотерапії ізоніазидом </w:t>
      </w:r>
    </w:p>
    <w:p w14:paraId="1F059FF8" w14:textId="77777777" w:rsidR="005A7738" w:rsidRPr="00A40960" w:rsidRDefault="005A7738" w:rsidP="006D5467">
      <w:pPr>
        <w:pStyle w:val="a3"/>
        <w:spacing w:before="8"/>
        <w:rPr>
          <w:sz w:val="24"/>
          <w:szCs w:val="24"/>
        </w:rPr>
      </w:pPr>
      <w:r w:rsidRPr="00A40960">
        <w:rPr>
          <w:b/>
          <w:w w:val="105"/>
          <w:sz w:val="24"/>
          <w:szCs w:val="24"/>
        </w:rPr>
        <w:t xml:space="preserve">Загальна якість доказів: </w:t>
      </w:r>
      <w:r w:rsidRPr="00A40960">
        <w:rPr>
          <w:bCs/>
          <w:w w:val="105"/>
          <w:sz w:val="24"/>
          <w:szCs w:val="24"/>
        </w:rPr>
        <w:t>висока</w:t>
      </w:r>
    </w:p>
    <w:tbl>
      <w:tblPr>
        <w:tblW w:w="15026" w:type="dxa"/>
        <w:tblInd w:w="5" w:type="dxa"/>
        <w:tblBorders>
          <w:top w:val="single" w:sz="4" w:space="0" w:color="0097DB"/>
          <w:left w:val="single" w:sz="4" w:space="0" w:color="0097DB"/>
          <w:bottom w:val="single" w:sz="4" w:space="0" w:color="0097DB"/>
          <w:right w:val="single" w:sz="4" w:space="0" w:color="0097DB"/>
          <w:insideH w:val="single" w:sz="4" w:space="0" w:color="0097DB"/>
          <w:insideV w:val="single" w:sz="4" w:space="0" w:color="0097DB"/>
        </w:tblBorders>
        <w:tblLayout w:type="fixed"/>
        <w:tblCellMar>
          <w:left w:w="0" w:type="dxa"/>
          <w:right w:w="0" w:type="dxa"/>
        </w:tblCellMar>
        <w:tblLook w:val="01E0" w:firstRow="1" w:lastRow="1" w:firstColumn="1" w:lastColumn="1" w:noHBand="0" w:noVBand="0"/>
      </w:tblPr>
      <w:tblGrid>
        <w:gridCol w:w="1134"/>
        <w:gridCol w:w="1143"/>
        <w:gridCol w:w="1133"/>
        <w:gridCol w:w="1303"/>
        <w:gridCol w:w="1099"/>
        <w:gridCol w:w="992"/>
        <w:gridCol w:w="993"/>
        <w:gridCol w:w="1559"/>
        <w:gridCol w:w="1417"/>
        <w:gridCol w:w="993"/>
        <w:gridCol w:w="1275"/>
        <w:gridCol w:w="993"/>
        <w:gridCol w:w="992"/>
      </w:tblGrid>
      <w:tr w:rsidR="005A7738" w:rsidRPr="00A40960" w14:paraId="4847A09E" w14:textId="77777777" w:rsidTr="006D5467">
        <w:trPr>
          <w:trHeight w:val="270"/>
        </w:trPr>
        <w:tc>
          <w:tcPr>
            <w:tcW w:w="7797" w:type="dxa"/>
            <w:gridSpan w:val="7"/>
            <w:shd w:val="clear" w:color="auto" w:fill="DAE9F8"/>
          </w:tcPr>
          <w:p w14:paraId="35D6A823" w14:textId="77777777" w:rsidR="005A7738" w:rsidRPr="00A40960" w:rsidRDefault="005A7738" w:rsidP="007935E4">
            <w:pPr>
              <w:pStyle w:val="TableParagraph"/>
              <w:spacing w:before="45"/>
              <w:ind w:left="3332" w:right="1986"/>
              <w:jc w:val="center"/>
              <w:rPr>
                <w:rFonts w:ascii="Arial" w:hAnsi="Arial"/>
                <w:b/>
                <w:bCs/>
                <w:w w:val="80"/>
                <w:sz w:val="24"/>
                <w:szCs w:val="24"/>
                <w:lang w:val="uk-UA"/>
              </w:rPr>
            </w:pPr>
            <w:r w:rsidRPr="00A40960">
              <w:rPr>
                <w:b/>
                <w:bCs/>
                <w:sz w:val="24"/>
                <w:szCs w:val="24"/>
                <w:lang w:val="uk-UA"/>
              </w:rPr>
              <w:t>Оцінка якості</w:t>
            </w:r>
          </w:p>
        </w:tc>
        <w:tc>
          <w:tcPr>
            <w:tcW w:w="2976" w:type="dxa"/>
            <w:gridSpan w:val="2"/>
            <w:shd w:val="clear" w:color="auto" w:fill="DAE9F8"/>
          </w:tcPr>
          <w:p w14:paraId="06FD25A7" w14:textId="77777777" w:rsidR="005A7738" w:rsidRPr="00A40960" w:rsidRDefault="005A7738" w:rsidP="007935E4">
            <w:pPr>
              <w:pStyle w:val="TableParagraph"/>
              <w:spacing w:before="45"/>
              <w:ind w:left="140"/>
              <w:jc w:val="center"/>
              <w:rPr>
                <w:b/>
                <w:bCs/>
                <w:sz w:val="24"/>
                <w:szCs w:val="24"/>
                <w:lang w:val="uk-UA"/>
              </w:rPr>
            </w:pPr>
            <w:r w:rsidRPr="00A40960">
              <w:rPr>
                <w:b/>
                <w:bCs/>
                <w:sz w:val="24"/>
                <w:szCs w:val="24"/>
                <w:lang w:val="uk-UA"/>
              </w:rPr>
              <w:t>Кількість пацієнтів</w:t>
            </w:r>
          </w:p>
        </w:tc>
        <w:tc>
          <w:tcPr>
            <w:tcW w:w="2268" w:type="dxa"/>
            <w:gridSpan w:val="2"/>
            <w:shd w:val="clear" w:color="auto" w:fill="DAE9F8"/>
          </w:tcPr>
          <w:p w14:paraId="389A3077" w14:textId="77777777" w:rsidR="005A7738" w:rsidRPr="00A40960" w:rsidRDefault="005A7738" w:rsidP="007935E4">
            <w:pPr>
              <w:pStyle w:val="TableParagraph"/>
              <w:spacing w:before="45"/>
              <w:ind w:left="807" w:right="819"/>
              <w:jc w:val="center"/>
              <w:rPr>
                <w:b/>
                <w:bCs/>
                <w:sz w:val="24"/>
                <w:szCs w:val="24"/>
                <w:lang w:val="uk-UA"/>
              </w:rPr>
            </w:pPr>
            <w:r w:rsidRPr="00A40960">
              <w:rPr>
                <w:b/>
                <w:bCs/>
                <w:sz w:val="24"/>
                <w:szCs w:val="24"/>
                <w:lang w:val="uk-UA"/>
              </w:rPr>
              <w:t>Ефект</w:t>
            </w:r>
          </w:p>
        </w:tc>
        <w:tc>
          <w:tcPr>
            <w:tcW w:w="993" w:type="dxa"/>
            <w:vMerge w:val="restart"/>
            <w:tcBorders>
              <w:bottom w:val="nil"/>
            </w:tcBorders>
            <w:shd w:val="clear" w:color="auto" w:fill="DAE9F8"/>
            <w:vAlign w:val="center"/>
          </w:tcPr>
          <w:p w14:paraId="0E4212EF" w14:textId="77777777" w:rsidR="005A7738" w:rsidRPr="00A40960" w:rsidRDefault="005A7738" w:rsidP="007935E4">
            <w:pPr>
              <w:pStyle w:val="TableParagraph"/>
              <w:jc w:val="center"/>
              <w:rPr>
                <w:b/>
                <w:bCs/>
                <w:sz w:val="24"/>
                <w:szCs w:val="24"/>
              </w:rPr>
            </w:pPr>
          </w:p>
          <w:p w14:paraId="17DD1C2A" w14:textId="77777777" w:rsidR="005A7738" w:rsidRPr="00A40960" w:rsidRDefault="005A7738" w:rsidP="007935E4">
            <w:pPr>
              <w:pStyle w:val="TableParagraph"/>
              <w:spacing w:before="4"/>
              <w:jc w:val="center"/>
              <w:rPr>
                <w:b/>
                <w:bCs/>
                <w:sz w:val="24"/>
                <w:szCs w:val="24"/>
                <w:lang w:val="uk-UA"/>
              </w:rPr>
            </w:pPr>
            <w:r w:rsidRPr="00A40960">
              <w:rPr>
                <w:b/>
                <w:bCs/>
                <w:sz w:val="24"/>
                <w:szCs w:val="24"/>
                <w:lang w:val="uk-UA"/>
              </w:rPr>
              <w:t>Якість</w:t>
            </w:r>
          </w:p>
          <w:p w14:paraId="188E39B9" w14:textId="77777777" w:rsidR="005A7738" w:rsidRPr="00A40960" w:rsidRDefault="005A7738" w:rsidP="007935E4">
            <w:pPr>
              <w:pStyle w:val="TableParagraph"/>
              <w:ind w:left="209"/>
              <w:jc w:val="center"/>
              <w:rPr>
                <w:rFonts w:ascii="Arial" w:hAnsi="Arial"/>
                <w:b/>
                <w:bCs/>
                <w:sz w:val="24"/>
                <w:szCs w:val="24"/>
              </w:rPr>
            </w:pPr>
          </w:p>
        </w:tc>
        <w:tc>
          <w:tcPr>
            <w:tcW w:w="992" w:type="dxa"/>
            <w:vMerge w:val="restart"/>
            <w:tcBorders>
              <w:bottom w:val="nil"/>
            </w:tcBorders>
            <w:shd w:val="clear" w:color="auto" w:fill="DAE9F8"/>
            <w:vAlign w:val="center"/>
          </w:tcPr>
          <w:p w14:paraId="2349261B" w14:textId="77777777" w:rsidR="005A7738" w:rsidRPr="00A40960" w:rsidRDefault="005A7738" w:rsidP="007935E4">
            <w:pPr>
              <w:pStyle w:val="TableParagraph"/>
              <w:jc w:val="center"/>
              <w:rPr>
                <w:rFonts w:ascii="Arial" w:hAnsi="Arial"/>
                <w:b/>
                <w:bCs/>
                <w:sz w:val="24"/>
                <w:szCs w:val="24"/>
                <w:lang w:val="uk-UA"/>
              </w:rPr>
            </w:pPr>
            <w:r w:rsidRPr="00A40960">
              <w:rPr>
                <w:b/>
                <w:bCs/>
                <w:sz w:val="24"/>
                <w:szCs w:val="24"/>
                <w:lang w:val="uk-UA"/>
              </w:rPr>
              <w:t>Значення</w:t>
            </w:r>
          </w:p>
        </w:tc>
      </w:tr>
      <w:tr w:rsidR="005A7738" w:rsidRPr="00A40960" w14:paraId="008091BF" w14:textId="77777777" w:rsidTr="006D5467">
        <w:trPr>
          <w:trHeight w:val="1043"/>
        </w:trPr>
        <w:tc>
          <w:tcPr>
            <w:tcW w:w="1134" w:type="dxa"/>
            <w:tcBorders>
              <w:bottom w:val="nil"/>
            </w:tcBorders>
            <w:shd w:val="clear" w:color="auto" w:fill="DAE9F8"/>
            <w:vAlign w:val="center"/>
          </w:tcPr>
          <w:p w14:paraId="7EE999D2" w14:textId="77777777" w:rsidR="005A7738" w:rsidRPr="00A40960" w:rsidRDefault="005A7738" w:rsidP="007935E4">
            <w:pPr>
              <w:pStyle w:val="TableParagraph"/>
              <w:jc w:val="center"/>
              <w:rPr>
                <w:b/>
                <w:bCs/>
                <w:sz w:val="24"/>
                <w:szCs w:val="24"/>
                <w:lang w:val="uk-UA"/>
              </w:rPr>
            </w:pPr>
            <w:r w:rsidRPr="00A40960">
              <w:rPr>
                <w:b/>
                <w:bCs/>
                <w:sz w:val="24"/>
                <w:szCs w:val="24"/>
                <w:lang w:val="uk-UA"/>
              </w:rPr>
              <w:t>Кількість досліджень</w:t>
            </w:r>
          </w:p>
          <w:p w14:paraId="62BF17FB" w14:textId="77777777" w:rsidR="005A7738" w:rsidRPr="00A40960" w:rsidRDefault="005A7738" w:rsidP="007935E4">
            <w:pPr>
              <w:pStyle w:val="TableParagraph"/>
              <w:spacing w:line="249" w:lineRule="auto"/>
              <w:ind w:left="82" w:firstLine="207"/>
              <w:jc w:val="center"/>
              <w:rPr>
                <w:rFonts w:ascii="Arial" w:hAnsi="Arial"/>
                <w:b/>
                <w:bCs/>
                <w:w w:val="80"/>
                <w:sz w:val="24"/>
                <w:szCs w:val="24"/>
                <w:lang w:val="uk-UA"/>
              </w:rPr>
            </w:pPr>
          </w:p>
          <w:p w14:paraId="5807DA6A" w14:textId="77777777" w:rsidR="005A7738" w:rsidRPr="00A40960" w:rsidRDefault="005A7738" w:rsidP="007935E4">
            <w:pPr>
              <w:pStyle w:val="TableParagraph"/>
              <w:spacing w:line="249" w:lineRule="auto"/>
              <w:ind w:left="82" w:firstLine="207"/>
              <w:jc w:val="center"/>
              <w:rPr>
                <w:rFonts w:ascii="Arial" w:hAnsi="Arial"/>
                <w:b/>
                <w:bCs/>
                <w:sz w:val="24"/>
                <w:szCs w:val="24"/>
                <w:lang w:val="uk-UA"/>
              </w:rPr>
            </w:pPr>
          </w:p>
        </w:tc>
        <w:tc>
          <w:tcPr>
            <w:tcW w:w="1143" w:type="dxa"/>
            <w:tcBorders>
              <w:bottom w:val="nil"/>
            </w:tcBorders>
            <w:shd w:val="clear" w:color="auto" w:fill="DAE9F8"/>
            <w:vAlign w:val="center"/>
          </w:tcPr>
          <w:p w14:paraId="4052F35E" w14:textId="77777777" w:rsidR="005A7738" w:rsidRPr="00A40960" w:rsidRDefault="005A7738" w:rsidP="007935E4">
            <w:pPr>
              <w:pStyle w:val="TableParagraph"/>
              <w:ind w:left="87"/>
              <w:jc w:val="center"/>
              <w:rPr>
                <w:rFonts w:ascii="Arial" w:hAnsi="Arial"/>
                <w:b/>
                <w:bCs/>
                <w:sz w:val="24"/>
                <w:szCs w:val="24"/>
                <w:lang w:val="uk-UA"/>
              </w:rPr>
            </w:pPr>
            <w:r w:rsidRPr="00A40960">
              <w:rPr>
                <w:b/>
                <w:bCs/>
                <w:sz w:val="24"/>
                <w:szCs w:val="24"/>
                <w:lang w:val="uk-UA"/>
              </w:rPr>
              <w:t>Дизайн дослідження</w:t>
            </w:r>
          </w:p>
        </w:tc>
        <w:tc>
          <w:tcPr>
            <w:tcW w:w="1133" w:type="dxa"/>
            <w:tcBorders>
              <w:bottom w:val="nil"/>
            </w:tcBorders>
            <w:shd w:val="clear" w:color="auto" w:fill="DAE9F8"/>
            <w:vAlign w:val="center"/>
          </w:tcPr>
          <w:p w14:paraId="494F3557" w14:textId="77777777" w:rsidR="005A7738" w:rsidRPr="00A40960" w:rsidRDefault="005A7738" w:rsidP="007935E4">
            <w:pPr>
              <w:pStyle w:val="TableParagraph"/>
              <w:jc w:val="center"/>
              <w:rPr>
                <w:rFonts w:ascii="Arial" w:hAnsi="Arial"/>
                <w:b/>
                <w:bCs/>
                <w:w w:val="80"/>
                <w:sz w:val="24"/>
                <w:szCs w:val="24"/>
              </w:rPr>
            </w:pPr>
            <w:r w:rsidRPr="00A40960">
              <w:rPr>
                <w:b/>
                <w:bCs/>
                <w:sz w:val="24"/>
                <w:szCs w:val="24"/>
                <w:lang w:val="uk-UA"/>
              </w:rPr>
              <w:t>Ризик виникнення систематичної помилки</w:t>
            </w:r>
          </w:p>
          <w:p w14:paraId="7EBE1C6C" w14:textId="77777777" w:rsidR="005A7738" w:rsidRPr="00A40960" w:rsidRDefault="005A7738" w:rsidP="007935E4">
            <w:pPr>
              <w:pStyle w:val="TableParagraph"/>
              <w:jc w:val="center"/>
              <w:rPr>
                <w:rFonts w:ascii="Arial" w:hAnsi="Arial"/>
                <w:b/>
                <w:bCs/>
                <w:sz w:val="24"/>
                <w:szCs w:val="24"/>
              </w:rPr>
            </w:pPr>
          </w:p>
        </w:tc>
        <w:tc>
          <w:tcPr>
            <w:tcW w:w="1303" w:type="dxa"/>
            <w:tcBorders>
              <w:bottom w:val="nil"/>
            </w:tcBorders>
            <w:shd w:val="clear" w:color="auto" w:fill="DAE9F8"/>
            <w:vAlign w:val="center"/>
          </w:tcPr>
          <w:p w14:paraId="5E5568EC" w14:textId="77777777" w:rsidR="005A7738" w:rsidRPr="00A40960" w:rsidRDefault="005A7738" w:rsidP="007935E4">
            <w:pPr>
              <w:pStyle w:val="TableParagraph"/>
              <w:jc w:val="center"/>
              <w:rPr>
                <w:rFonts w:ascii="Arial" w:hAnsi="Arial"/>
                <w:b/>
                <w:bCs/>
                <w:sz w:val="24"/>
                <w:szCs w:val="24"/>
              </w:rPr>
            </w:pPr>
            <w:r w:rsidRPr="00A40960">
              <w:rPr>
                <w:b/>
                <w:bCs/>
                <w:sz w:val="24"/>
                <w:szCs w:val="24"/>
                <w:lang w:val="uk-UA"/>
              </w:rPr>
              <w:t>Неузгодженість результатів між дослідженнями</w:t>
            </w:r>
          </w:p>
          <w:p w14:paraId="0DA71229" w14:textId="77777777" w:rsidR="005A7738" w:rsidRPr="00A40960" w:rsidRDefault="005A7738" w:rsidP="007935E4">
            <w:pPr>
              <w:pStyle w:val="TableParagraph"/>
              <w:spacing w:line="249" w:lineRule="auto"/>
              <w:ind w:left="92" w:right="86" w:firstLine="10"/>
              <w:jc w:val="center"/>
              <w:rPr>
                <w:rFonts w:ascii="Arial" w:hAnsi="Arial"/>
                <w:b/>
                <w:bCs/>
                <w:sz w:val="24"/>
                <w:szCs w:val="24"/>
              </w:rPr>
            </w:pPr>
          </w:p>
        </w:tc>
        <w:tc>
          <w:tcPr>
            <w:tcW w:w="1099" w:type="dxa"/>
            <w:tcBorders>
              <w:bottom w:val="nil"/>
            </w:tcBorders>
            <w:shd w:val="clear" w:color="auto" w:fill="DAE9F8"/>
            <w:vAlign w:val="center"/>
          </w:tcPr>
          <w:p w14:paraId="5D705C00" w14:textId="77777777" w:rsidR="005A7738" w:rsidRPr="00A40960" w:rsidRDefault="005A7738" w:rsidP="007935E4">
            <w:pPr>
              <w:pStyle w:val="TableParagraph"/>
              <w:jc w:val="center"/>
              <w:rPr>
                <w:b/>
                <w:bCs/>
                <w:sz w:val="24"/>
                <w:szCs w:val="24"/>
                <w:lang w:val="uk-UA"/>
              </w:rPr>
            </w:pPr>
            <w:r w:rsidRPr="00A40960">
              <w:rPr>
                <w:b/>
                <w:bCs/>
                <w:sz w:val="24"/>
                <w:szCs w:val="24"/>
                <w:lang w:val="uk-UA"/>
              </w:rPr>
              <w:t xml:space="preserve">Рівень </w:t>
            </w:r>
          </w:p>
          <w:p w14:paraId="3A86532D" w14:textId="77777777" w:rsidR="005A7738" w:rsidRPr="00A40960" w:rsidRDefault="005A7738" w:rsidP="007935E4">
            <w:pPr>
              <w:pStyle w:val="TableParagraph"/>
              <w:jc w:val="center"/>
              <w:rPr>
                <w:b/>
                <w:bCs/>
                <w:sz w:val="24"/>
                <w:szCs w:val="24"/>
                <w:lang w:val="uk-UA"/>
              </w:rPr>
            </w:pPr>
            <w:r w:rsidRPr="00A40960">
              <w:rPr>
                <w:b/>
                <w:bCs/>
                <w:sz w:val="24"/>
                <w:szCs w:val="24"/>
                <w:lang w:val="uk-UA"/>
              </w:rPr>
              <w:t>н</w:t>
            </w:r>
            <w:r w:rsidRPr="00A40960">
              <w:rPr>
                <w:b/>
                <w:bCs/>
                <w:sz w:val="24"/>
                <w:szCs w:val="24"/>
              </w:rPr>
              <w:t>епрям</w:t>
            </w:r>
            <w:r w:rsidRPr="00A40960">
              <w:rPr>
                <w:b/>
                <w:bCs/>
                <w:sz w:val="24"/>
                <w:szCs w:val="24"/>
                <w:lang w:val="uk-UA"/>
              </w:rPr>
              <w:t>их доказів</w:t>
            </w:r>
          </w:p>
          <w:p w14:paraId="4E31C3C2" w14:textId="77777777" w:rsidR="005A7738" w:rsidRPr="00A40960" w:rsidRDefault="005A7738" w:rsidP="007935E4">
            <w:pPr>
              <w:pStyle w:val="TableParagraph"/>
              <w:jc w:val="center"/>
              <w:rPr>
                <w:b/>
                <w:bCs/>
                <w:sz w:val="24"/>
                <w:szCs w:val="24"/>
              </w:rPr>
            </w:pPr>
          </w:p>
          <w:p w14:paraId="662FBE38" w14:textId="77777777" w:rsidR="005A7738" w:rsidRPr="00A40960" w:rsidRDefault="005A7738" w:rsidP="007935E4">
            <w:pPr>
              <w:pStyle w:val="TableParagraph"/>
              <w:spacing w:line="249" w:lineRule="auto"/>
              <w:ind w:left="87" w:firstLine="61"/>
              <w:jc w:val="center"/>
              <w:rPr>
                <w:rFonts w:ascii="Arial" w:hAnsi="Arial"/>
                <w:b/>
                <w:bCs/>
                <w:sz w:val="24"/>
                <w:szCs w:val="24"/>
              </w:rPr>
            </w:pPr>
          </w:p>
        </w:tc>
        <w:tc>
          <w:tcPr>
            <w:tcW w:w="992" w:type="dxa"/>
            <w:tcBorders>
              <w:bottom w:val="nil"/>
            </w:tcBorders>
            <w:shd w:val="clear" w:color="auto" w:fill="DAE9F8"/>
            <w:vAlign w:val="center"/>
          </w:tcPr>
          <w:p w14:paraId="50A154E4" w14:textId="77777777" w:rsidR="005A7738" w:rsidRPr="00A40960" w:rsidRDefault="005A7738" w:rsidP="007935E4">
            <w:pPr>
              <w:pStyle w:val="TableParagraph"/>
              <w:jc w:val="center"/>
              <w:rPr>
                <w:rFonts w:ascii="Arial" w:hAnsi="Arial"/>
                <w:b/>
                <w:bCs/>
                <w:sz w:val="24"/>
                <w:szCs w:val="24"/>
              </w:rPr>
            </w:pPr>
            <w:r w:rsidRPr="00A40960">
              <w:rPr>
                <w:b/>
                <w:bCs/>
                <w:sz w:val="24"/>
                <w:szCs w:val="24"/>
                <w:lang w:val="uk-UA"/>
              </w:rPr>
              <w:t>Неточність визначення розміру ефекту</w:t>
            </w:r>
          </w:p>
        </w:tc>
        <w:tc>
          <w:tcPr>
            <w:tcW w:w="993" w:type="dxa"/>
            <w:tcBorders>
              <w:bottom w:val="nil"/>
            </w:tcBorders>
            <w:shd w:val="clear" w:color="auto" w:fill="DAE9F8"/>
            <w:vAlign w:val="center"/>
          </w:tcPr>
          <w:p w14:paraId="584293E8" w14:textId="77777777" w:rsidR="005A7738" w:rsidRPr="00A40960" w:rsidRDefault="005A7738" w:rsidP="007935E4">
            <w:pPr>
              <w:pStyle w:val="TableParagraph"/>
              <w:jc w:val="center"/>
              <w:rPr>
                <w:b/>
                <w:bCs/>
                <w:sz w:val="24"/>
                <w:szCs w:val="24"/>
              </w:rPr>
            </w:pPr>
          </w:p>
          <w:p w14:paraId="0D310666" w14:textId="77777777" w:rsidR="005A7738" w:rsidRPr="00A40960" w:rsidRDefault="005A7738" w:rsidP="007935E4">
            <w:pPr>
              <w:pStyle w:val="TableParagraph"/>
              <w:jc w:val="center"/>
              <w:rPr>
                <w:b/>
                <w:bCs/>
                <w:sz w:val="24"/>
                <w:szCs w:val="24"/>
                <w:lang w:val="uk-UA"/>
              </w:rPr>
            </w:pPr>
            <w:r w:rsidRPr="00A40960">
              <w:rPr>
                <w:b/>
                <w:bCs/>
                <w:sz w:val="24"/>
                <w:szCs w:val="24"/>
                <w:lang w:val="uk-UA"/>
              </w:rPr>
              <w:t>Інші міркування</w:t>
            </w:r>
          </w:p>
          <w:p w14:paraId="2CCF25BD" w14:textId="77777777" w:rsidR="005A7738" w:rsidRPr="00A40960" w:rsidRDefault="005A7738" w:rsidP="007935E4">
            <w:pPr>
              <w:pStyle w:val="TableParagraph"/>
              <w:spacing w:line="249" w:lineRule="auto"/>
              <w:ind w:left="96" w:right="96" w:firstLine="178"/>
              <w:jc w:val="center"/>
              <w:rPr>
                <w:rFonts w:ascii="Arial" w:hAnsi="Arial"/>
                <w:b/>
                <w:bCs/>
                <w:sz w:val="24"/>
                <w:szCs w:val="24"/>
              </w:rPr>
            </w:pPr>
          </w:p>
        </w:tc>
        <w:tc>
          <w:tcPr>
            <w:tcW w:w="1559" w:type="dxa"/>
            <w:tcBorders>
              <w:bottom w:val="nil"/>
            </w:tcBorders>
            <w:shd w:val="clear" w:color="auto" w:fill="DAE9F8"/>
          </w:tcPr>
          <w:p w14:paraId="21E77D5B" w14:textId="77777777" w:rsidR="005A7738" w:rsidRPr="00A40960" w:rsidRDefault="005A7738" w:rsidP="007935E4">
            <w:pPr>
              <w:pStyle w:val="TableParagraph"/>
              <w:spacing w:before="45" w:line="249" w:lineRule="auto"/>
              <w:ind w:left="47" w:right="52"/>
              <w:jc w:val="center"/>
              <w:rPr>
                <w:rFonts w:ascii="Arial" w:hAnsi="Arial"/>
                <w:b/>
                <w:bCs/>
                <w:w w:val="70"/>
                <w:sz w:val="24"/>
                <w:szCs w:val="24"/>
                <w:lang w:val="uk-UA"/>
              </w:rPr>
            </w:pPr>
            <w:r w:rsidRPr="00A40960">
              <w:rPr>
                <w:b/>
                <w:bCs/>
                <w:sz w:val="24"/>
                <w:szCs w:val="24"/>
                <w:lang w:val="uk-UA"/>
              </w:rPr>
              <w:t xml:space="preserve">3-місячний курс комбінованої терапії рифамціцин + ізоніазид терапії (щотижневий прийом ліків) </w:t>
            </w:r>
          </w:p>
        </w:tc>
        <w:tc>
          <w:tcPr>
            <w:tcW w:w="1417" w:type="dxa"/>
            <w:tcBorders>
              <w:bottom w:val="nil"/>
            </w:tcBorders>
            <w:shd w:val="clear" w:color="auto" w:fill="DAE9F8"/>
          </w:tcPr>
          <w:p w14:paraId="48C0E0A7" w14:textId="77777777" w:rsidR="005A7738" w:rsidRPr="00A40960" w:rsidRDefault="005A7738" w:rsidP="007935E4">
            <w:pPr>
              <w:pStyle w:val="TableParagraph"/>
              <w:jc w:val="center"/>
              <w:rPr>
                <w:rFonts w:ascii="Arial" w:hAnsi="Arial"/>
                <w:b/>
                <w:bCs/>
                <w:sz w:val="24"/>
                <w:szCs w:val="24"/>
              </w:rPr>
            </w:pPr>
            <w:r w:rsidRPr="00A40960">
              <w:rPr>
                <w:b/>
                <w:bCs/>
                <w:sz w:val="24"/>
                <w:szCs w:val="24"/>
                <w:lang w:val="uk-UA"/>
              </w:rPr>
              <w:t>6-9 місячний    курс монотерапії   з використанням препарату  ізоніазид</w:t>
            </w:r>
          </w:p>
          <w:p w14:paraId="2A774348" w14:textId="77777777" w:rsidR="005A7738" w:rsidRPr="00A40960" w:rsidRDefault="005A7738" w:rsidP="007935E4">
            <w:pPr>
              <w:pStyle w:val="TableParagraph"/>
              <w:spacing w:before="141" w:line="249" w:lineRule="auto"/>
              <w:ind w:left="95" w:right="69"/>
              <w:jc w:val="center"/>
              <w:rPr>
                <w:b/>
                <w:sz w:val="24"/>
                <w:szCs w:val="24"/>
              </w:rPr>
            </w:pPr>
          </w:p>
        </w:tc>
        <w:tc>
          <w:tcPr>
            <w:tcW w:w="993" w:type="dxa"/>
            <w:tcBorders>
              <w:bottom w:val="nil"/>
            </w:tcBorders>
            <w:shd w:val="clear" w:color="auto" w:fill="DAE9F8"/>
            <w:vAlign w:val="center"/>
          </w:tcPr>
          <w:p w14:paraId="3C5CE81D" w14:textId="77777777" w:rsidR="005A7738" w:rsidRPr="00A40960" w:rsidRDefault="005A7738" w:rsidP="007935E4">
            <w:pPr>
              <w:pStyle w:val="TableParagraph"/>
              <w:jc w:val="center"/>
              <w:rPr>
                <w:b/>
                <w:bCs/>
                <w:sz w:val="24"/>
                <w:szCs w:val="24"/>
                <w:lang w:val="uk-UA"/>
              </w:rPr>
            </w:pPr>
            <w:r w:rsidRPr="00A40960">
              <w:rPr>
                <w:b/>
                <w:bCs/>
                <w:sz w:val="24"/>
                <w:szCs w:val="24"/>
              </w:rPr>
              <w:t>В</w:t>
            </w:r>
            <w:r w:rsidRPr="00A40960">
              <w:rPr>
                <w:b/>
                <w:bCs/>
                <w:sz w:val="24"/>
                <w:szCs w:val="24"/>
                <w:lang w:val="uk-UA"/>
              </w:rPr>
              <w:t>ідносний ефект                  (95% ДІ)</w:t>
            </w:r>
          </w:p>
          <w:p w14:paraId="53417AE6" w14:textId="77777777" w:rsidR="005A7738" w:rsidRPr="00A40960" w:rsidRDefault="005A7738" w:rsidP="007935E4">
            <w:pPr>
              <w:pStyle w:val="TableParagraph"/>
              <w:jc w:val="center"/>
              <w:rPr>
                <w:rFonts w:ascii="Arial" w:hAnsi="Arial"/>
                <w:b/>
                <w:bCs/>
                <w:sz w:val="24"/>
                <w:szCs w:val="24"/>
              </w:rPr>
            </w:pPr>
          </w:p>
        </w:tc>
        <w:tc>
          <w:tcPr>
            <w:tcW w:w="1275" w:type="dxa"/>
            <w:tcBorders>
              <w:bottom w:val="nil"/>
            </w:tcBorders>
            <w:shd w:val="clear" w:color="auto" w:fill="DAE9F8"/>
            <w:vAlign w:val="center"/>
          </w:tcPr>
          <w:p w14:paraId="1214A5A5" w14:textId="77777777" w:rsidR="005A7738" w:rsidRPr="00A40960" w:rsidRDefault="005A7738" w:rsidP="007935E4">
            <w:pPr>
              <w:pStyle w:val="TableParagraph"/>
              <w:jc w:val="center"/>
              <w:rPr>
                <w:b/>
                <w:bCs/>
                <w:sz w:val="24"/>
                <w:szCs w:val="24"/>
                <w:lang w:val="uk-UA"/>
              </w:rPr>
            </w:pPr>
            <w:r w:rsidRPr="00A40960">
              <w:rPr>
                <w:b/>
                <w:bCs/>
                <w:sz w:val="24"/>
                <w:szCs w:val="24"/>
                <w:lang w:val="uk-UA"/>
              </w:rPr>
              <w:t>Абсолютний ефект</w:t>
            </w:r>
          </w:p>
          <w:p w14:paraId="3D23677C" w14:textId="77777777" w:rsidR="005A7738" w:rsidRPr="00A40960" w:rsidRDefault="005A7738" w:rsidP="007935E4">
            <w:pPr>
              <w:pStyle w:val="TableParagraph"/>
              <w:jc w:val="center"/>
              <w:rPr>
                <w:b/>
                <w:bCs/>
                <w:sz w:val="24"/>
                <w:szCs w:val="24"/>
                <w:lang w:val="uk-UA"/>
              </w:rPr>
            </w:pPr>
            <w:r w:rsidRPr="00A40960">
              <w:rPr>
                <w:b/>
                <w:bCs/>
                <w:sz w:val="24"/>
                <w:szCs w:val="24"/>
                <w:lang w:val="uk-UA"/>
              </w:rPr>
              <w:t>(95% ДІ)</w:t>
            </w:r>
          </w:p>
          <w:p w14:paraId="1245D0E6" w14:textId="77777777" w:rsidR="005A7738" w:rsidRPr="00A40960" w:rsidRDefault="005A7738" w:rsidP="007935E4">
            <w:pPr>
              <w:pStyle w:val="TableParagraph"/>
              <w:jc w:val="center"/>
              <w:rPr>
                <w:b/>
                <w:bCs/>
                <w:sz w:val="24"/>
                <w:szCs w:val="24"/>
              </w:rPr>
            </w:pPr>
          </w:p>
          <w:p w14:paraId="1B6BBAA9" w14:textId="77777777" w:rsidR="005A7738" w:rsidRPr="00A40960" w:rsidRDefault="005A7738" w:rsidP="007935E4">
            <w:pPr>
              <w:pStyle w:val="TableParagraph"/>
              <w:spacing w:line="249" w:lineRule="auto"/>
              <w:ind w:left="276" w:hanging="108"/>
              <w:jc w:val="center"/>
              <w:rPr>
                <w:rFonts w:ascii="Arial" w:hAnsi="Arial"/>
                <w:b/>
                <w:bCs/>
                <w:sz w:val="24"/>
                <w:szCs w:val="24"/>
              </w:rPr>
            </w:pPr>
          </w:p>
        </w:tc>
        <w:tc>
          <w:tcPr>
            <w:tcW w:w="993" w:type="dxa"/>
            <w:vMerge/>
            <w:tcBorders>
              <w:top w:val="nil"/>
              <w:bottom w:val="nil"/>
            </w:tcBorders>
            <w:shd w:val="clear" w:color="auto" w:fill="DAE9F8"/>
          </w:tcPr>
          <w:p w14:paraId="0EE4943A" w14:textId="77777777" w:rsidR="005A7738" w:rsidRPr="00A40960" w:rsidRDefault="005A7738" w:rsidP="007935E4">
            <w:pPr>
              <w:rPr>
                <w:rFonts w:cs="Calibri"/>
                <w:sz w:val="24"/>
                <w:szCs w:val="24"/>
              </w:rPr>
            </w:pPr>
          </w:p>
        </w:tc>
        <w:tc>
          <w:tcPr>
            <w:tcW w:w="992" w:type="dxa"/>
            <w:vMerge/>
            <w:tcBorders>
              <w:top w:val="nil"/>
              <w:bottom w:val="nil"/>
            </w:tcBorders>
            <w:shd w:val="clear" w:color="auto" w:fill="DAE9F8"/>
          </w:tcPr>
          <w:p w14:paraId="72173CB3" w14:textId="77777777" w:rsidR="005A7738" w:rsidRPr="00A40960" w:rsidRDefault="005A7738" w:rsidP="007935E4">
            <w:pPr>
              <w:rPr>
                <w:rFonts w:cs="Calibri"/>
                <w:sz w:val="24"/>
                <w:szCs w:val="24"/>
              </w:rPr>
            </w:pPr>
          </w:p>
        </w:tc>
      </w:tr>
      <w:tr w:rsidR="005A7738" w:rsidRPr="00A40960" w14:paraId="1AE58CC1" w14:textId="77777777" w:rsidTr="006D5467">
        <w:trPr>
          <w:trHeight w:val="299"/>
        </w:trPr>
        <w:tc>
          <w:tcPr>
            <w:tcW w:w="15026" w:type="dxa"/>
            <w:gridSpan w:val="13"/>
            <w:tcBorders>
              <w:top w:val="nil"/>
              <w:left w:val="nil"/>
              <w:bottom w:val="nil"/>
              <w:right w:val="nil"/>
            </w:tcBorders>
            <w:shd w:val="clear" w:color="auto" w:fill="0097DB"/>
          </w:tcPr>
          <w:p w14:paraId="5F640375" w14:textId="77777777" w:rsidR="005A7738" w:rsidRPr="00A40960" w:rsidRDefault="005A7738" w:rsidP="007935E4">
            <w:pPr>
              <w:pStyle w:val="TableParagraph"/>
              <w:spacing w:before="46"/>
              <w:ind w:left="86"/>
              <w:rPr>
                <w:b/>
                <w:sz w:val="24"/>
                <w:szCs w:val="24"/>
              </w:rPr>
            </w:pPr>
            <w:r w:rsidRPr="00A40960">
              <w:rPr>
                <w:b/>
                <w:color w:val="FFFFFF"/>
                <w:w w:val="75"/>
                <w:sz w:val="24"/>
                <w:szCs w:val="24"/>
                <w:lang w:val="uk-UA"/>
              </w:rPr>
              <w:t>АКТИВНА ФОРМА ТБ</w:t>
            </w:r>
          </w:p>
        </w:tc>
      </w:tr>
      <w:tr w:rsidR="005A7738" w:rsidRPr="00A40960" w14:paraId="7FA4BEC7" w14:textId="77777777" w:rsidTr="006D5467">
        <w:trPr>
          <w:trHeight w:val="717"/>
        </w:trPr>
        <w:tc>
          <w:tcPr>
            <w:tcW w:w="1134" w:type="dxa"/>
            <w:tcBorders>
              <w:top w:val="nil"/>
              <w:bottom w:val="nil"/>
            </w:tcBorders>
          </w:tcPr>
          <w:p w14:paraId="7355809B" w14:textId="77777777" w:rsidR="005A7738" w:rsidRPr="00A40960" w:rsidRDefault="005A7738" w:rsidP="007935E4">
            <w:pPr>
              <w:pStyle w:val="TableParagraph"/>
              <w:spacing w:before="38"/>
              <w:ind w:left="272"/>
              <w:rPr>
                <w:i/>
                <w:sz w:val="24"/>
                <w:szCs w:val="24"/>
              </w:rPr>
            </w:pPr>
            <w:r w:rsidRPr="00A40960">
              <w:rPr>
                <w:w w:val="85"/>
                <w:sz w:val="24"/>
                <w:szCs w:val="24"/>
              </w:rPr>
              <w:t xml:space="preserve">2 </w:t>
            </w:r>
            <w:r w:rsidRPr="00A40960">
              <w:rPr>
                <w:i/>
                <w:w w:val="85"/>
                <w:sz w:val="24"/>
                <w:szCs w:val="24"/>
              </w:rPr>
              <w:t>(52,53)</w:t>
            </w:r>
          </w:p>
        </w:tc>
        <w:tc>
          <w:tcPr>
            <w:tcW w:w="1143" w:type="dxa"/>
            <w:tcBorders>
              <w:top w:val="nil"/>
              <w:bottom w:val="nil"/>
            </w:tcBorders>
          </w:tcPr>
          <w:p w14:paraId="3233B8DD" w14:textId="77777777" w:rsidR="005A7738" w:rsidRPr="00A40960" w:rsidRDefault="005A7738" w:rsidP="007935E4">
            <w:pPr>
              <w:pStyle w:val="TableParagraph"/>
              <w:spacing w:before="38"/>
              <w:jc w:val="center"/>
              <w:rPr>
                <w:sz w:val="24"/>
                <w:szCs w:val="24"/>
              </w:rPr>
            </w:pPr>
            <w:r w:rsidRPr="00A40960">
              <w:rPr>
                <w:w w:val="85"/>
                <w:sz w:val="24"/>
                <w:szCs w:val="24"/>
              </w:rPr>
              <w:t>Рандом</w:t>
            </w:r>
            <w:r w:rsidRPr="00A40960">
              <w:rPr>
                <w:w w:val="85"/>
                <w:sz w:val="24"/>
                <w:szCs w:val="24"/>
                <w:lang w:val="uk-UA"/>
              </w:rPr>
              <w:t>і</w:t>
            </w:r>
            <w:r w:rsidRPr="00A40960">
              <w:rPr>
                <w:w w:val="85"/>
                <w:sz w:val="24"/>
                <w:szCs w:val="24"/>
              </w:rPr>
              <w:t>зоване контрольоване досл</w:t>
            </w:r>
            <w:r w:rsidRPr="00A40960">
              <w:rPr>
                <w:w w:val="85"/>
                <w:sz w:val="24"/>
                <w:szCs w:val="24"/>
                <w:lang w:val="uk-UA"/>
              </w:rPr>
              <w:t>і</w:t>
            </w:r>
            <w:r w:rsidRPr="00A40960">
              <w:rPr>
                <w:w w:val="85"/>
                <w:sz w:val="24"/>
                <w:szCs w:val="24"/>
              </w:rPr>
              <w:t>дження (РКД)</w:t>
            </w:r>
          </w:p>
        </w:tc>
        <w:tc>
          <w:tcPr>
            <w:tcW w:w="1133" w:type="dxa"/>
            <w:tcBorders>
              <w:top w:val="nil"/>
              <w:bottom w:val="nil"/>
            </w:tcBorders>
          </w:tcPr>
          <w:p w14:paraId="0547C830" w14:textId="77777777" w:rsidR="005A7738" w:rsidRPr="00A40960" w:rsidRDefault="005A7738" w:rsidP="007935E4">
            <w:pPr>
              <w:pStyle w:val="TableParagraph"/>
              <w:spacing w:before="38"/>
              <w:ind w:left="65" w:right="53"/>
              <w:jc w:val="center"/>
              <w:rPr>
                <w:sz w:val="24"/>
                <w:szCs w:val="24"/>
                <w:lang w:val="uk-UA"/>
              </w:rPr>
            </w:pPr>
            <w:r w:rsidRPr="00A40960">
              <w:rPr>
                <w:w w:val="85"/>
                <w:sz w:val="24"/>
                <w:szCs w:val="24"/>
                <w:lang w:val="uk-UA"/>
              </w:rPr>
              <w:t>Незначний</w:t>
            </w:r>
          </w:p>
        </w:tc>
        <w:tc>
          <w:tcPr>
            <w:tcW w:w="1303" w:type="dxa"/>
            <w:tcBorders>
              <w:top w:val="nil"/>
              <w:bottom w:val="nil"/>
            </w:tcBorders>
          </w:tcPr>
          <w:p w14:paraId="2DD77B02" w14:textId="77777777" w:rsidR="005A7738" w:rsidRPr="00A40960" w:rsidRDefault="005A7738" w:rsidP="007935E4">
            <w:pPr>
              <w:pStyle w:val="TableParagraph"/>
              <w:spacing w:before="42" w:line="235" w:lineRule="auto"/>
              <w:ind w:left="87" w:right="70"/>
              <w:jc w:val="center"/>
              <w:rPr>
                <w:sz w:val="24"/>
                <w:szCs w:val="24"/>
                <w:lang w:val="uk-UA"/>
              </w:rPr>
            </w:pPr>
            <w:r w:rsidRPr="00A40960">
              <w:rPr>
                <w:w w:val="85"/>
                <w:sz w:val="24"/>
                <w:szCs w:val="24"/>
                <w:lang w:val="uk-UA"/>
              </w:rPr>
              <w:t>Незначна неузгодженість</w:t>
            </w:r>
          </w:p>
        </w:tc>
        <w:tc>
          <w:tcPr>
            <w:tcW w:w="1099" w:type="dxa"/>
            <w:tcBorders>
              <w:top w:val="nil"/>
              <w:bottom w:val="nil"/>
            </w:tcBorders>
          </w:tcPr>
          <w:p w14:paraId="3E96BD97" w14:textId="77777777" w:rsidR="005A7738" w:rsidRPr="00A40960" w:rsidRDefault="005A7738" w:rsidP="007935E4">
            <w:pPr>
              <w:pStyle w:val="TableParagraph"/>
              <w:spacing w:before="42" w:line="235" w:lineRule="auto"/>
              <w:jc w:val="center"/>
              <w:rPr>
                <w:sz w:val="24"/>
                <w:szCs w:val="24"/>
              </w:rPr>
            </w:pPr>
            <w:r w:rsidRPr="00A40960">
              <w:rPr>
                <w:w w:val="85"/>
                <w:sz w:val="24"/>
                <w:szCs w:val="24"/>
                <w:lang w:val="uk-UA"/>
              </w:rPr>
              <w:t>Незначний рівень</w:t>
            </w:r>
            <w:r w:rsidRPr="00A40960">
              <w:rPr>
                <w:w w:val="75"/>
                <w:position w:val="6"/>
                <w:sz w:val="24"/>
                <w:szCs w:val="24"/>
              </w:rPr>
              <w:t>1</w:t>
            </w:r>
          </w:p>
        </w:tc>
        <w:tc>
          <w:tcPr>
            <w:tcW w:w="992" w:type="dxa"/>
            <w:tcBorders>
              <w:top w:val="nil"/>
              <w:bottom w:val="nil"/>
            </w:tcBorders>
          </w:tcPr>
          <w:p w14:paraId="37F416BC" w14:textId="77777777" w:rsidR="005A7738" w:rsidRPr="00A40960" w:rsidRDefault="005A7738" w:rsidP="007935E4">
            <w:pPr>
              <w:pStyle w:val="TableParagraph"/>
              <w:spacing w:before="38"/>
              <w:ind w:right="179"/>
              <w:jc w:val="center"/>
              <w:rPr>
                <w:sz w:val="24"/>
                <w:szCs w:val="24"/>
              </w:rPr>
            </w:pPr>
            <w:r w:rsidRPr="00A40960">
              <w:rPr>
                <w:w w:val="75"/>
                <w:sz w:val="24"/>
                <w:szCs w:val="24"/>
                <w:lang w:val="uk-UA"/>
              </w:rPr>
              <w:t>Значна неточність</w:t>
            </w:r>
            <w:r w:rsidRPr="00A40960">
              <w:rPr>
                <w:w w:val="75"/>
                <w:position w:val="6"/>
                <w:sz w:val="24"/>
                <w:szCs w:val="24"/>
              </w:rPr>
              <w:t>2</w:t>
            </w:r>
          </w:p>
        </w:tc>
        <w:tc>
          <w:tcPr>
            <w:tcW w:w="993" w:type="dxa"/>
            <w:tcBorders>
              <w:top w:val="nil"/>
              <w:bottom w:val="nil"/>
            </w:tcBorders>
          </w:tcPr>
          <w:p w14:paraId="2A18EBB6" w14:textId="77777777" w:rsidR="005A7738" w:rsidRPr="00A40960" w:rsidRDefault="005A7738" w:rsidP="007935E4">
            <w:pPr>
              <w:pStyle w:val="TableParagraph"/>
              <w:spacing w:before="38"/>
              <w:ind w:right="97"/>
              <w:jc w:val="center"/>
              <w:rPr>
                <w:sz w:val="24"/>
                <w:szCs w:val="24"/>
              </w:rPr>
            </w:pPr>
            <w:r w:rsidRPr="00A40960">
              <w:rPr>
                <w:w w:val="85"/>
                <w:sz w:val="24"/>
                <w:szCs w:val="24"/>
                <w:lang w:val="uk-UA"/>
              </w:rPr>
              <w:t>Відсутні</w:t>
            </w:r>
          </w:p>
        </w:tc>
        <w:tc>
          <w:tcPr>
            <w:tcW w:w="1559" w:type="dxa"/>
            <w:tcBorders>
              <w:top w:val="nil"/>
              <w:bottom w:val="nil"/>
            </w:tcBorders>
          </w:tcPr>
          <w:p w14:paraId="19176E8D" w14:textId="77777777" w:rsidR="005A7738" w:rsidRPr="00A40960" w:rsidRDefault="005A7738" w:rsidP="007935E4">
            <w:pPr>
              <w:pStyle w:val="TableParagraph"/>
              <w:spacing w:before="42" w:line="235" w:lineRule="auto"/>
              <w:ind w:left="385" w:right="34" w:hanging="12"/>
              <w:rPr>
                <w:sz w:val="24"/>
                <w:szCs w:val="24"/>
              </w:rPr>
            </w:pPr>
            <w:r w:rsidRPr="00A40960">
              <w:rPr>
                <w:w w:val="75"/>
                <w:sz w:val="24"/>
                <w:szCs w:val="24"/>
              </w:rPr>
              <w:t xml:space="preserve">26/534 </w:t>
            </w:r>
            <w:r w:rsidRPr="00A40960">
              <w:rPr>
                <w:w w:val="85"/>
                <w:sz w:val="24"/>
                <w:szCs w:val="24"/>
              </w:rPr>
              <w:t>(4,9%)</w:t>
            </w:r>
          </w:p>
        </w:tc>
        <w:tc>
          <w:tcPr>
            <w:tcW w:w="1417" w:type="dxa"/>
            <w:tcBorders>
              <w:top w:val="nil"/>
              <w:bottom w:val="nil"/>
            </w:tcBorders>
          </w:tcPr>
          <w:p w14:paraId="32F8CB00" w14:textId="77777777" w:rsidR="005A7738" w:rsidRPr="00A40960" w:rsidRDefault="005A7738" w:rsidP="007935E4">
            <w:pPr>
              <w:pStyle w:val="TableParagraph"/>
              <w:spacing w:before="42" w:line="235" w:lineRule="auto"/>
              <w:ind w:left="331" w:right="126" w:hanging="13"/>
              <w:rPr>
                <w:sz w:val="24"/>
                <w:szCs w:val="24"/>
              </w:rPr>
            </w:pPr>
            <w:r w:rsidRPr="00A40960">
              <w:rPr>
                <w:w w:val="75"/>
                <w:sz w:val="24"/>
                <w:szCs w:val="24"/>
              </w:rPr>
              <w:t xml:space="preserve">28/520 </w:t>
            </w:r>
            <w:r w:rsidRPr="00A40960">
              <w:rPr>
                <w:w w:val="85"/>
                <w:sz w:val="24"/>
                <w:szCs w:val="24"/>
              </w:rPr>
              <w:t>(5,4%)</w:t>
            </w:r>
          </w:p>
        </w:tc>
        <w:tc>
          <w:tcPr>
            <w:tcW w:w="993" w:type="dxa"/>
            <w:tcBorders>
              <w:top w:val="nil"/>
              <w:bottom w:val="nil"/>
            </w:tcBorders>
          </w:tcPr>
          <w:p w14:paraId="0D90862F" w14:textId="77777777" w:rsidR="005A7738" w:rsidRPr="00A40960" w:rsidRDefault="005A7738" w:rsidP="007935E4">
            <w:pPr>
              <w:pStyle w:val="TableParagraph"/>
              <w:spacing w:before="38" w:line="218" w:lineRule="exact"/>
              <w:ind w:left="58" w:right="38"/>
              <w:jc w:val="center"/>
              <w:rPr>
                <w:sz w:val="24"/>
                <w:szCs w:val="24"/>
              </w:rPr>
            </w:pPr>
            <w:r w:rsidRPr="00A40960">
              <w:rPr>
                <w:w w:val="85"/>
                <w:sz w:val="24"/>
                <w:szCs w:val="24"/>
                <w:lang w:val="uk-UA"/>
              </w:rPr>
              <w:t>ВР</w:t>
            </w:r>
            <w:r w:rsidRPr="00A40960">
              <w:rPr>
                <w:w w:val="85"/>
                <w:sz w:val="24"/>
                <w:szCs w:val="24"/>
              </w:rPr>
              <w:t xml:space="preserve"> 0,733</w:t>
            </w:r>
          </w:p>
          <w:p w14:paraId="7C7881FA" w14:textId="77777777" w:rsidR="005A7738" w:rsidRPr="00A40960" w:rsidRDefault="005A7738" w:rsidP="007935E4">
            <w:pPr>
              <w:pStyle w:val="TableParagraph"/>
              <w:spacing w:line="218" w:lineRule="exact"/>
              <w:ind w:left="58" w:right="35"/>
              <w:jc w:val="center"/>
              <w:rPr>
                <w:sz w:val="24"/>
                <w:szCs w:val="24"/>
              </w:rPr>
            </w:pPr>
            <w:r w:rsidRPr="00A40960">
              <w:rPr>
                <w:w w:val="85"/>
                <w:sz w:val="24"/>
                <w:szCs w:val="24"/>
              </w:rPr>
              <w:t>(0,234–2,295)</w:t>
            </w:r>
          </w:p>
        </w:tc>
        <w:tc>
          <w:tcPr>
            <w:tcW w:w="1275" w:type="dxa"/>
            <w:tcBorders>
              <w:top w:val="nil"/>
              <w:bottom w:val="nil"/>
            </w:tcBorders>
          </w:tcPr>
          <w:p w14:paraId="361F49E9" w14:textId="77777777" w:rsidR="005A7738" w:rsidRPr="00A40960" w:rsidRDefault="005A7738" w:rsidP="007935E4">
            <w:pPr>
              <w:pStyle w:val="TableParagraph"/>
              <w:spacing w:before="38" w:line="218" w:lineRule="exact"/>
              <w:ind w:left="86"/>
              <w:rPr>
                <w:sz w:val="24"/>
                <w:szCs w:val="24"/>
              </w:rPr>
            </w:pPr>
            <w:r w:rsidRPr="00A40960">
              <w:rPr>
                <w:w w:val="85"/>
                <w:sz w:val="24"/>
                <w:szCs w:val="24"/>
              </w:rPr>
              <w:t>на 14 менше на 1000</w:t>
            </w:r>
            <w:r w:rsidRPr="00A40960">
              <w:rPr>
                <w:sz w:val="24"/>
                <w:szCs w:val="24"/>
                <w:lang w:val="uk-UA"/>
              </w:rPr>
              <w:t xml:space="preserve"> </w:t>
            </w:r>
            <w:r w:rsidRPr="00A40960">
              <w:rPr>
                <w:w w:val="85"/>
                <w:sz w:val="24"/>
                <w:szCs w:val="24"/>
              </w:rPr>
              <w:t>(</w:t>
            </w:r>
            <w:r w:rsidRPr="00A40960">
              <w:rPr>
                <w:w w:val="85"/>
                <w:sz w:val="24"/>
                <w:szCs w:val="24"/>
                <w:lang w:val="uk-UA"/>
              </w:rPr>
              <w:t>від менше</w:t>
            </w:r>
            <w:r w:rsidRPr="00A40960">
              <w:rPr>
                <w:spacing w:val="-26"/>
                <w:w w:val="85"/>
                <w:sz w:val="24"/>
                <w:szCs w:val="24"/>
              </w:rPr>
              <w:t xml:space="preserve"> </w:t>
            </w:r>
            <w:r w:rsidRPr="00A40960">
              <w:rPr>
                <w:spacing w:val="-3"/>
                <w:w w:val="85"/>
                <w:sz w:val="24"/>
                <w:szCs w:val="24"/>
              </w:rPr>
              <w:t>41</w:t>
            </w:r>
            <w:r w:rsidRPr="00A40960">
              <w:rPr>
                <w:spacing w:val="-25"/>
                <w:w w:val="85"/>
                <w:sz w:val="24"/>
                <w:szCs w:val="24"/>
              </w:rPr>
              <w:t xml:space="preserve"> </w:t>
            </w:r>
            <w:r w:rsidRPr="00A40960">
              <w:rPr>
                <w:w w:val="85"/>
                <w:sz w:val="24"/>
                <w:szCs w:val="24"/>
                <w:lang w:val="uk-UA"/>
              </w:rPr>
              <w:t xml:space="preserve"> до більше </w:t>
            </w:r>
            <w:r w:rsidRPr="00A40960">
              <w:rPr>
                <w:w w:val="85"/>
                <w:sz w:val="24"/>
                <w:szCs w:val="24"/>
              </w:rPr>
              <w:t>70)</w:t>
            </w:r>
          </w:p>
        </w:tc>
        <w:tc>
          <w:tcPr>
            <w:tcW w:w="993" w:type="dxa"/>
            <w:tcBorders>
              <w:top w:val="nil"/>
              <w:bottom w:val="nil"/>
            </w:tcBorders>
          </w:tcPr>
          <w:p w14:paraId="69632D4F" w14:textId="77777777" w:rsidR="005A7738" w:rsidRPr="00A40960" w:rsidRDefault="005A7738" w:rsidP="007935E4">
            <w:pPr>
              <w:pStyle w:val="TableParagraph"/>
              <w:spacing w:before="30" w:line="228" w:lineRule="exact"/>
              <w:ind w:left="74" w:right="51"/>
              <w:jc w:val="center"/>
              <w:rPr>
                <w:rFonts w:eastAsia="MS UI Gothic"/>
                <w:sz w:val="24"/>
                <w:szCs w:val="24"/>
              </w:rPr>
            </w:pPr>
            <w:r w:rsidRPr="00A40960">
              <w:rPr>
                <w:rFonts w:eastAsia="MS UI Gothic" w:hint="eastAsia"/>
                <w:sz w:val="24"/>
                <w:szCs w:val="24"/>
              </w:rPr>
              <w:t>㊉㊉㊉</w:t>
            </w:r>
            <w:r w:rsidRPr="00A40960">
              <w:rPr>
                <w:rFonts w:ascii="MS Mincho" w:eastAsia="MS Mincho" w:hAnsi="MS Mincho" w:cs="MS Mincho" w:hint="eastAsia"/>
                <w:sz w:val="24"/>
                <w:szCs w:val="24"/>
              </w:rPr>
              <w:t>◯</w:t>
            </w:r>
          </w:p>
          <w:p w14:paraId="1CCE1C59" w14:textId="77777777" w:rsidR="005A7738" w:rsidRPr="00A40960" w:rsidRDefault="005A7738" w:rsidP="007935E4">
            <w:pPr>
              <w:pStyle w:val="TableParagraph"/>
              <w:spacing w:line="217" w:lineRule="exact"/>
              <w:ind w:left="74" w:right="51"/>
              <w:jc w:val="center"/>
              <w:rPr>
                <w:sz w:val="24"/>
                <w:szCs w:val="24"/>
                <w:lang w:val="uk-UA"/>
              </w:rPr>
            </w:pPr>
            <w:r w:rsidRPr="00A40960">
              <w:rPr>
                <w:w w:val="85"/>
                <w:sz w:val="24"/>
                <w:szCs w:val="24"/>
                <w:lang w:val="uk-UA"/>
              </w:rPr>
              <w:t>Середня</w:t>
            </w:r>
          </w:p>
        </w:tc>
        <w:tc>
          <w:tcPr>
            <w:tcW w:w="992" w:type="dxa"/>
            <w:tcBorders>
              <w:top w:val="nil"/>
              <w:bottom w:val="nil"/>
            </w:tcBorders>
          </w:tcPr>
          <w:p w14:paraId="2A224458" w14:textId="77777777" w:rsidR="005A7738" w:rsidRPr="00A40960" w:rsidRDefault="005A7738" w:rsidP="007935E4">
            <w:pPr>
              <w:pStyle w:val="TableParagraph"/>
              <w:spacing w:before="42" w:line="235" w:lineRule="auto"/>
              <w:ind w:right="168"/>
              <w:jc w:val="center"/>
              <w:rPr>
                <w:sz w:val="24"/>
                <w:szCs w:val="24"/>
                <w:lang w:val="uk-UA"/>
              </w:rPr>
            </w:pPr>
            <w:r w:rsidRPr="00A40960">
              <w:rPr>
                <w:w w:val="85"/>
                <w:sz w:val="24"/>
                <w:szCs w:val="24"/>
                <w:lang w:val="uk-UA"/>
              </w:rPr>
              <w:t>Дуже велике</w:t>
            </w:r>
          </w:p>
        </w:tc>
      </w:tr>
      <w:tr w:rsidR="005A7738" w:rsidRPr="00A40960" w14:paraId="7053C80D" w14:textId="77777777" w:rsidTr="006D5467">
        <w:trPr>
          <w:trHeight w:val="305"/>
        </w:trPr>
        <w:tc>
          <w:tcPr>
            <w:tcW w:w="15026" w:type="dxa"/>
            <w:gridSpan w:val="13"/>
            <w:tcBorders>
              <w:top w:val="nil"/>
              <w:left w:val="nil"/>
              <w:bottom w:val="nil"/>
              <w:right w:val="nil"/>
            </w:tcBorders>
            <w:shd w:val="clear" w:color="auto" w:fill="0097DB"/>
          </w:tcPr>
          <w:p w14:paraId="6E37DE30" w14:textId="77777777" w:rsidR="005A7738" w:rsidRPr="00A40960" w:rsidRDefault="005A7738" w:rsidP="007935E4">
            <w:pPr>
              <w:pStyle w:val="TableParagraph"/>
              <w:spacing w:before="51"/>
              <w:ind w:left="86"/>
              <w:rPr>
                <w:b/>
                <w:sz w:val="24"/>
                <w:szCs w:val="24"/>
              </w:rPr>
            </w:pPr>
            <w:r w:rsidRPr="00A40960">
              <w:rPr>
                <w:b/>
                <w:color w:val="FFFFFF"/>
                <w:w w:val="70"/>
                <w:sz w:val="24"/>
                <w:szCs w:val="24"/>
                <w:lang w:val="uk-UA"/>
              </w:rPr>
              <w:t>ЗАГАЛЬНА СМЕРТНІСТЬ</w:t>
            </w:r>
          </w:p>
        </w:tc>
      </w:tr>
      <w:tr w:rsidR="005A7738" w:rsidRPr="00A40960" w14:paraId="42C8B947" w14:textId="77777777" w:rsidTr="006D5467">
        <w:trPr>
          <w:trHeight w:val="716"/>
        </w:trPr>
        <w:tc>
          <w:tcPr>
            <w:tcW w:w="1134" w:type="dxa"/>
            <w:tcBorders>
              <w:top w:val="nil"/>
              <w:bottom w:val="nil"/>
            </w:tcBorders>
          </w:tcPr>
          <w:p w14:paraId="592E9B39" w14:textId="77777777" w:rsidR="005A7738" w:rsidRPr="00A40960" w:rsidRDefault="005A7738" w:rsidP="007935E4">
            <w:pPr>
              <w:pStyle w:val="TableParagraph"/>
              <w:spacing w:before="38"/>
              <w:ind w:left="272"/>
              <w:rPr>
                <w:i/>
                <w:sz w:val="24"/>
                <w:szCs w:val="24"/>
              </w:rPr>
            </w:pPr>
            <w:r w:rsidRPr="00A40960">
              <w:rPr>
                <w:w w:val="85"/>
                <w:sz w:val="24"/>
                <w:szCs w:val="24"/>
              </w:rPr>
              <w:t xml:space="preserve">2 </w:t>
            </w:r>
            <w:r w:rsidRPr="00A40960">
              <w:rPr>
                <w:i/>
                <w:w w:val="85"/>
                <w:sz w:val="24"/>
                <w:szCs w:val="24"/>
              </w:rPr>
              <w:t>(52,53)</w:t>
            </w:r>
          </w:p>
        </w:tc>
        <w:tc>
          <w:tcPr>
            <w:tcW w:w="1143" w:type="dxa"/>
            <w:tcBorders>
              <w:top w:val="nil"/>
              <w:bottom w:val="nil"/>
            </w:tcBorders>
          </w:tcPr>
          <w:p w14:paraId="6C05C753" w14:textId="77777777" w:rsidR="005A7738" w:rsidRPr="00A40960" w:rsidRDefault="005A7738" w:rsidP="007935E4">
            <w:pPr>
              <w:pStyle w:val="TableParagraph"/>
              <w:spacing w:before="38"/>
              <w:ind w:left="396"/>
              <w:rPr>
                <w:sz w:val="24"/>
                <w:szCs w:val="24"/>
                <w:lang w:val="uk-UA"/>
              </w:rPr>
            </w:pPr>
            <w:r w:rsidRPr="00A40960">
              <w:rPr>
                <w:w w:val="85"/>
                <w:sz w:val="24"/>
                <w:szCs w:val="24"/>
              </w:rPr>
              <w:t>РК</w:t>
            </w:r>
            <w:r w:rsidRPr="00A40960">
              <w:rPr>
                <w:w w:val="85"/>
                <w:sz w:val="24"/>
                <w:szCs w:val="24"/>
                <w:lang w:val="uk-UA"/>
              </w:rPr>
              <w:t>Д</w:t>
            </w:r>
          </w:p>
        </w:tc>
        <w:tc>
          <w:tcPr>
            <w:tcW w:w="1133" w:type="dxa"/>
            <w:tcBorders>
              <w:top w:val="nil"/>
              <w:bottom w:val="nil"/>
            </w:tcBorders>
          </w:tcPr>
          <w:p w14:paraId="34BCB164" w14:textId="77777777" w:rsidR="005A7738" w:rsidRPr="00A40960" w:rsidRDefault="005A7738" w:rsidP="007935E4">
            <w:pPr>
              <w:pStyle w:val="TableParagraph"/>
              <w:spacing w:before="38"/>
              <w:ind w:left="65" w:right="53"/>
              <w:jc w:val="center"/>
              <w:rPr>
                <w:sz w:val="24"/>
                <w:szCs w:val="24"/>
              </w:rPr>
            </w:pPr>
            <w:r w:rsidRPr="00A40960">
              <w:rPr>
                <w:w w:val="85"/>
                <w:sz w:val="24"/>
                <w:szCs w:val="24"/>
                <w:lang w:val="uk-UA"/>
              </w:rPr>
              <w:t>Незначний</w:t>
            </w:r>
          </w:p>
        </w:tc>
        <w:tc>
          <w:tcPr>
            <w:tcW w:w="1303" w:type="dxa"/>
            <w:tcBorders>
              <w:top w:val="nil"/>
              <w:bottom w:val="nil"/>
            </w:tcBorders>
          </w:tcPr>
          <w:p w14:paraId="45EE1515" w14:textId="77777777" w:rsidR="005A7738" w:rsidRPr="00A40960" w:rsidRDefault="005A7738" w:rsidP="007935E4">
            <w:pPr>
              <w:pStyle w:val="TableParagraph"/>
              <w:spacing w:before="42" w:line="235" w:lineRule="auto"/>
              <w:ind w:left="87" w:right="70"/>
              <w:jc w:val="center"/>
              <w:rPr>
                <w:sz w:val="24"/>
                <w:szCs w:val="24"/>
              </w:rPr>
            </w:pPr>
            <w:r w:rsidRPr="00A40960">
              <w:rPr>
                <w:w w:val="85"/>
                <w:sz w:val="24"/>
                <w:szCs w:val="24"/>
                <w:lang w:val="uk-UA"/>
              </w:rPr>
              <w:t>Незначна неузгодженість</w:t>
            </w:r>
          </w:p>
        </w:tc>
        <w:tc>
          <w:tcPr>
            <w:tcW w:w="1099" w:type="dxa"/>
            <w:tcBorders>
              <w:top w:val="nil"/>
              <w:bottom w:val="nil"/>
            </w:tcBorders>
          </w:tcPr>
          <w:p w14:paraId="59AB929B" w14:textId="77777777" w:rsidR="005A7738" w:rsidRPr="00A40960" w:rsidRDefault="005A7738" w:rsidP="007935E4">
            <w:pPr>
              <w:pStyle w:val="TableParagraph"/>
              <w:spacing w:before="42" w:line="235" w:lineRule="auto"/>
              <w:jc w:val="center"/>
              <w:rPr>
                <w:sz w:val="24"/>
                <w:szCs w:val="24"/>
              </w:rPr>
            </w:pPr>
            <w:r w:rsidRPr="00A40960">
              <w:rPr>
                <w:w w:val="85"/>
                <w:sz w:val="24"/>
                <w:szCs w:val="24"/>
                <w:lang w:val="uk-UA"/>
              </w:rPr>
              <w:t>Незначний рівень</w:t>
            </w:r>
            <w:r w:rsidRPr="00A40960">
              <w:rPr>
                <w:w w:val="75"/>
                <w:position w:val="6"/>
                <w:sz w:val="24"/>
                <w:szCs w:val="24"/>
              </w:rPr>
              <w:t xml:space="preserve"> 1</w:t>
            </w:r>
          </w:p>
        </w:tc>
        <w:tc>
          <w:tcPr>
            <w:tcW w:w="992" w:type="dxa"/>
            <w:tcBorders>
              <w:top w:val="nil"/>
              <w:bottom w:val="nil"/>
            </w:tcBorders>
          </w:tcPr>
          <w:p w14:paraId="26242531" w14:textId="77777777" w:rsidR="005A7738" w:rsidRPr="00A40960" w:rsidRDefault="005A7738" w:rsidP="007935E4">
            <w:pPr>
              <w:pStyle w:val="TableParagraph"/>
              <w:spacing w:before="38"/>
              <w:ind w:right="179"/>
              <w:jc w:val="center"/>
              <w:rPr>
                <w:sz w:val="24"/>
                <w:szCs w:val="24"/>
              </w:rPr>
            </w:pPr>
            <w:r w:rsidRPr="00A40960">
              <w:rPr>
                <w:w w:val="75"/>
                <w:sz w:val="24"/>
                <w:szCs w:val="24"/>
                <w:lang w:val="uk-UA"/>
              </w:rPr>
              <w:t>Значна неточність</w:t>
            </w:r>
            <w:r w:rsidRPr="00A40960">
              <w:rPr>
                <w:w w:val="75"/>
                <w:position w:val="6"/>
                <w:sz w:val="24"/>
                <w:szCs w:val="24"/>
              </w:rPr>
              <w:t xml:space="preserve"> 2</w:t>
            </w:r>
          </w:p>
        </w:tc>
        <w:tc>
          <w:tcPr>
            <w:tcW w:w="993" w:type="dxa"/>
            <w:tcBorders>
              <w:top w:val="nil"/>
              <w:bottom w:val="nil"/>
            </w:tcBorders>
          </w:tcPr>
          <w:p w14:paraId="53B39D52" w14:textId="77777777" w:rsidR="005A7738" w:rsidRPr="00A40960" w:rsidRDefault="005A7738" w:rsidP="007935E4">
            <w:pPr>
              <w:pStyle w:val="TableParagraph"/>
              <w:spacing w:before="38"/>
              <w:ind w:right="97"/>
              <w:jc w:val="center"/>
              <w:rPr>
                <w:sz w:val="24"/>
                <w:szCs w:val="24"/>
              </w:rPr>
            </w:pPr>
            <w:r w:rsidRPr="00A40960">
              <w:rPr>
                <w:w w:val="85"/>
                <w:sz w:val="24"/>
                <w:szCs w:val="24"/>
                <w:lang w:val="uk-UA"/>
              </w:rPr>
              <w:t>Відсутні</w:t>
            </w:r>
          </w:p>
        </w:tc>
        <w:tc>
          <w:tcPr>
            <w:tcW w:w="1559" w:type="dxa"/>
            <w:tcBorders>
              <w:top w:val="nil"/>
              <w:bottom w:val="nil"/>
            </w:tcBorders>
          </w:tcPr>
          <w:p w14:paraId="2CA7286F" w14:textId="77777777" w:rsidR="005A7738" w:rsidRPr="00A40960" w:rsidRDefault="005A7738" w:rsidP="007935E4">
            <w:pPr>
              <w:pStyle w:val="TableParagraph"/>
              <w:spacing w:before="42" w:line="235" w:lineRule="auto"/>
              <w:ind w:left="386" w:right="34" w:hanging="11"/>
              <w:rPr>
                <w:sz w:val="24"/>
                <w:szCs w:val="24"/>
              </w:rPr>
            </w:pPr>
            <w:r w:rsidRPr="00A40960">
              <w:rPr>
                <w:w w:val="75"/>
                <w:sz w:val="24"/>
                <w:szCs w:val="24"/>
              </w:rPr>
              <w:t xml:space="preserve">23/535 </w:t>
            </w:r>
            <w:r w:rsidRPr="00A40960">
              <w:rPr>
                <w:w w:val="85"/>
                <w:sz w:val="24"/>
                <w:szCs w:val="24"/>
              </w:rPr>
              <w:t>(4,3%)</w:t>
            </w:r>
          </w:p>
        </w:tc>
        <w:tc>
          <w:tcPr>
            <w:tcW w:w="1417" w:type="dxa"/>
            <w:tcBorders>
              <w:top w:val="nil"/>
              <w:bottom w:val="nil"/>
            </w:tcBorders>
          </w:tcPr>
          <w:p w14:paraId="23C6F568" w14:textId="77777777" w:rsidR="005A7738" w:rsidRPr="00A40960" w:rsidRDefault="005A7738" w:rsidP="007935E4">
            <w:pPr>
              <w:pStyle w:val="TableParagraph"/>
              <w:spacing w:before="42" w:line="235" w:lineRule="auto"/>
              <w:ind w:left="329" w:right="126" w:hanging="6"/>
              <w:rPr>
                <w:sz w:val="24"/>
                <w:szCs w:val="24"/>
              </w:rPr>
            </w:pPr>
            <w:r w:rsidRPr="00A40960">
              <w:rPr>
                <w:w w:val="75"/>
                <w:sz w:val="24"/>
                <w:szCs w:val="24"/>
              </w:rPr>
              <w:t xml:space="preserve">30/513 </w:t>
            </w:r>
            <w:r w:rsidRPr="00A40960">
              <w:rPr>
                <w:w w:val="80"/>
                <w:sz w:val="24"/>
                <w:szCs w:val="24"/>
              </w:rPr>
              <w:t>(5,8%)</w:t>
            </w:r>
          </w:p>
        </w:tc>
        <w:tc>
          <w:tcPr>
            <w:tcW w:w="993" w:type="dxa"/>
            <w:tcBorders>
              <w:top w:val="nil"/>
              <w:bottom w:val="nil"/>
            </w:tcBorders>
          </w:tcPr>
          <w:p w14:paraId="22C14A69" w14:textId="77777777" w:rsidR="005A7738" w:rsidRPr="00A40960" w:rsidRDefault="005A7738" w:rsidP="007935E4">
            <w:pPr>
              <w:pStyle w:val="TableParagraph"/>
              <w:spacing w:before="38" w:line="218" w:lineRule="exact"/>
              <w:ind w:left="58" w:right="35"/>
              <w:jc w:val="center"/>
              <w:rPr>
                <w:sz w:val="24"/>
                <w:szCs w:val="24"/>
              </w:rPr>
            </w:pPr>
            <w:r w:rsidRPr="00A40960">
              <w:rPr>
                <w:w w:val="85"/>
                <w:sz w:val="24"/>
                <w:szCs w:val="24"/>
                <w:lang w:val="uk-UA"/>
              </w:rPr>
              <w:t>ВР</w:t>
            </w:r>
            <w:r w:rsidRPr="00A40960">
              <w:rPr>
                <w:w w:val="85"/>
                <w:sz w:val="24"/>
                <w:szCs w:val="24"/>
              </w:rPr>
              <w:t xml:space="preserve"> 0,746</w:t>
            </w:r>
          </w:p>
          <w:p w14:paraId="6C505763" w14:textId="77777777" w:rsidR="005A7738" w:rsidRPr="00A40960" w:rsidRDefault="005A7738" w:rsidP="007935E4">
            <w:pPr>
              <w:pStyle w:val="TableParagraph"/>
              <w:spacing w:line="218" w:lineRule="exact"/>
              <w:ind w:left="58" w:right="35"/>
              <w:jc w:val="center"/>
              <w:rPr>
                <w:sz w:val="24"/>
                <w:szCs w:val="24"/>
              </w:rPr>
            </w:pPr>
            <w:r w:rsidRPr="00A40960">
              <w:rPr>
                <w:w w:val="85"/>
                <w:sz w:val="24"/>
                <w:szCs w:val="24"/>
              </w:rPr>
              <w:t>(0,438–1,270)</w:t>
            </w:r>
          </w:p>
        </w:tc>
        <w:tc>
          <w:tcPr>
            <w:tcW w:w="1275" w:type="dxa"/>
            <w:tcBorders>
              <w:top w:val="nil"/>
              <w:bottom w:val="nil"/>
            </w:tcBorders>
          </w:tcPr>
          <w:p w14:paraId="61356879" w14:textId="77777777" w:rsidR="005A7738" w:rsidRPr="00A40960" w:rsidRDefault="005A7738" w:rsidP="007935E4">
            <w:pPr>
              <w:pStyle w:val="TableParagraph"/>
              <w:spacing w:before="38" w:line="218" w:lineRule="exact"/>
              <w:ind w:left="86"/>
              <w:rPr>
                <w:sz w:val="24"/>
                <w:szCs w:val="24"/>
              </w:rPr>
            </w:pPr>
            <w:r w:rsidRPr="00A40960">
              <w:rPr>
                <w:w w:val="85"/>
                <w:sz w:val="24"/>
                <w:szCs w:val="24"/>
              </w:rPr>
              <w:t>на 15 менше на 1000</w:t>
            </w:r>
            <w:r w:rsidRPr="00A40960">
              <w:rPr>
                <w:sz w:val="24"/>
                <w:szCs w:val="24"/>
                <w:lang w:val="uk-UA"/>
              </w:rPr>
              <w:t xml:space="preserve"> </w:t>
            </w:r>
            <w:r w:rsidRPr="00A40960">
              <w:rPr>
                <w:w w:val="80"/>
                <w:sz w:val="24"/>
                <w:szCs w:val="24"/>
              </w:rPr>
              <w:t>(</w:t>
            </w:r>
            <w:r w:rsidRPr="00A40960">
              <w:rPr>
                <w:w w:val="80"/>
                <w:sz w:val="24"/>
                <w:szCs w:val="24"/>
                <w:lang w:val="uk-UA"/>
              </w:rPr>
              <w:t xml:space="preserve">від більше </w:t>
            </w:r>
            <w:r w:rsidRPr="00A40960">
              <w:rPr>
                <w:w w:val="80"/>
                <w:sz w:val="24"/>
                <w:szCs w:val="24"/>
              </w:rPr>
              <w:t xml:space="preserve">16 </w:t>
            </w:r>
            <w:r w:rsidRPr="00A40960">
              <w:rPr>
                <w:w w:val="80"/>
                <w:sz w:val="24"/>
                <w:szCs w:val="24"/>
                <w:lang w:val="uk-UA"/>
              </w:rPr>
              <w:t>до менше</w:t>
            </w:r>
            <w:r w:rsidRPr="00A40960">
              <w:rPr>
                <w:w w:val="80"/>
                <w:sz w:val="24"/>
                <w:szCs w:val="24"/>
              </w:rPr>
              <w:t xml:space="preserve"> 33</w:t>
            </w:r>
            <w:r w:rsidRPr="00A40960">
              <w:rPr>
                <w:w w:val="90"/>
                <w:sz w:val="24"/>
                <w:szCs w:val="24"/>
              </w:rPr>
              <w:t>)</w:t>
            </w:r>
          </w:p>
        </w:tc>
        <w:tc>
          <w:tcPr>
            <w:tcW w:w="993" w:type="dxa"/>
            <w:tcBorders>
              <w:top w:val="nil"/>
              <w:bottom w:val="nil"/>
            </w:tcBorders>
          </w:tcPr>
          <w:p w14:paraId="58F5DF5E" w14:textId="77777777" w:rsidR="005A7738" w:rsidRPr="00A40960" w:rsidRDefault="005A7738" w:rsidP="007935E4">
            <w:pPr>
              <w:pStyle w:val="TableParagraph"/>
              <w:spacing w:before="30" w:line="228" w:lineRule="exact"/>
              <w:ind w:left="74" w:right="51"/>
              <w:jc w:val="center"/>
              <w:rPr>
                <w:rFonts w:eastAsia="MS UI Gothic"/>
                <w:sz w:val="24"/>
                <w:szCs w:val="24"/>
              </w:rPr>
            </w:pPr>
            <w:r w:rsidRPr="00A40960">
              <w:rPr>
                <w:rFonts w:eastAsia="MS UI Gothic" w:hint="eastAsia"/>
                <w:sz w:val="24"/>
                <w:szCs w:val="24"/>
              </w:rPr>
              <w:t>㊉㊉㊉</w:t>
            </w:r>
            <w:r w:rsidRPr="00A40960">
              <w:rPr>
                <w:rFonts w:ascii="MS Mincho" w:eastAsia="MS Mincho" w:hAnsi="MS Mincho" w:cs="MS Mincho" w:hint="eastAsia"/>
                <w:sz w:val="24"/>
                <w:szCs w:val="24"/>
              </w:rPr>
              <w:t>◯</w:t>
            </w:r>
          </w:p>
          <w:p w14:paraId="6B870B30" w14:textId="77777777" w:rsidR="005A7738" w:rsidRPr="00A40960" w:rsidRDefault="005A7738" w:rsidP="007935E4">
            <w:pPr>
              <w:pStyle w:val="TableParagraph"/>
              <w:spacing w:line="217" w:lineRule="exact"/>
              <w:ind w:left="74" w:right="51"/>
              <w:jc w:val="center"/>
              <w:rPr>
                <w:sz w:val="24"/>
                <w:szCs w:val="24"/>
              </w:rPr>
            </w:pPr>
            <w:r w:rsidRPr="00A40960">
              <w:rPr>
                <w:w w:val="85"/>
                <w:sz w:val="24"/>
                <w:szCs w:val="24"/>
                <w:lang w:val="uk-UA"/>
              </w:rPr>
              <w:t>Середня</w:t>
            </w:r>
          </w:p>
        </w:tc>
        <w:tc>
          <w:tcPr>
            <w:tcW w:w="992" w:type="dxa"/>
            <w:tcBorders>
              <w:top w:val="nil"/>
              <w:bottom w:val="nil"/>
            </w:tcBorders>
          </w:tcPr>
          <w:p w14:paraId="36C51BD0" w14:textId="77777777" w:rsidR="005A7738" w:rsidRPr="00A40960" w:rsidRDefault="005A7738" w:rsidP="007935E4">
            <w:pPr>
              <w:pStyle w:val="TableParagraph"/>
              <w:spacing w:before="38"/>
              <w:ind w:left="74" w:right="51"/>
              <w:jc w:val="center"/>
              <w:rPr>
                <w:sz w:val="24"/>
                <w:szCs w:val="24"/>
                <w:lang w:val="uk-UA"/>
              </w:rPr>
            </w:pPr>
            <w:r w:rsidRPr="00A40960">
              <w:rPr>
                <w:w w:val="85"/>
                <w:sz w:val="24"/>
                <w:szCs w:val="24"/>
                <w:lang w:val="uk-UA"/>
              </w:rPr>
              <w:t>Велике</w:t>
            </w:r>
          </w:p>
        </w:tc>
      </w:tr>
      <w:tr w:rsidR="005A7738" w:rsidRPr="00A40960" w14:paraId="169AA054" w14:textId="77777777" w:rsidTr="006D5467">
        <w:trPr>
          <w:trHeight w:val="305"/>
        </w:trPr>
        <w:tc>
          <w:tcPr>
            <w:tcW w:w="15026" w:type="dxa"/>
            <w:gridSpan w:val="13"/>
            <w:tcBorders>
              <w:top w:val="nil"/>
              <w:left w:val="nil"/>
              <w:bottom w:val="nil"/>
              <w:right w:val="nil"/>
            </w:tcBorders>
            <w:shd w:val="clear" w:color="auto" w:fill="0097DB"/>
          </w:tcPr>
          <w:p w14:paraId="2978B3E8" w14:textId="77777777" w:rsidR="005A7738" w:rsidRPr="00A40960" w:rsidRDefault="005A7738" w:rsidP="007935E4">
            <w:pPr>
              <w:pStyle w:val="TableParagraph"/>
              <w:spacing w:before="51"/>
              <w:ind w:left="86"/>
              <w:rPr>
                <w:b/>
                <w:sz w:val="24"/>
                <w:szCs w:val="24"/>
              </w:rPr>
            </w:pPr>
            <w:r w:rsidRPr="00A40960">
              <w:rPr>
                <w:b/>
                <w:color w:val="FFFFFF"/>
                <w:w w:val="75"/>
                <w:sz w:val="24"/>
                <w:szCs w:val="24"/>
                <w:lang w:val="uk-UA"/>
              </w:rPr>
              <w:t>БУДЬ-ЯКА НЕСПРИЯТЛИВА ПОДІЯ (</w:t>
            </w:r>
            <w:r w:rsidRPr="00A40960">
              <w:rPr>
                <w:b/>
                <w:color w:val="FFFFFF"/>
                <w:w w:val="75"/>
                <w:sz w:val="24"/>
                <w:szCs w:val="24"/>
              </w:rPr>
              <w:t xml:space="preserve">III </w:t>
            </w:r>
            <w:r w:rsidRPr="00A40960">
              <w:rPr>
                <w:b/>
                <w:color w:val="FFFFFF"/>
                <w:w w:val="75"/>
                <w:sz w:val="24"/>
                <w:szCs w:val="24"/>
                <w:lang w:val="uk-UA"/>
              </w:rPr>
              <w:t xml:space="preserve"> АБО </w:t>
            </w:r>
            <w:r w:rsidRPr="00A40960">
              <w:rPr>
                <w:b/>
                <w:color w:val="FFFFFF"/>
                <w:w w:val="75"/>
                <w:sz w:val="24"/>
                <w:szCs w:val="24"/>
              </w:rPr>
              <w:t xml:space="preserve"> IV </w:t>
            </w:r>
            <w:r w:rsidRPr="00A40960">
              <w:rPr>
                <w:b/>
                <w:color w:val="FFFFFF"/>
                <w:w w:val="75"/>
                <w:sz w:val="24"/>
                <w:szCs w:val="24"/>
                <w:lang w:val="uk-UA"/>
              </w:rPr>
              <w:t>СТУПЕНЮ</w:t>
            </w:r>
            <w:r w:rsidRPr="00A40960">
              <w:rPr>
                <w:b/>
                <w:color w:val="FFFFFF"/>
                <w:w w:val="75"/>
                <w:sz w:val="24"/>
                <w:szCs w:val="24"/>
              </w:rPr>
              <w:t>)</w:t>
            </w:r>
          </w:p>
        </w:tc>
      </w:tr>
      <w:tr w:rsidR="005A7738" w:rsidRPr="00A40960" w14:paraId="78D61FC9" w14:textId="77777777" w:rsidTr="006D5467">
        <w:trPr>
          <w:trHeight w:val="716"/>
        </w:trPr>
        <w:tc>
          <w:tcPr>
            <w:tcW w:w="1134" w:type="dxa"/>
            <w:tcBorders>
              <w:top w:val="nil"/>
              <w:bottom w:val="nil"/>
            </w:tcBorders>
          </w:tcPr>
          <w:p w14:paraId="45057036" w14:textId="77777777" w:rsidR="005A7738" w:rsidRPr="00A40960" w:rsidRDefault="005A7738" w:rsidP="007935E4">
            <w:pPr>
              <w:pStyle w:val="TableParagraph"/>
              <w:spacing w:before="38"/>
              <w:ind w:left="272"/>
              <w:rPr>
                <w:i/>
                <w:sz w:val="24"/>
                <w:szCs w:val="24"/>
              </w:rPr>
            </w:pPr>
            <w:r w:rsidRPr="00A40960">
              <w:rPr>
                <w:w w:val="85"/>
                <w:sz w:val="24"/>
                <w:szCs w:val="24"/>
              </w:rPr>
              <w:lastRenderedPageBreak/>
              <w:t xml:space="preserve">2 </w:t>
            </w:r>
            <w:r w:rsidRPr="00A40960">
              <w:rPr>
                <w:i/>
                <w:w w:val="85"/>
                <w:sz w:val="24"/>
                <w:szCs w:val="24"/>
              </w:rPr>
              <w:t>(52,53)</w:t>
            </w:r>
          </w:p>
        </w:tc>
        <w:tc>
          <w:tcPr>
            <w:tcW w:w="1143" w:type="dxa"/>
            <w:tcBorders>
              <w:top w:val="nil"/>
              <w:bottom w:val="nil"/>
            </w:tcBorders>
          </w:tcPr>
          <w:p w14:paraId="7CAE9C35" w14:textId="77777777" w:rsidR="005A7738" w:rsidRPr="00A40960" w:rsidRDefault="005A7738" w:rsidP="007935E4">
            <w:pPr>
              <w:pStyle w:val="TableParagraph"/>
              <w:spacing w:before="38"/>
              <w:ind w:left="396"/>
              <w:rPr>
                <w:sz w:val="24"/>
                <w:szCs w:val="24"/>
                <w:lang w:val="uk-UA"/>
              </w:rPr>
            </w:pPr>
            <w:r w:rsidRPr="00A40960">
              <w:rPr>
                <w:w w:val="85"/>
                <w:sz w:val="24"/>
                <w:szCs w:val="24"/>
              </w:rPr>
              <w:t>РК</w:t>
            </w:r>
            <w:r w:rsidRPr="00A40960">
              <w:rPr>
                <w:w w:val="85"/>
                <w:sz w:val="24"/>
                <w:szCs w:val="24"/>
                <w:lang w:val="uk-UA"/>
              </w:rPr>
              <w:t>Д</w:t>
            </w:r>
          </w:p>
        </w:tc>
        <w:tc>
          <w:tcPr>
            <w:tcW w:w="1133" w:type="dxa"/>
            <w:tcBorders>
              <w:top w:val="nil"/>
              <w:bottom w:val="nil"/>
            </w:tcBorders>
          </w:tcPr>
          <w:p w14:paraId="51ABA03A" w14:textId="77777777" w:rsidR="005A7738" w:rsidRPr="00A40960" w:rsidRDefault="005A7738" w:rsidP="007935E4">
            <w:pPr>
              <w:pStyle w:val="TableParagraph"/>
              <w:spacing w:before="38"/>
              <w:ind w:left="65" w:right="53"/>
              <w:jc w:val="center"/>
              <w:rPr>
                <w:sz w:val="24"/>
                <w:szCs w:val="24"/>
              </w:rPr>
            </w:pPr>
            <w:r w:rsidRPr="00A40960">
              <w:rPr>
                <w:w w:val="85"/>
                <w:sz w:val="24"/>
                <w:szCs w:val="24"/>
                <w:lang w:val="uk-UA"/>
              </w:rPr>
              <w:t>Великий ризик</w:t>
            </w:r>
            <w:r w:rsidRPr="00A40960">
              <w:rPr>
                <w:w w:val="85"/>
                <w:position w:val="6"/>
                <w:sz w:val="24"/>
                <w:szCs w:val="24"/>
              </w:rPr>
              <w:t>3</w:t>
            </w:r>
          </w:p>
        </w:tc>
        <w:tc>
          <w:tcPr>
            <w:tcW w:w="1303" w:type="dxa"/>
            <w:tcBorders>
              <w:top w:val="nil"/>
              <w:bottom w:val="nil"/>
            </w:tcBorders>
          </w:tcPr>
          <w:p w14:paraId="402EBE64" w14:textId="77777777" w:rsidR="005A7738" w:rsidRPr="00A40960" w:rsidRDefault="005A7738" w:rsidP="007935E4">
            <w:pPr>
              <w:pStyle w:val="TableParagraph"/>
              <w:spacing w:before="42" w:line="235" w:lineRule="auto"/>
              <w:ind w:left="86" w:right="70"/>
              <w:jc w:val="center"/>
              <w:rPr>
                <w:sz w:val="24"/>
                <w:szCs w:val="24"/>
              </w:rPr>
            </w:pPr>
            <w:r w:rsidRPr="00A40960">
              <w:rPr>
                <w:w w:val="85"/>
                <w:sz w:val="24"/>
                <w:szCs w:val="24"/>
                <w:lang w:val="uk-UA"/>
              </w:rPr>
              <w:t>Незначна неузгодженість</w:t>
            </w:r>
          </w:p>
        </w:tc>
        <w:tc>
          <w:tcPr>
            <w:tcW w:w="1099" w:type="dxa"/>
            <w:tcBorders>
              <w:top w:val="nil"/>
              <w:bottom w:val="nil"/>
            </w:tcBorders>
          </w:tcPr>
          <w:p w14:paraId="5C4ADCB1" w14:textId="77777777" w:rsidR="005A7738" w:rsidRPr="00A40960" w:rsidRDefault="005A7738" w:rsidP="007935E4">
            <w:pPr>
              <w:pStyle w:val="TableParagraph"/>
              <w:spacing w:before="42" w:line="235" w:lineRule="auto"/>
              <w:jc w:val="center"/>
              <w:rPr>
                <w:sz w:val="24"/>
                <w:szCs w:val="24"/>
              </w:rPr>
            </w:pPr>
            <w:r w:rsidRPr="00A40960">
              <w:rPr>
                <w:w w:val="85"/>
                <w:sz w:val="24"/>
                <w:szCs w:val="24"/>
                <w:lang w:val="uk-UA"/>
              </w:rPr>
              <w:t>Незначний рівень</w:t>
            </w:r>
            <w:r w:rsidRPr="00A40960">
              <w:rPr>
                <w:w w:val="75"/>
                <w:position w:val="6"/>
                <w:sz w:val="24"/>
                <w:szCs w:val="24"/>
              </w:rPr>
              <w:t xml:space="preserve"> 1</w:t>
            </w:r>
          </w:p>
        </w:tc>
        <w:tc>
          <w:tcPr>
            <w:tcW w:w="992" w:type="dxa"/>
            <w:tcBorders>
              <w:top w:val="nil"/>
              <w:bottom w:val="nil"/>
            </w:tcBorders>
          </w:tcPr>
          <w:p w14:paraId="3F014E63" w14:textId="77777777" w:rsidR="005A7738" w:rsidRPr="00A40960" w:rsidRDefault="005A7738" w:rsidP="007935E4">
            <w:pPr>
              <w:pStyle w:val="TableParagraph"/>
              <w:spacing w:before="42" w:line="235" w:lineRule="auto"/>
              <w:ind w:right="125"/>
              <w:jc w:val="center"/>
              <w:rPr>
                <w:sz w:val="24"/>
                <w:szCs w:val="24"/>
              </w:rPr>
            </w:pPr>
            <w:r w:rsidRPr="00A40960">
              <w:rPr>
                <w:w w:val="75"/>
                <w:sz w:val="24"/>
                <w:szCs w:val="24"/>
                <w:lang w:val="uk-UA"/>
              </w:rPr>
              <w:t>Незначна неточність</w:t>
            </w:r>
          </w:p>
        </w:tc>
        <w:tc>
          <w:tcPr>
            <w:tcW w:w="993" w:type="dxa"/>
            <w:tcBorders>
              <w:top w:val="nil"/>
              <w:bottom w:val="nil"/>
            </w:tcBorders>
          </w:tcPr>
          <w:p w14:paraId="30290EDF" w14:textId="77777777" w:rsidR="005A7738" w:rsidRPr="00A40960" w:rsidRDefault="005A7738" w:rsidP="007935E4">
            <w:pPr>
              <w:pStyle w:val="TableParagraph"/>
              <w:spacing w:before="38"/>
              <w:ind w:right="97"/>
              <w:jc w:val="center"/>
              <w:rPr>
                <w:sz w:val="24"/>
                <w:szCs w:val="24"/>
              </w:rPr>
            </w:pPr>
            <w:r w:rsidRPr="00A40960">
              <w:rPr>
                <w:w w:val="85"/>
                <w:sz w:val="24"/>
                <w:szCs w:val="24"/>
                <w:lang w:val="uk-UA"/>
              </w:rPr>
              <w:t>Відсутні</w:t>
            </w:r>
          </w:p>
        </w:tc>
        <w:tc>
          <w:tcPr>
            <w:tcW w:w="1559" w:type="dxa"/>
            <w:tcBorders>
              <w:top w:val="nil"/>
              <w:bottom w:val="nil"/>
            </w:tcBorders>
          </w:tcPr>
          <w:p w14:paraId="322C51DC" w14:textId="77777777" w:rsidR="005A7738" w:rsidRPr="00A40960" w:rsidRDefault="005A7738" w:rsidP="007935E4">
            <w:pPr>
              <w:pStyle w:val="TableParagraph"/>
              <w:spacing w:before="42" w:line="235" w:lineRule="auto"/>
              <w:ind w:left="389" w:right="34" w:hanging="13"/>
              <w:rPr>
                <w:sz w:val="24"/>
                <w:szCs w:val="24"/>
              </w:rPr>
            </w:pPr>
            <w:r w:rsidRPr="00A40960">
              <w:rPr>
                <w:w w:val="75"/>
                <w:sz w:val="24"/>
                <w:szCs w:val="24"/>
              </w:rPr>
              <w:t xml:space="preserve">39/535 </w:t>
            </w:r>
            <w:r w:rsidRPr="00A40960">
              <w:rPr>
                <w:w w:val="85"/>
                <w:sz w:val="24"/>
                <w:szCs w:val="24"/>
              </w:rPr>
              <w:t>(7,3%)</w:t>
            </w:r>
          </w:p>
        </w:tc>
        <w:tc>
          <w:tcPr>
            <w:tcW w:w="1417" w:type="dxa"/>
            <w:tcBorders>
              <w:top w:val="nil"/>
              <w:bottom w:val="nil"/>
            </w:tcBorders>
          </w:tcPr>
          <w:p w14:paraId="694D3E62" w14:textId="77777777" w:rsidR="005A7738" w:rsidRPr="00A40960" w:rsidRDefault="005A7738" w:rsidP="007935E4">
            <w:pPr>
              <w:pStyle w:val="TableParagraph"/>
              <w:spacing w:before="42" w:line="235" w:lineRule="auto"/>
              <w:ind w:left="303" w:right="126" w:firstLine="22"/>
              <w:rPr>
                <w:sz w:val="24"/>
                <w:szCs w:val="24"/>
              </w:rPr>
            </w:pPr>
            <w:r w:rsidRPr="00A40960">
              <w:rPr>
                <w:w w:val="80"/>
                <w:sz w:val="24"/>
                <w:szCs w:val="24"/>
              </w:rPr>
              <w:t>59/513 (11,5%)</w:t>
            </w:r>
          </w:p>
        </w:tc>
        <w:tc>
          <w:tcPr>
            <w:tcW w:w="993" w:type="dxa"/>
            <w:tcBorders>
              <w:top w:val="nil"/>
              <w:bottom w:val="nil"/>
            </w:tcBorders>
          </w:tcPr>
          <w:p w14:paraId="535F3128" w14:textId="77777777" w:rsidR="005A7738" w:rsidRPr="00A40960" w:rsidRDefault="005A7738" w:rsidP="007935E4">
            <w:pPr>
              <w:pStyle w:val="TableParagraph"/>
              <w:spacing w:before="38" w:line="218" w:lineRule="exact"/>
              <w:ind w:left="58" w:right="35"/>
              <w:jc w:val="center"/>
              <w:rPr>
                <w:sz w:val="24"/>
                <w:szCs w:val="24"/>
              </w:rPr>
            </w:pPr>
            <w:r w:rsidRPr="00A40960">
              <w:rPr>
                <w:w w:val="85"/>
                <w:sz w:val="24"/>
                <w:szCs w:val="24"/>
                <w:lang w:val="uk-UA"/>
              </w:rPr>
              <w:t>ВР</w:t>
            </w:r>
            <w:r w:rsidRPr="00A40960">
              <w:rPr>
                <w:w w:val="85"/>
                <w:sz w:val="24"/>
                <w:szCs w:val="24"/>
              </w:rPr>
              <w:t xml:space="preserve"> 0,627</w:t>
            </w:r>
          </w:p>
          <w:p w14:paraId="05EDB988" w14:textId="77777777" w:rsidR="005A7738" w:rsidRPr="00A40960" w:rsidRDefault="005A7738" w:rsidP="007935E4">
            <w:pPr>
              <w:pStyle w:val="TableParagraph"/>
              <w:spacing w:line="218" w:lineRule="exact"/>
              <w:ind w:left="58" w:right="35"/>
              <w:jc w:val="center"/>
              <w:rPr>
                <w:sz w:val="24"/>
                <w:szCs w:val="24"/>
              </w:rPr>
            </w:pPr>
            <w:r w:rsidRPr="00A40960">
              <w:rPr>
                <w:w w:val="85"/>
                <w:sz w:val="24"/>
                <w:szCs w:val="24"/>
              </w:rPr>
              <w:t>(0,426–0,921)</w:t>
            </w:r>
          </w:p>
        </w:tc>
        <w:tc>
          <w:tcPr>
            <w:tcW w:w="1275" w:type="dxa"/>
            <w:tcBorders>
              <w:top w:val="nil"/>
              <w:bottom w:val="nil"/>
            </w:tcBorders>
          </w:tcPr>
          <w:p w14:paraId="0BF33C66" w14:textId="77777777" w:rsidR="005A7738" w:rsidRPr="00A40960" w:rsidRDefault="005A7738" w:rsidP="007935E4">
            <w:pPr>
              <w:pStyle w:val="TableParagraph"/>
              <w:spacing w:before="38" w:line="218" w:lineRule="exact"/>
              <w:ind w:left="87"/>
              <w:rPr>
                <w:sz w:val="24"/>
                <w:szCs w:val="24"/>
              </w:rPr>
            </w:pPr>
            <w:r w:rsidRPr="00A40960">
              <w:rPr>
                <w:w w:val="85"/>
                <w:sz w:val="24"/>
                <w:szCs w:val="24"/>
              </w:rPr>
              <w:t>на</w:t>
            </w:r>
            <w:r w:rsidRPr="00A40960">
              <w:rPr>
                <w:spacing w:val="-20"/>
                <w:w w:val="85"/>
                <w:sz w:val="24"/>
                <w:szCs w:val="24"/>
              </w:rPr>
              <w:t xml:space="preserve"> </w:t>
            </w:r>
            <w:r w:rsidRPr="00A40960">
              <w:rPr>
                <w:w w:val="85"/>
                <w:sz w:val="24"/>
                <w:szCs w:val="24"/>
              </w:rPr>
              <w:t>43</w:t>
            </w:r>
            <w:r w:rsidRPr="00A40960">
              <w:rPr>
                <w:spacing w:val="-20"/>
                <w:w w:val="85"/>
                <w:sz w:val="24"/>
                <w:szCs w:val="24"/>
              </w:rPr>
              <w:t xml:space="preserve"> </w:t>
            </w:r>
            <w:r w:rsidRPr="00A40960">
              <w:rPr>
                <w:w w:val="85"/>
                <w:sz w:val="24"/>
                <w:szCs w:val="24"/>
              </w:rPr>
              <w:t>менше</w:t>
            </w:r>
            <w:r w:rsidRPr="00A40960">
              <w:rPr>
                <w:spacing w:val="-20"/>
                <w:w w:val="85"/>
                <w:sz w:val="24"/>
                <w:szCs w:val="24"/>
              </w:rPr>
              <w:t xml:space="preserve"> </w:t>
            </w:r>
            <w:r w:rsidRPr="00A40960">
              <w:rPr>
                <w:spacing w:val="-20"/>
                <w:w w:val="85"/>
                <w:sz w:val="24"/>
                <w:szCs w:val="24"/>
                <w:lang w:val="uk-UA"/>
              </w:rPr>
              <w:t xml:space="preserve"> </w:t>
            </w:r>
            <w:r w:rsidRPr="00A40960">
              <w:rPr>
                <w:w w:val="85"/>
                <w:sz w:val="24"/>
                <w:szCs w:val="24"/>
              </w:rPr>
              <w:t>на</w:t>
            </w:r>
            <w:r w:rsidRPr="00A40960">
              <w:rPr>
                <w:spacing w:val="-20"/>
                <w:w w:val="85"/>
                <w:sz w:val="24"/>
                <w:szCs w:val="24"/>
              </w:rPr>
              <w:t xml:space="preserve"> </w:t>
            </w:r>
            <w:r w:rsidRPr="00A40960">
              <w:rPr>
                <w:w w:val="85"/>
                <w:sz w:val="24"/>
                <w:szCs w:val="24"/>
              </w:rPr>
              <w:t>1000</w:t>
            </w:r>
            <w:r w:rsidRPr="00A40960">
              <w:rPr>
                <w:sz w:val="24"/>
                <w:szCs w:val="24"/>
                <w:lang w:val="uk-UA"/>
              </w:rPr>
              <w:t xml:space="preserve"> </w:t>
            </w:r>
            <w:r w:rsidRPr="00A40960">
              <w:rPr>
                <w:w w:val="85"/>
                <w:sz w:val="24"/>
                <w:szCs w:val="24"/>
              </w:rPr>
              <w:t>(</w:t>
            </w:r>
            <w:r w:rsidRPr="00A40960">
              <w:rPr>
                <w:w w:val="85"/>
                <w:sz w:val="24"/>
                <w:szCs w:val="24"/>
                <w:lang w:val="uk-UA"/>
              </w:rPr>
              <w:t xml:space="preserve">від менше 9 до менше 66) </w:t>
            </w:r>
          </w:p>
        </w:tc>
        <w:tc>
          <w:tcPr>
            <w:tcW w:w="993" w:type="dxa"/>
            <w:tcBorders>
              <w:top w:val="nil"/>
              <w:bottom w:val="nil"/>
            </w:tcBorders>
          </w:tcPr>
          <w:p w14:paraId="0D60CC0E" w14:textId="77777777" w:rsidR="005A7738" w:rsidRPr="00A40960" w:rsidRDefault="005A7738" w:rsidP="007935E4">
            <w:pPr>
              <w:pStyle w:val="TableParagraph"/>
              <w:spacing w:before="30" w:line="228" w:lineRule="exact"/>
              <w:ind w:left="74" w:right="51"/>
              <w:jc w:val="center"/>
              <w:rPr>
                <w:rFonts w:eastAsia="MS UI Gothic"/>
                <w:sz w:val="24"/>
                <w:szCs w:val="24"/>
              </w:rPr>
            </w:pPr>
            <w:r w:rsidRPr="00A40960">
              <w:rPr>
                <w:rFonts w:eastAsia="MS UI Gothic" w:hint="eastAsia"/>
                <w:sz w:val="24"/>
                <w:szCs w:val="24"/>
              </w:rPr>
              <w:t>㊉㊉㊉</w:t>
            </w:r>
            <w:r w:rsidRPr="00A40960">
              <w:rPr>
                <w:rFonts w:ascii="MS Mincho" w:eastAsia="MS Mincho" w:hAnsi="MS Mincho" w:cs="MS Mincho" w:hint="eastAsia"/>
                <w:sz w:val="24"/>
                <w:szCs w:val="24"/>
              </w:rPr>
              <w:t>◯</w:t>
            </w:r>
          </w:p>
          <w:p w14:paraId="5580F500" w14:textId="77777777" w:rsidR="005A7738" w:rsidRPr="00A40960" w:rsidRDefault="005A7738" w:rsidP="007935E4">
            <w:pPr>
              <w:pStyle w:val="TableParagraph"/>
              <w:spacing w:line="217" w:lineRule="exact"/>
              <w:ind w:left="74" w:right="51"/>
              <w:jc w:val="center"/>
              <w:rPr>
                <w:sz w:val="24"/>
                <w:szCs w:val="24"/>
              </w:rPr>
            </w:pPr>
            <w:r w:rsidRPr="00A40960">
              <w:rPr>
                <w:w w:val="85"/>
                <w:sz w:val="24"/>
                <w:szCs w:val="24"/>
                <w:lang w:val="uk-UA"/>
              </w:rPr>
              <w:t>Середня</w:t>
            </w:r>
          </w:p>
        </w:tc>
        <w:tc>
          <w:tcPr>
            <w:tcW w:w="992" w:type="dxa"/>
            <w:tcBorders>
              <w:top w:val="nil"/>
              <w:bottom w:val="nil"/>
            </w:tcBorders>
          </w:tcPr>
          <w:p w14:paraId="4F43D884" w14:textId="77777777" w:rsidR="005A7738" w:rsidRPr="00A40960" w:rsidRDefault="005A7738" w:rsidP="007935E4">
            <w:pPr>
              <w:pStyle w:val="TableParagraph"/>
              <w:spacing w:before="42" w:line="235" w:lineRule="auto"/>
              <w:ind w:right="168"/>
              <w:jc w:val="center"/>
              <w:rPr>
                <w:sz w:val="24"/>
                <w:szCs w:val="24"/>
                <w:lang w:val="uk-UA"/>
              </w:rPr>
            </w:pPr>
            <w:r w:rsidRPr="00A40960">
              <w:rPr>
                <w:w w:val="85"/>
                <w:sz w:val="24"/>
                <w:szCs w:val="24"/>
                <w:lang w:val="uk-UA"/>
              </w:rPr>
              <w:t>Дуже велике</w:t>
            </w:r>
          </w:p>
        </w:tc>
      </w:tr>
      <w:tr w:rsidR="005A7738" w:rsidRPr="00A40960" w14:paraId="726FC3A9" w14:textId="77777777" w:rsidTr="006D5467">
        <w:trPr>
          <w:trHeight w:val="305"/>
        </w:trPr>
        <w:tc>
          <w:tcPr>
            <w:tcW w:w="15026" w:type="dxa"/>
            <w:gridSpan w:val="13"/>
            <w:tcBorders>
              <w:top w:val="nil"/>
              <w:left w:val="nil"/>
              <w:bottom w:val="nil"/>
              <w:right w:val="nil"/>
            </w:tcBorders>
            <w:shd w:val="clear" w:color="auto" w:fill="0097DB"/>
          </w:tcPr>
          <w:p w14:paraId="498E4812" w14:textId="77777777" w:rsidR="005A7738" w:rsidRPr="00A40960" w:rsidRDefault="005A7738" w:rsidP="007935E4">
            <w:pPr>
              <w:pStyle w:val="TableParagraph"/>
              <w:spacing w:before="51"/>
              <w:ind w:left="86"/>
              <w:rPr>
                <w:b/>
                <w:sz w:val="24"/>
                <w:szCs w:val="24"/>
              </w:rPr>
            </w:pPr>
            <w:r w:rsidRPr="00A40960">
              <w:rPr>
                <w:b/>
                <w:color w:val="FFFFFF"/>
                <w:w w:val="70"/>
                <w:sz w:val="24"/>
                <w:szCs w:val="24"/>
              </w:rPr>
              <w:t>ГЕПАТОТОКСИЧН</w:t>
            </w:r>
            <w:r w:rsidRPr="00A40960">
              <w:rPr>
                <w:b/>
                <w:color w:val="FFFFFF"/>
                <w:w w:val="70"/>
                <w:sz w:val="24"/>
                <w:szCs w:val="24"/>
                <w:lang w:val="uk-UA"/>
              </w:rPr>
              <w:t>І</w:t>
            </w:r>
            <w:r w:rsidRPr="00A40960">
              <w:rPr>
                <w:b/>
                <w:color w:val="FFFFFF"/>
                <w:w w:val="70"/>
                <w:sz w:val="24"/>
                <w:szCs w:val="24"/>
              </w:rPr>
              <w:t>СТЬ</w:t>
            </w:r>
          </w:p>
        </w:tc>
      </w:tr>
      <w:tr w:rsidR="005A7738" w:rsidRPr="00A40960" w14:paraId="5A845915" w14:textId="77777777" w:rsidTr="006D5467">
        <w:trPr>
          <w:trHeight w:val="716"/>
        </w:trPr>
        <w:tc>
          <w:tcPr>
            <w:tcW w:w="1134" w:type="dxa"/>
            <w:tcBorders>
              <w:top w:val="nil"/>
              <w:bottom w:val="nil"/>
            </w:tcBorders>
          </w:tcPr>
          <w:p w14:paraId="44B22487" w14:textId="77777777" w:rsidR="005A7738" w:rsidRPr="00A40960" w:rsidRDefault="005A7738" w:rsidP="007935E4">
            <w:pPr>
              <w:pStyle w:val="TableParagraph"/>
              <w:spacing w:before="38"/>
              <w:ind w:left="273"/>
              <w:rPr>
                <w:i/>
                <w:sz w:val="24"/>
                <w:szCs w:val="24"/>
              </w:rPr>
            </w:pPr>
            <w:r w:rsidRPr="00A40960">
              <w:rPr>
                <w:w w:val="85"/>
                <w:sz w:val="24"/>
                <w:szCs w:val="24"/>
              </w:rPr>
              <w:t xml:space="preserve">2 </w:t>
            </w:r>
            <w:r w:rsidRPr="00A40960">
              <w:rPr>
                <w:i/>
                <w:w w:val="85"/>
                <w:sz w:val="24"/>
                <w:szCs w:val="24"/>
              </w:rPr>
              <w:t>(52,53)</w:t>
            </w:r>
          </w:p>
        </w:tc>
        <w:tc>
          <w:tcPr>
            <w:tcW w:w="1143" w:type="dxa"/>
            <w:tcBorders>
              <w:top w:val="nil"/>
              <w:bottom w:val="nil"/>
            </w:tcBorders>
          </w:tcPr>
          <w:p w14:paraId="01302BE2" w14:textId="77777777" w:rsidR="005A7738" w:rsidRPr="00A40960" w:rsidRDefault="005A7738" w:rsidP="007935E4">
            <w:pPr>
              <w:pStyle w:val="TableParagraph"/>
              <w:spacing w:before="38"/>
              <w:ind w:left="397"/>
              <w:rPr>
                <w:sz w:val="24"/>
                <w:szCs w:val="24"/>
                <w:lang w:val="uk-UA"/>
              </w:rPr>
            </w:pPr>
            <w:r w:rsidRPr="00A40960">
              <w:rPr>
                <w:w w:val="85"/>
                <w:sz w:val="24"/>
                <w:szCs w:val="24"/>
              </w:rPr>
              <w:t>РК</w:t>
            </w:r>
            <w:r w:rsidRPr="00A40960">
              <w:rPr>
                <w:w w:val="85"/>
                <w:sz w:val="24"/>
                <w:szCs w:val="24"/>
                <w:lang w:val="uk-UA"/>
              </w:rPr>
              <w:t>Д</w:t>
            </w:r>
          </w:p>
        </w:tc>
        <w:tc>
          <w:tcPr>
            <w:tcW w:w="1133" w:type="dxa"/>
            <w:tcBorders>
              <w:top w:val="nil"/>
              <w:bottom w:val="nil"/>
            </w:tcBorders>
          </w:tcPr>
          <w:p w14:paraId="3010329A" w14:textId="77777777" w:rsidR="005A7738" w:rsidRPr="00A40960" w:rsidRDefault="005A7738" w:rsidP="007935E4">
            <w:pPr>
              <w:pStyle w:val="TableParagraph"/>
              <w:spacing w:before="38"/>
              <w:ind w:left="65" w:right="53"/>
              <w:jc w:val="center"/>
              <w:rPr>
                <w:sz w:val="24"/>
                <w:szCs w:val="24"/>
              </w:rPr>
            </w:pPr>
            <w:r w:rsidRPr="00A40960">
              <w:rPr>
                <w:w w:val="85"/>
                <w:sz w:val="24"/>
                <w:szCs w:val="24"/>
                <w:lang w:val="uk-UA"/>
              </w:rPr>
              <w:t>Незначний</w:t>
            </w:r>
            <w:r w:rsidRPr="00A40960">
              <w:rPr>
                <w:w w:val="85"/>
                <w:position w:val="6"/>
                <w:sz w:val="24"/>
                <w:szCs w:val="24"/>
              </w:rPr>
              <w:t xml:space="preserve"> 4</w:t>
            </w:r>
          </w:p>
        </w:tc>
        <w:tc>
          <w:tcPr>
            <w:tcW w:w="1303" w:type="dxa"/>
            <w:tcBorders>
              <w:top w:val="nil"/>
              <w:bottom w:val="nil"/>
            </w:tcBorders>
          </w:tcPr>
          <w:p w14:paraId="78720BF2" w14:textId="77777777" w:rsidR="005A7738" w:rsidRPr="00A40960" w:rsidRDefault="005A7738" w:rsidP="007935E4">
            <w:pPr>
              <w:pStyle w:val="TableParagraph"/>
              <w:spacing w:before="42" w:line="235" w:lineRule="auto"/>
              <w:ind w:left="86" w:right="70"/>
              <w:jc w:val="center"/>
              <w:rPr>
                <w:sz w:val="24"/>
                <w:szCs w:val="24"/>
              </w:rPr>
            </w:pPr>
            <w:r w:rsidRPr="00A40960">
              <w:rPr>
                <w:w w:val="85"/>
                <w:sz w:val="24"/>
                <w:szCs w:val="24"/>
                <w:lang w:val="uk-UA"/>
              </w:rPr>
              <w:t>Незначна неузгодженість</w:t>
            </w:r>
          </w:p>
        </w:tc>
        <w:tc>
          <w:tcPr>
            <w:tcW w:w="1099" w:type="dxa"/>
            <w:tcBorders>
              <w:top w:val="nil"/>
              <w:bottom w:val="nil"/>
            </w:tcBorders>
          </w:tcPr>
          <w:p w14:paraId="4A412BA0" w14:textId="77777777" w:rsidR="005A7738" w:rsidRPr="00A40960" w:rsidRDefault="005A7738" w:rsidP="007935E4">
            <w:pPr>
              <w:pStyle w:val="TableParagraph"/>
              <w:spacing w:before="42" w:line="235" w:lineRule="auto"/>
              <w:jc w:val="center"/>
              <w:rPr>
                <w:sz w:val="24"/>
                <w:szCs w:val="24"/>
              </w:rPr>
            </w:pPr>
            <w:r w:rsidRPr="00A40960">
              <w:rPr>
                <w:w w:val="85"/>
                <w:sz w:val="24"/>
                <w:szCs w:val="24"/>
                <w:lang w:val="uk-UA"/>
              </w:rPr>
              <w:t>Незначний рівень</w:t>
            </w:r>
            <w:r w:rsidRPr="00A40960">
              <w:rPr>
                <w:w w:val="75"/>
                <w:position w:val="6"/>
                <w:sz w:val="24"/>
                <w:szCs w:val="24"/>
              </w:rPr>
              <w:t xml:space="preserve"> 1</w:t>
            </w:r>
          </w:p>
        </w:tc>
        <w:tc>
          <w:tcPr>
            <w:tcW w:w="992" w:type="dxa"/>
            <w:tcBorders>
              <w:top w:val="nil"/>
              <w:bottom w:val="nil"/>
            </w:tcBorders>
          </w:tcPr>
          <w:p w14:paraId="41338027" w14:textId="77777777" w:rsidR="005A7738" w:rsidRPr="00A40960" w:rsidRDefault="005A7738" w:rsidP="007935E4">
            <w:pPr>
              <w:pStyle w:val="TableParagraph"/>
              <w:spacing w:before="42" w:line="235" w:lineRule="auto"/>
              <w:ind w:right="125"/>
              <w:jc w:val="center"/>
              <w:rPr>
                <w:sz w:val="24"/>
                <w:szCs w:val="24"/>
              </w:rPr>
            </w:pPr>
            <w:r w:rsidRPr="00A40960">
              <w:rPr>
                <w:w w:val="75"/>
                <w:sz w:val="24"/>
                <w:szCs w:val="24"/>
                <w:lang w:val="uk-UA"/>
              </w:rPr>
              <w:t>Незначна неточність</w:t>
            </w:r>
          </w:p>
        </w:tc>
        <w:tc>
          <w:tcPr>
            <w:tcW w:w="993" w:type="dxa"/>
            <w:tcBorders>
              <w:top w:val="nil"/>
              <w:bottom w:val="nil"/>
            </w:tcBorders>
          </w:tcPr>
          <w:p w14:paraId="6FC828A3" w14:textId="77777777" w:rsidR="005A7738" w:rsidRPr="00A40960" w:rsidRDefault="005A7738" w:rsidP="007935E4">
            <w:pPr>
              <w:pStyle w:val="TableParagraph"/>
              <w:spacing w:before="38"/>
              <w:ind w:right="97"/>
              <w:jc w:val="center"/>
              <w:rPr>
                <w:sz w:val="24"/>
                <w:szCs w:val="24"/>
              </w:rPr>
            </w:pPr>
            <w:r w:rsidRPr="00A40960">
              <w:rPr>
                <w:w w:val="85"/>
                <w:sz w:val="24"/>
                <w:szCs w:val="24"/>
                <w:lang w:val="uk-UA"/>
              </w:rPr>
              <w:t>Відсутні</w:t>
            </w:r>
          </w:p>
        </w:tc>
        <w:tc>
          <w:tcPr>
            <w:tcW w:w="1559" w:type="dxa"/>
            <w:tcBorders>
              <w:top w:val="nil"/>
              <w:bottom w:val="nil"/>
            </w:tcBorders>
          </w:tcPr>
          <w:p w14:paraId="6CCBF890" w14:textId="77777777" w:rsidR="005A7738" w:rsidRPr="00A40960" w:rsidRDefault="005A7738" w:rsidP="007935E4">
            <w:pPr>
              <w:pStyle w:val="TableParagraph"/>
              <w:spacing w:before="42" w:line="235" w:lineRule="auto"/>
              <w:ind w:left="387" w:right="34" w:firstLine="21"/>
              <w:rPr>
                <w:sz w:val="24"/>
                <w:szCs w:val="24"/>
              </w:rPr>
            </w:pPr>
            <w:r w:rsidRPr="00A40960">
              <w:rPr>
                <w:w w:val="75"/>
                <w:sz w:val="24"/>
                <w:szCs w:val="24"/>
              </w:rPr>
              <w:t xml:space="preserve">8/535 </w:t>
            </w:r>
            <w:r w:rsidRPr="00A40960">
              <w:rPr>
                <w:w w:val="80"/>
                <w:sz w:val="24"/>
                <w:szCs w:val="24"/>
              </w:rPr>
              <w:t>(1,5%)</w:t>
            </w:r>
          </w:p>
        </w:tc>
        <w:tc>
          <w:tcPr>
            <w:tcW w:w="1417" w:type="dxa"/>
            <w:tcBorders>
              <w:top w:val="nil"/>
              <w:bottom w:val="nil"/>
            </w:tcBorders>
          </w:tcPr>
          <w:p w14:paraId="680B962F" w14:textId="77777777" w:rsidR="005A7738" w:rsidRPr="00A40960" w:rsidRDefault="005A7738" w:rsidP="007935E4">
            <w:pPr>
              <w:pStyle w:val="TableParagraph"/>
              <w:spacing w:before="42" w:line="235" w:lineRule="auto"/>
              <w:ind w:left="328" w:right="126" w:hanging="6"/>
              <w:rPr>
                <w:sz w:val="24"/>
                <w:szCs w:val="24"/>
              </w:rPr>
            </w:pPr>
            <w:r w:rsidRPr="00A40960">
              <w:rPr>
                <w:w w:val="75"/>
                <w:sz w:val="24"/>
                <w:szCs w:val="24"/>
              </w:rPr>
              <w:t xml:space="preserve">30/513 </w:t>
            </w:r>
            <w:r w:rsidRPr="00A40960">
              <w:rPr>
                <w:w w:val="80"/>
                <w:sz w:val="24"/>
                <w:szCs w:val="24"/>
              </w:rPr>
              <w:t>(5,8%)</w:t>
            </w:r>
          </w:p>
        </w:tc>
        <w:tc>
          <w:tcPr>
            <w:tcW w:w="993" w:type="dxa"/>
            <w:tcBorders>
              <w:top w:val="nil"/>
              <w:bottom w:val="nil"/>
            </w:tcBorders>
          </w:tcPr>
          <w:p w14:paraId="1F8D7C3E" w14:textId="77777777" w:rsidR="005A7738" w:rsidRPr="00A40960" w:rsidRDefault="005A7738" w:rsidP="007935E4">
            <w:pPr>
              <w:pStyle w:val="TableParagraph"/>
              <w:spacing w:before="38" w:line="218" w:lineRule="exact"/>
              <w:ind w:left="58" w:right="35"/>
              <w:jc w:val="center"/>
              <w:rPr>
                <w:sz w:val="24"/>
                <w:szCs w:val="24"/>
              </w:rPr>
            </w:pPr>
            <w:r w:rsidRPr="00A40960">
              <w:rPr>
                <w:w w:val="85"/>
                <w:sz w:val="24"/>
                <w:szCs w:val="24"/>
                <w:lang w:val="uk-UA"/>
              </w:rPr>
              <w:t>ВР</w:t>
            </w:r>
            <w:r w:rsidRPr="00A40960">
              <w:rPr>
                <w:w w:val="85"/>
                <w:sz w:val="24"/>
                <w:szCs w:val="24"/>
              </w:rPr>
              <w:t xml:space="preserve"> 0,256</w:t>
            </w:r>
          </w:p>
          <w:p w14:paraId="11E410F8" w14:textId="77777777" w:rsidR="005A7738" w:rsidRPr="00A40960" w:rsidRDefault="005A7738" w:rsidP="007935E4">
            <w:pPr>
              <w:pStyle w:val="TableParagraph"/>
              <w:spacing w:line="218" w:lineRule="exact"/>
              <w:ind w:left="58" w:right="35"/>
              <w:jc w:val="center"/>
              <w:rPr>
                <w:sz w:val="24"/>
                <w:szCs w:val="24"/>
              </w:rPr>
            </w:pPr>
            <w:r w:rsidRPr="00A40960">
              <w:rPr>
                <w:w w:val="85"/>
                <w:sz w:val="24"/>
                <w:szCs w:val="24"/>
              </w:rPr>
              <w:t>(0,118–0,553)</w:t>
            </w:r>
          </w:p>
        </w:tc>
        <w:tc>
          <w:tcPr>
            <w:tcW w:w="1275" w:type="dxa"/>
            <w:tcBorders>
              <w:top w:val="nil"/>
              <w:bottom w:val="nil"/>
            </w:tcBorders>
          </w:tcPr>
          <w:p w14:paraId="756BC7A4" w14:textId="77777777" w:rsidR="005A7738" w:rsidRPr="00A40960" w:rsidRDefault="005A7738" w:rsidP="007935E4">
            <w:pPr>
              <w:pStyle w:val="TableParagraph"/>
              <w:spacing w:before="38" w:line="218" w:lineRule="exact"/>
              <w:ind w:left="86"/>
              <w:rPr>
                <w:sz w:val="24"/>
                <w:szCs w:val="24"/>
              </w:rPr>
            </w:pPr>
            <w:r w:rsidRPr="00A40960">
              <w:rPr>
                <w:w w:val="85"/>
                <w:sz w:val="24"/>
                <w:szCs w:val="24"/>
              </w:rPr>
              <w:t>на 44 менше на 1000</w:t>
            </w:r>
            <w:r w:rsidRPr="00A40960">
              <w:rPr>
                <w:sz w:val="24"/>
                <w:szCs w:val="24"/>
                <w:lang w:val="uk-UA"/>
              </w:rPr>
              <w:t xml:space="preserve"> </w:t>
            </w:r>
            <w:r w:rsidRPr="00A40960">
              <w:rPr>
                <w:w w:val="80"/>
                <w:sz w:val="24"/>
                <w:szCs w:val="24"/>
              </w:rPr>
              <w:t>(</w:t>
            </w:r>
            <w:r w:rsidRPr="00A40960">
              <w:rPr>
                <w:w w:val="80"/>
                <w:sz w:val="24"/>
                <w:szCs w:val="24"/>
                <w:lang w:val="uk-UA"/>
              </w:rPr>
              <w:t xml:space="preserve">від менше </w:t>
            </w:r>
            <w:r w:rsidRPr="00A40960">
              <w:rPr>
                <w:w w:val="80"/>
                <w:sz w:val="24"/>
                <w:szCs w:val="24"/>
              </w:rPr>
              <w:t xml:space="preserve">26 </w:t>
            </w:r>
            <w:r w:rsidRPr="00A40960">
              <w:rPr>
                <w:w w:val="80"/>
                <w:sz w:val="24"/>
                <w:szCs w:val="24"/>
                <w:lang w:val="uk-UA"/>
              </w:rPr>
              <w:t>до менше</w:t>
            </w:r>
            <w:r w:rsidRPr="00A40960">
              <w:rPr>
                <w:w w:val="80"/>
                <w:sz w:val="24"/>
                <w:szCs w:val="24"/>
              </w:rPr>
              <w:t xml:space="preserve"> 52</w:t>
            </w:r>
            <w:r w:rsidRPr="00A40960">
              <w:rPr>
                <w:w w:val="90"/>
                <w:sz w:val="24"/>
                <w:szCs w:val="24"/>
              </w:rPr>
              <w:t>)</w:t>
            </w:r>
          </w:p>
        </w:tc>
        <w:tc>
          <w:tcPr>
            <w:tcW w:w="993" w:type="dxa"/>
            <w:tcBorders>
              <w:top w:val="nil"/>
              <w:bottom w:val="nil"/>
            </w:tcBorders>
          </w:tcPr>
          <w:p w14:paraId="42D6DEB5" w14:textId="77777777" w:rsidR="005A7738" w:rsidRPr="00A40960" w:rsidRDefault="005A7738" w:rsidP="007935E4">
            <w:pPr>
              <w:pStyle w:val="TableParagraph"/>
              <w:spacing w:before="30" w:line="228" w:lineRule="exact"/>
              <w:ind w:left="74" w:right="51"/>
              <w:jc w:val="center"/>
              <w:rPr>
                <w:rFonts w:eastAsia="MS UI Gothic"/>
                <w:sz w:val="24"/>
                <w:szCs w:val="24"/>
              </w:rPr>
            </w:pPr>
            <w:r w:rsidRPr="00A40960">
              <w:rPr>
                <w:rFonts w:eastAsia="MS UI Gothic" w:hint="eastAsia"/>
                <w:sz w:val="24"/>
                <w:szCs w:val="24"/>
              </w:rPr>
              <w:t>㊉㊉㊉㊉</w:t>
            </w:r>
          </w:p>
          <w:p w14:paraId="482A909B" w14:textId="77777777" w:rsidR="005A7738" w:rsidRPr="00A40960" w:rsidRDefault="005A7738" w:rsidP="007935E4">
            <w:pPr>
              <w:pStyle w:val="TableParagraph"/>
              <w:spacing w:line="217" w:lineRule="exact"/>
              <w:ind w:left="74" w:right="51"/>
              <w:jc w:val="center"/>
              <w:rPr>
                <w:sz w:val="24"/>
                <w:szCs w:val="24"/>
                <w:lang w:val="uk-UA"/>
              </w:rPr>
            </w:pPr>
            <w:r w:rsidRPr="00A40960">
              <w:rPr>
                <w:w w:val="85"/>
                <w:sz w:val="24"/>
                <w:szCs w:val="24"/>
                <w:lang w:val="uk-UA"/>
              </w:rPr>
              <w:t>Висока</w:t>
            </w:r>
          </w:p>
        </w:tc>
        <w:tc>
          <w:tcPr>
            <w:tcW w:w="992" w:type="dxa"/>
            <w:tcBorders>
              <w:top w:val="nil"/>
              <w:bottom w:val="nil"/>
            </w:tcBorders>
          </w:tcPr>
          <w:p w14:paraId="23FA75C2" w14:textId="77777777" w:rsidR="005A7738" w:rsidRPr="00A40960" w:rsidRDefault="005A7738" w:rsidP="007935E4">
            <w:pPr>
              <w:pStyle w:val="TableParagraph"/>
              <w:spacing w:before="42" w:line="235" w:lineRule="auto"/>
              <w:ind w:right="168"/>
              <w:jc w:val="center"/>
              <w:rPr>
                <w:sz w:val="24"/>
                <w:szCs w:val="24"/>
                <w:lang w:val="uk-UA"/>
              </w:rPr>
            </w:pPr>
            <w:r w:rsidRPr="00A40960">
              <w:rPr>
                <w:w w:val="85"/>
                <w:sz w:val="24"/>
                <w:szCs w:val="24"/>
                <w:lang w:val="uk-UA"/>
              </w:rPr>
              <w:t>Дуже велике</w:t>
            </w:r>
          </w:p>
        </w:tc>
      </w:tr>
      <w:tr w:rsidR="005A7738" w:rsidRPr="00A40960" w14:paraId="02AE7FFF" w14:textId="77777777" w:rsidTr="006D5467">
        <w:trPr>
          <w:trHeight w:val="305"/>
        </w:trPr>
        <w:tc>
          <w:tcPr>
            <w:tcW w:w="15026" w:type="dxa"/>
            <w:gridSpan w:val="13"/>
            <w:tcBorders>
              <w:top w:val="nil"/>
              <w:left w:val="nil"/>
              <w:bottom w:val="nil"/>
              <w:right w:val="nil"/>
            </w:tcBorders>
            <w:shd w:val="clear" w:color="auto" w:fill="0097DB"/>
          </w:tcPr>
          <w:p w14:paraId="225A7105" w14:textId="77777777" w:rsidR="005A7738" w:rsidRPr="00A40960" w:rsidRDefault="005A7738" w:rsidP="007935E4">
            <w:pPr>
              <w:pStyle w:val="TableParagraph"/>
              <w:spacing w:before="51"/>
              <w:ind w:left="86"/>
              <w:rPr>
                <w:b/>
                <w:sz w:val="24"/>
                <w:szCs w:val="24"/>
              </w:rPr>
            </w:pPr>
            <w:r w:rsidRPr="00A40960">
              <w:rPr>
                <w:b/>
                <w:color w:val="FFFFFF"/>
                <w:w w:val="70"/>
                <w:sz w:val="24"/>
                <w:szCs w:val="24"/>
                <w:lang w:val="uk-UA"/>
              </w:rPr>
              <w:t>ХІМІОРЕЗИСТЕНТНИЙ ТУБЕРКУЛЬОЗ</w:t>
            </w:r>
          </w:p>
        </w:tc>
      </w:tr>
      <w:tr w:rsidR="005A7738" w:rsidRPr="00A40960" w14:paraId="2D49578B" w14:textId="77777777" w:rsidTr="006D5467">
        <w:trPr>
          <w:trHeight w:val="716"/>
        </w:trPr>
        <w:tc>
          <w:tcPr>
            <w:tcW w:w="1134" w:type="dxa"/>
            <w:tcBorders>
              <w:top w:val="nil"/>
            </w:tcBorders>
          </w:tcPr>
          <w:p w14:paraId="7B710F6F" w14:textId="77777777" w:rsidR="005A7738" w:rsidRPr="00A40960" w:rsidRDefault="005A7738" w:rsidP="007935E4">
            <w:pPr>
              <w:pStyle w:val="TableParagraph"/>
              <w:spacing w:before="38"/>
              <w:ind w:left="272"/>
              <w:rPr>
                <w:i/>
                <w:sz w:val="24"/>
                <w:szCs w:val="24"/>
              </w:rPr>
            </w:pPr>
            <w:r w:rsidRPr="00A40960">
              <w:rPr>
                <w:w w:val="85"/>
                <w:sz w:val="24"/>
                <w:szCs w:val="24"/>
              </w:rPr>
              <w:t xml:space="preserve">2 </w:t>
            </w:r>
            <w:r w:rsidRPr="00A40960">
              <w:rPr>
                <w:i/>
                <w:w w:val="85"/>
                <w:sz w:val="24"/>
                <w:szCs w:val="24"/>
              </w:rPr>
              <w:t>(52,53)</w:t>
            </w:r>
          </w:p>
        </w:tc>
        <w:tc>
          <w:tcPr>
            <w:tcW w:w="1143" w:type="dxa"/>
            <w:tcBorders>
              <w:top w:val="nil"/>
            </w:tcBorders>
          </w:tcPr>
          <w:p w14:paraId="3B69FF33" w14:textId="77777777" w:rsidR="005A7738" w:rsidRPr="00A40960" w:rsidRDefault="005A7738" w:rsidP="007935E4">
            <w:pPr>
              <w:pStyle w:val="TableParagraph"/>
              <w:spacing w:before="38"/>
              <w:ind w:left="396"/>
              <w:rPr>
                <w:sz w:val="24"/>
                <w:szCs w:val="24"/>
                <w:lang w:val="uk-UA"/>
              </w:rPr>
            </w:pPr>
            <w:r w:rsidRPr="00A40960">
              <w:rPr>
                <w:w w:val="85"/>
                <w:sz w:val="24"/>
                <w:szCs w:val="24"/>
              </w:rPr>
              <w:t>РК</w:t>
            </w:r>
            <w:r w:rsidRPr="00A40960">
              <w:rPr>
                <w:w w:val="85"/>
                <w:sz w:val="24"/>
                <w:szCs w:val="24"/>
                <w:lang w:val="uk-UA"/>
              </w:rPr>
              <w:t>Д</w:t>
            </w:r>
          </w:p>
        </w:tc>
        <w:tc>
          <w:tcPr>
            <w:tcW w:w="1133" w:type="dxa"/>
            <w:tcBorders>
              <w:top w:val="nil"/>
            </w:tcBorders>
          </w:tcPr>
          <w:p w14:paraId="6C702B41" w14:textId="77777777" w:rsidR="005A7738" w:rsidRPr="00A40960" w:rsidRDefault="005A7738" w:rsidP="007935E4">
            <w:pPr>
              <w:pStyle w:val="TableParagraph"/>
              <w:spacing w:before="38"/>
              <w:ind w:left="65" w:right="53"/>
              <w:jc w:val="center"/>
              <w:rPr>
                <w:sz w:val="24"/>
                <w:szCs w:val="24"/>
              </w:rPr>
            </w:pPr>
            <w:r w:rsidRPr="00A40960">
              <w:rPr>
                <w:w w:val="85"/>
                <w:sz w:val="24"/>
                <w:szCs w:val="24"/>
                <w:lang w:val="uk-UA"/>
              </w:rPr>
              <w:t>Незначний</w:t>
            </w:r>
          </w:p>
        </w:tc>
        <w:tc>
          <w:tcPr>
            <w:tcW w:w="1303" w:type="dxa"/>
            <w:tcBorders>
              <w:top w:val="nil"/>
            </w:tcBorders>
          </w:tcPr>
          <w:p w14:paraId="263853C0" w14:textId="77777777" w:rsidR="005A7738" w:rsidRPr="00A40960" w:rsidRDefault="005A7738" w:rsidP="007935E4">
            <w:pPr>
              <w:pStyle w:val="TableParagraph"/>
              <w:spacing w:before="42" w:line="235" w:lineRule="auto"/>
              <w:ind w:left="87" w:right="70"/>
              <w:jc w:val="center"/>
              <w:rPr>
                <w:sz w:val="24"/>
                <w:szCs w:val="24"/>
              </w:rPr>
            </w:pPr>
            <w:r w:rsidRPr="00A40960">
              <w:rPr>
                <w:w w:val="85"/>
                <w:sz w:val="24"/>
                <w:szCs w:val="24"/>
                <w:lang w:val="uk-UA"/>
              </w:rPr>
              <w:t>Незначна неузгодженість</w:t>
            </w:r>
          </w:p>
        </w:tc>
        <w:tc>
          <w:tcPr>
            <w:tcW w:w="1099" w:type="dxa"/>
            <w:tcBorders>
              <w:top w:val="nil"/>
            </w:tcBorders>
          </w:tcPr>
          <w:p w14:paraId="59F1BF65" w14:textId="77777777" w:rsidR="005A7738" w:rsidRPr="00A40960" w:rsidRDefault="005A7738" w:rsidP="007935E4">
            <w:pPr>
              <w:pStyle w:val="TableParagraph"/>
              <w:spacing w:before="42" w:line="235" w:lineRule="auto"/>
              <w:jc w:val="center"/>
              <w:rPr>
                <w:sz w:val="24"/>
                <w:szCs w:val="24"/>
              </w:rPr>
            </w:pPr>
            <w:r w:rsidRPr="00A40960">
              <w:rPr>
                <w:w w:val="85"/>
                <w:sz w:val="24"/>
                <w:szCs w:val="24"/>
                <w:lang w:val="uk-UA"/>
              </w:rPr>
              <w:t>Незначний рівень</w:t>
            </w:r>
            <w:r w:rsidRPr="00A40960">
              <w:rPr>
                <w:w w:val="75"/>
                <w:position w:val="6"/>
                <w:sz w:val="24"/>
                <w:szCs w:val="24"/>
              </w:rPr>
              <w:t xml:space="preserve"> 1</w:t>
            </w:r>
          </w:p>
        </w:tc>
        <w:tc>
          <w:tcPr>
            <w:tcW w:w="992" w:type="dxa"/>
            <w:tcBorders>
              <w:top w:val="nil"/>
            </w:tcBorders>
          </w:tcPr>
          <w:p w14:paraId="2A486CF2" w14:textId="77777777" w:rsidR="005A7738" w:rsidRPr="00A40960" w:rsidRDefault="005A7738" w:rsidP="007935E4">
            <w:pPr>
              <w:pStyle w:val="TableParagraph"/>
              <w:spacing w:before="42" w:line="235" w:lineRule="auto"/>
              <w:ind w:right="83"/>
              <w:jc w:val="center"/>
              <w:rPr>
                <w:sz w:val="24"/>
                <w:szCs w:val="24"/>
              </w:rPr>
            </w:pPr>
            <w:r w:rsidRPr="00A40960">
              <w:rPr>
                <w:w w:val="85"/>
                <w:sz w:val="24"/>
                <w:szCs w:val="24"/>
                <w:lang w:val="uk-UA"/>
              </w:rPr>
              <w:t>Дуже  велика неточність</w:t>
            </w:r>
            <w:r w:rsidRPr="00A40960">
              <w:rPr>
                <w:w w:val="75"/>
                <w:position w:val="6"/>
                <w:sz w:val="24"/>
                <w:szCs w:val="24"/>
              </w:rPr>
              <w:t>5</w:t>
            </w:r>
          </w:p>
        </w:tc>
        <w:tc>
          <w:tcPr>
            <w:tcW w:w="993" w:type="dxa"/>
            <w:tcBorders>
              <w:top w:val="nil"/>
            </w:tcBorders>
          </w:tcPr>
          <w:p w14:paraId="37883EEE" w14:textId="77777777" w:rsidR="005A7738" w:rsidRPr="00A40960" w:rsidRDefault="005A7738" w:rsidP="007935E4">
            <w:pPr>
              <w:pStyle w:val="TableParagraph"/>
              <w:spacing w:before="38"/>
              <w:ind w:right="97"/>
              <w:jc w:val="center"/>
              <w:rPr>
                <w:sz w:val="24"/>
                <w:szCs w:val="24"/>
              </w:rPr>
            </w:pPr>
            <w:r w:rsidRPr="00A40960">
              <w:rPr>
                <w:w w:val="85"/>
                <w:sz w:val="24"/>
                <w:szCs w:val="24"/>
                <w:lang w:val="uk-UA"/>
              </w:rPr>
              <w:t>Відсутні</w:t>
            </w:r>
          </w:p>
        </w:tc>
        <w:tc>
          <w:tcPr>
            <w:tcW w:w="1559" w:type="dxa"/>
            <w:tcBorders>
              <w:top w:val="nil"/>
            </w:tcBorders>
          </w:tcPr>
          <w:p w14:paraId="00E30117" w14:textId="77777777" w:rsidR="005A7738" w:rsidRPr="00A40960" w:rsidRDefault="005A7738" w:rsidP="007935E4">
            <w:pPr>
              <w:pStyle w:val="TableParagraph"/>
              <w:spacing w:before="42" w:line="235" w:lineRule="auto"/>
              <w:ind w:left="384" w:right="34" w:firstLine="24"/>
              <w:rPr>
                <w:sz w:val="24"/>
                <w:szCs w:val="24"/>
              </w:rPr>
            </w:pPr>
            <w:r w:rsidRPr="00A40960">
              <w:rPr>
                <w:w w:val="75"/>
                <w:sz w:val="24"/>
                <w:szCs w:val="24"/>
              </w:rPr>
              <w:t xml:space="preserve">3/534 </w:t>
            </w:r>
            <w:r w:rsidRPr="00A40960">
              <w:rPr>
                <w:w w:val="80"/>
                <w:sz w:val="24"/>
                <w:szCs w:val="24"/>
              </w:rPr>
              <w:t>(0,6%)</w:t>
            </w:r>
          </w:p>
        </w:tc>
        <w:tc>
          <w:tcPr>
            <w:tcW w:w="1417" w:type="dxa"/>
            <w:tcBorders>
              <w:top w:val="nil"/>
            </w:tcBorders>
          </w:tcPr>
          <w:p w14:paraId="1FAD6D8E" w14:textId="77777777" w:rsidR="005A7738" w:rsidRPr="00A40960" w:rsidRDefault="005A7738" w:rsidP="007935E4">
            <w:pPr>
              <w:pStyle w:val="TableParagraph"/>
              <w:spacing w:before="42" w:line="235" w:lineRule="auto"/>
              <w:ind w:left="329" w:right="126" w:firstLine="26"/>
              <w:rPr>
                <w:sz w:val="24"/>
                <w:szCs w:val="24"/>
              </w:rPr>
            </w:pPr>
            <w:r w:rsidRPr="00A40960">
              <w:rPr>
                <w:w w:val="75"/>
                <w:sz w:val="24"/>
                <w:szCs w:val="24"/>
              </w:rPr>
              <w:t xml:space="preserve">1/520 </w:t>
            </w:r>
            <w:r w:rsidRPr="00A40960">
              <w:rPr>
                <w:w w:val="80"/>
                <w:sz w:val="24"/>
                <w:szCs w:val="24"/>
              </w:rPr>
              <w:t>(0,2%)</w:t>
            </w:r>
          </w:p>
        </w:tc>
        <w:tc>
          <w:tcPr>
            <w:tcW w:w="993" w:type="dxa"/>
            <w:tcBorders>
              <w:top w:val="nil"/>
            </w:tcBorders>
          </w:tcPr>
          <w:p w14:paraId="5B509BC7" w14:textId="77777777" w:rsidR="005A7738" w:rsidRPr="00A40960" w:rsidRDefault="005A7738" w:rsidP="007935E4">
            <w:pPr>
              <w:pStyle w:val="TableParagraph"/>
              <w:spacing w:before="38" w:line="218" w:lineRule="exact"/>
              <w:ind w:left="58" w:right="35"/>
              <w:jc w:val="center"/>
              <w:rPr>
                <w:sz w:val="24"/>
                <w:szCs w:val="24"/>
              </w:rPr>
            </w:pPr>
            <w:r w:rsidRPr="00A40960">
              <w:rPr>
                <w:w w:val="85"/>
                <w:sz w:val="24"/>
                <w:szCs w:val="24"/>
                <w:lang w:val="uk-UA"/>
              </w:rPr>
              <w:t>ВР</w:t>
            </w:r>
            <w:r w:rsidRPr="00A40960">
              <w:rPr>
                <w:w w:val="85"/>
                <w:sz w:val="24"/>
                <w:szCs w:val="24"/>
              </w:rPr>
              <w:t xml:space="preserve"> 2.001</w:t>
            </w:r>
          </w:p>
          <w:p w14:paraId="3E7519AA" w14:textId="77777777" w:rsidR="005A7738" w:rsidRPr="00A40960" w:rsidRDefault="005A7738" w:rsidP="007935E4">
            <w:pPr>
              <w:pStyle w:val="TableParagraph"/>
              <w:spacing w:line="218" w:lineRule="exact"/>
              <w:ind w:left="58" w:right="35"/>
              <w:jc w:val="center"/>
              <w:rPr>
                <w:sz w:val="24"/>
                <w:szCs w:val="24"/>
              </w:rPr>
            </w:pPr>
            <w:r w:rsidRPr="00A40960">
              <w:rPr>
                <w:w w:val="80"/>
                <w:sz w:val="24"/>
                <w:szCs w:val="24"/>
              </w:rPr>
              <w:t>(0,259–15,436)</w:t>
            </w:r>
          </w:p>
        </w:tc>
        <w:tc>
          <w:tcPr>
            <w:tcW w:w="1275" w:type="dxa"/>
            <w:tcBorders>
              <w:top w:val="nil"/>
            </w:tcBorders>
          </w:tcPr>
          <w:p w14:paraId="2D66745D" w14:textId="77777777" w:rsidR="005A7738" w:rsidRPr="00A40960" w:rsidRDefault="005A7738" w:rsidP="007935E4">
            <w:pPr>
              <w:pStyle w:val="TableParagraph"/>
              <w:spacing w:before="38" w:line="218" w:lineRule="exact"/>
              <w:ind w:left="86"/>
              <w:rPr>
                <w:sz w:val="24"/>
                <w:szCs w:val="24"/>
              </w:rPr>
            </w:pPr>
            <w:r w:rsidRPr="00A40960">
              <w:rPr>
                <w:w w:val="85"/>
                <w:sz w:val="24"/>
                <w:szCs w:val="24"/>
              </w:rPr>
              <w:t>на 2 б</w:t>
            </w:r>
            <w:r w:rsidRPr="00A40960">
              <w:rPr>
                <w:w w:val="85"/>
                <w:sz w:val="24"/>
                <w:szCs w:val="24"/>
                <w:lang w:val="uk-UA"/>
              </w:rPr>
              <w:t>і</w:t>
            </w:r>
            <w:r w:rsidRPr="00A40960">
              <w:rPr>
                <w:w w:val="85"/>
                <w:sz w:val="24"/>
                <w:szCs w:val="24"/>
              </w:rPr>
              <w:t>льше на 1000</w:t>
            </w:r>
            <w:r w:rsidRPr="00A40960">
              <w:rPr>
                <w:sz w:val="24"/>
                <w:szCs w:val="24"/>
                <w:lang w:val="uk-UA"/>
              </w:rPr>
              <w:t xml:space="preserve"> </w:t>
            </w:r>
            <w:r w:rsidRPr="00A40960">
              <w:rPr>
                <w:w w:val="85"/>
                <w:sz w:val="24"/>
                <w:szCs w:val="24"/>
              </w:rPr>
              <w:t>(</w:t>
            </w:r>
            <w:r w:rsidRPr="00A40960">
              <w:rPr>
                <w:w w:val="85"/>
                <w:sz w:val="24"/>
                <w:szCs w:val="24"/>
                <w:lang w:val="uk-UA"/>
              </w:rPr>
              <w:t>від менше 1 до більше 28)</w:t>
            </w:r>
          </w:p>
        </w:tc>
        <w:tc>
          <w:tcPr>
            <w:tcW w:w="993" w:type="dxa"/>
            <w:tcBorders>
              <w:top w:val="nil"/>
            </w:tcBorders>
          </w:tcPr>
          <w:p w14:paraId="4E8AD2F3" w14:textId="77777777" w:rsidR="005A7738" w:rsidRPr="00A40960" w:rsidRDefault="005A7738" w:rsidP="007935E4">
            <w:pPr>
              <w:pStyle w:val="TableParagraph"/>
              <w:spacing w:before="30" w:line="228" w:lineRule="exact"/>
              <w:ind w:left="74" w:right="52"/>
              <w:jc w:val="center"/>
              <w:rPr>
                <w:rFonts w:eastAsia="MS UI Gothic"/>
                <w:sz w:val="24"/>
                <w:szCs w:val="24"/>
              </w:rPr>
            </w:pPr>
            <w:r w:rsidRPr="00A40960">
              <w:rPr>
                <w:rFonts w:eastAsia="MS UI Gothic" w:hint="eastAsia"/>
                <w:sz w:val="24"/>
                <w:szCs w:val="24"/>
              </w:rPr>
              <w:t>㊉㊉</w:t>
            </w:r>
            <w:r w:rsidRPr="00A40960">
              <w:rPr>
                <w:rFonts w:ascii="MS Mincho" w:eastAsia="MS Mincho" w:hAnsi="MS Mincho" w:cs="MS Mincho" w:hint="eastAsia"/>
                <w:sz w:val="24"/>
                <w:szCs w:val="24"/>
              </w:rPr>
              <w:t>◯◯</w:t>
            </w:r>
          </w:p>
          <w:p w14:paraId="3ECB92D6" w14:textId="77777777" w:rsidR="005A7738" w:rsidRPr="00A40960" w:rsidRDefault="005A7738" w:rsidP="007935E4">
            <w:pPr>
              <w:pStyle w:val="TableParagraph"/>
              <w:spacing w:line="217" w:lineRule="exact"/>
              <w:ind w:left="74" w:right="50"/>
              <w:jc w:val="center"/>
              <w:rPr>
                <w:sz w:val="24"/>
                <w:szCs w:val="24"/>
                <w:lang w:val="uk-UA"/>
              </w:rPr>
            </w:pPr>
            <w:r w:rsidRPr="00A40960">
              <w:rPr>
                <w:w w:val="85"/>
                <w:sz w:val="24"/>
                <w:szCs w:val="24"/>
                <w:lang w:val="uk-UA"/>
              </w:rPr>
              <w:t>Низька</w:t>
            </w:r>
          </w:p>
        </w:tc>
        <w:tc>
          <w:tcPr>
            <w:tcW w:w="992" w:type="dxa"/>
            <w:tcBorders>
              <w:top w:val="nil"/>
            </w:tcBorders>
          </w:tcPr>
          <w:p w14:paraId="22CCFE6D" w14:textId="77777777" w:rsidR="005A7738" w:rsidRPr="00A40960" w:rsidRDefault="005A7738" w:rsidP="007935E4">
            <w:pPr>
              <w:pStyle w:val="TableParagraph"/>
              <w:spacing w:before="38"/>
              <w:ind w:right="51"/>
              <w:jc w:val="center"/>
              <w:rPr>
                <w:sz w:val="24"/>
                <w:szCs w:val="24"/>
                <w:lang w:val="uk-UA"/>
              </w:rPr>
            </w:pPr>
            <w:r w:rsidRPr="00A40960">
              <w:rPr>
                <w:w w:val="85"/>
                <w:sz w:val="24"/>
                <w:szCs w:val="24"/>
                <w:lang w:val="uk-UA"/>
              </w:rPr>
              <w:t>Велике</w:t>
            </w:r>
          </w:p>
        </w:tc>
      </w:tr>
    </w:tbl>
    <w:p w14:paraId="71B02EF5" w14:textId="77777777" w:rsidR="005A7738" w:rsidRPr="00A40960" w:rsidRDefault="005A7738" w:rsidP="007935E4">
      <w:pPr>
        <w:jc w:val="center"/>
        <w:rPr>
          <w:rFonts w:cs="Calibri"/>
          <w:sz w:val="24"/>
          <w:szCs w:val="24"/>
          <w:lang w:val="uk-UA"/>
        </w:rPr>
      </w:pPr>
    </w:p>
    <w:p w14:paraId="0F066771" w14:textId="77777777" w:rsidR="005A7738" w:rsidRPr="00A40960" w:rsidRDefault="005A7738" w:rsidP="000F4DCA">
      <w:pPr>
        <w:jc w:val="right"/>
        <w:rPr>
          <w:rFonts w:cs="Calibri"/>
          <w:sz w:val="24"/>
          <w:szCs w:val="24"/>
          <w:lang w:val="uk-UA"/>
        </w:rPr>
        <w:sectPr w:rsidR="005A7738" w:rsidRPr="00A40960" w:rsidSect="00031028">
          <w:footerReference w:type="even" r:id="rId57"/>
          <w:pgSz w:w="16840" w:h="11910" w:orient="landscape"/>
          <w:pgMar w:top="1021" w:right="680" w:bottom="851" w:left="1134" w:header="0" w:footer="0" w:gutter="0"/>
          <w:cols w:space="720"/>
        </w:sectPr>
      </w:pPr>
      <w:r w:rsidRPr="00A40960">
        <w:rPr>
          <w:rFonts w:cs="Calibri"/>
          <w:sz w:val="24"/>
          <w:szCs w:val="24"/>
          <w:lang w:val="uk-UA"/>
        </w:rPr>
        <w:t>63</w:t>
      </w:r>
    </w:p>
    <w:p w14:paraId="03BB060A" w14:textId="77777777" w:rsidR="005A7738" w:rsidRPr="00A40960" w:rsidRDefault="005A7738" w:rsidP="007935E4">
      <w:pPr>
        <w:pStyle w:val="a3"/>
        <w:spacing w:before="6"/>
        <w:rPr>
          <w:sz w:val="24"/>
          <w:szCs w:val="24"/>
        </w:rPr>
      </w:pPr>
    </w:p>
    <w:tbl>
      <w:tblPr>
        <w:tblW w:w="15120" w:type="dxa"/>
        <w:tblInd w:w="5" w:type="dxa"/>
        <w:tblBorders>
          <w:top w:val="single" w:sz="4" w:space="0" w:color="0097DB"/>
          <w:left w:val="single" w:sz="4" w:space="0" w:color="0097DB"/>
          <w:bottom w:val="single" w:sz="4" w:space="0" w:color="0097DB"/>
          <w:right w:val="single" w:sz="4" w:space="0" w:color="0097DB"/>
          <w:insideH w:val="single" w:sz="4" w:space="0" w:color="0097DB"/>
          <w:insideV w:val="single" w:sz="4" w:space="0" w:color="0097DB"/>
        </w:tblBorders>
        <w:tblLayout w:type="fixed"/>
        <w:tblCellMar>
          <w:left w:w="0" w:type="dxa"/>
          <w:right w:w="0" w:type="dxa"/>
        </w:tblCellMar>
        <w:tblLook w:val="01E0" w:firstRow="1" w:lastRow="1" w:firstColumn="1" w:lastColumn="1" w:noHBand="0" w:noVBand="0"/>
      </w:tblPr>
      <w:tblGrid>
        <w:gridCol w:w="1200"/>
        <w:gridCol w:w="1020"/>
        <w:gridCol w:w="1133"/>
        <w:gridCol w:w="1303"/>
        <w:gridCol w:w="1231"/>
        <w:gridCol w:w="1035"/>
        <w:gridCol w:w="963"/>
        <w:gridCol w:w="1651"/>
        <w:gridCol w:w="1417"/>
        <w:gridCol w:w="993"/>
        <w:gridCol w:w="1275"/>
        <w:gridCol w:w="993"/>
        <w:gridCol w:w="906"/>
      </w:tblGrid>
      <w:tr w:rsidR="005A7738" w:rsidRPr="00A40960" w14:paraId="7F4A3E52" w14:textId="77777777" w:rsidTr="006D5467">
        <w:trPr>
          <w:trHeight w:val="267"/>
        </w:trPr>
        <w:tc>
          <w:tcPr>
            <w:tcW w:w="7885" w:type="dxa"/>
            <w:gridSpan w:val="7"/>
            <w:tcBorders>
              <w:bottom w:val="single" w:sz="6" w:space="0" w:color="0097DB"/>
            </w:tcBorders>
            <w:shd w:val="clear" w:color="auto" w:fill="DAE9F8"/>
          </w:tcPr>
          <w:p w14:paraId="38E352A6" w14:textId="77777777" w:rsidR="005A7738" w:rsidRPr="00A40960" w:rsidRDefault="005A7738" w:rsidP="007935E4">
            <w:pPr>
              <w:pStyle w:val="TableParagraph"/>
              <w:spacing w:before="45"/>
              <w:ind w:left="3332" w:right="1986"/>
              <w:jc w:val="center"/>
              <w:rPr>
                <w:rFonts w:ascii="Arial" w:hAnsi="Arial"/>
                <w:b/>
                <w:bCs/>
                <w:w w:val="80"/>
                <w:sz w:val="24"/>
                <w:szCs w:val="24"/>
                <w:lang w:val="uk-UA"/>
              </w:rPr>
            </w:pPr>
            <w:r w:rsidRPr="00A40960">
              <w:rPr>
                <w:b/>
                <w:bCs/>
                <w:sz w:val="24"/>
                <w:szCs w:val="24"/>
                <w:lang w:val="uk-UA"/>
              </w:rPr>
              <w:t>Оцінка якості</w:t>
            </w:r>
          </w:p>
        </w:tc>
        <w:tc>
          <w:tcPr>
            <w:tcW w:w="3068" w:type="dxa"/>
            <w:gridSpan w:val="2"/>
            <w:shd w:val="clear" w:color="auto" w:fill="DAE9F8"/>
          </w:tcPr>
          <w:p w14:paraId="03E679CF" w14:textId="77777777" w:rsidR="005A7738" w:rsidRPr="00A40960" w:rsidRDefault="005A7738" w:rsidP="007935E4">
            <w:pPr>
              <w:pStyle w:val="TableParagraph"/>
              <w:spacing w:before="45"/>
              <w:ind w:left="140"/>
              <w:jc w:val="center"/>
              <w:rPr>
                <w:b/>
                <w:bCs/>
                <w:sz w:val="24"/>
                <w:szCs w:val="24"/>
                <w:lang w:val="uk-UA"/>
              </w:rPr>
            </w:pPr>
            <w:r w:rsidRPr="00A40960">
              <w:rPr>
                <w:b/>
                <w:bCs/>
                <w:sz w:val="24"/>
                <w:szCs w:val="24"/>
                <w:lang w:val="uk-UA"/>
              </w:rPr>
              <w:t>Кількість пацієнтів</w:t>
            </w:r>
          </w:p>
        </w:tc>
        <w:tc>
          <w:tcPr>
            <w:tcW w:w="2268" w:type="dxa"/>
            <w:gridSpan w:val="2"/>
            <w:shd w:val="clear" w:color="auto" w:fill="DAE9F8"/>
          </w:tcPr>
          <w:p w14:paraId="3BDBA2F6" w14:textId="77777777" w:rsidR="005A7738" w:rsidRPr="00A40960" w:rsidRDefault="005A7738" w:rsidP="007935E4">
            <w:pPr>
              <w:pStyle w:val="TableParagraph"/>
              <w:spacing w:before="45"/>
              <w:ind w:left="807" w:right="819"/>
              <w:jc w:val="center"/>
              <w:rPr>
                <w:b/>
                <w:bCs/>
                <w:sz w:val="24"/>
                <w:szCs w:val="24"/>
                <w:lang w:val="uk-UA"/>
              </w:rPr>
            </w:pPr>
            <w:r w:rsidRPr="00A40960">
              <w:rPr>
                <w:b/>
                <w:bCs/>
                <w:sz w:val="24"/>
                <w:szCs w:val="24"/>
                <w:lang w:val="uk-UA"/>
              </w:rPr>
              <w:t>Ефект</w:t>
            </w:r>
          </w:p>
        </w:tc>
        <w:tc>
          <w:tcPr>
            <w:tcW w:w="993" w:type="dxa"/>
            <w:vMerge w:val="restart"/>
            <w:tcBorders>
              <w:bottom w:val="nil"/>
            </w:tcBorders>
            <w:shd w:val="clear" w:color="auto" w:fill="DAE9F8"/>
            <w:vAlign w:val="center"/>
          </w:tcPr>
          <w:p w14:paraId="74078A03" w14:textId="77777777" w:rsidR="005A7738" w:rsidRPr="00A40960" w:rsidRDefault="005A7738" w:rsidP="007935E4">
            <w:pPr>
              <w:pStyle w:val="TableParagraph"/>
              <w:jc w:val="center"/>
              <w:rPr>
                <w:b/>
                <w:bCs/>
                <w:sz w:val="24"/>
                <w:szCs w:val="24"/>
              </w:rPr>
            </w:pPr>
          </w:p>
          <w:p w14:paraId="60467C57" w14:textId="77777777" w:rsidR="005A7738" w:rsidRPr="00A40960" w:rsidRDefault="005A7738" w:rsidP="007935E4">
            <w:pPr>
              <w:pStyle w:val="TableParagraph"/>
              <w:spacing w:before="4"/>
              <w:jc w:val="center"/>
              <w:rPr>
                <w:b/>
                <w:bCs/>
                <w:sz w:val="24"/>
                <w:szCs w:val="24"/>
                <w:lang w:val="uk-UA"/>
              </w:rPr>
            </w:pPr>
            <w:r w:rsidRPr="00A40960">
              <w:rPr>
                <w:b/>
                <w:bCs/>
                <w:sz w:val="24"/>
                <w:szCs w:val="24"/>
                <w:lang w:val="uk-UA"/>
              </w:rPr>
              <w:t>Якість</w:t>
            </w:r>
          </w:p>
          <w:p w14:paraId="0B1CFB23" w14:textId="77777777" w:rsidR="005A7738" w:rsidRPr="00A40960" w:rsidRDefault="005A7738" w:rsidP="007935E4">
            <w:pPr>
              <w:pStyle w:val="TableParagraph"/>
              <w:ind w:left="209"/>
              <w:jc w:val="center"/>
              <w:rPr>
                <w:rFonts w:ascii="Arial" w:hAnsi="Arial"/>
                <w:b/>
                <w:bCs/>
                <w:sz w:val="24"/>
                <w:szCs w:val="24"/>
              </w:rPr>
            </w:pPr>
          </w:p>
        </w:tc>
        <w:tc>
          <w:tcPr>
            <w:tcW w:w="906" w:type="dxa"/>
            <w:vMerge w:val="restart"/>
            <w:tcBorders>
              <w:bottom w:val="nil"/>
            </w:tcBorders>
            <w:shd w:val="clear" w:color="auto" w:fill="DAE9F8"/>
            <w:vAlign w:val="center"/>
          </w:tcPr>
          <w:p w14:paraId="71DB25E9" w14:textId="77777777" w:rsidR="005A7738" w:rsidRPr="00A40960" w:rsidRDefault="005A7738" w:rsidP="007935E4">
            <w:pPr>
              <w:pStyle w:val="TableParagraph"/>
              <w:jc w:val="center"/>
              <w:rPr>
                <w:rFonts w:ascii="Arial" w:hAnsi="Arial"/>
                <w:b/>
                <w:bCs/>
                <w:sz w:val="24"/>
                <w:szCs w:val="24"/>
                <w:lang w:val="uk-UA"/>
              </w:rPr>
            </w:pPr>
            <w:r w:rsidRPr="00A40960">
              <w:rPr>
                <w:b/>
                <w:bCs/>
                <w:sz w:val="24"/>
                <w:szCs w:val="24"/>
                <w:lang w:val="uk-UA"/>
              </w:rPr>
              <w:t>Значення</w:t>
            </w:r>
          </w:p>
        </w:tc>
      </w:tr>
      <w:tr w:rsidR="005A7738" w:rsidRPr="00A40960" w14:paraId="30E44AAB" w14:textId="77777777" w:rsidTr="006D5467">
        <w:trPr>
          <w:trHeight w:val="1040"/>
        </w:trPr>
        <w:tc>
          <w:tcPr>
            <w:tcW w:w="1200" w:type="dxa"/>
            <w:tcBorders>
              <w:bottom w:val="nil"/>
            </w:tcBorders>
            <w:shd w:val="clear" w:color="auto" w:fill="DAE9F8"/>
            <w:vAlign w:val="center"/>
          </w:tcPr>
          <w:p w14:paraId="5E45D888" w14:textId="77777777" w:rsidR="005A7738" w:rsidRPr="00A40960" w:rsidRDefault="005A7738" w:rsidP="007935E4">
            <w:pPr>
              <w:pStyle w:val="TableParagraph"/>
              <w:jc w:val="center"/>
              <w:rPr>
                <w:b/>
                <w:bCs/>
                <w:sz w:val="24"/>
                <w:szCs w:val="24"/>
                <w:lang w:val="uk-UA"/>
              </w:rPr>
            </w:pPr>
            <w:r w:rsidRPr="00A40960">
              <w:rPr>
                <w:b/>
                <w:bCs/>
                <w:sz w:val="24"/>
                <w:szCs w:val="24"/>
                <w:lang w:val="uk-UA"/>
              </w:rPr>
              <w:t>Кількість досліджень</w:t>
            </w:r>
          </w:p>
          <w:p w14:paraId="3890C647" w14:textId="77777777" w:rsidR="005A7738" w:rsidRPr="00A40960" w:rsidRDefault="005A7738" w:rsidP="007935E4">
            <w:pPr>
              <w:pStyle w:val="TableParagraph"/>
              <w:spacing w:line="249" w:lineRule="auto"/>
              <w:ind w:left="82" w:firstLine="207"/>
              <w:jc w:val="center"/>
              <w:rPr>
                <w:rFonts w:ascii="Arial" w:hAnsi="Arial"/>
                <w:b/>
                <w:bCs/>
                <w:w w:val="80"/>
                <w:sz w:val="24"/>
                <w:szCs w:val="24"/>
                <w:lang w:val="uk-UA"/>
              </w:rPr>
            </w:pPr>
          </w:p>
          <w:p w14:paraId="251368B6" w14:textId="77777777" w:rsidR="005A7738" w:rsidRPr="00A40960" w:rsidRDefault="005A7738" w:rsidP="007935E4">
            <w:pPr>
              <w:pStyle w:val="TableParagraph"/>
              <w:spacing w:line="249" w:lineRule="auto"/>
              <w:ind w:left="82" w:firstLine="207"/>
              <w:jc w:val="center"/>
              <w:rPr>
                <w:rFonts w:ascii="Arial" w:hAnsi="Arial"/>
                <w:b/>
                <w:bCs/>
                <w:sz w:val="24"/>
                <w:szCs w:val="24"/>
                <w:lang w:val="uk-UA"/>
              </w:rPr>
            </w:pPr>
          </w:p>
        </w:tc>
        <w:tc>
          <w:tcPr>
            <w:tcW w:w="1020" w:type="dxa"/>
            <w:tcBorders>
              <w:bottom w:val="nil"/>
            </w:tcBorders>
            <w:shd w:val="clear" w:color="auto" w:fill="DAE9F8"/>
            <w:vAlign w:val="center"/>
          </w:tcPr>
          <w:p w14:paraId="74A4DC90" w14:textId="77777777" w:rsidR="005A7738" w:rsidRPr="00A40960" w:rsidRDefault="005A7738" w:rsidP="007935E4">
            <w:pPr>
              <w:pStyle w:val="TableParagraph"/>
              <w:ind w:left="87"/>
              <w:jc w:val="center"/>
              <w:rPr>
                <w:rFonts w:ascii="Arial" w:hAnsi="Arial"/>
                <w:b/>
                <w:bCs/>
                <w:sz w:val="24"/>
                <w:szCs w:val="24"/>
                <w:lang w:val="uk-UA"/>
              </w:rPr>
            </w:pPr>
            <w:r w:rsidRPr="00A40960">
              <w:rPr>
                <w:b/>
                <w:bCs/>
                <w:sz w:val="24"/>
                <w:szCs w:val="24"/>
                <w:lang w:val="uk-UA"/>
              </w:rPr>
              <w:t>Дизайн дослідження</w:t>
            </w:r>
          </w:p>
        </w:tc>
        <w:tc>
          <w:tcPr>
            <w:tcW w:w="1133" w:type="dxa"/>
            <w:tcBorders>
              <w:bottom w:val="nil"/>
            </w:tcBorders>
            <w:shd w:val="clear" w:color="auto" w:fill="DAE9F8"/>
            <w:vAlign w:val="center"/>
          </w:tcPr>
          <w:p w14:paraId="73AE8755" w14:textId="77777777" w:rsidR="005A7738" w:rsidRPr="00A40960" w:rsidRDefault="005A7738" w:rsidP="007935E4">
            <w:pPr>
              <w:pStyle w:val="TableParagraph"/>
              <w:jc w:val="center"/>
              <w:rPr>
                <w:rFonts w:ascii="Arial" w:hAnsi="Arial"/>
                <w:b/>
                <w:bCs/>
                <w:w w:val="80"/>
                <w:sz w:val="24"/>
                <w:szCs w:val="24"/>
              </w:rPr>
            </w:pPr>
            <w:r w:rsidRPr="00A40960">
              <w:rPr>
                <w:b/>
                <w:bCs/>
                <w:sz w:val="24"/>
                <w:szCs w:val="24"/>
                <w:lang w:val="uk-UA"/>
              </w:rPr>
              <w:t>Ризик виникнення систематичної помилки</w:t>
            </w:r>
          </w:p>
          <w:p w14:paraId="098AAE03" w14:textId="77777777" w:rsidR="005A7738" w:rsidRPr="00A40960" w:rsidRDefault="005A7738" w:rsidP="007935E4">
            <w:pPr>
              <w:pStyle w:val="TableParagraph"/>
              <w:jc w:val="center"/>
              <w:rPr>
                <w:rFonts w:ascii="Arial" w:hAnsi="Arial"/>
                <w:b/>
                <w:bCs/>
                <w:sz w:val="24"/>
                <w:szCs w:val="24"/>
              </w:rPr>
            </w:pPr>
          </w:p>
        </w:tc>
        <w:tc>
          <w:tcPr>
            <w:tcW w:w="1303" w:type="dxa"/>
            <w:tcBorders>
              <w:bottom w:val="nil"/>
            </w:tcBorders>
            <w:shd w:val="clear" w:color="auto" w:fill="DAE9F8"/>
            <w:vAlign w:val="center"/>
          </w:tcPr>
          <w:p w14:paraId="28424C62" w14:textId="77777777" w:rsidR="005A7738" w:rsidRPr="00A40960" w:rsidRDefault="005A7738" w:rsidP="007935E4">
            <w:pPr>
              <w:pStyle w:val="TableParagraph"/>
              <w:jc w:val="center"/>
              <w:rPr>
                <w:rFonts w:ascii="Arial" w:hAnsi="Arial"/>
                <w:b/>
                <w:bCs/>
                <w:sz w:val="24"/>
                <w:szCs w:val="24"/>
              </w:rPr>
            </w:pPr>
            <w:r w:rsidRPr="00A40960">
              <w:rPr>
                <w:b/>
                <w:bCs/>
                <w:sz w:val="24"/>
                <w:szCs w:val="24"/>
                <w:lang w:val="uk-UA"/>
              </w:rPr>
              <w:t>Неузгодженість результатів між дослідженнями</w:t>
            </w:r>
          </w:p>
          <w:p w14:paraId="12791449" w14:textId="77777777" w:rsidR="005A7738" w:rsidRPr="00A40960" w:rsidRDefault="005A7738" w:rsidP="007935E4">
            <w:pPr>
              <w:pStyle w:val="TableParagraph"/>
              <w:spacing w:line="249" w:lineRule="auto"/>
              <w:ind w:left="92" w:right="86" w:firstLine="10"/>
              <w:jc w:val="center"/>
              <w:rPr>
                <w:rFonts w:ascii="Arial" w:hAnsi="Arial"/>
                <w:b/>
                <w:bCs/>
                <w:sz w:val="24"/>
                <w:szCs w:val="24"/>
              </w:rPr>
            </w:pPr>
          </w:p>
        </w:tc>
        <w:tc>
          <w:tcPr>
            <w:tcW w:w="1231" w:type="dxa"/>
            <w:tcBorders>
              <w:bottom w:val="nil"/>
            </w:tcBorders>
            <w:shd w:val="clear" w:color="auto" w:fill="DAE9F8"/>
            <w:vAlign w:val="center"/>
          </w:tcPr>
          <w:p w14:paraId="4A0BEF57" w14:textId="77777777" w:rsidR="005A7738" w:rsidRPr="00A40960" w:rsidRDefault="005A7738" w:rsidP="007935E4">
            <w:pPr>
              <w:pStyle w:val="TableParagraph"/>
              <w:jc w:val="center"/>
              <w:rPr>
                <w:b/>
                <w:bCs/>
                <w:sz w:val="24"/>
                <w:szCs w:val="24"/>
                <w:lang w:val="uk-UA"/>
              </w:rPr>
            </w:pPr>
            <w:r w:rsidRPr="00A40960">
              <w:rPr>
                <w:b/>
                <w:bCs/>
                <w:sz w:val="24"/>
                <w:szCs w:val="24"/>
                <w:lang w:val="uk-UA"/>
              </w:rPr>
              <w:t xml:space="preserve">Рівень </w:t>
            </w:r>
          </w:p>
          <w:p w14:paraId="46E9A6A2" w14:textId="77777777" w:rsidR="005A7738" w:rsidRPr="00A40960" w:rsidRDefault="005A7738" w:rsidP="007935E4">
            <w:pPr>
              <w:pStyle w:val="TableParagraph"/>
              <w:jc w:val="center"/>
              <w:rPr>
                <w:b/>
                <w:bCs/>
                <w:sz w:val="24"/>
                <w:szCs w:val="24"/>
                <w:lang w:val="uk-UA"/>
              </w:rPr>
            </w:pPr>
            <w:r w:rsidRPr="00A40960">
              <w:rPr>
                <w:b/>
                <w:bCs/>
                <w:sz w:val="24"/>
                <w:szCs w:val="24"/>
                <w:lang w:val="uk-UA"/>
              </w:rPr>
              <w:t>н</w:t>
            </w:r>
            <w:r w:rsidRPr="00A40960">
              <w:rPr>
                <w:b/>
                <w:bCs/>
                <w:sz w:val="24"/>
                <w:szCs w:val="24"/>
              </w:rPr>
              <w:t>епрям</w:t>
            </w:r>
            <w:r w:rsidRPr="00A40960">
              <w:rPr>
                <w:b/>
                <w:bCs/>
                <w:sz w:val="24"/>
                <w:szCs w:val="24"/>
                <w:lang w:val="uk-UA"/>
              </w:rPr>
              <w:t>их доказів</w:t>
            </w:r>
          </w:p>
          <w:p w14:paraId="0CAA8061" w14:textId="77777777" w:rsidR="005A7738" w:rsidRPr="00A40960" w:rsidRDefault="005A7738" w:rsidP="007935E4">
            <w:pPr>
              <w:pStyle w:val="TableParagraph"/>
              <w:jc w:val="center"/>
              <w:rPr>
                <w:b/>
                <w:bCs/>
                <w:sz w:val="24"/>
                <w:szCs w:val="24"/>
              </w:rPr>
            </w:pPr>
          </w:p>
          <w:p w14:paraId="040BAF75" w14:textId="77777777" w:rsidR="005A7738" w:rsidRPr="00A40960" w:rsidRDefault="005A7738" w:rsidP="007935E4">
            <w:pPr>
              <w:pStyle w:val="TableParagraph"/>
              <w:spacing w:line="249" w:lineRule="auto"/>
              <w:ind w:left="87" w:firstLine="61"/>
              <w:jc w:val="center"/>
              <w:rPr>
                <w:rFonts w:ascii="Arial" w:hAnsi="Arial"/>
                <w:b/>
                <w:bCs/>
                <w:sz w:val="24"/>
                <w:szCs w:val="24"/>
              </w:rPr>
            </w:pPr>
          </w:p>
        </w:tc>
        <w:tc>
          <w:tcPr>
            <w:tcW w:w="1035" w:type="dxa"/>
            <w:tcBorders>
              <w:bottom w:val="nil"/>
            </w:tcBorders>
            <w:shd w:val="clear" w:color="auto" w:fill="DAE9F8"/>
            <w:vAlign w:val="center"/>
          </w:tcPr>
          <w:p w14:paraId="4F56C10B" w14:textId="77777777" w:rsidR="005A7738" w:rsidRPr="00A40960" w:rsidRDefault="005A7738" w:rsidP="007935E4">
            <w:pPr>
              <w:pStyle w:val="TableParagraph"/>
              <w:jc w:val="center"/>
              <w:rPr>
                <w:rFonts w:ascii="Arial" w:hAnsi="Arial"/>
                <w:b/>
                <w:bCs/>
                <w:sz w:val="24"/>
                <w:szCs w:val="24"/>
              </w:rPr>
            </w:pPr>
            <w:r w:rsidRPr="00A40960">
              <w:rPr>
                <w:b/>
                <w:bCs/>
                <w:sz w:val="24"/>
                <w:szCs w:val="24"/>
                <w:lang w:val="uk-UA"/>
              </w:rPr>
              <w:t>Неточність визначення розміру ефекту</w:t>
            </w:r>
          </w:p>
        </w:tc>
        <w:tc>
          <w:tcPr>
            <w:tcW w:w="963" w:type="dxa"/>
            <w:tcBorders>
              <w:bottom w:val="nil"/>
            </w:tcBorders>
            <w:shd w:val="clear" w:color="auto" w:fill="DAE9F8"/>
            <w:vAlign w:val="center"/>
          </w:tcPr>
          <w:p w14:paraId="4E389CE9" w14:textId="77777777" w:rsidR="005A7738" w:rsidRPr="00A40960" w:rsidRDefault="005A7738" w:rsidP="007935E4">
            <w:pPr>
              <w:pStyle w:val="TableParagraph"/>
              <w:jc w:val="center"/>
              <w:rPr>
                <w:b/>
                <w:bCs/>
                <w:sz w:val="24"/>
                <w:szCs w:val="24"/>
              </w:rPr>
            </w:pPr>
          </w:p>
          <w:p w14:paraId="6CE86F48" w14:textId="77777777" w:rsidR="005A7738" w:rsidRPr="00A40960" w:rsidRDefault="005A7738" w:rsidP="007935E4">
            <w:pPr>
              <w:pStyle w:val="TableParagraph"/>
              <w:jc w:val="center"/>
              <w:rPr>
                <w:b/>
                <w:bCs/>
                <w:sz w:val="24"/>
                <w:szCs w:val="24"/>
                <w:lang w:val="uk-UA"/>
              </w:rPr>
            </w:pPr>
            <w:r w:rsidRPr="00A40960">
              <w:rPr>
                <w:b/>
                <w:bCs/>
                <w:sz w:val="24"/>
                <w:szCs w:val="24"/>
                <w:lang w:val="uk-UA"/>
              </w:rPr>
              <w:t>Інші міркування</w:t>
            </w:r>
          </w:p>
          <w:p w14:paraId="2C0218CA" w14:textId="77777777" w:rsidR="005A7738" w:rsidRPr="00A40960" w:rsidRDefault="005A7738" w:rsidP="007935E4">
            <w:pPr>
              <w:pStyle w:val="TableParagraph"/>
              <w:spacing w:line="249" w:lineRule="auto"/>
              <w:ind w:left="96" w:right="96" w:firstLine="178"/>
              <w:jc w:val="center"/>
              <w:rPr>
                <w:rFonts w:ascii="Arial" w:hAnsi="Arial"/>
                <w:b/>
                <w:bCs/>
                <w:sz w:val="24"/>
                <w:szCs w:val="24"/>
              </w:rPr>
            </w:pPr>
          </w:p>
        </w:tc>
        <w:tc>
          <w:tcPr>
            <w:tcW w:w="1651" w:type="dxa"/>
            <w:tcBorders>
              <w:bottom w:val="nil"/>
            </w:tcBorders>
            <w:shd w:val="clear" w:color="auto" w:fill="DAE9F8"/>
          </w:tcPr>
          <w:p w14:paraId="677DCC21" w14:textId="77777777" w:rsidR="005A7738" w:rsidRPr="00A40960" w:rsidRDefault="005A7738" w:rsidP="007935E4">
            <w:pPr>
              <w:pStyle w:val="TableParagraph"/>
              <w:spacing w:before="45" w:line="249" w:lineRule="auto"/>
              <w:ind w:left="47" w:right="52"/>
              <w:jc w:val="center"/>
              <w:rPr>
                <w:rFonts w:ascii="Arial" w:hAnsi="Arial"/>
                <w:b/>
                <w:bCs/>
                <w:w w:val="70"/>
                <w:sz w:val="24"/>
                <w:szCs w:val="24"/>
                <w:lang w:val="uk-UA"/>
              </w:rPr>
            </w:pPr>
            <w:r w:rsidRPr="00A40960">
              <w:rPr>
                <w:b/>
                <w:bCs/>
                <w:sz w:val="24"/>
                <w:szCs w:val="24"/>
                <w:lang w:val="uk-UA"/>
              </w:rPr>
              <w:t xml:space="preserve">3-місячний курс комбінованої терапії рифамціцин + ізоніазид (щотижневий прийом ліків) </w:t>
            </w:r>
          </w:p>
        </w:tc>
        <w:tc>
          <w:tcPr>
            <w:tcW w:w="1417" w:type="dxa"/>
            <w:tcBorders>
              <w:bottom w:val="nil"/>
            </w:tcBorders>
            <w:shd w:val="clear" w:color="auto" w:fill="DAE9F8"/>
          </w:tcPr>
          <w:p w14:paraId="600D0A84" w14:textId="77777777" w:rsidR="005A7738" w:rsidRPr="00A40960" w:rsidRDefault="005A7738" w:rsidP="007935E4">
            <w:pPr>
              <w:pStyle w:val="TableParagraph"/>
              <w:jc w:val="center"/>
              <w:rPr>
                <w:rFonts w:ascii="Arial" w:hAnsi="Arial"/>
                <w:b/>
                <w:bCs/>
                <w:sz w:val="24"/>
                <w:szCs w:val="24"/>
              </w:rPr>
            </w:pPr>
            <w:r w:rsidRPr="00A40960">
              <w:rPr>
                <w:b/>
                <w:bCs/>
                <w:sz w:val="24"/>
                <w:szCs w:val="24"/>
                <w:lang w:val="uk-UA"/>
              </w:rPr>
              <w:t>6-9 місячний    курс монотерапії   з використанням препарату  ізоніазид</w:t>
            </w:r>
          </w:p>
        </w:tc>
        <w:tc>
          <w:tcPr>
            <w:tcW w:w="993" w:type="dxa"/>
            <w:tcBorders>
              <w:bottom w:val="nil"/>
            </w:tcBorders>
            <w:shd w:val="clear" w:color="auto" w:fill="DAE9F8"/>
            <w:vAlign w:val="center"/>
          </w:tcPr>
          <w:p w14:paraId="6F5965CF" w14:textId="77777777" w:rsidR="005A7738" w:rsidRPr="00A40960" w:rsidRDefault="005A7738" w:rsidP="007935E4">
            <w:pPr>
              <w:pStyle w:val="TableParagraph"/>
              <w:jc w:val="center"/>
              <w:rPr>
                <w:b/>
                <w:bCs/>
                <w:sz w:val="24"/>
                <w:szCs w:val="24"/>
              </w:rPr>
            </w:pPr>
          </w:p>
          <w:p w14:paraId="53A399B4" w14:textId="77777777" w:rsidR="005A7738" w:rsidRPr="00A40960" w:rsidRDefault="005A7738" w:rsidP="007935E4">
            <w:pPr>
              <w:pStyle w:val="TableParagraph"/>
              <w:jc w:val="center"/>
              <w:rPr>
                <w:b/>
                <w:bCs/>
                <w:sz w:val="24"/>
                <w:szCs w:val="24"/>
                <w:lang w:val="uk-UA"/>
              </w:rPr>
            </w:pPr>
            <w:r w:rsidRPr="00A40960">
              <w:rPr>
                <w:b/>
                <w:bCs/>
                <w:sz w:val="24"/>
                <w:szCs w:val="24"/>
              </w:rPr>
              <w:t>В</w:t>
            </w:r>
            <w:r w:rsidRPr="00A40960">
              <w:rPr>
                <w:b/>
                <w:bCs/>
                <w:sz w:val="24"/>
                <w:szCs w:val="24"/>
                <w:lang w:val="uk-UA"/>
              </w:rPr>
              <w:t>ідносний ефект                  (95% ДІ)</w:t>
            </w:r>
          </w:p>
          <w:p w14:paraId="464C709F" w14:textId="77777777" w:rsidR="005A7738" w:rsidRPr="00A40960" w:rsidRDefault="005A7738" w:rsidP="007935E4">
            <w:pPr>
              <w:pStyle w:val="TableParagraph"/>
              <w:jc w:val="center"/>
              <w:rPr>
                <w:b/>
                <w:bCs/>
                <w:sz w:val="24"/>
                <w:szCs w:val="24"/>
              </w:rPr>
            </w:pPr>
          </w:p>
          <w:p w14:paraId="7D89629E" w14:textId="77777777" w:rsidR="005A7738" w:rsidRPr="00A40960" w:rsidRDefault="005A7738" w:rsidP="007935E4">
            <w:pPr>
              <w:pStyle w:val="TableParagraph"/>
              <w:spacing w:line="249" w:lineRule="auto"/>
              <w:rPr>
                <w:rFonts w:ascii="Arial" w:hAnsi="Arial"/>
                <w:b/>
                <w:bCs/>
                <w:sz w:val="24"/>
                <w:szCs w:val="24"/>
              </w:rPr>
            </w:pPr>
          </w:p>
        </w:tc>
        <w:tc>
          <w:tcPr>
            <w:tcW w:w="1275" w:type="dxa"/>
            <w:tcBorders>
              <w:bottom w:val="nil"/>
            </w:tcBorders>
            <w:shd w:val="clear" w:color="auto" w:fill="DAE9F8"/>
            <w:vAlign w:val="center"/>
          </w:tcPr>
          <w:p w14:paraId="1A9945F4" w14:textId="77777777" w:rsidR="005A7738" w:rsidRPr="00A40960" w:rsidRDefault="005A7738" w:rsidP="007935E4">
            <w:pPr>
              <w:pStyle w:val="TableParagraph"/>
              <w:jc w:val="center"/>
              <w:rPr>
                <w:b/>
                <w:bCs/>
                <w:sz w:val="24"/>
                <w:szCs w:val="24"/>
                <w:lang w:val="uk-UA"/>
              </w:rPr>
            </w:pPr>
          </w:p>
          <w:p w14:paraId="051D738B" w14:textId="77777777" w:rsidR="005A7738" w:rsidRPr="00A40960" w:rsidRDefault="005A7738" w:rsidP="007935E4">
            <w:pPr>
              <w:pStyle w:val="TableParagraph"/>
              <w:jc w:val="center"/>
              <w:rPr>
                <w:b/>
                <w:bCs/>
                <w:sz w:val="24"/>
                <w:szCs w:val="24"/>
                <w:lang w:val="uk-UA"/>
              </w:rPr>
            </w:pPr>
            <w:r w:rsidRPr="00A40960">
              <w:rPr>
                <w:b/>
                <w:bCs/>
                <w:sz w:val="24"/>
                <w:szCs w:val="24"/>
                <w:lang w:val="uk-UA"/>
              </w:rPr>
              <w:t>Абсолютний ефект</w:t>
            </w:r>
          </w:p>
          <w:p w14:paraId="55E63D10" w14:textId="77777777" w:rsidR="005A7738" w:rsidRPr="00A40960" w:rsidRDefault="005A7738" w:rsidP="007935E4">
            <w:pPr>
              <w:pStyle w:val="TableParagraph"/>
              <w:jc w:val="center"/>
              <w:rPr>
                <w:b/>
                <w:bCs/>
                <w:sz w:val="24"/>
                <w:szCs w:val="24"/>
                <w:lang w:val="uk-UA"/>
              </w:rPr>
            </w:pPr>
            <w:r w:rsidRPr="00A40960">
              <w:rPr>
                <w:b/>
                <w:bCs/>
                <w:sz w:val="24"/>
                <w:szCs w:val="24"/>
                <w:lang w:val="uk-UA"/>
              </w:rPr>
              <w:t>(95% ДІ)</w:t>
            </w:r>
          </w:p>
          <w:p w14:paraId="7CC17709" w14:textId="77777777" w:rsidR="005A7738" w:rsidRPr="00A40960" w:rsidRDefault="005A7738" w:rsidP="007935E4">
            <w:pPr>
              <w:pStyle w:val="TableParagraph"/>
              <w:jc w:val="center"/>
              <w:rPr>
                <w:b/>
                <w:bCs/>
                <w:sz w:val="24"/>
                <w:szCs w:val="24"/>
              </w:rPr>
            </w:pPr>
          </w:p>
          <w:p w14:paraId="25008783" w14:textId="77777777" w:rsidR="005A7738" w:rsidRPr="00A40960" w:rsidRDefault="005A7738" w:rsidP="007935E4">
            <w:pPr>
              <w:pStyle w:val="TableParagraph"/>
              <w:spacing w:line="249" w:lineRule="auto"/>
              <w:ind w:left="276" w:hanging="108"/>
              <w:jc w:val="center"/>
              <w:rPr>
                <w:rFonts w:ascii="Arial" w:hAnsi="Arial"/>
                <w:b/>
                <w:bCs/>
                <w:sz w:val="24"/>
                <w:szCs w:val="24"/>
              </w:rPr>
            </w:pPr>
          </w:p>
        </w:tc>
        <w:tc>
          <w:tcPr>
            <w:tcW w:w="993" w:type="dxa"/>
            <w:vMerge/>
            <w:tcBorders>
              <w:top w:val="nil"/>
              <w:bottom w:val="nil"/>
            </w:tcBorders>
            <w:shd w:val="clear" w:color="auto" w:fill="DAE9F8"/>
          </w:tcPr>
          <w:p w14:paraId="205B6E28" w14:textId="77777777" w:rsidR="005A7738" w:rsidRPr="00A40960" w:rsidRDefault="005A7738" w:rsidP="007935E4">
            <w:pPr>
              <w:rPr>
                <w:rFonts w:cs="Calibri"/>
                <w:sz w:val="24"/>
                <w:szCs w:val="24"/>
              </w:rPr>
            </w:pPr>
          </w:p>
        </w:tc>
        <w:tc>
          <w:tcPr>
            <w:tcW w:w="906" w:type="dxa"/>
            <w:vMerge/>
            <w:tcBorders>
              <w:top w:val="nil"/>
              <w:bottom w:val="nil"/>
            </w:tcBorders>
            <w:shd w:val="clear" w:color="auto" w:fill="DAE9F8"/>
          </w:tcPr>
          <w:p w14:paraId="6E9DA588" w14:textId="77777777" w:rsidR="005A7738" w:rsidRPr="00A40960" w:rsidRDefault="005A7738" w:rsidP="007935E4">
            <w:pPr>
              <w:rPr>
                <w:rFonts w:cs="Calibri"/>
                <w:sz w:val="24"/>
                <w:szCs w:val="24"/>
              </w:rPr>
            </w:pPr>
          </w:p>
        </w:tc>
      </w:tr>
      <w:tr w:rsidR="005A7738" w:rsidRPr="00A40960" w14:paraId="4F559CD1" w14:textId="77777777" w:rsidTr="006D5467">
        <w:trPr>
          <w:trHeight w:val="300"/>
        </w:trPr>
        <w:tc>
          <w:tcPr>
            <w:tcW w:w="15120" w:type="dxa"/>
            <w:gridSpan w:val="13"/>
            <w:tcBorders>
              <w:top w:val="nil"/>
              <w:left w:val="nil"/>
              <w:bottom w:val="nil"/>
              <w:right w:val="nil"/>
            </w:tcBorders>
            <w:shd w:val="clear" w:color="auto" w:fill="0097DB"/>
          </w:tcPr>
          <w:p w14:paraId="41114A21" w14:textId="77777777" w:rsidR="005A7738" w:rsidRPr="00A40960" w:rsidRDefault="005A7738" w:rsidP="007935E4">
            <w:pPr>
              <w:pStyle w:val="TableParagraph"/>
              <w:spacing w:before="46"/>
              <w:ind w:left="86"/>
              <w:rPr>
                <w:b/>
                <w:sz w:val="24"/>
                <w:szCs w:val="24"/>
              </w:rPr>
            </w:pPr>
            <w:r w:rsidRPr="00A40960">
              <w:rPr>
                <w:b/>
                <w:color w:val="FFFFFF"/>
                <w:w w:val="75"/>
                <w:sz w:val="24"/>
                <w:szCs w:val="24"/>
                <w:lang w:val="uk-UA"/>
              </w:rPr>
              <w:t>ПОКАЗНИК ПРОХОДЖЕННЯ ПОВНОГО КУРСУ ЛІКУВАННЯ</w:t>
            </w:r>
          </w:p>
        </w:tc>
      </w:tr>
      <w:tr w:rsidR="005A7738" w:rsidRPr="00A40960" w14:paraId="766E649F" w14:textId="77777777" w:rsidTr="006D5467">
        <w:trPr>
          <w:trHeight w:val="717"/>
        </w:trPr>
        <w:tc>
          <w:tcPr>
            <w:tcW w:w="1200" w:type="dxa"/>
            <w:tcBorders>
              <w:top w:val="nil"/>
            </w:tcBorders>
          </w:tcPr>
          <w:p w14:paraId="226DED0C" w14:textId="77777777" w:rsidR="005A7738" w:rsidRPr="00A40960" w:rsidRDefault="005A7738" w:rsidP="007935E4">
            <w:pPr>
              <w:pStyle w:val="TableParagraph"/>
              <w:spacing w:before="38"/>
              <w:ind w:left="272"/>
              <w:rPr>
                <w:i/>
                <w:sz w:val="24"/>
                <w:szCs w:val="24"/>
              </w:rPr>
            </w:pPr>
            <w:r w:rsidRPr="00A40960">
              <w:rPr>
                <w:w w:val="85"/>
                <w:sz w:val="24"/>
                <w:szCs w:val="24"/>
              </w:rPr>
              <w:t xml:space="preserve">2 </w:t>
            </w:r>
            <w:r w:rsidRPr="00A40960">
              <w:rPr>
                <w:i/>
                <w:w w:val="85"/>
                <w:sz w:val="24"/>
                <w:szCs w:val="24"/>
              </w:rPr>
              <w:t>(52,53)</w:t>
            </w:r>
          </w:p>
        </w:tc>
        <w:tc>
          <w:tcPr>
            <w:tcW w:w="1020" w:type="dxa"/>
            <w:tcBorders>
              <w:top w:val="nil"/>
            </w:tcBorders>
          </w:tcPr>
          <w:p w14:paraId="6E2BA725" w14:textId="77777777" w:rsidR="005A7738" w:rsidRPr="00A40960" w:rsidRDefault="005A7738" w:rsidP="007935E4">
            <w:pPr>
              <w:pStyle w:val="TableParagraph"/>
              <w:spacing w:before="38"/>
              <w:ind w:left="85" w:right="74"/>
              <w:jc w:val="center"/>
              <w:rPr>
                <w:sz w:val="24"/>
                <w:szCs w:val="24"/>
                <w:lang w:val="uk-UA"/>
              </w:rPr>
            </w:pPr>
            <w:r w:rsidRPr="00A40960">
              <w:rPr>
                <w:w w:val="85"/>
                <w:sz w:val="24"/>
                <w:szCs w:val="24"/>
              </w:rPr>
              <w:t>РК</w:t>
            </w:r>
            <w:r w:rsidRPr="00A40960">
              <w:rPr>
                <w:w w:val="85"/>
                <w:sz w:val="24"/>
                <w:szCs w:val="24"/>
                <w:lang w:val="uk-UA"/>
              </w:rPr>
              <w:t>Д</w:t>
            </w:r>
          </w:p>
        </w:tc>
        <w:tc>
          <w:tcPr>
            <w:tcW w:w="1133" w:type="dxa"/>
            <w:tcBorders>
              <w:top w:val="nil"/>
            </w:tcBorders>
          </w:tcPr>
          <w:p w14:paraId="1BB822B7" w14:textId="77777777" w:rsidR="005A7738" w:rsidRPr="00A40960" w:rsidRDefault="005A7738" w:rsidP="007935E4">
            <w:pPr>
              <w:pStyle w:val="TableParagraph"/>
              <w:spacing w:before="38"/>
              <w:ind w:left="225"/>
              <w:rPr>
                <w:sz w:val="24"/>
                <w:szCs w:val="24"/>
              </w:rPr>
            </w:pPr>
            <w:r w:rsidRPr="00A40960">
              <w:rPr>
                <w:w w:val="85"/>
                <w:sz w:val="24"/>
                <w:szCs w:val="24"/>
                <w:lang w:val="uk-UA"/>
              </w:rPr>
              <w:t>Незначний</w:t>
            </w:r>
          </w:p>
        </w:tc>
        <w:tc>
          <w:tcPr>
            <w:tcW w:w="1303" w:type="dxa"/>
            <w:tcBorders>
              <w:top w:val="nil"/>
            </w:tcBorders>
          </w:tcPr>
          <w:p w14:paraId="02188C18" w14:textId="77777777" w:rsidR="005A7738" w:rsidRPr="00A40960" w:rsidRDefault="005A7738" w:rsidP="007935E4">
            <w:pPr>
              <w:pStyle w:val="TableParagraph"/>
              <w:spacing w:before="42" w:line="235" w:lineRule="auto"/>
              <w:ind w:left="87" w:right="70"/>
              <w:jc w:val="center"/>
              <w:rPr>
                <w:sz w:val="24"/>
                <w:szCs w:val="24"/>
              </w:rPr>
            </w:pPr>
            <w:r w:rsidRPr="00A40960">
              <w:rPr>
                <w:w w:val="85"/>
                <w:sz w:val="24"/>
                <w:szCs w:val="24"/>
                <w:lang w:val="uk-UA"/>
              </w:rPr>
              <w:t>Незначна неузгодженість</w:t>
            </w:r>
          </w:p>
        </w:tc>
        <w:tc>
          <w:tcPr>
            <w:tcW w:w="1231" w:type="dxa"/>
            <w:tcBorders>
              <w:top w:val="nil"/>
            </w:tcBorders>
          </w:tcPr>
          <w:p w14:paraId="02C31E62" w14:textId="77777777" w:rsidR="005A7738" w:rsidRPr="00A40960" w:rsidRDefault="005A7738" w:rsidP="007935E4">
            <w:pPr>
              <w:pStyle w:val="TableParagraph"/>
              <w:spacing w:before="42" w:line="235" w:lineRule="auto"/>
              <w:jc w:val="center"/>
              <w:rPr>
                <w:sz w:val="24"/>
                <w:szCs w:val="24"/>
              </w:rPr>
            </w:pPr>
            <w:r w:rsidRPr="00A40960">
              <w:rPr>
                <w:w w:val="85"/>
                <w:sz w:val="24"/>
                <w:szCs w:val="24"/>
                <w:lang w:val="uk-UA"/>
              </w:rPr>
              <w:t>Незначний рівень</w:t>
            </w:r>
            <w:r w:rsidRPr="00A40960">
              <w:rPr>
                <w:w w:val="75"/>
                <w:position w:val="6"/>
                <w:sz w:val="24"/>
                <w:szCs w:val="24"/>
              </w:rPr>
              <w:t>1</w:t>
            </w:r>
          </w:p>
        </w:tc>
        <w:tc>
          <w:tcPr>
            <w:tcW w:w="1035" w:type="dxa"/>
            <w:tcBorders>
              <w:top w:val="nil"/>
            </w:tcBorders>
          </w:tcPr>
          <w:p w14:paraId="127148C8" w14:textId="77777777" w:rsidR="005A7738" w:rsidRPr="00A40960" w:rsidRDefault="005A7738" w:rsidP="007935E4">
            <w:pPr>
              <w:pStyle w:val="TableParagraph"/>
              <w:spacing w:before="42" w:line="235" w:lineRule="auto"/>
              <w:ind w:left="146" w:right="125" w:hanging="1"/>
              <w:jc w:val="center"/>
              <w:rPr>
                <w:sz w:val="24"/>
                <w:szCs w:val="24"/>
                <w:lang w:val="uk-UA"/>
              </w:rPr>
            </w:pPr>
            <w:r w:rsidRPr="00A40960">
              <w:rPr>
                <w:w w:val="80"/>
                <w:sz w:val="24"/>
                <w:szCs w:val="24"/>
                <w:lang w:val="uk-UA"/>
              </w:rPr>
              <w:t>Незначна неточність</w:t>
            </w:r>
          </w:p>
        </w:tc>
        <w:tc>
          <w:tcPr>
            <w:tcW w:w="963" w:type="dxa"/>
            <w:tcBorders>
              <w:top w:val="nil"/>
            </w:tcBorders>
          </w:tcPr>
          <w:p w14:paraId="1F01ED75" w14:textId="77777777" w:rsidR="005A7738" w:rsidRPr="00A40960" w:rsidRDefault="005A7738" w:rsidP="007935E4">
            <w:pPr>
              <w:pStyle w:val="TableParagraph"/>
              <w:spacing w:before="38"/>
              <w:jc w:val="center"/>
              <w:rPr>
                <w:sz w:val="24"/>
                <w:szCs w:val="24"/>
                <w:lang w:val="uk-UA"/>
              </w:rPr>
            </w:pPr>
            <w:r w:rsidRPr="00A40960">
              <w:rPr>
                <w:w w:val="85"/>
                <w:sz w:val="24"/>
                <w:szCs w:val="24"/>
                <w:lang w:val="uk-UA"/>
              </w:rPr>
              <w:t>Відсутні</w:t>
            </w:r>
          </w:p>
        </w:tc>
        <w:tc>
          <w:tcPr>
            <w:tcW w:w="1651" w:type="dxa"/>
            <w:tcBorders>
              <w:top w:val="nil"/>
            </w:tcBorders>
          </w:tcPr>
          <w:p w14:paraId="27FF5453" w14:textId="77777777" w:rsidR="005A7738" w:rsidRPr="00A40960" w:rsidRDefault="005A7738" w:rsidP="007935E4">
            <w:pPr>
              <w:pStyle w:val="TableParagraph"/>
              <w:spacing w:before="38" w:line="218" w:lineRule="exact"/>
              <w:ind w:left="344"/>
              <w:rPr>
                <w:sz w:val="24"/>
                <w:szCs w:val="24"/>
              </w:rPr>
            </w:pPr>
            <w:r w:rsidRPr="00A40960">
              <w:rPr>
                <w:spacing w:val="-3"/>
                <w:w w:val="85"/>
                <w:sz w:val="24"/>
                <w:szCs w:val="24"/>
              </w:rPr>
              <w:t>497/534</w:t>
            </w:r>
          </w:p>
          <w:p w14:paraId="0952CBF9" w14:textId="77777777" w:rsidR="005A7738" w:rsidRPr="00A40960" w:rsidRDefault="005A7738" w:rsidP="007935E4">
            <w:pPr>
              <w:pStyle w:val="TableParagraph"/>
              <w:spacing w:line="218" w:lineRule="exact"/>
              <w:ind w:left="360"/>
              <w:rPr>
                <w:sz w:val="24"/>
                <w:szCs w:val="24"/>
              </w:rPr>
            </w:pPr>
            <w:r w:rsidRPr="00A40960">
              <w:rPr>
                <w:spacing w:val="-5"/>
                <w:w w:val="90"/>
                <w:sz w:val="24"/>
                <w:szCs w:val="24"/>
              </w:rPr>
              <w:t>(93,1%)</w:t>
            </w:r>
          </w:p>
        </w:tc>
        <w:tc>
          <w:tcPr>
            <w:tcW w:w="1417" w:type="dxa"/>
            <w:tcBorders>
              <w:top w:val="nil"/>
            </w:tcBorders>
          </w:tcPr>
          <w:p w14:paraId="4867BE70" w14:textId="77777777" w:rsidR="005A7738" w:rsidRPr="00A40960" w:rsidRDefault="005A7738" w:rsidP="007935E4">
            <w:pPr>
              <w:pStyle w:val="TableParagraph"/>
              <w:spacing w:before="42" w:line="235" w:lineRule="auto"/>
              <w:ind w:left="296" w:right="126" w:hanging="6"/>
              <w:rPr>
                <w:sz w:val="24"/>
                <w:szCs w:val="24"/>
              </w:rPr>
            </w:pPr>
            <w:r w:rsidRPr="00A40960">
              <w:rPr>
                <w:w w:val="75"/>
                <w:sz w:val="24"/>
                <w:szCs w:val="24"/>
              </w:rPr>
              <w:t xml:space="preserve">397/520 </w:t>
            </w:r>
            <w:r w:rsidRPr="00A40960">
              <w:rPr>
                <w:w w:val="80"/>
                <w:sz w:val="24"/>
                <w:szCs w:val="24"/>
              </w:rPr>
              <w:t>(76,3%)</w:t>
            </w:r>
          </w:p>
        </w:tc>
        <w:tc>
          <w:tcPr>
            <w:tcW w:w="993" w:type="dxa"/>
            <w:tcBorders>
              <w:top w:val="nil"/>
            </w:tcBorders>
          </w:tcPr>
          <w:p w14:paraId="4F01A441" w14:textId="77777777" w:rsidR="005A7738" w:rsidRPr="00A40960" w:rsidRDefault="005A7738" w:rsidP="007935E4">
            <w:pPr>
              <w:pStyle w:val="TableParagraph"/>
              <w:spacing w:before="38" w:line="218" w:lineRule="exact"/>
              <w:ind w:left="58" w:right="35"/>
              <w:jc w:val="center"/>
              <w:rPr>
                <w:sz w:val="24"/>
                <w:szCs w:val="24"/>
              </w:rPr>
            </w:pPr>
            <w:r w:rsidRPr="00A40960">
              <w:rPr>
                <w:w w:val="85"/>
                <w:sz w:val="24"/>
                <w:szCs w:val="24"/>
                <w:lang w:val="uk-UA"/>
              </w:rPr>
              <w:t>ВР</w:t>
            </w:r>
            <w:r w:rsidRPr="00A40960">
              <w:rPr>
                <w:w w:val="85"/>
                <w:sz w:val="24"/>
                <w:szCs w:val="24"/>
              </w:rPr>
              <w:t xml:space="preserve"> 1,255</w:t>
            </w:r>
          </w:p>
          <w:p w14:paraId="0D073C17" w14:textId="77777777" w:rsidR="005A7738" w:rsidRPr="00A40960" w:rsidRDefault="005A7738" w:rsidP="007935E4">
            <w:pPr>
              <w:pStyle w:val="TableParagraph"/>
              <w:spacing w:line="218" w:lineRule="exact"/>
              <w:ind w:left="58" w:right="40"/>
              <w:jc w:val="center"/>
              <w:rPr>
                <w:sz w:val="24"/>
                <w:szCs w:val="24"/>
              </w:rPr>
            </w:pPr>
            <w:r w:rsidRPr="00A40960">
              <w:rPr>
                <w:w w:val="85"/>
                <w:sz w:val="24"/>
                <w:szCs w:val="24"/>
              </w:rPr>
              <w:t>(1,014–1,553)</w:t>
            </w:r>
          </w:p>
        </w:tc>
        <w:tc>
          <w:tcPr>
            <w:tcW w:w="1275" w:type="dxa"/>
            <w:tcBorders>
              <w:top w:val="nil"/>
            </w:tcBorders>
          </w:tcPr>
          <w:p w14:paraId="6998F61A" w14:textId="77777777" w:rsidR="005A7738" w:rsidRPr="00A40960" w:rsidRDefault="005A7738" w:rsidP="007935E4">
            <w:pPr>
              <w:pStyle w:val="TableParagraph"/>
              <w:spacing w:before="38" w:line="218" w:lineRule="exact"/>
              <w:ind w:left="87"/>
              <w:rPr>
                <w:sz w:val="24"/>
                <w:szCs w:val="24"/>
              </w:rPr>
            </w:pPr>
            <w:r w:rsidRPr="00A40960">
              <w:rPr>
                <w:w w:val="85"/>
                <w:sz w:val="24"/>
                <w:szCs w:val="24"/>
              </w:rPr>
              <w:t>На</w:t>
            </w:r>
            <w:r w:rsidRPr="00A40960">
              <w:rPr>
                <w:w w:val="85"/>
                <w:sz w:val="24"/>
                <w:szCs w:val="24"/>
                <w:lang w:val="uk-UA"/>
              </w:rPr>
              <w:t xml:space="preserve"> </w:t>
            </w:r>
            <w:r w:rsidRPr="00A40960">
              <w:rPr>
                <w:spacing w:val="-25"/>
                <w:w w:val="85"/>
                <w:sz w:val="24"/>
                <w:szCs w:val="24"/>
              </w:rPr>
              <w:t xml:space="preserve"> </w:t>
            </w:r>
            <w:r w:rsidRPr="00A40960">
              <w:rPr>
                <w:w w:val="85"/>
                <w:sz w:val="24"/>
                <w:szCs w:val="24"/>
              </w:rPr>
              <w:t>195</w:t>
            </w:r>
            <w:r w:rsidRPr="00A40960">
              <w:rPr>
                <w:w w:val="85"/>
                <w:sz w:val="24"/>
                <w:szCs w:val="24"/>
                <w:lang w:val="uk-UA"/>
              </w:rPr>
              <w:t xml:space="preserve"> </w:t>
            </w:r>
            <w:r w:rsidRPr="00A40960">
              <w:rPr>
                <w:spacing w:val="-24"/>
                <w:w w:val="85"/>
                <w:sz w:val="24"/>
                <w:szCs w:val="24"/>
              </w:rPr>
              <w:t xml:space="preserve"> </w:t>
            </w:r>
            <w:r w:rsidRPr="00A40960">
              <w:rPr>
                <w:w w:val="85"/>
                <w:sz w:val="24"/>
                <w:szCs w:val="24"/>
              </w:rPr>
              <w:t>б</w:t>
            </w:r>
            <w:r w:rsidRPr="00A40960">
              <w:rPr>
                <w:w w:val="85"/>
                <w:sz w:val="24"/>
                <w:szCs w:val="24"/>
                <w:lang w:val="uk-UA"/>
              </w:rPr>
              <w:t>і</w:t>
            </w:r>
            <w:r w:rsidRPr="00A40960">
              <w:rPr>
                <w:w w:val="85"/>
                <w:sz w:val="24"/>
                <w:szCs w:val="24"/>
              </w:rPr>
              <w:t>льше</w:t>
            </w:r>
            <w:r w:rsidRPr="00A40960">
              <w:rPr>
                <w:spacing w:val="-25"/>
                <w:w w:val="85"/>
                <w:sz w:val="24"/>
                <w:szCs w:val="24"/>
              </w:rPr>
              <w:t xml:space="preserve"> </w:t>
            </w:r>
            <w:r w:rsidRPr="00A40960">
              <w:rPr>
                <w:spacing w:val="-25"/>
                <w:w w:val="85"/>
                <w:sz w:val="24"/>
                <w:szCs w:val="24"/>
                <w:lang w:val="uk-UA"/>
              </w:rPr>
              <w:t xml:space="preserve"> </w:t>
            </w:r>
            <w:r w:rsidRPr="00A40960">
              <w:rPr>
                <w:w w:val="85"/>
                <w:sz w:val="24"/>
                <w:szCs w:val="24"/>
              </w:rPr>
              <w:t>на</w:t>
            </w:r>
            <w:r w:rsidRPr="00A40960">
              <w:rPr>
                <w:spacing w:val="-24"/>
                <w:w w:val="85"/>
                <w:sz w:val="24"/>
                <w:szCs w:val="24"/>
              </w:rPr>
              <w:t xml:space="preserve"> </w:t>
            </w:r>
            <w:r w:rsidRPr="00A40960">
              <w:rPr>
                <w:w w:val="85"/>
                <w:sz w:val="24"/>
                <w:szCs w:val="24"/>
              </w:rPr>
              <w:t>1000</w:t>
            </w:r>
            <w:r w:rsidRPr="00A40960">
              <w:rPr>
                <w:sz w:val="24"/>
                <w:szCs w:val="24"/>
                <w:lang w:val="uk-UA"/>
              </w:rPr>
              <w:t xml:space="preserve"> </w:t>
            </w:r>
            <w:r w:rsidRPr="00A40960">
              <w:rPr>
                <w:w w:val="80"/>
                <w:sz w:val="24"/>
                <w:szCs w:val="24"/>
              </w:rPr>
              <w:t>(</w:t>
            </w:r>
            <w:r w:rsidRPr="00A40960">
              <w:rPr>
                <w:w w:val="80"/>
                <w:sz w:val="24"/>
                <w:szCs w:val="24"/>
                <w:lang w:val="uk-UA"/>
              </w:rPr>
              <w:t>від більше</w:t>
            </w:r>
            <w:r w:rsidRPr="00A40960">
              <w:rPr>
                <w:w w:val="80"/>
                <w:sz w:val="24"/>
                <w:szCs w:val="24"/>
              </w:rPr>
              <w:t xml:space="preserve"> 11 </w:t>
            </w:r>
            <w:r w:rsidRPr="00A40960">
              <w:rPr>
                <w:w w:val="80"/>
                <w:sz w:val="24"/>
                <w:szCs w:val="24"/>
                <w:lang w:val="uk-UA"/>
              </w:rPr>
              <w:t xml:space="preserve">до більше </w:t>
            </w:r>
            <w:r w:rsidRPr="00A40960">
              <w:rPr>
                <w:w w:val="80"/>
                <w:sz w:val="24"/>
                <w:szCs w:val="24"/>
              </w:rPr>
              <w:t xml:space="preserve"> 422</w:t>
            </w:r>
            <w:r w:rsidRPr="00A40960">
              <w:rPr>
                <w:w w:val="85"/>
                <w:sz w:val="24"/>
                <w:szCs w:val="24"/>
              </w:rPr>
              <w:t>)</w:t>
            </w:r>
          </w:p>
        </w:tc>
        <w:tc>
          <w:tcPr>
            <w:tcW w:w="993" w:type="dxa"/>
            <w:tcBorders>
              <w:top w:val="nil"/>
            </w:tcBorders>
          </w:tcPr>
          <w:p w14:paraId="2C2622AE" w14:textId="77777777" w:rsidR="005A7738" w:rsidRPr="00A40960" w:rsidRDefault="005A7738" w:rsidP="007935E4">
            <w:pPr>
              <w:pStyle w:val="TableParagraph"/>
              <w:spacing w:before="30" w:line="228" w:lineRule="exact"/>
              <w:ind w:left="74" w:right="51"/>
              <w:jc w:val="center"/>
              <w:rPr>
                <w:rFonts w:eastAsia="MS UI Gothic"/>
                <w:sz w:val="24"/>
                <w:szCs w:val="24"/>
              </w:rPr>
            </w:pPr>
            <w:r w:rsidRPr="00A40960">
              <w:rPr>
                <w:rFonts w:eastAsia="MS UI Gothic" w:hint="eastAsia"/>
                <w:sz w:val="24"/>
                <w:szCs w:val="24"/>
              </w:rPr>
              <w:t>㊉㊉㊉㊉</w:t>
            </w:r>
          </w:p>
          <w:p w14:paraId="4E0D41E1" w14:textId="77777777" w:rsidR="005A7738" w:rsidRPr="00A40960" w:rsidRDefault="005A7738" w:rsidP="007935E4">
            <w:pPr>
              <w:pStyle w:val="TableParagraph"/>
              <w:spacing w:line="217" w:lineRule="exact"/>
              <w:ind w:left="74" w:right="51"/>
              <w:jc w:val="center"/>
              <w:rPr>
                <w:sz w:val="24"/>
                <w:szCs w:val="24"/>
                <w:lang w:val="uk-UA"/>
              </w:rPr>
            </w:pPr>
            <w:r w:rsidRPr="00A40960">
              <w:rPr>
                <w:w w:val="85"/>
                <w:sz w:val="24"/>
                <w:szCs w:val="24"/>
                <w:lang w:val="uk-UA"/>
              </w:rPr>
              <w:t>Висока</w:t>
            </w:r>
          </w:p>
        </w:tc>
        <w:tc>
          <w:tcPr>
            <w:tcW w:w="906" w:type="dxa"/>
            <w:tcBorders>
              <w:top w:val="nil"/>
            </w:tcBorders>
          </w:tcPr>
          <w:p w14:paraId="6DA53851" w14:textId="77777777" w:rsidR="005A7738" w:rsidRPr="00A40960" w:rsidRDefault="005A7738" w:rsidP="007935E4">
            <w:pPr>
              <w:pStyle w:val="TableParagraph"/>
              <w:spacing w:before="42" w:line="235" w:lineRule="auto"/>
              <w:ind w:right="168"/>
              <w:jc w:val="center"/>
              <w:rPr>
                <w:sz w:val="24"/>
                <w:szCs w:val="24"/>
                <w:lang w:val="uk-UA"/>
              </w:rPr>
            </w:pPr>
            <w:r w:rsidRPr="00A40960">
              <w:rPr>
                <w:w w:val="85"/>
                <w:sz w:val="24"/>
                <w:szCs w:val="24"/>
                <w:lang w:val="uk-UA"/>
              </w:rPr>
              <w:t>Дуже велике</w:t>
            </w:r>
          </w:p>
        </w:tc>
      </w:tr>
    </w:tbl>
    <w:p w14:paraId="041728DE" w14:textId="77777777" w:rsidR="005A7738" w:rsidRPr="00A40960" w:rsidRDefault="005A7738" w:rsidP="006D5467">
      <w:pPr>
        <w:spacing w:line="223" w:lineRule="auto"/>
        <w:rPr>
          <w:rFonts w:cs="Calibri"/>
          <w:sz w:val="24"/>
          <w:szCs w:val="24"/>
          <w:lang w:val="uk-UA" w:eastAsia="ru-RU"/>
        </w:rPr>
      </w:pPr>
    </w:p>
    <w:p w14:paraId="07877EEE" w14:textId="77777777" w:rsidR="005A7738" w:rsidRPr="00A40960" w:rsidRDefault="005A7738" w:rsidP="006D5467">
      <w:pPr>
        <w:spacing w:line="223" w:lineRule="auto"/>
        <w:ind w:left="540" w:hanging="180"/>
        <w:rPr>
          <w:rFonts w:cs="Calibri"/>
          <w:sz w:val="24"/>
          <w:szCs w:val="24"/>
          <w:lang w:val="uk-UA"/>
        </w:rPr>
      </w:pPr>
      <w:r w:rsidRPr="00A40960">
        <w:rPr>
          <w:rFonts w:cs="Calibri"/>
          <w:w w:val="80"/>
          <w:position w:val="5"/>
          <w:sz w:val="24"/>
          <w:szCs w:val="24"/>
          <w:lang w:val="uk-UA"/>
        </w:rPr>
        <w:t xml:space="preserve">   1  </w:t>
      </w:r>
      <w:r w:rsidRPr="00A40960">
        <w:rPr>
          <w:rFonts w:cs="Calibri"/>
          <w:w w:val="80"/>
          <w:position w:val="5"/>
          <w:sz w:val="24"/>
          <w:szCs w:val="24"/>
          <w:lang w:val="uk-UA"/>
        </w:rPr>
        <w:tab/>
      </w:r>
      <w:r w:rsidRPr="00A40960">
        <w:rPr>
          <w:w w:val="80"/>
          <w:sz w:val="24"/>
          <w:szCs w:val="24"/>
          <w:lang w:val="uk-UA"/>
        </w:rPr>
        <w:t>Не дивлячись на те, що одне з досліджень було проведено у країнах з низьким рівнем захворюваності на ТБ, це не повинно вплинути на відносний ефект, розрахований для схеми комбінованої терапії із застосуванням препаратів рифапентин та ізоніазид у порівнянні з       монотерапією ізоніазидом. Рівень якості доказових даних не знижували</w:t>
      </w:r>
      <w:r w:rsidRPr="00A40960">
        <w:rPr>
          <w:rFonts w:cs="Calibri"/>
          <w:w w:val="85"/>
          <w:sz w:val="24"/>
          <w:szCs w:val="24"/>
          <w:lang w:val="uk-UA"/>
        </w:rPr>
        <w:t>.</w:t>
      </w:r>
    </w:p>
    <w:p w14:paraId="741D1F5D" w14:textId="77777777" w:rsidR="005A7738" w:rsidRPr="00A40960" w:rsidRDefault="005A7738" w:rsidP="006D5467">
      <w:pPr>
        <w:spacing w:line="166" w:lineRule="exact"/>
        <w:ind w:left="360"/>
        <w:rPr>
          <w:rFonts w:cs="Calibri"/>
          <w:sz w:val="24"/>
          <w:szCs w:val="24"/>
          <w:lang w:val="uk-UA"/>
        </w:rPr>
      </w:pPr>
      <w:r w:rsidRPr="00A40960">
        <w:rPr>
          <w:rFonts w:cs="Calibri"/>
          <w:w w:val="85"/>
          <w:position w:val="5"/>
          <w:sz w:val="24"/>
          <w:szCs w:val="24"/>
          <w:lang w:val="uk-UA"/>
        </w:rPr>
        <w:t xml:space="preserve">2        </w:t>
      </w:r>
      <w:r w:rsidRPr="00A40960">
        <w:rPr>
          <w:w w:val="85"/>
          <w:sz w:val="24"/>
          <w:szCs w:val="24"/>
          <w:lang w:val="uk-UA"/>
        </w:rPr>
        <w:t>95% ДІ як абсолютного, так і відносного ефектів охоплюють значення, що відображають відчутні користь та шкоду від застосування терапії рифапентином та ізоніазидом протягом 3 місяців (3</w:t>
      </w:r>
      <w:r w:rsidRPr="00A40960">
        <w:rPr>
          <w:w w:val="85"/>
          <w:sz w:val="24"/>
          <w:szCs w:val="24"/>
        </w:rPr>
        <w:t>HP</w:t>
      </w:r>
      <w:r w:rsidRPr="00A40960">
        <w:rPr>
          <w:w w:val="85"/>
          <w:sz w:val="24"/>
          <w:szCs w:val="24"/>
          <w:lang w:val="uk-UA"/>
        </w:rPr>
        <w:t>)</w:t>
      </w:r>
      <w:r w:rsidRPr="00A40960">
        <w:rPr>
          <w:rFonts w:cs="Calibri"/>
          <w:w w:val="85"/>
          <w:sz w:val="24"/>
          <w:szCs w:val="24"/>
          <w:lang w:val="uk-UA"/>
        </w:rPr>
        <w:t>.</w:t>
      </w:r>
    </w:p>
    <w:p w14:paraId="1C4927C0" w14:textId="77777777" w:rsidR="005A7738" w:rsidRPr="00A40960" w:rsidRDefault="005A7738" w:rsidP="006D5467">
      <w:pPr>
        <w:spacing w:line="170" w:lineRule="exact"/>
        <w:ind w:left="360"/>
        <w:rPr>
          <w:rFonts w:cs="Calibri"/>
          <w:sz w:val="24"/>
          <w:szCs w:val="24"/>
          <w:lang w:val="ru-RU"/>
        </w:rPr>
      </w:pPr>
      <w:r w:rsidRPr="00A40960">
        <w:rPr>
          <w:rFonts w:cs="Calibri"/>
          <w:w w:val="85"/>
          <w:position w:val="5"/>
          <w:sz w:val="24"/>
          <w:szCs w:val="24"/>
          <w:lang w:val="ru-RU"/>
        </w:rPr>
        <w:t xml:space="preserve">3 </w:t>
      </w:r>
      <w:r w:rsidRPr="00A40960">
        <w:rPr>
          <w:rFonts w:cs="Calibri"/>
          <w:w w:val="85"/>
          <w:position w:val="5"/>
          <w:sz w:val="24"/>
          <w:szCs w:val="24"/>
          <w:lang w:val="uk-UA"/>
        </w:rPr>
        <w:t xml:space="preserve">      </w:t>
      </w:r>
      <w:r w:rsidRPr="00A40960">
        <w:rPr>
          <w:w w:val="85"/>
          <w:sz w:val="24"/>
          <w:szCs w:val="24"/>
          <w:lang w:val="ru-RU"/>
        </w:rPr>
        <w:t>Оскільки обидва дослідження були відкритими, це могло створити передумови для виникнення систематичної помилки при виявленні несприятливих подій</w:t>
      </w:r>
      <w:r w:rsidRPr="00A40960">
        <w:rPr>
          <w:rFonts w:cs="Calibri"/>
          <w:w w:val="85"/>
          <w:sz w:val="24"/>
          <w:szCs w:val="24"/>
          <w:lang w:val="ru-RU"/>
        </w:rPr>
        <w:t>.</w:t>
      </w:r>
    </w:p>
    <w:p w14:paraId="3D86B90E" w14:textId="77777777" w:rsidR="005A7738" w:rsidRPr="00A40960" w:rsidRDefault="005A7738" w:rsidP="006D5467">
      <w:pPr>
        <w:spacing w:line="170" w:lineRule="exact"/>
        <w:ind w:left="360"/>
        <w:rPr>
          <w:rFonts w:cs="Calibri"/>
          <w:sz w:val="24"/>
          <w:szCs w:val="24"/>
          <w:lang w:val="ru-RU"/>
        </w:rPr>
      </w:pPr>
      <w:r w:rsidRPr="00A40960">
        <w:rPr>
          <w:rFonts w:cs="Calibri"/>
          <w:w w:val="85"/>
          <w:position w:val="5"/>
          <w:sz w:val="24"/>
          <w:szCs w:val="24"/>
          <w:lang w:val="ru-RU"/>
        </w:rPr>
        <w:t>4</w:t>
      </w:r>
      <w:r w:rsidRPr="00A40960">
        <w:rPr>
          <w:rFonts w:cs="Calibri"/>
          <w:spacing w:val="7"/>
          <w:w w:val="85"/>
          <w:position w:val="5"/>
          <w:sz w:val="24"/>
          <w:szCs w:val="24"/>
          <w:lang w:val="ru-RU"/>
        </w:rPr>
        <w:t xml:space="preserve"> </w:t>
      </w:r>
      <w:r w:rsidRPr="00A40960">
        <w:rPr>
          <w:rFonts w:cs="Calibri"/>
          <w:spacing w:val="7"/>
          <w:w w:val="85"/>
          <w:position w:val="5"/>
          <w:sz w:val="24"/>
          <w:szCs w:val="24"/>
          <w:lang w:val="uk-UA"/>
        </w:rPr>
        <w:t xml:space="preserve">    </w:t>
      </w:r>
      <w:r w:rsidRPr="00A40960">
        <w:rPr>
          <w:w w:val="85"/>
          <w:sz w:val="24"/>
          <w:szCs w:val="24"/>
          <w:lang w:val="ru-RU"/>
        </w:rPr>
        <w:t>Хоча обидва дослідження були відкритими, малоймовірно, щоб це вплинуло на виявлення гепатотоксичності, яка, зазвичай, діагностується за допомогою об'єктивних вимірів (тобто аналізів крові). Рівень якості доказових даних не знижували.</w:t>
      </w:r>
    </w:p>
    <w:p w14:paraId="747632C9" w14:textId="77777777" w:rsidR="005A7738" w:rsidRPr="00A40960" w:rsidRDefault="005A7738" w:rsidP="006D5467">
      <w:pPr>
        <w:spacing w:before="3" w:line="223" w:lineRule="auto"/>
        <w:ind w:left="540" w:right="209" w:hanging="180"/>
        <w:rPr>
          <w:rFonts w:cs="Calibri"/>
          <w:sz w:val="24"/>
          <w:szCs w:val="24"/>
          <w:lang w:val="ru-RU"/>
        </w:rPr>
      </w:pPr>
      <w:r w:rsidRPr="00A40960">
        <w:rPr>
          <w:rFonts w:cs="Calibri"/>
          <w:w w:val="80"/>
          <w:position w:val="5"/>
          <w:sz w:val="24"/>
          <w:szCs w:val="24"/>
          <w:lang w:val="ru-RU"/>
        </w:rPr>
        <w:t xml:space="preserve">5  </w:t>
      </w:r>
      <w:r w:rsidRPr="00A40960">
        <w:rPr>
          <w:rFonts w:cs="Calibri"/>
          <w:spacing w:val="7"/>
          <w:w w:val="80"/>
          <w:position w:val="5"/>
          <w:sz w:val="24"/>
          <w:szCs w:val="24"/>
          <w:lang w:val="ru-RU"/>
        </w:rPr>
        <w:t xml:space="preserve"> </w:t>
      </w:r>
      <w:r w:rsidRPr="00A40960">
        <w:rPr>
          <w:rFonts w:cs="Calibri"/>
          <w:spacing w:val="7"/>
          <w:w w:val="80"/>
          <w:position w:val="5"/>
          <w:sz w:val="24"/>
          <w:szCs w:val="24"/>
          <w:lang w:val="uk-UA"/>
        </w:rPr>
        <w:t xml:space="preserve">   </w:t>
      </w:r>
      <w:r w:rsidRPr="00A40960">
        <w:rPr>
          <w:w w:val="80"/>
          <w:sz w:val="24"/>
          <w:szCs w:val="24"/>
          <w:lang w:val="ru-RU"/>
        </w:rPr>
        <w:t>Дуже низька частота подій. Верхня межа 95% ДІ як для абсолютного, так і для відносного ефектів охоплює значення, що відображають відчутну шкоду від застосування терапії препаратами рифапентин та ізоніазид протягом 3 місяців (3</w:t>
      </w:r>
      <w:r w:rsidRPr="00A40960">
        <w:rPr>
          <w:w w:val="80"/>
          <w:sz w:val="24"/>
          <w:szCs w:val="24"/>
        </w:rPr>
        <w:t>HP</w:t>
      </w:r>
      <w:r w:rsidRPr="00A40960">
        <w:rPr>
          <w:w w:val="80"/>
          <w:sz w:val="24"/>
          <w:szCs w:val="24"/>
          <w:lang w:val="ru-RU"/>
        </w:rPr>
        <w:t>). Якіст</w:t>
      </w:r>
      <w:r w:rsidRPr="00A40960">
        <w:rPr>
          <w:w w:val="80"/>
          <w:sz w:val="24"/>
          <w:szCs w:val="24"/>
          <w:lang w:val="uk-UA"/>
        </w:rPr>
        <w:t>ь</w:t>
      </w:r>
      <w:r w:rsidRPr="00A40960">
        <w:rPr>
          <w:w w:val="80"/>
          <w:sz w:val="24"/>
          <w:szCs w:val="24"/>
          <w:lang w:val="ru-RU"/>
        </w:rPr>
        <w:t xml:space="preserve"> доказових даних знижена на два рівні</w:t>
      </w:r>
      <w:r w:rsidRPr="00A40960">
        <w:rPr>
          <w:rFonts w:cs="Calibri"/>
          <w:w w:val="85"/>
          <w:sz w:val="24"/>
          <w:szCs w:val="24"/>
          <w:lang w:val="ru-RU"/>
        </w:rPr>
        <w:t>.</w:t>
      </w:r>
    </w:p>
    <w:p w14:paraId="75874E04" w14:textId="77777777" w:rsidR="005A7738" w:rsidRPr="00A40960" w:rsidRDefault="005A7738" w:rsidP="007935E4">
      <w:pPr>
        <w:spacing w:line="223" w:lineRule="auto"/>
        <w:rPr>
          <w:sz w:val="24"/>
          <w:szCs w:val="24"/>
          <w:lang w:val="ru-RU"/>
        </w:rPr>
      </w:pPr>
    </w:p>
    <w:p w14:paraId="62C8D92D" w14:textId="77777777" w:rsidR="005A7738" w:rsidRPr="00A40960" w:rsidRDefault="005A7738" w:rsidP="007935E4">
      <w:pPr>
        <w:spacing w:line="223" w:lineRule="auto"/>
        <w:rPr>
          <w:sz w:val="24"/>
          <w:szCs w:val="24"/>
          <w:lang w:val="ru-RU"/>
        </w:rPr>
      </w:pPr>
    </w:p>
    <w:p w14:paraId="4E407893" w14:textId="77777777" w:rsidR="005A7738" w:rsidRPr="00A40960" w:rsidRDefault="005A7738" w:rsidP="007935E4">
      <w:pPr>
        <w:spacing w:line="223" w:lineRule="auto"/>
        <w:rPr>
          <w:sz w:val="24"/>
          <w:szCs w:val="24"/>
          <w:lang w:val="ru-RU"/>
        </w:rPr>
      </w:pPr>
    </w:p>
    <w:p w14:paraId="1A5E8874" w14:textId="77777777" w:rsidR="005A7738" w:rsidRPr="00A40960" w:rsidRDefault="005A7738" w:rsidP="007935E4">
      <w:pPr>
        <w:spacing w:line="223" w:lineRule="auto"/>
        <w:rPr>
          <w:sz w:val="24"/>
          <w:szCs w:val="24"/>
          <w:lang w:val="ru-RU"/>
        </w:rPr>
      </w:pPr>
    </w:p>
    <w:p w14:paraId="37A596F1" w14:textId="77777777" w:rsidR="005A7738" w:rsidRPr="00A40960" w:rsidRDefault="005A7738" w:rsidP="007935E4">
      <w:pPr>
        <w:spacing w:line="223" w:lineRule="auto"/>
        <w:rPr>
          <w:sz w:val="24"/>
          <w:szCs w:val="24"/>
          <w:lang w:val="ru-RU"/>
        </w:rPr>
      </w:pPr>
    </w:p>
    <w:p w14:paraId="669C7C5B" w14:textId="77777777" w:rsidR="005A7738" w:rsidRPr="00A40960" w:rsidRDefault="005A7738" w:rsidP="007935E4">
      <w:pPr>
        <w:spacing w:line="223" w:lineRule="auto"/>
        <w:rPr>
          <w:sz w:val="24"/>
          <w:szCs w:val="24"/>
          <w:lang w:val="ru-RU"/>
        </w:rPr>
      </w:pPr>
    </w:p>
    <w:p w14:paraId="1C5BA2FA" w14:textId="77777777" w:rsidR="005A7738" w:rsidRPr="00A40960" w:rsidRDefault="005A7738" w:rsidP="007935E4">
      <w:pPr>
        <w:spacing w:line="223" w:lineRule="auto"/>
        <w:rPr>
          <w:sz w:val="24"/>
          <w:szCs w:val="24"/>
          <w:lang w:val="ru-RU"/>
        </w:rPr>
      </w:pPr>
    </w:p>
    <w:p w14:paraId="0288043A" w14:textId="77777777" w:rsidR="005A7738" w:rsidRPr="00A40960" w:rsidRDefault="005A7738" w:rsidP="007935E4">
      <w:pPr>
        <w:spacing w:line="223" w:lineRule="auto"/>
        <w:rPr>
          <w:sz w:val="24"/>
          <w:szCs w:val="24"/>
          <w:lang w:val="ru-RU"/>
        </w:rPr>
      </w:pPr>
    </w:p>
    <w:p w14:paraId="3716C969" w14:textId="77777777" w:rsidR="005A7738" w:rsidRPr="00A40960" w:rsidRDefault="005A7738" w:rsidP="007935E4">
      <w:pPr>
        <w:spacing w:line="223" w:lineRule="auto"/>
        <w:rPr>
          <w:sz w:val="24"/>
          <w:szCs w:val="24"/>
          <w:lang w:val="ru-RU"/>
        </w:rPr>
      </w:pPr>
    </w:p>
    <w:p w14:paraId="00399EA9" w14:textId="77777777" w:rsidR="005A7738" w:rsidRPr="00A40960" w:rsidRDefault="005A7738" w:rsidP="007935E4">
      <w:pPr>
        <w:spacing w:line="223" w:lineRule="auto"/>
        <w:rPr>
          <w:sz w:val="24"/>
          <w:szCs w:val="24"/>
          <w:lang w:val="ru-RU"/>
        </w:rPr>
      </w:pPr>
    </w:p>
    <w:p w14:paraId="3D8877E3" w14:textId="77777777" w:rsidR="005A7738" w:rsidRPr="00A40960" w:rsidRDefault="005A7738" w:rsidP="007935E4">
      <w:pPr>
        <w:spacing w:line="223" w:lineRule="auto"/>
        <w:rPr>
          <w:sz w:val="24"/>
          <w:szCs w:val="24"/>
          <w:lang w:val="ru-RU"/>
        </w:rPr>
      </w:pPr>
    </w:p>
    <w:p w14:paraId="376C05AD" w14:textId="77777777" w:rsidR="005A7738" w:rsidRPr="00A40960" w:rsidRDefault="005A7738" w:rsidP="007935E4">
      <w:pPr>
        <w:spacing w:line="223" w:lineRule="auto"/>
        <w:rPr>
          <w:sz w:val="24"/>
          <w:szCs w:val="24"/>
          <w:lang w:val="ru-RU"/>
        </w:rPr>
      </w:pPr>
    </w:p>
    <w:p w14:paraId="46228747" w14:textId="77777777" w:rsidR="005A7738" w:rsidRPr="00A40960" w:rsidRDefault="005A7738" w:rsidP="000F4DCA">
      <w:pPr>
        <w:spacing w:line="223" w:lineRule="auto"/>
        <w:jc w:val="right"/>
        <w:rPr>
          <w:sz w:val="24"/>
          <w:szCs w:val="24"/>
          <w:lang w:val="ru-RU"/>
        </w:rPr>
        <w:sectPr w:rsidR="005A7738" w:rsidRPr="00A40960" w:rsidSect="00031028">
          <w:footerReference w:type="default" r:id="rId58"/>
          <w:pgSz w:w="16840" w:h="11910" w:orient="landscape"/>
          <w:pgMar w:top="1021" w:right="680" w:bottom="851" w:left="1134" w:header="0" w:footer="0" w:gutter="0"/>
          <w:cols w:space="720"/>
        </w:sectPr>
      </w:pPr>
      <w:r w:rsidRPr="00A40960">
        <w:rPr>
          <w:sz w:val="24"/>
          <w:szCs w:val="24"/>
          <w:lang w:val="ru-RU"/>
        </w:rPr>
        <w:t>64</w:t>
      </w:r>
    </w:p>
    <w:p w14:paraId="35AC88EF" w14:textId="77777777" w:rsidR="005A7738" w:rsidRPr="00A40960" w:rsidRDefault="005A7738" w:rsidP="000F4DCA">
      <w:pPr>
        <w:pStyle w:val="6"/>
        <w:spacing w:line="230" w:lineRule="auto"/>
        <w:ind w:left="180"/>
      </w:pPr>
      <w:r w:rsidRPr="00A40960">
        <w:rPr>
          <w:color w:val="0097DB"/>
          <w:spacing w:val="-4"/>
        </w:rPr>
        <w:lastRenderedPageBreak/>
        <w:t>3-місячний курс комбінованої терапії із затосуванням препаратів рифапентин та ізоніазид (щотижневий прийом ліків) або монотерапія ізоніазидом (щоденний прийом</w:t>
      </w:r>
      <w:r w:rsidRPr="00A40960">
        <w:rPr>
          <w:color w:val="0097DB"/>
          <w:spacing w:val="-4"/>
          <w:lang w:val="uk-UA"/>
        </w:rPr>
        <w:t xml:space="preserve"> ліків</w:t>
      </w:r>
      <w:r w:rsidRPr="00A40960">
        <w:rPr>
          <w:color w:val="0097DB"/>
          <w:spacing w:val="-4"/>
        </w:rPr>
        <w:t>) при лікуванні ЛТБІ у пацієнтів без ВІЛ-інфекції</w:t>
      </w:r>
    </w:p>
    <w:p w14:paraId="370E0002" w14:textId="77777777" w:rsidR="005A7738" w:rsidRPr="00A40960" w:rsidRDefault="005A7738" w:rsidP="000F4DCA">
      <w:pPr>
        <w:spacing w:before="99"/>
        <w:ind w:left="180" w:right="9266"/>
        <w:rPr>
          <w:sz w:val="24"/>
          <w:szCs w:val="24"/>
          <w:lang w:val="uk-UA"/>
        </w:rPr>
      </w:pPr>
      <w:r w:rsidRPr="00A40960">
        <w:rPr>
          <w:rFonts w:ascii="Arial Narrow" w:hAnsi="Arial Narrow"/>
          <w:b/>
          <w:w w:val="105"/>
          <w:sz w:val="24"/>
          <w:szCs w:val="24"/>
          <w:lang w:val="uk-UA"/>
        </w:rPr>
        <w:t>Досліджувані популяції</w:t>
      </w:r>
      <w:r w:rsidRPr="00A40960">
        <w:rPr>
          <w:rFonts w:ascii="Arial Narrow" w:hAnsi="Arial Narrow"/>
          <w:b/>
          <w:w w:val="105"/>
          <w:sz w:val="24"/>
          <w:szCs w:val="24"/>
          <w:lang w:val="ru-RU"/>
        </w:rPr>
        <w:t xml:space="preserve">: </w:t>
      </w:r>
      <w:r w:rsidRPr="00A40960">
        <w:rPr>
          <w:w w:val="105"/>
          <w:sz w:val="24"/>
          <w:szCs w:val="24"/>
          <w:lang w:val="ru-RU"/>
        </w:rPr>
        <w:t>в</w:t>
      </w:r>
      <w:r w:rsidRPr="00A40960">
        <w:rPr>
          <w:w w:val="105"/>
          <w:sz w:val="24"/>
          <w:szCs w:val="24"/>
          <w:lang w:val="uk-UA"/>
        </w:rPr>
        <w:t>дорослі пацієнти без ВІЛ-інфекції</w:t>
      </w:r>
      <w:r w:rsidRPr="00A40960">
        <w:rPr>
          <w:w w:val="105"/>
          <w:sz w:val="24"/>
          <w:szCs w:val="24"/>
          <w:lang w:val="ru-RU"/>
        </w:rPr>
        <w:t xml:space="preserve"> </w:t>
      </w:r>
      <w:r w:rsidRPr="00A40960">
        <w:rPr>
          <w:rFonts w:ascii="Arial Narrow" w:hAnsi="Arial Narrow"/>
          <w:b/>
          <w:w w:val="105"/>
          <w:sz w:val="24"/>
          <w:szCs w:val="24"/>
          <w:lang w:val="ru-RU"/>
        </w:rPr>
        <w:t xml:space="preserve">Порівняльна оцінка: </w:t>
      </w:r>
      <w:r w:rsidRPr="00A40960">
        <w:rPr>
          <w:rFonts w:ascii="Arial Narrow" w:hAnsi="Arial Narrow"/>
          <w:bCs/>
          <w:w w:val="105"/>
          <w:sz w:val="24"/>
          <w:szCs w:val="24"/>
          <w:lang w:val="ru-RU"/>
        </w:rPr>
        <w:t>6-9-місячний курс монотерапії ізоніазидом</w:t>
      </w:r>
      <w:r w:rsidRPr="00A40960">
        <w:rPr>
          <w:w w:val="105"/>
          <w:sz w:val="24"/>
          <w:szCs w:val="24"/>
          <w:lang w:val="ru-RU"/>
        </w:rPr>
        <w:t xml:space="preserve"> </w:t>
      </w:r>
      <w:r w:rsidRPr="00A40960">
        <w:rPr>
          <w:rFonts w:ascii="Arial Narrow" w:hAnsi="Arial Narrow"/>
          <w:b/>
          <w:w w:val="105"/>
          <w:sz w:val="24"/>
          <w:szCs w:val="24"/>
          <w:lang w:val="uk-UA"/>
        </w:rPr>
        <w:t>Загальна якість доказових даних</w:t>
      </w:r>
      <w:r w:rsidRPr="00A40960">
        <w:rPr>
          <w:rFonts w:ascii="Arial Narrow" w:hAnsi="Arial Narrow"/>
          <w:b/>
          <w:w w:val="105"/>
          <w:sz w:val="24"/>
          <w:szCs w:val="24"/>
          <w:lang w:val="ru-RU"/>
        </w:rPr>
        <w:t xml:space="preserve">: </w:t>
      </w:r>
      <w:r w:rsidRPr="00A40960">
        <w:rPr>
          <w:w w:val="105"/>
          <w:sz w:val="24"/>
          <w:szCs w:val="24"/>
          <w:lang w:val="uk-UA"/>
        </w:rPr>
        <w:t>середня</w:t>
      </w:r>
    </w:p>
    <w:p w14:paraId="2F2315A2" w14:textId="77777777" w:rsidR="005A7738" w:rsidRPr="00A40960" w:rsidRDefault="005A7738" w:rsidP="007935E4">
      <w:pPr>
        <w:pStyle w:val="a3"/>
        <w:spacing w:before="8"/>
        <w:rPr>
          <w:sz w:val="24"/>
          <w:szCs w:val="24"/>
        </w:rPr>
      </w:pPr>
    </w:p>
    <w:tbl>
      <w:tblPr>
        <w:tblW w:w="14940" w:type="dxa"/>
        <w:tblInd w:w="185" w:type="dxa"/>
        <w:tblBorders>
          <w:top w:val="single" w:sz="4" w:space="0" w:color="0097DB"/>
          <w:left w:val="single" w:sz="4" w:space="0" w:color="0097DB"/>
          <w:bottom w:val="single" w:sz="4" w:space="0" w:color="0097DB"/>
          <w:right w:val="single" w:sz="4" w:space="0" w:color="0097DB"/>
          <w:insideH w:val="single" w:sz="4" w:space="0" w:color="0097DB"/>
          <w:insideV w:val="single" w:sz="4" w:space="0" w:color="0097DB"/>
        </w:tblBorders>
        <w:tblLayout w:type="fixed"/>
        <w:tblCellMar>
          <w:left w:w="0" w:type="dxa"/>
          <w:right w:w="0" w:type="dxa"/>
        </w:tblCellMar>
        <w:tblLook w:val="01E0" w:firstRow="1" w:lastRow="1" w:firstColumn="1" w:lastColumn="1" w:noHBand="0" w:noVBand="0"/>
      </w:tblPr>
      <w:tblGrid>
        <w:gridCol w:w="964"/>
        <w:gridCol w:w="1067"/>
        <w:gridCol w:w="1031"/>
        <w:gridCol w:w="1304"/>
        <w:gridCol w:w="1021"/>
        <w:gridCol w:w="1134"/>
        <w:gridCol w:w="1021"/>
        <w:gridCol w:w="1248"/>
        <w:gridCol w:w="1135"/>
        <w:gridCol w:w="1078"/>
        <w:gridCol w:w="1532"/>
        <w:gridCol w:w="1145"/>
        <w:gridCol w:w="1260"/>
      </w:tblGrid>
      <w:tr w:rsidR="005A7738" w:rsidRPr="00A40960" w14:paraId="797CC236" w14:textId="77777777" w:rsidTr="006D5467">
        <w:trPr>
          <w:trHeight w:val="270"/>
        </w:trPr>
        <w:tc>
          <w:tcPr>
            <w:tcW w:w="7542" w:type="dxa"/>
            <w:gridSpan w:val="7"/>
            <w:shd w:val="clear" w:color="auto" w:fill="DAE9F8"/>
          </w:tcPr>
          <w:p w14:paraId="7001B793" w14:textId="77777777" w:rsidR="005A7738" w:rsidRPr="00A40960" w:rsidRDefault="005A7738" w:rsidP="007935E4">
            <w:pPr>
              <w:pStyle w:val="TableParagraph"/>
              <w:spacing w:before="45"/>
              <w:ind w:left="3332" w:right="1986"/>
              <w:jc w:val="center"/>
              <w:rPr>
                <w:rFonts w:ascii="Arial" w:hAnsi="Arial"/>
                <w:b/>
                <w:bCs/>
                <w:w w:val="80"/>
                <w:sz w:val="24"/>
                <w:szCs w:val="24"/>
                <w:lang w:val="uk-UA"/>
              </w:rPr>
            </w:pPr>
            <w:r w:rsidRPr="00A40960">
              <w:rPr>
                <w:b/>
                <w:bCs/>
                <w:sz w:val="24"/>
                <w:szCs w:val="24"/>
                <w:lang w:val="uk-UA"/>
              </w:rPr>
              <w:t>Оцінка якості</w:t>
            </w:r>
          </w:p>
        </w:tc>
        <w:tc>
          <w:tcPr>
            <w:tcW w:w="2383" w:type="dxa"/>
            <w:gridSpan w:val="2"/>
            <w:shd w:val="clear" w:color="auto" w:fill="DAE9F8"/>
          </w:tcPr>
          <w:p w14:paraId="0CEC666F" w14:textId="77777777" w:rsidR="005A7738" w:rsidRPr="00A40960" w:rsidRDefault="005A7738" w:rsidP="007935E4">
            <w:pPr>
              <w:pStyle w:val="TableParagraph"/>
              <w:spacing w:before="45"/>
              <w:ind w:left="140"/>
              <w:jc w:val="center"/>
              <w:rPr>
                <w:b/>
                <w:bCs/>
                <w:sz w:val="24"/>
                <w:szCs w:val="24"/>
                <w:lang w:val="uk-UA"/>
              </w:rPr>
            </w:pPr>
            <w:r w:rsidRPr="00A40960">
              <w:rPr>
                <w:b/>
                <w:bCs/>
                <w:sz w:val="24"/>
                <w:szCs w:val="24"/>
                <w:lang w:val="uk-UA"/>
              </w:rPr>
              <w:t>Кількість пацієнтів</w:t>
            </w:r>
          </w:p>
        </w:tc>
        <w:tc>
          <w:tcPr>
            <w:tcW w:w="2610" w:type="dxa"/>
            <w:gridSpan w:val="2"/>
            <w:shd w:val="clear" w:color="auto" w:fill="DAE9F8"/>
          </w:tcPr>
          <w:p w14:paraId="642276AE" w14:textId="77777777" w:rsidR="005A7738" w:rsidRPr="00A40960" w:rsidRDefault="005A7738" w:rsidP="007935E4">
            <w:pPr>
              <w:pStyle w:val="TableParagraph"/>
              <w:spacing w:before="45"/>
              <w:ind w:left="807" w:right="819"/>
              <w:jc w:val="center"/>
              <w:rPr>
                <w:b/>
                <w:bCs/>
                <w:sz w:val="24"/>
                <w:szCs w:val="24"/>
                <w:lang w:val="uk-UA"/>
              </w:rPr>
            </w:pPr>
            <w:r w:rsidRPr="00A40960">
              <w:rPr>
                <w:b/>
                <w:bCs/>
                <w:sz w:val="24"/>
                <w:szCs w:val="24"/>
                <w:lang w:val="uk-UA"/>
              </w:rPr>
              <w:t>Ефект</w:t>
            </w:r>
          </w:p>
        </w:tc>
        <w:tc>
          <w:tcPr>
            <w:tcW w:w="1145" w:type="dxa"/>
            <w:vMerge w:val="restart"/>
            <w:tcBorders>
              <w:bottom w:val="nil"/>
            </w:tcBorders>
            <w:shd w:val="clear" w:color="auto" w:fill="DAE9F8"/>
            <w:vAlign w:val="center"/>
          </w:tcPr>
          <w:p w14:paraId="192FE08F" w14:textId="77777777" w:rsidR="005A7738" w:rsidRPr="00A40960" w:rsidRDefault="005A7738" w:rsidP="007935E4">
            <w:pPr>
              <w:pStyle w:val="TableParagraph"/>
              <w:jc w:val="center"/>
              <w:rPr>
                <w:b/>
                <w:bCs/>
                <w:sz w:val="24"/>
                <w:szCs w:val="24"/>
              </w:rPr>
            </w:pPr>
          </w:p>
          <w:p w14:paraId="5CC67E47" w14:textId="77777777" w:rsidR="005A7738" w:rsidRPr="00A40960" w:rsidRDefault="005A7738" w:rsidP="007935E4">
            <w:pPr>
              <w:pStyle w:val="TableParagraph"/>
              <w:spacing w:before="4"/>
              <w:jc w:val="center"/>
              <w:rPr>
                <w:b/>
                <w:bCs/>
                <w:sz w:val="24"/>
                <w:szCs w:val="24"/>
                <w:lang w:val="uk-UA"/>
              </w:rPr>
            </w:pPr>
            <w:r w:rsidRPr="00A40960">
              <w:rPr>
                <w:b/>
                <w:bCs/>
                <w:sz w:val="24"/>
                <w:szCs w:val="24"/>
                <w:lang w:val="uk-UA"/>
              </w:rPr>
              <w:t>Якість</w:t>
            </w:r>
          </w:p>
          <w:p w14:paraId="45E749B3" w14:textId="77777777" w:rsidR="005A7738" w:rsidRPr="00A40960" w:rsidRDefault="005A7738" w:rsidP="007935E4">
            <w:pPr>
              <w:pStyle w:val="TableParagraph"/>
              <w:ind w:left="209"/>
              <w:jc w:val="center"/>
              <w:rPr>
                <w:rFonts w:ascii="Arial" w:hAnsi="Arial"/>
                <w:b/>
                <w:bCs/>
                <w:sz w:val="24"/>
                <w:szCs w:val="24"/>
              </w:rPr>
            </w:pPr>
          </w:p>
        </w:tc>
        <w:tc>
          <w:tcPr>
            <w:tcW w:w="1260" w:type="dxa"/>
            <w:vMerge w:val="restart"/>
            <w:tcBorders>
              <w:bottom w:val="nil"/>
            </w:tcBorders>
            <w:shd w:val="clear" w:color="auto" w:fill="DAE9F8"/>
            <w:vAlign w:val="center"/>
          </w:tcPr>
          <w:p w14:paraId="5503450C" w14:textId="77777777" w:rsidR="005A7738" w:rsidRPr="00A40960" w:rsidRDefault="005A7738" w:rsidP="007935E4">
            <w:pPr>
              <w:pStyle w:val="TableParagraph"/>
              <w:jc w:val="center"/>
              <w:rPr>
                <w:rFonts w:ascii="Arial" w:hAnsi="Arial"/>
                <w:b/>
                <w:bCs/>
                <w:sz w:val="24"/>
                <w:szCs w:val="24"/>
                <w:lang w:val="uk-UA"/>
              </w:rPr>
            </w:pPr>
            <w:r w:rsidRPr="00A40960">
              <w:rPr>
                <w:b/>
                <w:bCs/>
                <w:sz w:val="24"/>
                <w:szCs w:val="24"/>
                <w:lang w:val="uk-UA"/>
              </w:rPr>
              <w:t>Значення</w:t>
            </w:r>
          </w:p>
        </w:tc>
      </w:tr>
      <w:tr w:rsidR="005A7738" w:rsidRPr="00A40960" w14:paraId="10258A17" w14:textId="77777777" w:rsidTr="006D5467">
        <w:trPr>
          <w:trHeight w:val="1042"/>
        </w:trPr>
        <w:tc>
          <w:tcPr>
            <w:tcW w:w="964" w:type="dxa"/>
            <w:tcBorders>
              <w:bottom w:val="nil"/>
            </w:tcBorders>
            <w:shd w:val="clear" w:color="auto" w:fill="DAE9F8"/>
            <w:vAlign w:val="center"/>
          </w:tcPr>
          <w:p w14:paraId="42337E30" w14:textId="77777777" w:rsidR="005A7738" w:rsidRPr="00A40960" w:rsidRDefault="005A7738" w:rsidP="007935E4">
            <w:pPr>
              <w:pStyle w:val="TableParagraph"/>
              <w:jc w:val="center"/>
              <w:rPr>
                <w:b/>
                <w:bCs/>
                <w:sz w:val="24"/>
                <w:szCs w:val="24"/>
                <w:lang w:val="uk-UA"/>
              </w:rPr>
            </w:pPr>
            <w:r w:rsidRPr="00A40960">
              <w:rPr>
                <w:b/>
                <w:bCs/>
                <w:sz w:val="24"/>
                <w:szCs w:val="24"/>
                <w:lang w:val="uk-UA"/>
              </w:rPr>
              <w:t>Кількість досліджень</w:t>
            </w:r>
          </w:p>
          <w:p w14:paraId="4C7CD8EB" w14:textId="77777777" w:rsidR="005A7738" w:rsidRPr="00A40960" w:rsidRDefault="005A7738" w:rsidP="007935E4">
            <w:pPr>
              <w:pStyle w:val="TableParagraph"/>
              <w:spacing w:line="249" w:lineRule="auto"/>
              <w:ind w:left="82" w:firstLine="207"/>
              <w:jc w:val="center"/>
              <w:rPr>
                <w:rFonts w:ascii="Arial" w:hAnsi="Arial"/>
                <w:b/>
                <w:bCs/>
                <w:w w:val="80"/>
                <w:sz w:val="24"/>
                <w:szCs w:val="24"/>
                <w:lang w:val="uk-UA"/>
              </w:rPr>
            </w:pPr>
          </w:p>
          <w:p w14:paraId="6C9A9545" w14:textId="77777777" w:rsidR="005A7738" w:rsidRPr="00A40960" w:rsidRDefault="005A7738" w:rsidP="007935E4">
            <w:pPr>
              <w:pStyle w:val="TableParagraph"/>
              <w:spacing w:line="249" w:lineRule="auto"/>
              <w:ind w:left="82" w:firstLine="207"/>
              <w:jc w:val="center"/>
              <w:rPr>
                <w:rFonts w:ascii="Arial" w:hAnsi="Arial"/>
                <w:b/>
                <w:bCs/>
                <w:sz w:val="24"/>
                <w:szCs w:val="24"/>
                <w:lang w:val="uk-UA"/>
              </w:rPr>
            </w:pPr>
          </w:p>
        </w:tc>
        <w:tc>
          <w:tcPr>
            <w:tcW w:w="1067" w:type="dxa"/>
            <w:tcBorders>
              <w:bottom w:val="nil"/>
            </w:tcBorders>
            <w:shd w:val="clear" w:color="auto" w:fill="DAE9F8"/>
            <w:vAlign w:val="center"/>
          </w:tcPr>
          <w:p w14:paraId="015D7979" w14:textId="77777777" w:rsidR="005A7738" w:rsidRPr="00A40960" w:rsidRDefault="005A7738" w:rsidP="007935E4">
            <w:pPr>
              <w:pStyle w:val="TableParagraph"/>
              <w:jc w:val="center"/>
              <w:rPr>
                <w:rFonts w:ascii="Arial" w:hAnsi="Arial"/>
                <w:b/>
                <w:bCs/>
                <w:sz w:val="24"/>
                <w:szCs w:val="24"/>
                <w:lang w:val="uk-UA"/>
              </w:rPr>
            </w:pPr>
            <w:r w:rsidRPr="00A40960">
              <w:rPr>
                <w:b/>
                <w:bCs/>
                <w:sz w:val="24"/>
                <w:szCs w:val="24"/>
                <w:lang w:val="uk-UA"/>
              </w:rPr>
              <w:t>Дизайн дослідження</w:t>
            </w:r>
          </w:p>
        </w:tc>
        <w:tc>
          <w:tcPr>
            <w:tcW w:w="1031" w:type="dxa"/>
            <w:tcBorders>
              <w:bottom w:val="nil"/>
            </w:tcBorders>
            <w:shd w:val="clear" w:color="auto" w:fill="DAE9F8"/>
            <w:vAlign w:val="center"/>
          </w:tcPr>
          <w:p w14:paraId="7A09BEBE" w14:textId="77777777" w:rsidR="005A7738" w:rsidRPr="00A40960" w:rsidRDefault="005A7738" w:rsidP="007935E4">
            <w:pPr>
              <w:pStyle w:val="TableParagraph"/>
              <w:jc w:val="center"/>
              <w:rPr>
                <w:rFonts w:ascii="Arial" w:hAnsi="Arial"/>
                <w:b/>
                <w:bCs/>
                <w:w w:val="80"/>
                <w:sz w:val="24"/>
                <w:szCs w:val="24"/>
              </w:rPr>
            </w:pPr>
            <w:r w:rsidRPr="00A40960">
              <w:rPr>
                <w:b/>
                <w:bCs/>
                <w:sz w:val="24"/>
                <w:szCs w:val="24"/>
                <w:lang w:val="uk-UA"/>
              </w:rPr>
              <w:t>Ризик виникнення систематичної помилки</w:t>
            </w:r>
          </w:p>
          <w:p w14:paraId="62E76A2C" w14:textId="77777777" w:rsidR="005A7738" w:rsidRPr="00A40960" w:rsidRDefault="005A7738" w:rsidP="007935E4">
            <w:pPr>
              <w:pStyle w:val="TableParagraph"/>
              <w:jc w:val="center"/>
              <w:rPr>
                <w:rFonts w:ascii="Arial" w:hAnsi="Arial"/>
                <w:b/>
                <w:bCs/>
                <w:sz w:val="24"/>
                <w:szCs w:val="24"/>
              </w:rPr>
            </w:pPr>
          </w:p>
        </w:tc>
        <w:tc>
          <w:tcPr>
            <w:tcW w:w="1304" w:type="dxa"/>
            <w:tcBorders>
              <w:bottom w:val="nil"/>
            </w:tcBorders>
            <w:shd w:val="clear" w:color="auto" w:fill="DAE9F8"/>
            <w:vAlign w:val="center"/>
          </w:tcPr>
          <w:p w14:paraId="62E0F59F" w14:textId="77777777" w:rsidR="005A7738" w:rsidRPr="00A40960" w:rsidRDefault="005A7738" w:rsidP="007935E4">
            <w:pPr>
              <w:pStyle w:val="TableParagraph"/>
              <w:jc w:val="center"/>
              <w:rPr>
                <w:rFonts w:ascii="Arial" w:hAnsi="Arial"/>
                <w:b/>
                <w:bCs/>
                <w:sz w:val="24"/>
                <w:szCs w:val="24"/>
              </w:rPr>
            </w:pPr>
            <w:r w:rsidRPr="00A40960">
              <w:rPr>
                <w:b/>
                <w:bCs/>
                <w:sz w:val="24"/>
                <w:szCs w:val="24"/>
                <w:lang w:val="uk-UA"/>
              </w:rPr>
              <w:t>Неузгодженість результатів між дослідженнями</w:t>
            </w:r>
          </w:p>
          <w:p w14:paraId="6B3BB438" w14:textId="77777777" w:rsidR="005A7738" w:rsidRPr="00A40960" w:rsidRDefault="005A7738" w:rsidP="007935E4">
            <w:pPr>
              <w:pStyle w:val="TableParagraph"/>
              <w:spacing w:line="249" w:lineRule="auto"/>
              <w:ind w:left="92" w:right="86" w:firstLine="10"/>
              <w:jc w:val="center"/>
              <w:rPr>
                <w:rFonts w:ascii="Arial" w:hAnsi="Arial"/>
                <w:b/>
                <w:bCs/>
                <w:sz w:val="24"/>
                <w:szCs w:val="24"/>
              </w:rPr>
            </w:pPr>
          </w:p>
        </w:tc>
        <w:tc>
          <w:tcPr>
            <w:tcW w:w="1021" w:type="dxa"/>
            <w:tcBorders>
              <w:bottom w:val="nil"/>
            </w:tcBorders>
            <w:shd w:val="clear" w:color="auto" w:fill="DAE9F8"/>
            <w:vAlign w:val="center"/>
          </w:tcPr>
          <w:p w14:paraId="6C7DB1EA" w14:textId="77777777" w:rsidR="005A7738" w:rsidRPr="00A40960" w:rsidRDefault="005A7738" w:rsidP="007935E4">
            <w:pPr>
              <w:pStyle w:val="TableParagraph"/>
              <w:jc w:val="center"/>
              <w:rPr>
                <w:b/>
                <w:bCs/>
                <w:sz w:val="24"/>
                <w:szCs w:val="24"/>
                <w:lang w:val="uk-UA"/>
              </w:rPr>
            </w:pPr>
            <w:r w:rsidRPr="00A40960">
              <w:rPr>
                <w:b/>
                <w:bCs/>
                <w:sz w:val="24"/>
                <w:szCs w:val="24"/>
                <w:lang w:val="uk-UA"/>
              </w:rPr>
              <w:t xml:space="preserve">Рівень </w:t>
            </w:r>
          </w:p>
          <w:p w14:paraId="2D1F5BAA" w14:textId="77777777" w:rsidR="005A7738" w:rsidRPr="00A40960" w:rsidRDefault="005A7738" w:rsidP="007935E4">
            <w:pPr>
              <w:pStyle w:val="TableParagraph"/>
              <w:jc w:val="center"/>
              <w:rPr>
                <w:b/>
                <w:bCs/>
                <w:sz w:val="24"/>
                <w:szCs w:val="24"/>
                <w:lang w:val="uk-UA"/>
              </w:rPr>
            </w:pPr>
            <w:r w:rsidRPr="00A40960">
              <w:rPr>
                <w:b/>
                <w:bCs/>
                <w:sz w:val="24"/>
                <w:szCs w:val="24"/>
                <w:lang w:val="uk-UA"/>
              </w:rPr>
              <w:t>н</w:t>
            </w:r>
            <w:r w:rsidRPr="00A40960">
              <w:rPr>
                <w:b/>
                <w:bCs/>
                <w:sz w:val="24"/>
                <w:szCs w:val="24"/>
              </w:rPr>
              <w:t>епрям</w:t>
            </w:r>
            <w:r w:rsidRPr="00A40960">
              <w:rPr>
                <w:b/>
                <w:bCs/>
                <w:sz w:val="24"/>
                <w:szCs w:val="24"/>
                <w:lang w:val="uk-UA"/>
              </w:rPr>
              <w:t>их доказів</w:t>
            </w:r>
          </w:p>
          <w:p w14:paraId="270C53C3" w14:textId="77777777" w:rsidR="005A7738" w:rsidRPr="00A40960" w:rsidRDefault="005A7738" w:rsidP="007935E4">
            <w:pPr>
              <w:pStyle w:val="TableParagraph"/>
              <w:jc w:val="center"/>
              <w:rPr>
                <w:b/>
                <w:bCs/>
                <w:sz w:val="24"/>
                <w:szCs w:val="24"/>
              </w:rPr>
            </w:pPr>
          </w:p>
          <w:p w14:paraId="1EF632DD" w14:textId="77777777" w:rsidR="005A7738" w:rsidRPr="00A40960" w:rsidRDefault="005A7738" w:rsidP="007935E4">
            <w:pPr>
              <w:pStyle w:val="TableParagraph"/>
              <w:spacing w:line="249" w:lineRule="auto"/>
              <w:ind w:left="87" w:firstLine="61"/>
              <w:jc w:val="center"/>
              <w:rPr>
                <w:rFonts w:ascii="Arial" w:hAnsi="Arial"/>
                <w:b/>
                <w:bCs/>
                <w:sz w:val="24"/>
                <w:szCs w:val="24"/>
              </w:rPr>
            </w:pPr>
          </w:p>
        </w:tc>
        <w:tc>
          <w:tcPr>
            <w:tcW w:w="1134" w:type="dxa"/>
            <w:tcBorders>
              <w:bottom w:val="nil"/>
            </w:tcBorders>
            <w:shd w:val="clear" w:color="auto" w:fill="DAE9F8"/>
            <w:vAlign w:val="center"/>
          </w:tcPr>
          <w:p w14:paraId="660A05A6" w14:textId="77777777" w:rsidR="005A7738" w:rsidRPr="00A40960" w:rsidRDefault="005A7738" w:rsidP="007935E4">
            <w:pPr>
              <w:pStyle w:val="TableParagraph"/>
              <w:jc w:val="center"/>
              <w:rPr>
                <w:rFonts w:ascii="Arial" w:hAnsi="Arial"/>
                <w:b/>
                <w:bCs/>
                <w:sz w:val="24"/>
                <w:szCs w:val="24"/>
              </w:rPr>
            </w:pPr>
            <w:r w:rsidRPr="00A40960">
              <w:rPr>
                <w:b/>
                <w:bCs/>
                <w:sz w:val="24"/>
                <w:szCs w:val="24"/>
                <w:lang w:val="uk-UA"/>
              </w:rPr>
              <w:t>Неточність визначення розміру ефекту</w:t>
            </w:r>
          </w:p>
        </w:tc>
        <w:tc>
          <w:tcPr>
            <w:tcW w:w="1021" w:type="dxa"/>
            <w:tcBorders>
              <w:bottom w:val="nil"/>
            </w:tcBorders>
            <w:shd w:val="clear" w:color="auto" w:fill="DAE9F8"/>
            <w:vAlign w:val="center"/>
          </w:tcPr>
          <w:p w14:paraId="2987A871" w14:textId="77777777" w:rsidR="005A7738" w:rsidRPr="00A40960" w:rsidRDefault="005A7738" w:rsidP="007935E4">
            <w:pPr>
              <w:pStyle w:val="TableParagraph"/>
              <w:jc w:val="center"/>
              <w:rPr>
                <w:b/>
                <w:bCs/>
                <w:sz w:val="24"/>
                <w:szCs w:val="24"/>
              </w:rPr>
            </w:pPr>
          </w:p>
          <w:p w14:paraId="5455C98C" w14:textId="77777777" w:rsidR="005A7738" w:rsidRPr="00A40960" w:rsidRDefault="005A7738" w:rsidP="007935E4">
            <w:pPr>
              <w:pStyle w:val="TableParagraph"/>
              <w:jc w:val="center"/>
              <w:rPr>
                <w:b/>
                <w:bCs/>
                <w:sz w:val="24"/>
                <w:szCs w:val="24"/>
                <w:lang w:val="uk-UA"/>
              </w:rPr>
            </w:pPr>
            <w:r w:rsidRPr="00A40960">
              <w:rPr>
                <w:b/>
                <w:bCs/>
                <w:sz w:val="24"/>
                <w:szCs w:val="24"/>
                <w:lang w:val="uk-UA"/>
              </w:rPr>
              <w:t>Інші міркування</w:t>
            </w:r>
          </w:p>
          <w:p w14:paraId="7A21D92C" w14:textId="77777777" w:rsidR="005A7738" w:rsidRPr="00A40960" w:rsidRDefault="005A7738" w:rsidP="007935E4">
            <w:pPr>
              <w:pStyle w:val="TableParagraph"/>
              <w:spacing w:line="249" w:lineRule="auto"/>
              <w:ind w:left="96" w:right="96" w:firstLine="178"/>
              <w:jc w:val="center"/>
              <w:rPr>
                <w:rFonts w:ascii="Arial" w:hAnsi="Arial"/>
                <w:b/>
                <w:bCs/>
                <w:sz w:val="24"/>
                <w:szCs w:val="24"/>
              </w:rPr>
            </w:pPr>
          </w:p>
        </w:tc>
        <w:tc>
          <w:tcPr>
            <w:tcW w:w="1248" w:type="dxa"/>
            <w:tcBorders>
              <w:bottom w:val="nil"/>
            </w:tcBorders>
            <w:shd w:val="clear" w:color="auto" w:fill="DAE9F8"/>
          </w:tcPr>
          <w:p w14:paraId="7F955A9A" w14:textId="77777777" w:rsidR="005A7738" w:rsidRPr="00A40960" w:rsidRDefault="005A7738" w:rsidP="007935E4">
            <w:pPr>
              <w:pStyle w:val="TableParagraph"/>
              <w:spacing w:before="45" w:line="249" w:lineRule="auto"/>
              <w:ind w:left="92" w:right="84" w:hanging="1"/>
              <w:jc w:val="center"/>
              <w:rPr>
                <w:rFonts w:ascii="Arial" w:hAnsi="Arial"/>
                <w:b/>
                <w:sz w:val="24"/>
                <w:szCs w:val="24"/>
              </w:rPr>
            </w:pPr>
            <w:r w:rsidRPr="00A40960">
              <w:rPr>
                <w:b/>
                <w:bCs/>
                <w:sz w:val="24"/>
                <w:szCs w:val="24"/>
                <w:lang w:val="uk-UA"/>
              </w:rPr>
              <w:t xml:space="preserve">3-місячний курс комбіно-ваної терапії рифамціцин + ізоніазид </w:t>
            </w:r>
          </w:p>
        </w:tc>
        <w:tc>
          <w:tcPr>
            <w:tcW w:w="1135" w:type="dxa"/>
            <w:tcBorders>
              <w:bottom w:val="nil"/>
            </w:tcBorders>
            <w:shd w:val="clear" w:color="auto" w:fill="DAE9F8"/>
          </w:tcPr>
          <w:p w14:paraId="1FC1BC42" w14:textId="77777777" w:rsidR="005A7738" w:rsidRPr="00A40960" w:rsidRDefault="005A7738" w:rsidP="007935E4">
            <w:pPr>
              <w:pStyle w:val="TableParagraph"/>
              <w:jc w:val="center"/>
              <w:rPr>
                <w:rFonts w:ascii="Arial" w:hAnsi="Arial"/>
                <w:b/>
                <w:bCs/>
                <w:sz w:val="24"/>
                <w:szCs w:val="24"/>
              </w:rPr>
            </w:pPr>
            <w:r w:rsidRPr="00A40960">
              <w:rPr>
                <w:b/>
                <w:bCs/>
                <w:sz w:val="24"/>
                <w:szCs w:val="24"/>
                <w:lang w:val="uk-UA"/>
              </w:rPr>
              <w:t>6-9 місячний    курс моно-терапії   препаратом ізоніазид</w:t>
            </w:r>
          </w:p>
        </w:tc>
        <w:tc>
          <w:tcPr>
            <w:tcW w:w="1078" w:type="dxa"/>
            <w:tcBorders>
              <w:bottom w:val="nil"/>
            </w:tcBorders>
            <w:shd w:val="clear" w:color="auto" w:fill="DAE9F8"/>
            <w:vAlign w:val="center"/>
          </w:tcPr>
          <w:p w14:paraId="6660029F" w14:textId="77777777" w:rsidR="005A7738" w:rsidRPr="00A40960" w:rsidRDefault="005A7738" w:rsidP="007935E4">
            <w:pPr>
              <w:pStyle w:val="TableParagraph"/>
              <w:jc w:val="center"/>
              <w:rPr>
                <w:b/>
                <w:bCs/>
                <w:sz w:val="24"/>
                <w:szCs w:val="24"/>
                <w:lang w:val="uk-UA"/>
              </w:rPr>
            </w:pPr>
            <w:r w:rsidRPr="00A40960">
              <w:rPr>
                <w:b/>
                <w:bCs/>
                <w:sz w:val="24"/>
                <w:szCs w:val="24"/>
              </w:rPr>
              <w:t>В</w:t>
            </w:r>
            <w:r w:rsidRPr="00A40960">
              <w:rPr>
                <w:b/>
                <w:bCs/>
                <w:sz w:val="24"/>
                <w:szCs w:val="24"/>
                <w:lang w:val="uk-UA"/>
              </w:rPr>
              <w:t>ідносний ефект                  (95% ДІ)</w:t>
            </w:r>
          </w:p>
          <w:p w14:paraId="0C517504" w14:textId="77777777" w:rsidR="005A7738" w:rsidRPr="00A40960" w:rsidRDefault="005A7738" w:rsidP="007935E4">
            <w:pPr>
              <w:pStyle w:val="TableParagraph"/>
              <w:jc w:val="center"/>
              <w:rPr>
                <w:b/>
                <w:bCs/>
                <w:sz w:val="24"/>
                <w:szCs w:val="24"/>
                <w:lang w:val="uk-UA"/>
              </w:rPr>
            </w:pPr>
          </w:p>
          <w:p w14:paraId="2C02D978" w14:textId="77777777" w:rsidR="005A7738" w:rsidRPr="00A40960" w:rsidRDefault="005A7738" w:rsidP="007935E4">
            <w:pPr>
              <w:pStyle w:val="TableParagraph"/>
              <w:spacing w:line="249" w:lineRule="auto"/>
              <w:ind w:left="278" w:hanging="197"/>
              <w:rPr>
                <w:rFonts w:ascii="Arial" w:hAnsi="Arial"/>
                <w:b/>
                <w:bCs/>
                <w:sz w:val="24"/>
                <w:szCs w:val="24"/>
              </w:rPr>
            </w:pPr>
          </w:p>
        </w:tc>
        <w:tc>
          <w:tcPr>
            <w:tcW w:w="1532" w:type="dxa"/>
            <w:tcBorders>
              <w:bottom w:val="nil"/>
            </w:tcBorders>
            <w:shd w:val="clear" w:color="auto" w:fill="DAE9F8"/>
            <w:vAlign w:val="center"/>
          </w:tcPr>
          <w:p w14:paraId="045DA138" w14:textId="77777777" w:rsidR="005A7738" w:rsidRPr="00A40960" w:rsidRDefault="005A7738" w:rsidP="007935E4">
            <w:pPr>
              <w:pStyle w:val="TableParagraph"/>
              <w:jc w:val="center"/>
              <w:rPr>
                <w:b/>
                <w:bCs/>
                <w:sz w:val="24"/>
                <w:szCs w:val="24"/>
                <w:lang w:val="uk-UA"/>
              </w:rPr>
            </w:pPr>
            <w:r w:rsidRPr="00A40960">
              <w:rPr>
                <w:b/>
                <w:bCs/>
                <w:sz w:val="24"/>
                <w:szCs w:val="24"/>
                <w:lang w:val="uk-UA"/>
              </w:rPr>
              <w:t>Абсолютний ефект</w:t>
            </w:r>
          </w:p>
          <w:p w14:paraId="16FEA5E8" w14:textId="77777777" w:rsidR="005A7738" w:rsidRPr="00A40960" w:rsidRDefault="005A7738" w:rsidP="007935E4">
            <w:pPr>
              <w:pStyle w:val="TableParagraph"/>
              <w:jc w:val="center"/>
              <w:rPr>
                <w:b/>
                <w:bCs/>
                <w:sz w:val="24"/>
                <w:szCs w:val="24"/>
                <w:lang w:val="uk-UA"/>
              </w:rPr>
            </w:pPr>
            <w:r w:rsidRPr="00A40960">
              <w:rPr>
                <w:b/>
                <w:bCs/>
                <w:sz w:val="24"/>
                <w:szCs w:val="24"/>
                <w:lang w:val="uk-UA"/>
              </w:rPr>
              <w:t>(95% ДІ)</w:t>
            </w:r>
          </w:p>
          <w:p w14:paraId="422F707A" w14:textId="77777777" w:rsidR="005A7738" w:rsidRPr="00A40960" w:rsidRDefault="005A7738" w:rsidP="007935E4">
            <w:pPr>
              <w:pStyle w:val="TableParagraph"/>
              <w:jc w:val="center"/>
              <w:rPr>
                <w:b/>
                <w:bCs/>
                <w:sz w:val="24"/>
                <w:szCs w:val="24"/>
              </w:rPr>
            </w:pPr>
          </w:p>
          <w:p w14:paraId="30FABED4" w14:textId="77777777" w:rsidR="005A7738" w:rsidRPr="00A40960" w:rsidRDefault="005A7738" w:rsidP="007935E4">
            <w:pPr>
              <w:pStyle w:val="TableParagraph"/>
              <w:spacing w:line="249" w:lineRule="auto"/>
              <w:ind w:left="276" w:hanging="108"/>
              <w:jc w:val="center"/>
              <w:rPr>
                <w:rFonts w:ascii="Arial" w:hAnsi="Arial"/>
                <w:b/>
                <w:bCs/>
                <w:sz w:val="24"/>
                <w:szCs w:val="24"/>
              </w:rPr>
            </w:pPr>
          </w:p>
        </w:tc>
        <w:tc>
          <w:tcPr>
            <w:tcW w:w="1145" w:type="dxa"/>
            <w:vMerge/>
            <w:tcBorders>
              <w:top w:val="nil"/>
              <w:bottom w:val="nil"/>
            </w:tcBorders>
            <w:shd w:val="clear" w:color="auto" w:fill="DAE9F8"/>
          </w:tcPr>
          <w:p w14:paraId="1E77A1EF" w14:textId="77777777" w:rsidR="005A7738" w:rsidRPr="00A40960" w:rsidRDefault="005A7738" w:rsidP="007935E4">
            <w:pPr>
              <w:rPr>
                <w:sz w:val="24"/>
                <w:szCs w:val="24"/>
              </w:rPr>
            </w:pPr>
          </w:p>
        </w:tc>
        <w:tc>
          <w:tcPr>
            <w:tcW w:w="1260" w:type="dxa"/>
            <w:vMerge/>
            <w:tcBorders>
              <w:top w:val="nil"/>
              <w:bottom w:val="nil"/>
            </w:tcBorders>
            <w:shd w:val="clear" w:color="auto" w:fill="DAE9F8"/>
          </w:tcPr>
          <w:p w14:paraId="6E8C1C46" w14:textId="77777777" w:rsidR="005A7738" w:rsidRPr="00A40960" w:rsidRDefault="005A7738" w:rsidP="007935E4">
            <w:pPr>
              <w:rPr>
                <w:sz w:val="24"/>
                <w:szCs w:val="24"/>
              </w:rPr>
            </w:pPr>
          </w:p>
        </w:tc>
      </w:tr>
      <w:tr w:rsidR="005A7738" w:rsidRPr="00A40960" w14:paraId="31BAF2D8" w14:textId="77777777" w:rsidTr="006D5467">
        <w:trPr>
          <w:trHeight w:val="300"/>
        </w:trPr>
        <w:tc>
          <w:tcPr>
            <w:tcW w:w="14940" w:type="dxa"/>
            <w:gridSpan w:val="13"/>
            <w:tcBorders>
              <w:top w:val="nil"/>
              <w:left w:val="nil"/>
              <w:bottom w:val="nil"/>
              <w:right w:val="nil"/>
            </w:tcBorders>
            <w:shd w:val="clear" w:color="auto" w:fill="0097DB"/>
          </w:tcPr>
          <w:p w14:paraId="0B2F541F" w14:textId="77777777" w:rsidR="005A7738" w:rsidRPr="00A40960" w:rsidRDefault="005A7738" w:rsidP="007935E4">
            <w:pPr>
              <w:pStyle w:val="TableParagraph"/>
              <w:spacing w:before="46"/>
              <w:ind w:left="86"/>
              <w:rPr>
                <w:rFonts w:ascii="Arial" w:hAnsi="Arial"/>
                <w:b/>
                <w:sz w:val="24"/>
                <w:szCs w:val="24"/>
              </w:rPr>
            </w:pPr>
            <w:r w:rsidRPr="00A40960">
              <w:rPr>
                <w:rFonts w:ascii="Arial" w:hAnsi="Arial"/>
                <w:b/>
                <w:color w:val="FFFFFF"/>
                <w:w w:val="75"/>
                <w:sz w:val="24"/>
                <w:szCs w:val="24"/>
                <w:lang w:val="uk-UA"/>
              </w:rPr>
              <w:t>АКТИВНА ФОРМА</w:t>
            </w:r>
            <w:r w:rsidRPr="00A40960">
              <w:rPr>
                <w:rFonts w:ascii="Arial" w:hAnsi="Arial"/>
                <w:b/>
                <w:color w:val="FFFFFF"/>
                <w:w w:val="75"/>
                <w:sz w:val="24"/>
                <w:szCs w:val="24"/>
              </w:rPr>
              <w:t xml:space="preserve"> ТБ</w:t>
            </w:r>
          </w:p>
        </w:tc>
      </w:tr>
      <w:tr w:rsidR="005A7738" w:rsidRPr="00A40960" w14:paraId="1F199E53" w14:textId="77777777" w:rsidTr="006D5467">
        <w:trPr>
          <w:trHeight w:val="717"/>
        </w:trPr>
        <w:tc>
          <w:tcPr>
            <w:tcW w:w="964" w:type="dxa"/>
            <w:tcBorders>
              <w:top w:val="nil"/>
              <w:bottom w:val="nil"/>
            </w:tcBorders>
          </w:tcPr>
          <w:p w14:paraId="6C030A2E" w14:textId="77777777" w:rsidR="005A7738" w:rsidRPr="00A40960" w:rsidRDefault="005A7738" w:rsidP="007935E4">
            <w:pPr>
              <w:pStyle w:val="TableParagraph"/>
              <w:spacing w:before="38"/>
              <w:ind w:left="81" w:right="72"/>
              <w:jc w:val="center"/>
              <w:rPr>
                <w:rFonts w:ascii="Book Antiqua"/>
                <w:i/>
                <w:sz w:val="24"/>
                <w:szCs w:val="24"/>
              </w:rPr>
            </w:pPr>
            <w:r w:rsidRPr="00A40960">
              <w:rPr>
                <w:w w:val="85"/>
                <w:sz w:val="24"/>
                <w:szCs w:val="24"/>
              </w:rPr>
              <w:t xml:space="preserve">1 </w:t>
            </w:r>
            <w:r w:rsidRPr="00A40960">
              <w:rPr>
                <w:rFonts w:ascii="Book Antiqua" w:eastAsia="Times New Roman"/>
                <w:i/>
                <w:w w:val="85"/>
                <w:sz w:val="24"/>
                <w:szCs w:val="24"/>
              </w:rPr>
              <w:t>(54)</w:t>
            </w:r>
          </w:p>
        </w:tc>
        <w:tc>
          <w:tcPr>
            <w:tcW w:w="1067" w:type="dxa"/>
            <w:tcBorders>
              <w:top w:val="nil"/>
              <w:bottom w:val="nil"/>
            </w:tcBorders>
          </w:tcPr>
          <w:p w14:paraId="4BAA6C03" w14:textId="77777777" w:rsidR="005A7738" w:rsidRPr="00A40960" w:rsidRDefault="005A7738" w:rsidP="007935E4">
            <w:pPr>
              <w:pStyle w:val="TableParagraph"/>
              <w:spacing w:before="38"/>
              <w:ind w:left="367"/>
              <w:rPr>
                <w:sz w:val="24"/>
                <w:szCs w:val="24"/>
                <w:lang w:val="uk-UA"/>
              </w:rPr>
            </w:pPr>
            <w:r w:rsidRPr="00A40960">
              <w:rPr>
                <w:w w:val="85"/>
                <w:sz w:val="24"/>
                <w:szCs w:val="24"/>
              </w:rPr>
              <w:t>РК</w:t>
            </w:r>
            <w:r w:rsidRPr="00A40960">
              <w:rPr>
                <w:w w:val="85"/>
                <w:sz w:val="24"/>
                <w:szCs w:val="24"/>
                <w:lang w:val="uk-UA"/>
              </w:rPr>
              <w:t>Д</w:t>
            </w:r>
          </w:p>
        </w:tc>
        <w:tc>
          <w:tcPr>
            <w:tcW w:w="1031" w:type="dxa"/>
            <w:tcBorders>
              <w:top w:val="nil"/>
              <w:bottom w:val="nil"/>
            </w:tcBorders>
          </w:tcPr>
          <w:p w14:paraId="63FE9F1B" w14:textId="77777777" w:rsidR="005A7738" w:rsidRPr="00A40960" w:rsidRDefault="005A7738" w:rsidP="007935E4">
            <w:pPr>
              <w:pStyle w:val="TableParagraph"/>
              <w:spacing w:before="38"/>
              <w:ind w:left="57" w:right="48"/>
              <w:jc w:val="center"/>
              <w:rPr>
                <w:sz w:val="24"/>
                <w:szCs w:val="24"/>
                <w:lang w:val="uk-UA"/>
              </w:rPr>
            </w:pPr>
            <w:r w:rsidRPr="00A40960">
              <w:rPr>
                <w:w w:val="85"/>
                <w:sz w:val="24"/>
                <w:szCs w:val="24"/>
                <w:lang w:val="uk-UA"/>
              </w:rPr>
              <w:t>Незначний</w:t>
            </w:r>
          </w:p>
        </w:tc>
        <w:tc>
          <w:tcPr>
            <w:tcW w:w="1304" w:type="dxa"/>
            <w:tcBorders>
              <w:top w:val="nil"/>
              <w:bottom w:val="nil"/>
            </w:tcBorders>
          </w:tcPr>
          <w:p w14:paraId="3A2ABDDA" w14:textId="77777777" w:rsidR="005A7738" w:rsidRPr="00A40960" w:rsidRDefault="005A7738" w:rsidP="007935E4">
            <w:pPr>
              <w:pStyle w:val="TableParagraph"/>
              <w:spacing w:before="42" w:line="235" w:lineRule="auto"/>
              <w:ind w:left="42" w:right="31"/>
              <w:jc w:val="center"/>
              <w:rPr>
                <w:sz w:val="24"/>
                <w:szCs w:val="24"/>
                <w:lang w:val="uk-UA"/>
              </w:rPr>
            </w:pPr>
            <w:r w:rsidRPr="00A40960">
              <w:rPr>
                <w:w w:val="85"/>
                <w:sz w:val="24"/>
                <w:szCs w:val="24"/>
                <w:lang w:val="uk-UA"/>
              </w:rPr>
              <w:t>Незначний рівень неузгодженості</w:t>
            </w:r>
          </w:p>
        </w:tc>
        <w:tc>
          <w:tcPr>
            <w:tcW w:w="1021" w:type="dxa"/>
            <w:tcBorders>
              <w:top w:val="nil"/>
              <w:bottom w:val="nil"/>
            </w:tcBorders>
          </w:tcPr>
          <w:p w14:paraId="14C23561" w14:textId="77777777" w:rsidR="005A7738" w:rsidRPr="00A40960" w:rsidRDefault="005A7738" w:rsidP="007935E4">
            <w:pPr>
              <w:pStyle w:val="TableParagraph"/>
              <w:spacing w:before="38"/>
              <w:ind w:left="67" w:right="59"/>
              <w:jc w:val="center"/>
              <w:rPr>
                <w:sz w:val="24"/>
                <w:szCs w:val="24"/>
              </w:rPr>
            </w:pPr>
            <w:r w:rsidRPr="00A40960">
              <w:rPr>
                <w:w w:val="90"/>
                <w:sz w:val="24"/>
                <w:szCs w:val="24"/>
                <w:lang w:val="uk-UA"/>
              </w:rPr>
              <w:t>Значний рівень</w:t>
            </w:r>
            <w:r w:rsidRPr="00A40960">
              <w:rPr>
                <w:w w:val="90"/>
                <w:position w:val="6"/>
                <w:sz w:val="24"/>
                <w:szCs w:val="24"/>
              </w:rPr>
              <w:t>1</w:t>
            </w:r>
          </w:p>
        </w:tc>
        <w:tc>
          <w:tcPr>
            <w:tcW w:w="1134" w:type="dxa"/>
            <w:tcBorders>
              <w:top w:val="nil"/>
              <w:bottom w:val="nil"/>
            </w:tcBorders>
          </w:tcPr>
          <w:p w14:paraId="79869444" w14:textId="77777777" w:rsidR="005A7738" w:rsidRPr="00A40960" w:rsidRDefault="005A7738" w:rsidP="007935E4">
            <w:pPr>
              <w:pStyle w:val="TableParagraph"/>
              <w:spacing w:before="42" w:line="235" w:lineRule="auto"/>
              <w:ind w:left="45"/>
              <w:jc w:val="center"/>
              <w:rPr>
                <w:sz w:val="24"/>
                <w:szCs w:val="24"/>
              </w:rPr>
            </w:pPr>
            <w:r w:rsidRPr="00A40960">
              <w:rPr>
                <w:w w:val="85"/>
                <w:sz w:val="24"/>
                <w:szCs w:val="24"/>
                <w:lang w:val="uk-UA"/>
              </w:rPr>
              <w:t>Незначна неточність</w:t>
            </w:r>
            <w:r w:rsidRPr="00A40960">
              <w:rPr>
                <w:w w:val="80"/>
                <w:position w:val="6"/>
                <w:sz w:val="24"/>
                <w:szCs w:val="24"/>
              </w:rPr>
              <w:t>2</w:t>
            </w:r>
          </w:p>
        </w:tc>
        <w:tc>
          <w:tcPr>
            <w:tcW w:w="1021" w:type="dxa"/>
            <w:tcBorders>
              <w:top w:val="nil"/>
              <w:bottom w:val="nil"/>
            </w:tcBorders>
          </w:tcPr>
          <w:p w14:paraId="3AF2E03A" w14:textId="77777777" w:rsidR="005A7738" w:rsidRPr="00A40960" w:rsidRDefault="005A7738" w:rsidP="007935E4">
            <w:pPr>
              <w:pStyle w:val="TableParagraph"/>
              <w:spacing w:before="38"/>
              <w:ind w:left="67" w:right="61"/>
              <w:jc w:val="center"/>
              <w:rPr>
                <w:sz w:val="24"/>
                <w:szCs w:val="24"/>
                <w:lang w:val="uk-UA"/>
              </w:rPr>
            </w:pPr>
            <w:r w:rsidRPr="00A40960">
              <w:rPr>
                <w:w w:val="85"/>
                <w:sz w:val="24"/>
                <w:szCs w:val="24"/>
                <w:lang w:val="uk-UA"/>
              </w:rPr>
              <w:t>Відсутні</w:t>
            </w:r>
          </w:p>
        </w:tc>
        <w:tc>
          <w:tcPr>
            <w:tcW w:w="1248" w:type="dxa"/>
            <w:tcBorders>
              <w:top w:val="nil"/>
              <w:bottom w:val="nil"/>
            </w:tcBorders>
          </w:tcPr>
          <w:p w14:paraId="1290DDBA" w14:textId="77777777" w:rsidR="005A7738" w:rsidRPr="00A40960" w:rsidRDefault="005A7738" w:rsidP="007935E4">
            <w:pPr>
              <w:pStyle w:val="TableParagraph"/>
              <w:spacing w:before="38" w:line="218" w:lineRule="exact"/>
              <w:ind w:left="378" w:right="373"/>
              <w:jc w:val="center"/>
              <w:rPr>
                <w:sz w:val="24"/>
                <w:szCs w:val="24"/>
              </w:rPr>
            </w:pPr>
            <w:r w:rsidRPr="00A40960">
              <w:rPr>
                <w:w w:val="85"/>
                <w:sz w:val="24"/>
                <w:szCs w:val="24"/>
              </w:rPr>
              <w:t>7/3986</w:t>
            </w:r>
          </w:p>
          <w:p w14:paraId="5A96D514" w14:textId="77777777" w:rsidR="005A7738" w:rsidRPr="00A40960" w:rsidRDefault="005A7738" w:rsidP="007935E4">
            <w:pPr>
              <w:pStyle w:val="TableParagraph"/>
              <w:spacing w:line="218" w:lineRule="exact"/>
              <w:ind w:left="373" w:right="373"/>
              <w:jc w:val="center"/>
              <w:rPr>
                <w:sz w:val="24"/>
                <w:szCs w:val="24"/>
              </w:rPr>
            </w:pPr>
            <w:r w:rsidRPr="00A40960">
              <w:rPr>
                <w:spacing w:val="-3"/>
                <w:w w:val="90"/>
                <w:sz w:val="24"/>
                <w:szCs w:val="24"/>
              </w:rPr>
              <w:t>(0,2%)</w:t>
            </w:r>
          </w:p>
        </w:tc>
        <w:tc>
          <w:tcPr>
            <w:tcW w:w="1135" w:type="dxa"/>
            <w:tcBorders>
              <w:top w:val="nil"/>
              <w:bottom w:val="nil"/>
            </w:tcBorders>
          </w:tcPr>
          <w:p w14:paraId="6779360E" w14:textId="77777777" w:rsidR="005A7738" w:rsidRPr="00A40960" w:rsidRDefault="005A7738" w:rsidP="007935E4">
            <w:pPr>
              <w:pStyle w:val="TableParagraph"/>
              <w:spacing w:before="42" w:line="235" w:lineRule="auto"/>
              <w:ind w:left="379" w:hanging="40"/>
              <w:rPr>
                <w:sz w:val="24"/>
                <w:szCs w:val="24"/>
              </w:rPr>
            </w:pPr>
            <w:r w:rsidRPr="00A40960">
              <w:rPr>
                <w:w w:val="75"/>
                <w:sz w:val="24"/>
                <w:szCs w:val="24"/>
              </w:rPr>
              <w:t xml:space="preserve">15/3745 </w:t>
            </w:r>
            <w:r w:rsidRPr="00A40960">
              <w:rPr>
                <w:w w:val="85"/>
                <w:sz w:val="24"/>
                <w:szCs w:val="24"/>
              </w:rPr>
              <w:t>(0,4%)</w:t>
            </w:r>
          </w:p>
        </w:tc>
        <w:tc>
          <w:tcPr>
            <w:tcW w:w="1078" w:type="dxa"/>
            <w:tcBorders>
              <w:top w:val="nil"/>
              <w:bottom w:val="nil"/>
            </w:tcBorders>
          </w:tcPr>
          <w:p w14:paraId="301BB677" w14:textId="77777777" w:rsidR="005A7738" w:rsidRPr="00A40960" w:rsidRDefault="005A7738" w:rsidP="007935E4">
            <w:pPr>
              <w:pStyle w:val="TableParagraph"/>
              <w:spacing w:before="38" w:line="218" w:lineRule="exact"/>
              <w:ind w:left="80" w:right="79"/>
              <w:jc w:val="center"/>
              <w:rPr>
                <w:sz w:val="24"/>
                <w:szCs w:val="24"/>
              </w:rPr>
            </w:pPr>
            <w:r w:rsidRPr="00A40960">
              <w:rPr>
                <w:w w:val="85"/>
                <w:sz w:val="24"/>
                <w:szCs w:val="24"/>
                <w:lang w:val="uk-UA"/>
              </w:rPr>
              <w:t>ВР</w:t>
            </w:r>
            <w:r w:rsidRPr="00A40960">
              <w:rPr>
                <w:w w:val="85"/>
                <w:sz w:val="24"/>
                <w:szCs w:val="24"/>
              </w:rPr>
              <w:t xml:space="preserve"> 0,438</w:t>
            </w:r>
          </w:p>
          <w:p w14:paraId="3233C4FA" w14:textId="77777777" w:rsidR="005A7738" w:rsidRPr="00A40960" w:rsidRDefault="005A7738" w:rsidP="007935E4">
            <w:pPr>
              <w:pStyle w:val="TableParagraph"/>
              <w:spacing w:line="218" w:lineRule="exact"/>
              <w:ind w:left="80" w:right="79"/>
              <w:jc w:val="center"/>
              <w:rPr>
                <w:sz w:val="24"/>
                <w:szCs w:val="24"/>
              </w:rPr>
            </w:pPr>
            <w:r w:rsidRPr="00A40960">
              <w:rPr>
                <w:w w:val="85"/>
                <w:sz w:val="24"/>
                <w:szCs w:val="24"/>
              </w:rPr>
              <w:t>(0,179–1,074)</w:t>
            </w:r>
          </w:p>
        </w:tc>
        <w:tc>
          <w:tcPr>
            <w:tcW w:w="1532" w:type="dxa"/>
            <w:tcBorders>
              <w:top w:val="nil"/>
              <w:bottom w:val="nil"/>
            </w:tcBorders>
          </w:tcPr>
          <w:p w14:paraId="07188B2F" w14:textId="77777777" w:rsidR="005A7738" w:rsidRPr="00A40960" w:rsidRDefault="005A7738" w:rsidP="007935E4">
            <w:pPr>
              <w:pStyle w:val="TableParagraph"/>
              <w:spacing w:before="38" w:line="218" w:lineRule="exact"/>
              <w:ind w:left="75"/>
              <w:rPr>
                <w:sz w:val="24"/>
                <w:szCs w:val="24"/>
              </w:rPr>
            </w:pPr>
            <w:r w:rsidRPr="00A40960">
              <w:rPr>
                <w:w w:val="85"/>
                <w:sz w:val="24"/>
                <w:szCs w:val="24"/>
              </w:rPr>
              <w:t>на 2 менше на 1000</w:t>
            </w:r>
          </w:p>
          <w:p w14:paraId="53A02DD0" w14:textId="77777777" w:rsidR="005A7738" w:rsidRPr="00A40960" w:rsidRDefault="005A7738" w:rsidP="007935E4">
            <w:pPr>
              <w:pStyle w:val="TableParagraph"/>
              <w:spacing w:before="2" w:line="235" w:lineRule="auto"/>
              <w:ind w:left="75" w:right="262"/>
              <w:rPr>
                <w:sz w:val="24"/>
                <w:szCs w:val="24"/>
              </w:rPr>
            </w:pPr>
            <w:r w:rsidRPr="00A40960">
              <w:rPr>
                <w:w w:val="85"/>
                <w:sz w:val="24"/>
                <w:szCs w:val="24"/>
              </w:rPr>
              <w:t>(</w:t>
            </w:r>
            <w:r w:rsidRPr="00A40960">
              <w:rPr>
                <w:w w:val="85"/>
                <w:sz w:val="24"/>
                <w:szCs w:val="24"/>
                <w:lang w:val="uk-UA"/>
              </w:rPr>
              <w:t xml:space="preserve">від менше </w:t>
            </w:r>
            <w:r w:rsidRPr="00A40960">
              <w:rPr>
                <w:w w:val="85"/>
                <w:sz w:val="24"/>
                <w:szCs w:val="24"/>
              </w:rPr>
              <w:t>0</w:t>
            </w:r>
            <w:r w:rsidRPr="00A40960">
              <w:rPr>
                <w:spacing w:val="-21"/>
                <w:w w:val="85"/>
                <w:sz w:val="24"/>
                <w:szCs w:val="24"/>
              </w:rPr>
              <w:t xml:space="preserve"> </w:t>
            </w:r>
            <w:r w:rsidRPr="00A40960">
              <w:rPr>
                <w:spacing w:val="-21"/>
                <w:w w:val="85"/>
                <w:sz w:val="24"/>
                <w:szCs w:val="24"/>
                <w:lang w:val="uk-UA"/>
              </w:rPr>
              <w:t xml:space="preserve"> до </w:t>
            </w:r>
            <w:r w:rsidRPr="00A40960">
              <w:rPr>
                <w:w w:val="85"/>
                <w:sz w:val="24"/>
                <w:szCs w:val="24"/>
              </w:rPr>
              <w:t>менше</w:t>
            </w:r>
            <w:r w:rsidRPr="00A40960">
              <w:rPr>
                <w:spacing w:val="-21"/>
                <w:w w:val="85"/>
                <w:sz w:val="24"/>
                <w:szCs w:val="24"/>
              </w:rPr>
              <w:t xml:space="preserve"> </w:t>
            </w:r>
            <w:r w:rsidRPr="00A40960">
              <w:rPr>
                <w:spacing w:val="-11"/>
                <w:w w:val="85"/>
                <w:sz w:val="24"/>
                <w:szCs w:val="24"/>
              </w:rPr>
              <w:t>3</w:t>
            </w:r>
            <w:r w:rsidRPr="00A40960">
              <w:rPr>
                <w:w w:val="90"/>
                <w:sz w:val="24"/>
                <w:szCs w:val="24"/>
              </w:rPr>
              <w:t>)</w:t>
            </w:r>
          </w:p>
        </w:tc>
        <w:tc>
          <w:tcPr>
            <w:tcW w:w="1145" w:type="dxa"/>
            <w:tcBorders>
              <w:top w:val="nil"/>
              <w:bottom w:val="nil"/>
            </w:tcBorders>
          </w:tcPr>
          <w:p w14:paraId="430A770E" w14:textId="77777777" w:rsidR="005A7738" w:rsidRPr="00A40960" w:rsidRDefault="005A7738" w:rsidP="007935E4">
            <w:pPr>
              <w:pStyle w:val="TableParagraph"/>
              <w:spacing w:before="30" w:line="228" w:lineRule="exact"/>
              <w:ind w:left="67" w:right="67"/>
              <w:jc w:val="center"/>
              <w:rPr>
                <w:rFonts w:ascii="MS UI Gothic" w:eastAsia="MS UI Gothic" w:hAnsi="MS UI Gothic"/>
                <w:sz w:val="24"/>
                <w:szCs w:val="24"/>
              </w:rPr>
            </w:pPr>
            <w:r w:rsidRPr="00A40960">
              <w:rPr>
                <w:rFonts w:ascii="MS UI Gothic" w:eastAsia="MS UI Gothic" w:hAnsi="MS UI Gothic" w:hint="eastAsia"/>
                <w:sz w:val="24"/>
                <w:szCs w:val="24"/>
              </w:rPr>
              <w:t>㊉㊉㊉◯</w:t>
            </w:r>
          </w:p>
          <w:p w14:paraId="03861C8C" w14:textId="77777777" w:rsidR="005A7738" w:rsidRPr="00A40960" w:rsidRDefault="005A7738" w:rsidP="007935E4">
            <w:pPr>
              <w:pStyle w:val="TableParagraph"/>
              <w:spacing w:line="217" w:lineRule="exact"/>
              <w:ind w:left="67" w:right="67"/>
              <w:jc w:val="center"/>
              <w:rPr>
                <w:sz w:val="24"/>
                <w:szCs w:val="24"/>
                <w:lang w:val="uk-UA"/>
              </w:rPr>
            </w:pPr>
            <w:r w:rsidRPr="00A40960">
              <w:rPr>
                <w:w w:val="85"/>
                <w:sz w:val="24"/>
                <w:szCs w:val="24"/>
                <w:lang w:val="uk-UA"/>
              </w:rPr>
              <w:t>Середня</w:t>
            </w:r>
          </w:p>
        </w:tc>
        <w:tc>
          <w:tcPr>
            <w:tcW w:w="1260" w:type="dxa"/>
            <w:tcBorders>
              <w:top w:val="nil"/>
              <w:bottom w:val="nil"/>
            </w:tcBorders>
          </w:tcPr>
          <w:p w14:paraId="4B01CCC6" w14:textId="77777777" w:rsidR="005A7738" w:rsidRPr="00A40960" w:rsidRDefault="005A7738" w:rsidP="007935E4">
            <w:pPr>
              <w:pStyle w:val="TableParagraph"/>
              <w:spacing w:before="42" w:line="235" w:lineRule="auto"/>
              <w:ind w:left="154" w:right="154" w:firstLine="81"/>
              <w:rPr>
                <w:sz w:val="24"/>
                <w:szCs w:val="24"/>
                <w:lang w:val="uk-UA"/>
              </w:rPr>
            </w:pPr>
            <w:r w:rsidRPr="00A40960">
              <w:rPr>
                <w:w w:val="85"/>
                <w:sz w:val="24"/>
                <w:szCs w:val="24"/>
                <w:lang w:val="uk-UA"/>
              </w:rPr>
              <w:t>Дуже велике</w:t>
            </w:r>
          </w:p>
        </w:tc>
      </w:tr>
      <w:tr w:rsidR="005A7738" w:rsidRPr="00A40960" w14:paraId="67B6FA94" w14:textId="77777777" w:rsidTr="006D5467">
        <w:trPr>
          <w:trHeight w:val="305"/>
        </w:trPr>
        <w:tc>
          <w:tcPr>
            <w:tcW w:w="14940" w:type="dxa"/>
            <w:gridSpan w:val="13"/>
            <w:tcBorders>
              <w:top w:val="nil"/>
              <w:left w:val="nil"/>
              <w:bottom w:val="nil"/>
              <w:right w:val="nil"/>
            </w:tcBorders>
            <w:shd w:val="clear" w:color="auto" w:fill="0097DB"/>
          </w:tcPr>
          <w:p w14:paraId="34DB9A30" w14:textId="77777777" w:rsidR="005A7738" w:rsidRPr="00A40960" w:rsidRDefault="005A7738" w:rsidP="007935E4">
            <w:pPr>
              <w:pStyle w:val="TableParagraph"/>
              <w:spacing w:before="51"/>
              <w:ind w:left="86"/>
              <w:rPr>
                <w:rFonts w:ascii="Arial" w:hAnsi="Arial"/>
                <w:b/>
                <w:sz w:val="24"/>
                <w:szCs w:val="24"/>
              </w:rPr>
            </w:pPr>
            <w:r w:rsidRPr="00A40960">
              <w:rPr>
                <w:rFonts w:ascii="Arial" w:hAnsi="Arial"/>
                <w:b/>
                <w:color w:val="FFFFFF"/>
                <w:w w:val="70"/>
                <w:sz w:val="24"/>
                <w:szCs w:val="24"/>
                <w:lang w:val="uk-UA"/>
              </w:rPr>
              <w:t>ЗАГАЛЬНА СМЕРТНІСТЬ</w:t>
            </w:r>
          </w:p>
        </w:tc>
      </w:tr>
      <w:tr w:rsidR="005A7738" w:rsidRPr="00A40960" w14:paraId="72427B9C" w14:textId="77777777" w:rsidTr="006D5467">
        <w:trPr>
          <w:trHeight w:val="717"/>
        </w:trPr>
        <w:tc>
          <w:tcPr>
            <w:tcW w:w="964" w:type="dxa"/>
            <w:tcBorders>
              <w:top w:val="nil"/>
              <w:bottom w:val="nil"/>
            </w:tcBorders>
          </w:tcPr>
          <w:p w14:paraId="71B7E31E" w14:textId="77777777" w:rsidR="005A7738" w:rsidRPr="00A40960" w:rsidRDefault="005A7738" w:rsidP="007935E4">
            <w:pPr>
              <w:pStyle w:val="TableParagraph"/>
              <w:spacing w:before="38"/>
              <w:ind w:left="81" w:right="72"/>
              <w:jc w:val="center"/>
              <w:rPr>
                <w:rFonts w:ascii="Book Antiqua"/>
                <w:i/>
                <w:sz w:val="24"/>
                <w:szCs w:val="24"/>
              </w:rPr>
            </w:pPr>
            <w:r w:rsidRPr="00A40960">
              <w:rPr>
                <w:w w:val="85"/>
                <w:sz w:val="24"/>
                <w:szCs w:val="24"/>
              </w:rPr>
              <w:t xml:space="preserve">1 </w:t>
            </w:r>
            <w:r w:rsidRPr="00A40960">
              <w:rPr>
                <w:rFonts w:ascii="Book Antiqua" w:eastAsia="Times New Roman"/>
                <w:i/>
                <w:w w:val="85"/>
                <w:sz w:val="24"/>
                <w:szCs w:val="24"/>
              </w:rPr>
              <w:t>(54)</w:t>
            </w:r>
          </w:p>
        </w:tc>
        <w:tc>
          <w:tcPr>
            <w:tcW w:w="1067" w:type="dxa"/>
            <w:tcBorders>
              <w:top w:val="nil"/>
              <w:bottom w:val="nil"/>
            </w:tcBorders>
          </w:tcPr>
          <w:p w14:paraId="3690F08F" w14:textId="77777777" w:rsidR="005A7738" w:rsidRPr="00A40960" w:rsidRDefault="005A7738" w:rsidP="007935E4">
            <w:pPr>
              <w:pStyle w:val="TableParagraph"/>
              <w:spacing w:before="38"/>
              <w:ind w:left="367"/>
              <w:rPr>
                <w:sz w:val="24"/>
                <w:szCs w:val="24"/>
              </w:rPr>
            </w:pPr>
            <w:r w:rsidRPr="00A40960">
              <w:rPr>
                <w:w w:val="85"/>
                <w:sz w:val="24"/>
                <w:szCs w:val="24"/>
              </w:rPr>
              <w:t>РК</w:t>
            </w:r>
            <w:r w:rsidRPr="00A40960">
              <w:rPr>
                <w:w w:val="85"/>
                <w:sz w:val="24"/>
                <w:szCs w:val="24"/>
                <w:lang w:val="uk-UA"/>
              </w:rPr>
              <w:t>Д</w:t>
            </w:r>
          </w:p>
        </w:tc>
        <w:tc>
          <w:tcPr>
            <w:tcW w:w="1031" w:type="dxa"/>
            <w:tcBorders>
              <w:top w:val="nil"/>
              <w:bottom w:val="nil"/>
            </w:tcBorders>
          </w:tcPr>
          <w:p w14:paraId="71695EC2" w14:textId="77777777" w:rsidR="005A7738" w:rsidRPr="00A40960" w:rsidRDefault="005A7738" w:rsidP="007935E4">
            <w:pPr>
              <w:pStyle w:val="TableParagraph"/>
              <w:spacing w:before="38"/>
              <w:ind w:left="56" w:right="48"/>
              <w:jc w:val="center"/>
              <w:rPr>
                <w:sz w:val="24"/>
                <w:szCs w:val="24"/>
              </w:rPr>
            </w:pPr>
            <w:r w:rsidRPr="00A40960">
              <w:rPr>
                <w:w w:val="85"/>
                <w:sz w:val="24"/>
                <w:szCs w:val="24"/>
                <w:lang w:val="uk-UA"/>
              </w:rPr>
              <w:t>Незначний</w:t>
            </w:r>
          </w:p>
        </w:tc>
        <w:tc>
          <w:tcPr>
            <w:tcW w:w="1304" w:type="dxa"/>
            <w:tcBorders>
              <w:top w:val="nil"/>
              <w:bottom w:val="nil"/>
            </w:tcBorders>
          </w:tcPr>
          <w:p w14:paraId="72653D3F" w14:textId="77777777" w:rsidR="005A7738" w:rsidRPr="00A40960" w:rsidRDefault="005A7738" w:rsidP="007935E4">
            <w:pPr>
              <w:pStyle w:val="TableParagraph"/>
              <w:spacing w:before="42" w:line="235" w:lineRule="auto"/>
              <w:ind w:left="42" w:right="31"/>
              <w:jc w:val="center"/>
              <w:rPr>
                <w:sz w:val="24"/>
                <w:szCs w:val="24"/>
              </w:rPr>
            </w:pPr>
            <w:r w:rsidRPr="00A40960">
              <w:rPr>
                <w:w w:val="85"/>
                <w:sz w:val="24"/>
                <w:szCs w:val="24"/>
                <w:lang w:val="uk-UA"/>
              </w:rPr>
              <w:t>Незначний рівень неузгодженості</w:t>
            </w:r>
          </w:p>
        </w:tc>
        <w:tc>
          <w:tcPr>
            <w:tcW w:w="1021" w:type="dxa"/>
            <w:tcBorders>
              <w:top w:val="nil"/>
              <w:bottom w:val="nil"/>
            </w:tcBorders>
          </w:tcPr>
          <w:p w14:paraId="30EB94FF" w14:textId="77777777" w:rsidR="005A7738" w:rsidRPr="00A40960" w:rsidRDefault="005A7738" w:rsidP="007935E4">
            <w:pPr>
              <w:pStyle w:val="TableParagraph"/>
              <w:spacing w:before="38"/>
              <w:ind w:left="67" w:right="59"/>
              <w:jc w:val="center"/>
              <w:rPr>
                <w:sz w:val="24"/>
                <w:szCs w:val="24"/>
              </w:rPr>
            </w:pPr>
            <w:r w:rsidRPr="00A40960">
              <w:rPr>
                <w:w w:val="90"/>
                <w:sz w:val="24"/>
                <w:szCs w:val="24"/>
                <w:lang w:val="uk-UA"/>
              </w:rPr>
              <w:t>Значний рівень</w:t>
            </w:r>
            <w:r w:rsidRPr="00A40960">
              <w:rPr>
                <w:w w:val="90"/>
                <w:position w:val="6"/>
                <w:sz w:val="24"/>
                <w:szCs w:val="24"/>
              </w:rPr>
              <w:t>1</w:t>
            </w:r>
          </w:p>
        </w:tc>
        <w:tc>
          <w:tcPr>
            <w:tcW w:w="1134" w:type="dxa"/>
            <w:tcBorders>
              <w:top w:val="nil"/>
              <w:bottom w:val="nil"/>
            </w:tcBorders>
          </w:tcPr>
          <w:p w14:paraId="58BFBEE5" w14:textId="77777777" w:rsidR="005A7738" w:rsidRPr="00A40960" w:rsidRDefault="005A7738" w:rsidP="007935E4">
            <w:pPr>
              <w:pStyle w:val="TableParagraph"/>
              <w:spacing w:before="42" w:line="235" w:lineRule="auto"/>
              <w:jc w:val="center"/>
              <w:rPr>
                <w:sz w:val="24"/>
                <w:szCs w:val="24"/>
              </w:rPr>
            </w:pPr>
            <w:r w:rsidRPr="00A40960">
              <w:rPr>
                <w:w w:val="85"/>
                <w:sz w:val="24"/>
                <w:szCs w:val="24"/>
                <w:lang w:val="uk-UA"/>
              </w:rPr>
              <w:t>Незначна неточність</w:t>
            </w:r>
            <w:r w:rsidRPr="00A40960">
              <w:rPr>
                <w:w w:val="80"/>
                <w:position w:val="6"/>
                <w:sz w:val="24"/>
                <w:szCs w:val="24"/>
              </w:rPr>
              <w:t>3</w:t>
            </w:r>
          </w:p>
        </w:tc>
        <w:tc>
          <w:tcPr>
            <w:tcW w:w="1021" w:type="dxa"/>
            <w:tcBorders>
              <w:top w:val="nil"/>
              <w:bottom w:val="nil"/>
            </w:tcBorders>
          </w:tcPr>
          <w:p w14:paraId="4F0B433D" w14:textId="77777777" w:rsidR="005A7738" w:rsidRPr="00A40960" w:rsidRDefault="005A7738" w:rsidP="007935E4">
            <w:pPr>
              <w:pStyle w:val="TableParagraph"/>
              <w:spacing w:before="38"/>
              <w:ind w:left="67" w:right="61"/>
              <w:jc w:val="center"/>
              <w:rPr>
                <w:sz w:val="24"/>
                <w:szCs w:val="24"/>
              </w:rPr>
            </w:pPr>
            <w:r w:rsidRPr="00A40960">
              <w:rPr>
                <w:w w:val="85"/>
                <w:sz w:val="24"/>
                <w:szCs w:val="24"/>
                <w:lang w:val="uk-UA"/>
              </w:rPr>
              <w:t>Відсутні</w:t>
            </w:r>
          </w:p>
        </w:tc>
        <w:tc>
          <w:tcPr>
            <w:tcW w:w="1248" w:type="dxa"/>
            <w:tcBorders>
              <w:top w:val="nil"/>
              <w:bottom w:val="nil"/>
            </w:tcBorders>
          </w:tcPr>
          <w:p w14:paraId="7E1F5226" w14:textId="77777777" w:rsidR="005A7738" w:rsidRPr="00A40960" w:rsidRDefault="005A7738" w:rsidP="007935E4">
            <w:pPr>
              <w:pStyle w:val="TableParagraph"/>
              <w:spacing w:before="42" w:line="235" w:lineRule="auto"/>
              <w:ind w:left="433" w:right="365" w:hanging="43"/>
              <w:rPr>
                <w:sz w:val="24"/>
                <w:szCs w:val="24"/>
              </w:rPr>
            </w:pPr>
            <w:r w:rsidRPr="00A40960">
              <w:rPr>
                <w:w w:val="75"/>
                <w:sz w:val="24"/>
                <w:szCs w:val="24"/>
              </w:rPr>
              <w:t xml:space="preserve">31/3986 </w:t>
            </w:r>
            <w:r w:rsidRPr="00A40960">
              <w:rPr>
                <w:w w:val="85"/>
                <w:sz w:val="24"/>
                <w:szCs w:val="24"/>
              </w:rPr>
              <w:t>(0,8%)</w:t>
            </w:r>
          </w:p>
        </w:tc>
        <w:tc>
          <w:tcPr>
            <w:tcW w:w="1135" w:type="dxa"/>
            <w:tcBorders>
              <w:top w:val="nil"/>
              <w:bottom w:val="nil"/>
            </w:tcBorders>
          </w:tcPr>
          <w:p w14:paraId="129F7797" w14:textId="77777777" w:rsidR="005A7738" w:rsidRPr="00A40960" w:rsidRDefault="005A7738" w:rsidP="007935E4">
            <w:pPr>
              <w:pStyle w:val="TableParagraph"/>
              <w:spacing w:before="42" w:line="235" w:lineRule="auto"/>
              <w:ind w:left="379" w:hanging="44"/>
              <w:rPr>
                <w:sz w:val="24"/>
                <w:szCs w:val="24"/>
              </w:rPr>
            </w:pPr>
            <w:r w:rsidRPr="00A40960">
              <w:rPr>
                <w:w w:val="75"/>
                <w:sz w:val="24"/>
                <w:szCs w:val="24"/>
              </w:rPr>
              <w:t xml:space="preserve">39/3759 </w:t>
            </w:r>
            <w:r w:rsidRPr="00A40960">
              <w:rPr>
                <w:w w:val="85"/>
                <w:sz w:val="24"/>
                <w:szCs w:val="24"/>
              </w:rPr>
              <w:t>(1,0%)</w:t>
            </w:r>
          </w:p>
        </w:tc>
        <w:tc>
          <w:tcPr>
            <w:tcW w:w="1078" w:type="dxa"/>
            <w:tcBorders>
              <w:top w:val="nil"/>
              <w:bottom w:val="nil"/>
            </w:tcBorders>
          </w:tcPr>
          <w:p w14:paraId="0ABB9208" w14:textId="77777777" w:rsidR="005A7738" w:rsidRPr="00A40960" w:rsidRDefault="005A7738" w:rsidP="007935E4">
            <w:pPr>
              <w:pStyle w:val="TableParagraph"/>
              <w:spacing w:before="38" w:line="218" w:lineRule="exact"/>
              <w:ind w:left="80" w:right="79"/>
              <w:jc w:val="center"/>
              <w:rPr>
                <w:sz w:val="24"/>
                <w:szCs w:val="24"/>
              </w:rPr>
            </w:pPr>
            <w:r w:rsidRPr="00A40960">
              <w:rPr>
                <w:w w:val="85"/>
                <w:sz w:val="24"/>
                <w:szCs w:val="24"/>
                <w:lang w:val="uk-UA"/>
              </w:rPr>
              <w:t>ВР</w:t>
            </w:r>
            <w:r w:rsidRPr="00A40960">
              <w:rPr>
                <w:w w:val="85"/>
                <w:sz w:val="24"/>
                <w:szCs w:val="24"/>
              </w:rPr>
              <w:t xml:space="preserve"> 0,740</w:t>
            </w:r>
          </w:p>
          <w:p w14:paraId="58DDFCE5" w14:textId="77777777" w:rsidR="005A7738" w:rsidRPr="00A40960" w:rsidRDefault="005A7738" w:rsidP="007935E4">
            <w:pPr>
              <w:pStyle w:val="TableParagraph"/>
              <w:spacing w:line="218" w:lineRule="exact"/>
              <w:ind w:left="79" w:right="80"/>
              <w:jc w:val="center"/>
              <w:rPr>
                <w:sz w:val="24"/>
                <w:szCs w:val="24"/>
              </w:rPr>
            </w:pPr>
            <w:r w:rsidRPr="00A40960">
              <w:rPr>
                <w:w w:val="85"/>
                <w:sz w:val="24"/>
                <w:szCs w:val="24"/>
              </w:rPr>
              <w:t>(0,462–1,183)</w:t>
            </w:r>
          </w:p>
        </w:tc>
        <w:tc>
          <w:tcPr>
            <w:tcW w:w="1532" w:type="dxa"/>
            <w:tcBorders>
              <w:top w:val="nil"/>
              <w:bottom w:val="nil"/>
            </w:tcBorders>
          </w:tcPr>
          <w:p w14:paraId="573BBBAD" w14:textId="77777777" w:rsidR="005A7738" w:rsidRPr="00A40960" w:rsidRDefault="005A7738" w:rsidP="007935E4">
            <w:pPr>
              <w:pStyle w:val="TableParagraph"/>
              <w:spacing w:before="38" w:line="218" w:lineRule="exact"/>
              <w:ind w:left="75"/>
              <w:rPr>
                <w:sz w:val="24"/>
                <w:szCs w:val="24"/>
              </w:rPr>
            </w:pPr>
            <w:r w:rsidRPr="00A40960">
              <w:rPr>
                <w:w w:val="85"/>
                <w:sz w:val="24"/>
                <w:szCs w:val="24"/>
              </w:rPr>
              <w:t>на 3 меньше на 1000</w:t>
            </w:r>
          </w:p>
          <w:p w14:paraId="299BB790" w14:textId="77777777" w:rsidR="005A7738" w:rsidRPr="00A40960" w:rsidRDefault="005A7738" w:rsidP="007935E4">
            <w:pPr>
              <w:pStyle w:val="TableParagraph"/>
              <w:spacing w:before="2" w:line="235" w:lineRule="auto"/>
              <w:ind w:left="75" w:right="282"/>
              <w:rPr>
                <w:sz w:val="24"/>
                <w:szCs w:val="24"/>
              </w:rPr>
            </w:pPr>
            <w:r w:rsidRPr="00A40960">
              <w:rPr>
                <w:w w:val="85"/>
                <w:sz w:val="24"/>
                <w:szCs w:val="24"/>
              </w:rPr>
              <w:t>(</w:t>
            </w:r>
            <w:r w:rsidRPr="00A40960">
              <w:rPr>
                <w:w w:val="85"/>
                <w:sz w:val="24"/>
                <w:szCs w:val="24"/>
                <w:lang w:val="uk-UA"/>
              </w:rPr>
              <w:t>від більше 2 до менше 6</w:t>
            </w:r>
            <w:r w:rsidRPr="00A40960">
              <w:rPr>
                <w:w w:val="90"/>
                <w:sz w:val="24"/>
                <w:szCs w:val="24"/>
              </w:rPr>
              <w:t>)</w:t>
            </w:r>
          </w:p>
        </w:tc>
        <w:tc>
          <w:tcPr>
            <w:tcW w:w="1145" w:type="dxa"/>
            <w:tcBorders>
              <w:top w:val="nil"/>
              <w:bottom w:val="nil"/>
            </w:tcBorders>
          </w:tcPr>
          <w:p w14:paraId="55DDCF60" w14:textId="77777777" w:rsidR="005A7738" w:rsidRPr="00A40960" w:rsidRDefault="005A7738" w:rsidP="007935E4">
            <w:pPr>
              <w:pStyle w:val="TableParagraph"/>
              <w:spacing w:before="30" w:line="228" w:lineRule="exact"/>
              <w:ind w:left="67" w:right="67"/>
              <w:jc w:val="center"/>
              <w:rPr>
                <w:rFonts w:ascii="MS UI Gothic" w:eastAsia="MS UI Gothic" w:hAnsi="MS UI Gothic"/>
                <w:sz w:val="24"/>
                <w:szCs w:val="24"/>
              </w:rPr>
            </w:pPr>
            <w:r w:rsidRPr="00A40960">
              <w:rPr>
                <w:rFonts w:ascii="MS UI Gothic" w:eastAsia="MS UI Gothic" w:hAnsi="MS UI Gothic" w:hint="eastAsia"/>
                <w:sz w:val="24"/>
                <w:szCs w:val="24"/>
              </w:rPr>
              <w:t>㊉㊉㊉◯</w:t>
            </w:r>
          </w:p>
          <w:p w14:paraId="39697B54" w14:textId="77777777" w:rsidR="005A7738" w:rsidRPr="00A40960" w:rsidRDefault="005A7738" w:rsidP="007935E4">
            <w:pPr>
              <w:pStyle w:val="TableParagraph"/>
              <w:spacing w:line="217" w:lineRule="exact"/>
              <w:ind w:left="67" w:right="67"/>
              <w:jc w:val="center"/>
              <w:rPr>
                <w:sz w:val="24"/>
                <w:szCs w:val="24"/>
                <w:lang w:val="uk-UA"/>
              </w:rPr>
            </w:pPr>
            <w:r w:rsidRPr="00A40960">
              <w:rPr>
                <w:w w:val="85"/>
                <w:sz w:val="24"/>
                <w:szCs w:val="24"/>
                <w:lang w:val="uk-UA"/>
              </w:rPr>
              <w:t>Середня</w:t>
            </w:r>
          </w:p>
        </w:tc>
        <w:tc>
          <w:tcPr>
            <w:tcW w:w="1260" w:type="dxa"/>
            <w:tcBorders>
              <w:top w:val="nil"/>
              <w:bottom w:val="nil"/>
            </w:tcBorders>
          </w:tcPr>
          <w:p w14:paraId="1EAD1D1C" w14:textId="77777777" w:rsidR="005A7738" w:rsidRPr="00A40960" w:rsidRDefault="005A7738" w:rsidP="007935E4">
            <w:pPr>
              <w:pStyle w:val="TableParagraph"/>
              <w:spacing w:before="38"/>
              <w:ind w:left="104" w:right="106"/>
              <w:jc w:val="center"/>
              <w:rPr>
                <w:sz w:val="24"/>
                <w:szCs w:val="24"/>
                <w:lang w:val="uk-UA"/>
              </w:rPr>
            </w:pPr>
            <w:r w:rsidRPr="00A40960">
              <w:rPr>
                <w:w w:val="85"/>
                <w:sz w:val="24"/>
                <w:szCs w:val="24"/>
                <w:lang w:val="uk-UA"/>
              </w:rPr>
              <w:t>Велике</w:t>
            </w:r>
          </w:p>
        </w:tc>
      </w:tr>
      <w:tr w:rsidR="005A7738" w:rsidRPr="00A40960" w14:paraId="691D8A5E" w14:textId="77777777" w:rsidTr="006D5467">
        <w:trPr>
          <w:trHeight w:val="305"/>
        </w:trPr>
        <w:tc>
          <w:tcPr>
            <w:tcW w:w="14940" w:type="dxa"/>
            <w:gridSpan w:val="13"/>
            <w:tcBorders>
              <w:top w:val="nil"/>
              <w:left w:val="nil"/>
              <w:bottom w:val="nil"/>
              <w:right w:val="nil"/>
            </w:tcBorders>
            <w:shd w:val="clear" w:color="auto" w:fill="0097DB"/>
          </w:tcPr>
          <w:p w14:paraId="7B8CF19A" w14:textId="77777777" w:rsidR="005A7738" w:rsidRPr="00A40960" w:rsidRDefault="005A7738" w:rsidP="007935E4">
            <w:pPr>
              <w:pStyle w:val="TableParagraph"/>
              <w:spacing w:before="51"/>
              <w:ind w:left="86"/>
              <w:rPr>
                <w:rFonts w:ascii="Arial" w:hAnsi="Arial"/>
                <w:b/>
                <w:sz w:val="24"/>
                <w:szCs w:val="24"/>
              </w:rPr>
            </w:pPr>
            <w:r w:rsidRPr="00A40960">
              <w:rPr>
                <w:rFonts w:ascii="Arial" w:hAnsi="Arial"/>
                <w:b/>
                <w:color w:val="FFFFFF"/>
                <w:w w:val="75"/>
                <w:sz w:val="24"/>
                <w:szCs w:val="24"/>
                <w:lang w:val="uk-UA"/>
              </w:rPr>
              <w:t xml:space="preserve">БУДЬ-ЯКА НЕСПРИЯТЛИВА ПОДІЯ </w:t>
            </w:r>
            <w:r w:rsidRPr="00A40960">
              <w:rPr>
                <w:rFonts w:ascii="Arial" w:hAnsi="Arial"/>
                <w:b/>
                <w:color w:val="FFFFFF"/>
                <w:w w:val="75"/>
                <w:sz w:val="24"/>
                <w:szCs w:val="24"/>
              </w:rPr>
              <w:t xml:space="preserve">(III </w:t>
            </w:r>
            <w:r w:rsidRPr="00A40960">
              <w:rPr>
                <w:rFonts w:ascii="Arial" w:hAnsi="Arial"/>
                <w:b/>
                <w:color w:val="FFFFFF"/>
                <w:w w:val="75"/>
                <w:sz w:val="24"/>
                <w:szCs w:val="24"/>
                <w:lang w:val="uk-UA"/>
              </w:rPr>
              <w:t xml:space="preserve"> АБО </w:t>
            </w:r>
            <w:r w:rsidRPr="00A40960">
              <w:rPr>
                <w:rFonts w:ascii="Arial" w:hAnsi="Arial"/>
                <w:b/>
                <w:color w:val="FFFFFF"/>
                <w:w w:val="75"/>
                <w:sz w:val="24"/>
                <w:szCs w:val="24"/>
              </w:rPr>
              <w:t xml:space="preserve"> IV СТ</w:t>
            </w:r>
            <w:r w:rsidRPr="00A40960">
              <w:rPr>
                <w:rFonts w:ascii="Arial" w:hAnsi="Arial"/>
                <w:b/>
                <w:color w:val="FFFFFF"/>
                <w:w w:val="75"/>
                <w:sz w:val="24"/>
                <w:szCs w:val="24"/>
                <w:lang w:val="uk-UA"/>
              </w:rPr>
              <w:t>УПЕНЮ</w:t>
            </w:r>
            <w:r w:rsidRPr="00A40960">
              <w:rPr>
                <w:rFonts w:ascii="Arial" w:hAnsi="Arial"/>
                <w:b/>
                <w:color w:val="FFFFFF"/>
                <w:w w:val="75"/>
                <w:sz w:val="24"/>
                <w:szCs w:val="24"/>
              </w:rPr>
              <w:t>)</w:t>
            </w:r>
            <w:r w:rsidRPr="00A40960">
              <w:rPr>
                <w:b/>
                <w:color w:val="FFFFFF"/>
                <w:w w:val="75"/>
                <w:sz w:val="24"/>
                <w:szCs w:val="24"/>
                <w:lang w:val="uk-UA"/>
              </w:rPr>
              <w:t xml:space="preserve"> </w:t>
            </w:r>
          </w:p>
        </w:tc>
      </w:tr>
      <w:tr w:rsidR="005A7738" w:rsidRPr="00A40960" w14:paraId="37E68C89" w14:textId="77777777" w:rsidTr="006D5467">
        <w:trPr>
          <w:trHeight w:val="716"/>
        </w:trPr>
        <w:tc>
          <w:tcPr>
            <w:tcW w:w="964" w:type="dxa"/>
            <w:tcBorders>
              <w:top w:val="nil"/>
              <w:bottom w:val="nil"/>
            </w:tcBorders>
          </w:tcPr>
          <w:p w14:paraId="2D5227DE" w14:textId="77777777" w:rsidR="005A7738" w:rsidRPr="00A40960" w:rsidRDefault="005A7738" w:rsidP="007935E4">
            <w:pPr>
              <w:pStyle w:val="TableParagraph"/>
              <w:spacing w:before="38"/>
              <w:ind w:left="81" w:right="72"/>
              <w:jc w:val="center"/>
              <w:rPr>
                <w:rFonts w:ascii="Book Antiqua"/>
                <w:i/>
                <w:sz w:val="24"/>
                <w:szCs w:val="24"/>
              </w:rPr>
            </w:pPr>
            <w:r w:rsidRPr="00A40960">
              <w:rPr>
                <w:w w:val="85"/>
                <w:sz w:val="24"/>
                <w:szCs w:val="24"/>
              </w:rPr>
              <w:t xml:space="preserve">1 </w:t>
            </w:r>
            <w:r w:rsidRPr="00A40960">
              <w:rPr>
                <w:rFonts w:ascii="Book Antiqua" w:eastAsia="Times New Roman"/>
                <w:i/>
                <w:w w:val="85"/>
                <w:sz w:val="24"/>
                <w:szCs w:val="24"/>
              </w:rPr>
              <w:t>(54)</w:t>
            </w:r>
          </w:p>
        </w:tc>
        <w:tc>
          <w:tcPr>
            <w:tcW w:w="1067" w:type="dxa"/>
            <w:tcBorders>
              <w:top w:val="nil"/>
              <w:bottom w:val="nil"/>
            </w:tcBorders>
          </w:tcPr>
          <w:p w14:paraId="43D042D2" w14:textId="77777777" w:rsidR="005A7738" w:rsidRPr="00A40960" w:rsidRDefault="005A7738" w:rsidP="007935E4">
            <w:pPr>
              <w:pStyle w:val="TableParagraph"/>
              <w:spacing w:before="38"/>
              <w:ind w:left="367"/>
              <w:rPr>
                <w:sz w:val="24"/>
                <w:szCs w:val="24"/>
              </w:rPr>
            </w:pPr>
            <w:r w:rsidRPr="00A40960">
              <w:rPr>
                <w:w w:val="85"/>
                <w:sz w:val="24"/>
                <w:szCs w:val="24"/>
              </w:rPr>
              <w:t>РК</w:t>
            </w:r>
            <w:r w:rsidRPr="00A40960">
              <w:rPr>
                <w:w w:val="85"/>
                <w:sz w:val="24"/>
                <w:szCs w:val="24"/>
                <w:lang w:val="uk-UA"/>
              </w:rPr>
              <w:t>Д</w:t>
            </w:r>
          </w:p>
        </w:tc>
        <w:tc>
          <w:tcPr>
            <w:tcW w:w="1031" w:type="dxa"/>
            <w:tcBorders>
              <w:top w:val="nil"/>
              <w:bottom w:val="nil"/>
            </w:tcBorders>
          </w:tcPr>
          <w:p w14:paraId="27A03D98" w14:textId="77777777" w:rsidR="005A7738" w:rsidRPr="00A40960" w:rsidRDefault="005A7738" w:rsidP="007935E4">
            <w:pPr>
              <w:pStyle w:val="TableParagraph"/>
              <w:spacing w:before="38"/>
              <w:ind w:left="56" w:right="48"/>
              <w:jc w:val="center"/>
              <w:rPr>
                <w:sz w:val="24"/>
                <w:szCs w:val="24"/>
              </w:rPr>
            </w:pPr>
            <w:r w:rsidRPr="00A40960">
              <w:rPr>
                <w:w w:val="85"/>
                <w:sz w:val="24"/>
                <w:szCs w:val="24"/>
                <w:lang w:val="uk-UA"/>
              </w:rPr>
              <w:t>Великий ризик</w:t>
            </w:r>
            <w:r w:rsidRPr="00A40960">
              <w:rPr>
                <w:w w:val="85"/>
                <w:position w:val="6"/>
                <w:sz w:val="24"/>
                <w:szCs w:val="24"/>
              </w:rPr>
              <w:t>4</w:t>
            </w:r>
          </w:p>
        </w:tc>
        <w:tc>
          <w:tcPr>
            <w:tcW w:w="1304" w:type="dxa"/>
            <w:tcBorders>
              <w:top w:val="nil"/>
              <w:bottom w:val="nil"/>
            </w:tcBorders>
          </w:tcPr>
          <w:p w14:paraId="4967B8C0" w14:textId="77777777" w:rsidR="005A7738" w:rsidRPr="00A40960" w:rsidRDefault="005A7738" w:rsidP="007935E4">
            <w:pPr>
              <w:pStyle w:val="TableParagraph"/>
              <w:spacing w:before="42" w:line="235" w:lineRule="auto"/>
              <w:ind w:left="42" w:right="31"/>
              <w:jc w:val="center"/>
              <w:rPr>
                <w:sz w:val="24"/>
                <w:szCs w:val="24"/>
              </w:rPr>
            </w:pPr>
            <w:r w:rsidRPr="00A40960">
              <w:rPr>
                <w:w w:val="85"/>
                <w:sz w:val="24"/>
                <w:szCs w:val="24"/>
                <w:lang w:val="uk-UA"/>
              </w:rPr>
              <w:t>Незначний рівень неузгоджено</w:t>
            </w:r>
            <w:r w:rsidRPr="00A40960">
              <w:rPr>
                <w:w w:val="85"/>
                <w:sz w:val="24"/>
                <w:szCs w:val="24"/>
                <w:lang w:val="uk-UA"/>
              </w:rPr>
              <w:lastRenderedPageBreak/>
              <w:t>сті</w:t>
            </w:r>
          </w:p>
        </w:tc>
        <w:tc>
          <w:tcPr>
            <w:tcW w:w="1021" w:type="dxa"/>
            <w:tcBorders>
              <w:top w:val="nil"/>
              <w:bottom w:val="nil"/>
            </w:tcBorders>
          </w:tcPr>
          <w:p w14:paraId="2B2770FF" w14:textId="77777777" w:rsidR="005A7738" w:rsidRPr="00A40960" w:rsidRDefault="005A7738" w:rsidP="007935E4">
            <w:pPr>
              <w:pStyle w:val="TableParagraph"/>
              <w:spacing w:before="38"/>
              <w:ind w:left="67" w:right="59"/>
              <w:jc w:val="center"/>
              <w:rPr>
                <w:sz w:val="24"/>
                <w:szCs w:val="24"/>
              </w:rPr>
            </w:pPr>
            <w:r w:rsidRPr="00A40960">
              <w:rPr>
                <w:w w:val="90"/>
                <w:sz w:val="24"/>
                <w:szCs w:val="24"/>
                <w:lang w:val="uk-UA"/>
              </w:rPr>
              <w:lastRenderedPageBreak/>
              <w:t>Значний рівень</w:t>
            </w:r>
            <w:r w:rsidRPr="00A40960">
              <w:rPr>
                <w:w w:val="90"/>
                <w:position w:val="6"/>
                <w:sz w:val="24"/>
                <w:szCs w:val="24"/>
              </w:rPr>
              <w:t>1</w:t>
            </w:r>
          </w:p>
        </w:tc>
        <w:tc>
          <w:tcPr>
            <w:tcW w:w="1134" w:type="dxa"/>
            <w:tcBorders>
              <w:top w:val="nil"/>
              <w:bottom w:val="nil"/>
            </w:tcBorders>
          </w:tcPr>
          <w:p w14:paraId="2326B8E9" w14:textId="77777777" w:rsidR="005A7738" w:rsidRPr="00A40960" w:rsidRDefault="005A7738" w:rsidP="007935E4">
            <w:pPr>
              <w:pStyle w:val="TableParagraph"/>
              <w:spacing w:before="42" w:line="235" w:lineRule="auto"/>
              <w:jc w:val="center"/>
              <w:rPr>
                <w:sz w:val="24"/>
                <w:szCs w:val="24"/>
              </w:rPr>
            </w:pPr>
            <w:r w:rsidRPr="00A40960">
              <w:rPr>
                <w:w w:val="85"/>
                <w:sz w:val="24"/>
                <w:szCs w:val="24"/>
                <w:lang w:val="uk-UA"/>
              </w:rPr>
              <w:t>Незначна неточність</w:t>
            </w:r>
          </w:p>
        </w:tc>
        <w:tc>
          <w:tcPr>
            <w:tcW w:w="1021" w:type="dxa"/>
            <w:tcBorders>
              <w:top w:val="nil"/>
              <w:bottom w:val="nil"/>
            </w:tcBorders>
          </w:tcPr>
          <w:p w14:paraId="1F90870E" w14:textId="77777777" w:rsidR="005A7738" w:rsidRPr="00A40960" w:rsidRDefault="005A7738" w:rsidP="007935E4">
            <w:pPr>
              <w:pStyle w:val="TableParagraph"/>
              <w:spacing w:before="38"/>
              <w:ind w:left="67" w:right="61"/>
              <w:jc w:val="center"/>
              <w:rPr>
                <w:sz w:val="24"/>
                <w:szCs w:val="24"/>
              </w:rPr>
            </w:pPr>
            <w:r w:rsidRPr="00A40960">
              <w:rPr>
                <w:w w:val="85"/>
                <w:sz w:val="24"/>
                <w:szCs w:val="24"/>
                <w:lang w:val="uk-UA"/>
              </w:rPr>
              <w:t>Відсутні</w:t>
            </w:r>
          </w:p>
        </w:tc>
        <w:tc>
          <w:tcPr>
            <w:tcW w:w="1248" w:type="dxa"/>
            <w:tcBorders>
              <w:top w:val="nil"/>
              <w:bottom w:val="nil"/>
            </w:tcBorders>
          </w:tcPr>
          <w:p w14:paraId="0699F7B6" w14:textId="77777777" w:rsidR="005A7738" w:rsidRPr="00A40960" w:rsidRDefault="005A7738" w:rsidP="007935E4">
            <w:pPr>
              <w:pStyle w:val="TableParagraph"/>
              <w:spacing w:before="42" w:line="235" w:lineRule="auto"/>
              <w:ind w:left="436" w:right="336" w:hanging="86"/>
              <w:rPr>
                <w:sz w:val="24"/>
                <w:szCs w:val="24"/>
              </w:rPr>
            </w:pPr>
            <w:r w:rsidRPr="00A40960">
              <w:rPr>
                <w:w w:val="75"/>
                <w:sz w:val="24"/>
                <w:szCs w:val="24"/>
              </w:rPr>
              <w:t xml:space="preserve">229/4040 </w:t>
            </w:r>
            <w:r w:rsidRPr="00A40960">
              <w:rPr>
                <w:w w:val="90"/>
                <w:sz w:val="24"/>
                <w:szCs w:val="24"/>
              </w:rPr>
              <w:t>(5,7</w:t>
            </w:r>
            <w:r w:rsidRPr="00A40960">
              <w:rPr>
                <w:w w:val="90"/>
                <w:sz w:val="24"/>
                <w:szCs w:val="24"/>
              </w:rPr>
              <w:lastRenderedPageBreak/>
              <w:t>%)</w:t>
            </w:r>
          </w:p>
        </w:tc>
        <w:tc>
          <w:tcPr>
            <w:tcW w:w="1135" w:type="dxa"/>
            <w:tcBorders>
              <w:top w:val="nil"/>
              <w:bottom w:val="nil"/>
            </w:tcBorders>
          </w:tcPr>
          <w:p w14:paraId="5BC0A981" w14:textId="77777777" w:rsidR="005A7738" w:rsidRPr="00A40960" w:rsidRDefault="005A7738" w:rsidP="007935E4">
            <w:pPr>
              <w:pStyle w:val="TableParagraph"/>
              <w:spacing w:before="38" w:line="218" w:lineRule="exact"/>
              <w:ind w:left="73" w:right="70"/>
              <w:jc w:val="center"/>
              <w:rPr>
                <w:sz w:val="24"/>
                <w:szCs w:val="24"/>
              </w:rPr>
            </w:pPr>
            <w:r w:rsidRPr="00A40960">
              <w:rPr>
                <w:w w:val="85"/>
                <w:sz w:val="24"/>
                <w:szCs w:val="24"/>
              </w:rPr>
              <w:lastRenderedPageBreak/>
              <w:t>244/3759</w:t>
            </w:r>
          </w:p>
          <w:p w14:paraId="09339009" w14:textId="77777777" w:rsidR="005A7738" w:rsidRPr="00A40960" w:rsidRDefault="005A7738" w:rsidP="007935E4">
            <w:pPr>
              <w:pStyle w:val="TableParagraph"/>
              <w:spacing w:line="218" w:lineRule="exact"/>
              <w:ind w:left="69" w:right="70"/>
              <w:jc w:val="center"/>
              <w:rPr>
                <w:sz w:val="24"/>
                <w:szCs w:val="24"/>
              </w:rPr>
            </w:pPr>
            <w:r w:rsidRPr="00A40960">
              <w:rPr>
                <w:w w:val="90"/>
                <w:sz w:val="24"/>
                <w:szCs w:val="24"/>
              </w:rPr>
              <w:t>(6,5%)</w:t>
            </w:r>
          </w:p>
        </w:tc>
        <w:tc>
          <w:tcPr>
            <w:tcW w:w="1078" w:type="dxa"/>
            <w:tcBorders>
              <w:top w:val="nil"/>
              <w:bottom w:val="nil"/>
            </w:tcBorders>
          </w:tcPr>
          <w:p w14:paraId="1A295867" w14:textId="77777777" w:rsidR="005A7738" w:rsidRPr="00A40960" w:rsidRDefault="005A7738" w:rsidP="007935E4">
            <w:pPr>
              <w:pStyle w:val="TableParagraph"/>
              <w:spacing w:before="38" w:line="218" w:lineRule="exact"/>
              <w:ind w:left="80" w:right="79"/>
              <w:jc w:val="center"/>
              <w:rPr>
                <w:sz w:val="24"/>
                <w:szCs w:val="24"/>
              </w:rPr>
            </w:pPr>
            <w:r w:rsidRPr="00A40960">
              <w:rPr>
                <w:w w:val="85"/>
                <w:sz w:val="24"/>
                <w:szCs w:val="24"/>
                <w:lang w:val="uk-UA"/>
              </w:rPr>
              <w:t>ВР</w:t>
            </w:r>
            <w:r w:rsidRPr="00A40960">
              <w:rPr>
                <w:w w:val="85"/>
                <w:sz w:val="24"/>
                <w:szCs w:val="24"/>
              </w:rPr>
              <w:t xml:space="preserve"> 0,873</w:t>
            </w:r>
          </w:p>
          <w:p w14:paraId="3F31248F" w14:textId="77777777" w:rsidR="005A7738" w:rsidRPr="00A40960" w:rsidRDefault="005A7738" w:rsidP="007935E4">
            <w:pPr>
              <w:pStyle w:val="TableParagraph"/>
              <w:spacing w:line="218" w:lineRule="exact"/>
              <w:ind w:left="80" w:right="78"/>
              <w:jc w:val="center"/>
              <w:rPr>
                <w:sz w:val="24"/>
                <w:szCs w:val="24"/>
              </w:rPr>
            </w:pPr>
            <w:r w:rsidRPr="00A40960">
              <w:rPr>
                <w:w w:val="85"/>
                <w:sz w:val="24"/>
                <w:szCs w:val="24"/>
              </w:rPr>
              <w:t>(0,733–1,040)</w:t>
            </w:r>
          </w:p>
        </w:tc>
        <w:tc>
          <w:tcPr>
            <w:tcW w:w="1532" w:type="dxa"/>
            <w:tcBorders>
              <w:top w:val="nil"/>
              <w:bottom w:val="nil"/>
            </w:tcBorders>
          </w:tcPr>
          <w:p w14:paraId="5B54642E" w14:textId="77777777" w:rsidR="005A7738" w:rsidRPr="00A40960" w:rsidRDefault="005A7738" w:rsidP="007935E4">
            <w:pPr>
              <w:pStyle w:val="TableParagraph"/>
              <w:spacing w:before="38" w:line="218" w:lineRule="exact"/>
              <w:ind w:left="75"/>
              <w:rPr>
                <w:sz w:val="24"/>
                <w:szCs w:val="24"/>
              </w:rPr>
            </w:pPr>
            <w:r w:rsidRPr="00A40960">
              <w:rPr>
                <w:w w:val="85"/>
                <w:sz w:val="24"/>
                <w:szCs w:val="24"/>
              </w:rPr>
              <w:t>на 8 меньше на 1000</w:t>
            </w:r>
          </w:p>
          <w:p w14:paraId="4F941792" w14:textId="77777777" w:rsidR="005A7738" w:rsidRPr="00A40960" w:rsidRDefault="005A7738" w:rsidP="007935E4">
            <w:pPr>
              <w:pStyle w:val="TableParagraph"/>
              <w:spacing w:before="2" w:line="235" w:lineRule="auto"/>
              <w:ind w:left="75" w:right="219"/>
              <w:rPr>
                <w:sz w:val="24"/>
                <w:szCs w:val="24"/>
              </w:rPr>
            </w:pPr>
            <w:r w:rsidRPr="00A40960">
              <w:rPr>
                <w:w w:val="85"/>
                <w:sz w:val="24"/>
                <w:szCs w:val="24"/>
              </w:rPr>
              <w:t>(</w:t>
            </w:r>
            <w:r w:rsidRPr="00A40960">
              <w:rPr>
                <w:w w:val="85"/>
                <w:sz w:val="24"/>
                <w:szCs w:val="24"/>
                <w:lang w:val="uk-UA"/>
              </w:rPr>
              <w:t>від більше 3 до менше 17</w:t>
            </w:r>
            <w:r w:rsidRPr="00A40960">
              <w:rPr>
                <w:w w:val="90"/>
                <w:sz w:val="24"/>
                <w:szCs w:val="24"/>
              </w:rPr>
              <w:t>)</w:t>
            </w:r>
          </w:p>
        </w:tc>
        <w:tc>
          <w:tcPr>
            <w:tcW w:w="1145" w:type="dxa"/>
            <w:tcBorders>
              <w:top w:val="nil"/>
              <w:bottom w:val="nil"/>
            </w:tcBorders>
          </w:tcPr>
          <w:p w14:paraId="7F59143A" w14:textId="77777777" w:rsidR="005A7738" w:rsidRPr="00A40960" w:rsidRDefault="005A7738" w:rsidP="007935E4">
            <w:pPr>
              <w:pStyle w:val="TableParagraph"/>
              <w:spacing w:before="30" w:line="228" w:lineRule="exact"/>
              <w:ind w:left="67" w:right="67"/>
              <w:jc w:val="center"/>
              <w:rPr>
                <w:rFonts w:ascii="MS UI Gothic" w:eastAsia="MS UI Gothic" w:hAnsi="MS UI Gothic"/>
                <w:sz w:val="24"/>
                <w:szCs w:val="24"/>
              </w:rPr>
            </w:pPr>
            <w:r w:rsidRPr="00A40960">
              <w:rPr>
                <w:rFonts w:ascii="MS UI Gothic" w:eastAsia="MS UI Gothic" w:hAnsi="MS UI Gothic" w:hint="eastAsia"/>
                <w:sz w:val="24"/>
                <w:szCs w:val="24"/>
              </w:rPr>
              <w:t>㊉㊉◯◯</w:t>
            </w:r>
          </w:p>
          <w:p w14:paraId="1769ED42" w14:textId="77777777" w:rsidR="005A7738" w:rsidRPr="00A40960" w:rsidRDefault="005A7738" w:rsidP="007935E4">
            <w:pPr>
              <w:pStyle w:val="TableParagraph"/>
              <w:spacing w:line="217" w:lineRule="exact"/>
              <w:ind w:left="67" w:right="67"/>
              <w:jc w:val="center"/>
              <w:rPr>
                <w:sz w:val="24"/>
                <w:szCs w:val="24"/>
                <w:lang w:val="uk-UA"/>
              </w:rPr>
            </w:pPr>
            <w:r w:rsidRPr="00A40960">
              <w:rPr>
                <w:w w:val="85"/>
                <w:sz w:val="24"/>
                <w:szCs w:val="24"/>
                <w:lang w:val="uk-UA"/>
              </w:rPr>
              <w:t>Низька</w:t>
            </w:r>
          </w:p>
        </w:tc>
        <w:tc>
          <w:tcPr>
            <w:tcW w:w="1260" w:type="dxa"/>
            <w:tcBorders>
              <w:top w:val="nil"/>
              <w:bottom w:val="nil"/>
            </w:tcBorders>
          </w:tcPr>
          <w:p w14:paraId="55BFBDF0" w14:textId="77777777" w:rsidR="005A7738" w:rsidRPr="00A40960" w:rsidRDefault="005A7738" w:rsidP="007935E4">
            <w:pPr>
              <w:pStyle w:val="TableParagraph"/>
              <w:spacing w:before="42" w:line="235" w:lineRule="auto"/>
              <w:ind w:left="155" w:right="153" w:firstLine="81"/>
              <w:rPr>
                <w:sz w:val="24"/>
                <w:szCs w:val="24"/>
                <w:lang w:val="uk-UA"/>
              </w:rPr>
            </w:pPr>
            <w:r w:rsidRPr="00A40960">
              <w:rPr>
                <w:w w:val="85"/>
                <w:sz w:val="24"/>
                <w:szCs w:val="24"/>
                <w:lang w:val="uk-UA"/>
              </w:rPr>
              <w:t>Дуже велике</w:t>
            </w:r>
          </w:p>
        </w:tc>
      </w:tr>
      <w:tr w:rsidR="005A7738" w:rsidRPr="00A40960" w14:paraId="760AB25C" w14:textId="77777777" w:rsidTr="006D5467">
        <w:trPr>
          <w:trHeight w:val="305"/>
        </w:trPr>
        <w:tc>
          <w:tcPr>
            <w:tcW w:w="14940" w:type="dxa"/>
            <w:gridSpan w:val="13"/>
            <w:tcBorders>
              <w:top w:val="nil"/>
              <w:left w:val="nil"/>
              <w:bottom w:val="nil"/>
              <w:right w:val="nil"/>
            </w:tcBorders>
            <w:shd w:val="clear" w:color="auto" w:fill="0097DB"/>
          </w:tcPr>
          <w:p w14:paraId="22AA3046" w14:textId="77777777" w:rsidR="005A7738" w:rsidRPr="00A40960" w:rsidRDefault="005A7738" w:rsidP="007935E4">
            <w:pPr>
              <w:pStyle w:val="TableParagraph"/>
              <w:spacing w:before="51"/>
              <w:ind w:left="87"/>
              <w:rPr>
                <w:rFonts w:ascii="Arial" w:hAnsi="Arial"/>
                <w:b/>
                <w:sz w:val="24"/>
                <w:szCs w:val="24"/>
              </w:rPr>
            </w:pPr>
            <w:r w:rsidRPr="00A40960">
              <w:rPr>
                <w:rFonts w:ascii="Arial" w:hAnsi="Arial"/>
                <w:b/>
                <w:color w:val="FFFFFF"/>
                <w:w w:val="70"/>
                <w:sz w:val="24"/>
                <w:szCs w:val="24"/>
              </w:rPr>
              <w:t>ГЕПАТОТОКСИЧН</w:t>
            </w:r>
            <w:r w:rsidRPr="00A40960">
              <w:rPr>
                <w:rFonts w:ascii="Arial" w:hAnsi="Arial"/>
                <w:b/>
                <w:color w:val="FFFFFF"/>
                <w:w w:val="70"/>
                <w:sz w:val="24"/>
                <w:szCs w:val="24"/>
                <w:lang w:val="uk-UA"/>
              </w:rPr>
              <w:t>І</w:t>
            </w:r>
            <w:r w:rsidRPr="00A40960">
              <w:rPr>
                <w:rFonts w:ascii="Arial" w:hAnsi="Arial"/>
                <w:b/>
                <w:color w:val="FFFFFF"/>
                <w:w w:val="70"/>
                <w:sz w:val="24"/>
                <w:szCs w:val="24"/>
              </w:rPr>
              <w:t>СТЬ</w:t>
            </w:r>
          </w:p>
        </w:tc>
      </w:tr>
      <w:tr w:rsidR="005A7738" w:rsidRPr="00A40960" w14:paraId="331DAAAD" w14:textId="77777777" w:rsidTr="006D5467">
        <w:trPr>
          <w:trHeight w:val="716"/>
        </w:trPr>
        <w:tc>
          <w:tcPr>
            <w:tcW w:w="964" w:type="dxa"/>
            <w:tcBorders>
              <w:top w:val="nil"/>
              <w:bottom w:val="nil"/>
            </w:tcBorders>
          </w:tcPr>
          <w:p w14:paraId="136977D3" w14:textId="77777777" w:rsidR="005A7738" w:rsidRPr="00A40960" w:rsidRDefault="005A7738" w:rsidP="007935E4">
            <w:pPr>
              <w:pStyle w:val="TableParagraph"/>
              <w:spacing w:before="38"/>
              <w:ind w:left="81" w:right="71"/>
              <w:jc w:val="center"/>
              <w:rPr>
                <w:rFonts w:ascii="Book Antiqua"/>
                <w:i/>
                <w:sz w:val="24"/>
                <w:szCs w:val="24"/>
              </w:rPr>
            </w:pPr>
            <w:r w:rsidRPr="00A40960">
              <w:rPr>
                <w:w w:val="85"/>
                <w:sz w:val="24"/>
                <w:szCs w:val="24"/>
              </w:rPr>
              <w:t xml:space="preserve">1 </w:t>
            </w:r>
            <w:r w:rsidRPr="00A40960">
              <w:rPr>
                <w:rFonts w:ascii="Book Antiqua" w:eastAsia="Times New Roman"/>
                <w:i/>
                <w:w w:val="85"/>
                <w:sz w:val="24"/>
                <w:szCs w:val="24"/>
              </w:rPr>
              <w:t>(54)</w:t>
            </w:r>
          </w:p>
        </w:tc>
        <w:tc>
          <w:tcPr>
            <w:tcW w:w="1067" w:type="dxa"/>
            <w:tcBorders>
              <w:top w:val="nil"/>
              <w:bottom w:val="nil"/>
            </w:tcBorders>
          </w:tcPr>
          <w:p w14:paraId="50268BA1" w14:textId="77777777" w:rsidR="005A7738" w:rsidRPr="00A40960" w:rsidRDefault="005A7738" w:rsidP="007935E4">
            <w:pPr>
              <w:pStyle w:val="TableParagraph"/>
              <w:spacing w:before="38"/>
              <w:ind w:left="368"/>
              <w:rPr>
                <w:sz w:val="24"/>
                <w:szCs w:val="24"/>
              </w:rPr>
            </w:pPr>
            <w:r w:rsidRPr="00A40960">
              <w:rPr>
                <w:w w:val="85"/>
                <w:sz w:val="24"/>
                <w:szCs w:val="24"/>
              </w:rPr>
              <w:t>РК</w:t>
            </w:r>
            <w:r w:rsidRPr="00A40960">
              <w:rPr>
                <w:w w:val="85"/>
                <w:sz w:val="24"/>
                <w:szCs w:val="24"/>
                <w:lang w:val="uk-UA"/>
              </w:rPr>
              <w:t>Д</w:t>
            </w:r>
          </w:p>
        </w:tc>
        <w:tc>
          <w:tcPr>
            <w:tcW w:w="1031" w:type="dxa"/>
            <w:tcBorders>
              <w:top w:val="nil"/>
              <w:bottom w:val="nil"/>
            </w:tcBorders>
          </w:tcPr>
          <w:p w14:paraId="71C77F3E" w14:textId="77777777" w:rsidR="005A7738" w:rsidRPr="00A40960" w:rsidRDefault="005A7738" w:rsidP="007935E4">
            <w:pPr>
              <w:pStyle w:val="TableParagraph"/>
              <w:spacing w:before="38"/>
              <w:ind w:left="57" w:right="48"/>
              <w:jc w:val="center"/>
              <w:rPr>
                <w:sz w:val="24"/>
                <w:szCs w:val="24"/>
              </w:rPr>
            </w:pPr>
            <w:r w:rsidRPr="00A40960">
              <w:rPr>
                <w:w w:val="85"/>
                <w:sz w:val="24"/>
                <w:szCs w:val="24"/>
                <w:lang w:val="uk-UA"/>
              </w:rPr>
              <w:t>Незначний</w:t>
            </w:r>
            <w:r w:rsidRPr="00A40960">
              <w:rPr>
                <w:w w:val="85"/>
                <w:position w:val="6"/>
                <w:sz w:val="24"/>
                <w:szCs w:val="24"/>
              </w:rPr>
              <w:t xml:space="preserve"> 5</w:t>
            </w:r>
          </w:p>
        </w:tc>
        <w:tc>
          <w:tcPr>
            <w:tcW w:w="1304" w:type="dxa"/>
            <w:tcBorders>
              <w:top w:val="nil"/>
              <w:bottom w:val="nil"/>
            </w:tcBorders>
          </w:tcPr>
          <w:p w14:paraId="0D6972F9" w14:textId="77777777" w:rsidR="005A7738" w:rsidRPr="00A40960" w:rsidRDefault="005A7738" w:rsidP="007935E4">
            <w:pPr>
              <w:pStyle w:val="TableParagraph"/>
              <w:spacing w:before="42" w:line="235" w:lineRule="auto"/>
              <w:ind w:left="42" w:right="31"/>
              <w:jc w:val="center"/>
              <w:rPr>
                <w:sz w:val="24"/>
                <w:szCs w:val="24"/>
              </w:rPr>
            </w:pPr>
            <w:r w:rsidRPr="00A40960">
              <w:rPr>
                <w:w w:val="85"/>
                <w:sz w:val="24"/>
                <w:szCs w:val="24"/>
                <w:lang w:val="uk-UA"/>
              </w:rPr>
              <w:t>Незначний рівень неузгодженості</w:t>
            </w:r>
          </w:p>
        </w:tc>
        <w:tc>
          <w:tcPr>
            <w:tcW w:w="1021" w:type="dxa"/>
            <w:tcBorders>
              <w:top w:val="nil"/>
              <w:bottom w:val="nil"/>
            </w:tcBorders>
          </w:tcPr>
          <w:p w14:paraId="216C8144" w14:textId="77777777" w:rsidR="005A7738" w:rsidRPr="00A40960" w:rsidRDefault="005A7738" w:rsidP="007935E4">
            <w:pPr>
              <w:pStyle w:val="TableParagraph"/>
              <w:spacing w:before="38"/>
              <w:ind w:left="67" w:right="59"/>
              <w:jc w:val="center"/>
              <w:rPr>
                <w:sz w:val="24"/>
                <w:szCs w:val="24"/>
              </w:rPr>
            </w:pPr>
            <w:r w:rsidRPr="00A40960">
              <w:rPr>
                <w:w w:val="90"/>
                <w:sz w:val="24"/>
                <w:szCs w:val="24"/>
                <w:lang w:val="uk-UA"/>
              </w:rPr>
              <w:t>Значний рівень</w:t>
            </w:r>
            <w:r w:rsidRPr="00A40960">
              <w:rPr>
                <w:w w:val="90"/>
                <w:position w:val="6"/>
                <w:sz w:val="24"/>
                <w:szCs w:val="24"/>
              </w:rPr>
              <w:t>1</w:t>
            </w:r>
          </w:p>
        </w:tc>
        <w:tc>
          <w:tcPr>
            <w:tcW w:w="1134" w:type="dxa"/>
            <w:tcBorders>
              <w:top w:val="nil"/>
              <w:bottom w:val="nil"/>
            </w:tcBorders>
          </w:tcPr>
          <w:p w14:paraId="5AA7DA21" w14:textId="77777777" w:rsidR="005A7738" w:rsidRPr="00A40960" w:rsidRDefault="005A7738" w:rsidP="007935E4">
            <w:pPr>
              <w:pStyle w:val="TableParagraph"/>
              <w:spacing w:before="42" w:line="235" w:lineRule="auto"/>
              <w:jc w:val="center"/>
              <w:rPr>
                <w:sz w:val="24"/>
                <w:szCs w:val="24"/>
              </w:rPr>
            </w:pPr>
            <w:r w:rsidRPr="00A40960">
              <w:rPr>
                <w:w w:val="85"/>
                <w:sz w:val="24"/>
                <w:szCs w:val="24"/>
                <w:lang w:val="uk-UA"/>
              </w:rPr>
              <w:t>Незначна неточність</w:t>
            </w:r>
          </w:p>
        </w:tc>
        <w:tc>
          <w:tcPr>
            <w:tcW w:w="1021" w:type="dxa"/>
            <w:tcBorders>
              <w:top w:val="nil"/>
              <w:bottom w:val="nil"/>
            </w:tcBorders>
          </w:tcPr>
          <w:p w14:paraId="74680850" w14:textId="77777777" w:rsidR="005A7738" w:rsidRPr="00A40960" w:rsidRDefault="005A7738" w:rsidP="007935E4">
            <w:pPr>
              <w:pStyle w:val="TableParagraph"/>
              <w:spacing w:before="38"/>
              <w:ind w:left="67" w:right="61"/>
              <w:jc w:val="center"/>
              <w:rPr>
                <w:sz w:val="24"/>
                <w:szCs w:val="24"/>
              </w:rPr>
            </w:pPr>
            <w:r w:rsidRPr="00A40960">
              <w:rPr>
                <w:w w:val="85"/>
                <w:sz w:val="24"/>
                <w:szCs w:val="24"/>
                <w:lang w:val="uk-UA"/>
              </w:rPr>
              <w:t>Відсутні</w:t>
            </w:r>
          </w:p>
        </w:tc>
        <w:tc>
          <w:tcPr>
            <w:tcW w:w="1248" w:type="dxa"/>
            <w:tcBorders>
              <w:top w:val="nil"/>
              <w:bottom w:val="nil"/>
            </w:tcBorders>
          </w:tcPr>
          <w:p w14:paraId="5613ED95" w14:textId="77777777" w:rsidR="005A7738" w:rsidRPr="00A40960" w:rsidRDefault="005A7738" w:rsidP="007935E4">
            <w:pPr>
              <w:pStyle w:val="TableParagraph"/>
              <w:spacing w:before="42" w:line="235" w:lineRule="auto"/>
              <w:ind w:left="436" w:right="363" w:hanging="50"/>
              <w:rPr>
                <w:sz w:val="24"/>
                <w:szCs w:val="24"/>
              </w:rPr>
            </w:pPr>
            <w:r w:rsidRPr="00A40960">
              <w:rPr>
                <w:w w:val="75"/>
                <w:sz w:val="24"/>
                <w:szCs w:val="24"/>
              </w:rPr>
              <w:t xml:space="preserve">18/4040 </w:t>
            </w:r>
            <w:r w:rsidRPr="00A40960">
              <w:rPr>
                <w:w w:val="90"/>
                <w:sz w:val="24"/>
                <w:szCs w:val="24"/>
              </w:rPr>
              <w:t>(0,4%)</w:t>
            </w:r>
          </w:p>
        </w:tc>
        <w:tc>
          <w:tcPr>
            <w:tcW w:w="1135" w:type="dxa"/>
            <w:tcBorders>
              <w:top w:val="nil"/>
              <w:bottom w:val="nil"/>
            </w:tcBorders>
          </w:tcPr>
          <w:p w14:paraId="558E452B" w14:textId="77777777" w:rsidR="005A7738" w:rsidRPr="00A40960" w:rsidRDefault="005A7738" w:rsidP="007935E4">
            <w:pPr>
              <w:pStyle w:val="TableParagraph"/>
              <w:spacing w:before="42" w:line="235" w:lineRule="auto"/>
              <w:ind w:left="377" w:hanging="75"/>
              <w:rPr>
                <w:sz w:val="24"/>
                <w:szCs w:val="24"/>
              </w:rPr>
            </w:pPr>
            <w:r w:rsidRPr="00A40960">
              <w:rPr>
                <w:w w:val="75"/>
                <w:sz w:val="24"/>
                <w:szCs w:val="24"/>
              </w:rPr>
              <w:t xml:space="preserve">103/3759 </w:t>
            </w:r>
            <w:r w:rsidRPr="00A40960">
              <w:rPr>
                <w:w w:val="90"/>
                <w:sz w:val="24"/>
                <w:szCs w:val="24"/>
              </w:rPr>
              <w:t>(2,7%)</w:t>
            </w:r>
          </w:p>
        </w:tc>
        <w:tc>
          <w:tcPr>
            <w:tcW w:w="1078" w:type="dxa"/>
            <w:tcBorders>
              <w:top w:val="nil"/>
              <w:bottom w:val="nil"/>
            </w:tcBorders>
          </w:tcPr>
          <w:p w14:paraId="4E006CDE" w14:textId="77777777" w:rsidR="005A7738" w:rsidRPr="00A40960" w:rsidRDefault="005A7738" w:rsidP="007935E4">
            <w:pPr>
              <w:pStyle w:val="TableParagraph"/>
              <w:spacing w:before="38" w:line="218" w:lineRule="exact"/>
              <w:ind w:left="80" w:right="78"/>
              <w:jc w:val="center"/>
              <w:rPr>
                <w:sz w:val="24"/>
                <w:szCs w:val="24"/>
              </w:rPr>
            </w:pPr>
            <w:r w:rsidRPr="00A40960">
              <w:rPr>
                <w:w w:val="85"/>
                <w:sz w:val="24"/>
                <w:szCs w:val="24"/>
                <w:lang w:val="uk-UA"/>
              </w:rPr>
              <w:t>ВР</w:t>
            </w:r>
            <w:r w:rsidRPr="00A40960">
              <w:rPr>
                <w:w w:val="85"/>
                <w:sz w:val="24"/>
                <w:szCs w:val="24"/>
              </w:rPr>
              <w:t xml:space="preserve"> 0,163</w:t>
            </w:r>
          </w:p>
          <w:p w14:paraId="015D7039" w14:textId="77777777" w:rsidR="005A7738" w:rsidRPr="00A40960" w:rsidRDefault="005A7738" w:rsidP="007935E4">
            <w:pPr>
              <w:pStyle w:val="TableParagraph"/>
              <w:spacing w:line="218" w:lineRule="exact"/>
              <w:ind w:left="80" w:right="80"/>
              <w:jc w:val="center"/>
              <w:rPr>
                <w:sz w:val="24"/>
                <w:szCs w:val="24"/>
              </w:rPr>
            </w:pPr>
            <w:r w:rsidRPr="00A40960">
              <w:rPr>
                <w:w w:val="85"/>
                <w:sz w:val="24"/>
                <w:szCs w:val="24"/>
              </w:rPr>
              <w:t>(0,099–0,268)</w:t>
            </w:r>
          </w:p>
        </w:tc>
        <w:tc>
          <w:tcPr>
            <w:tcW w:w="1532" w:type="dxa"/>
            <w:tcBorders>
              <w:top w:val="nil"/>
              <w:bottom w:val="nil"/>
            </w:tcBorders>
          </w:tcPr>
          <w:p w14:paraId="78A6D993" w14:textId="77777777" w:rsidR="005A7738" w:rsidRPr="00A40960" w:rsidRDefault="005A7738" w:rsidP="007935E4">
            <w:pPr>
              <w:pStyle w:val="TableParagraph"/>
              <w:spacing w:before="38" w:line="218" w:lineRule="exact"/>
              <w:ind w:left="75"/>
              <w:rPr>
                <w:sz w:val="24"/>
                <w:szCs w:val="24"/>
              </w:rPr>
            </w:pPr>
            <w:r w:rsidRPr="00A40960">
              <w:rPr>
                <w:w w:val="85"/>
                <w:sz w:val="24"/>
                <w:szCs w:val="24"/>
              </w:rPr>
              <w:t>на 23 меньше на 1000</w:t>
            </w:r>
          </w:p>
          <w:p w14:paraId="33F5D650" w14:textId="77777777" w:rsidR="005A7738" w:rsidRPr="00A40960" w:rsidRDefault="005A7738" w:rsidP="007935E4">
            <w:pPr>
              <w:pStyle w:val="TableParagraph"/>
              <w:spacing w:before="2" w:line="235" w:lineRule="auto"/>
              <w:ind w:left="75" w:right="115"/>
              <w:rPr>
                <w:sz w:val="24"/>
                <w:szCs w:val="24"/>
              </w:rPr>
            </w:pPr>
            <w:r w:rsidRPr="00A40960">
              <w:rPr>
                <w:w w:val="85"/>
                <w:sz w:val="24"/>
                <w:szCs w:val="24"/>
              </w:rPr>
              <w:t>(</w:t>
            </w:r>
            <w:r w:rsidRPr="00A40960">
              <w:rPr>
                <w:w w:val="85"/>
                <w:sz w:val="24"/>
                <w:szCs w:val="24"/>
                <w:lang w:val="uk-UA"/>
              </w:rPr>
              <w:t>від менше 20 до менше 25</w:t>
            </w:r>
            <w:r w:rsidRPr="00A40960">
              <w:rPr>
                <w:w w:val="90"/>
                <w:sz w:val="24"/>
                <w:szCs w:val="24"/>
              </w:rPr>
              <w:t>)</w:t>
            </w:r>
          </w:p>
        </w:tc>
        <w:tc>
          <w:tcPr>
            <w:tcW w:w="1145" w:type="dxa"/>
            <w:tcBorders>
              <w:top w:val="nil"/>
              <w:bottom w:val="nil"/>
            </w:tcBorders>
          </w:tcPr>
          <w:p w14:paraId="792B8E74" w14:textId="77777777" w:rsidR="005A7738" w:rsidRPr="00A40960" w:rsidRDefault="005A7738" w:rsidP="007935E4">
            <w:pPr>
              <w:pStyle w:val="TableParagraph"/>
              <w:spacing w:before="30" w:line="228" w:lineRule="exact"/>
              <w:ind w:left="67" w:right="67"/>
              <w:jc w:val="center"/>
              <w:rPr>
                <w:rFonts w:ascii="MS UI Gothic" w:eastAsia="MS UI Gothic" w:hAnsi="MS UI Gothic"/>
                <w:sz w:val="24"/>
                <w:szCs w:val="24"/>
              </w:rPr>
            </w:pPr>
            <w:r w:rsidRPr="00A40960">
              <w:rPr>
                <w:rFonts w:ascii="MS UI Gothic" w:eastAsia="MS UI Gothic" w:hAnsi="MS UI Gothic" w:hint="eastAsia"/>
                <w:sz w:val="24"/>
                <w:szCs w:val="24"/>
              </w:rPr>
              <w:t>㊉㊉㊉◯</w:t>
            </w:r>
          </w:p>
          <w:p w14:paraId="1704FEB7" w14:textId="77777777" w:rsidR="005A7738" w:rsidRPr="00A40960" w:rsidRDefault="005A7738" w:rsidP="007935E4">
            <w:pPr>
              <w:pStyle w:val="TableParagraph"/>
              <w:spacing w:line="217" w:lineRule="exact"/>
              <w:ind w:left="67" w:right="67"/>
              <w:jc w:val="center"/>
              <w:rPr>
                <w:sz w:val="24"/>
                <w:szCs w:val="24"/>
                <w:lang w:val="uk-UA"/>
              </w:rPr>
            </w:pPr>
            <w:r w:rsidRPr="00A40960">
              <w:rPr>
                <w:w w:val="85"/>
                <w:sz w:val="24"/>
                <w:szCs w:val="24"/>
                <w:lang w:val="uk-UA"/>
              </w:rPr>
              <w:t>Середня</w:t>
            </w:r>
          </w:p>
        </w:tc>
        <w:tc>
          <w:tcPr>
            <w:tcW w:w="1260" w:type="dxa"/>
            <w:tcBorders>
              <w:top w:val="nil"/>
              <w:bottom w:val="nil"/>
            </w:tcBorders>
          </w:tcPr>
          <w:p w14:paraId="35AC6EA6" w14:textId="77777777" w:rsidR="005A7738" w:rsidRPr="00A40960" w:rsidRDefault="005A7738" w:rsidP="007935E4">
            <w:pPr>
              <w:pStyle w:val="TableParagraph"/>
              <w:spacing w:before="42" w:line="235" w:lineRule="auto"/>
              <w:ind w:left="155" w:right="153" w:firstLine="81"/>
              <w:rPr>
                <w:sz w:val="24"/>
                <w:szCs w:val="24"/>
                <w:lang w:val="uk-UA"/>
              </w:rPr>
            </w:pPr>
            <w:r w:rsidRPr="00A40960">
              <w:rPr>
                <w:w w:val="85"/>
                <w:sz w:val="24"/>
                <w:szCs w:val="24"/>
                <w:lang w:val="uk-UA"/>
              </w:rPr>
              <w:t>Дуже велике</w:t>
            </w:r>
          </w:p>
        </w:tc>
      </w:tr>
      <w:tr w:rsidR="005A7738" w:rsidRPr="00A40960" w14:paraId="15B5F8E9" w14:textId="77777777" w:rsidTr="006D5467">
        <w:trPr>
          <w:trHeight w:val="305"/>
        </w:trPr>
        <w:tc>
          <w:tcPr>
            <w:tcW w:w="14940" w:type="dxa"/>
            <w:gridSpan w:val="13"/>
            <w:tcBorders>
              <w:top w:val="nil"/>
              <w:left w:val="nil"/>
              <w:bottom w:val="nil"/>
              <w:right w:val="nil"/>
            </w:tcBorders>
            <w:shd w:val="clear" w:color="auto" w:fill="0097DB"/>
          </w:tcPr>
          <w:p w14:paraId="1429768F" w14:textId="77777777" w:rsidR="005A7738" w:rsidRPr="00A40960" w:rsidRDefault="005A7738" w:rsidP="007935E4">
            <w:pPr>
              <w:pStyle w:val="TableParagraph"/>
              <w:spacing w:before="51"/>
              <w:ind w:left="87"/>
              <w:rPr>
                <w:rFonts w:ascii="Arial" w:hAnsi="Arial"/>
                <w:b/>
                <w:sz w:val="24"/>
                <w:szCs w:val="24"/>
              </w:rPr>
            </w:pPr>
            <w:r w:rsidRPr="00A40960">
              <w:rPr>
                <w:rFonts w:ascii="Arial" w:hAnsi="Arial"/>
                <w:b/>
                <w:color w:val="FFFFFF"/>
                <w:w w:val="70"/>
                <w:sz w:val="24"/>
                <w:szCs w:val="24"/>
                <w:lang w:val="uk-UA"/>
              </w:rPr>
              <w:t>ХІМІОРЕЗИСТЕНТНИЙ ТУБЕРКУЛЬОЗ</w:t>
            </w:r>
          </w:p>
        </w:tc>
      </w:tr>
      <w:tr w:rsidR="005A7738" w:rsidRPr="00A40960" w14:paraId="21439A86" w14:textId="77777777" w:rsidTr="006D5467">
        <w:trPr>
          <w:trHeight w:val="717"/>
        </w:trPr>
        <w:tc>
          <w:tcPr>
            <w:tcW w:w="964" w:type="dxa"/>
            <w:tcBorders>
              <w:top w:val="nil"/>
            </w:tcBorders>
          </w:tcPr>
          <w:p w14:paraId="011AB586" w14:textId="77777777" w:rsidR="005A7738" w:rsidRPr="00A40960" w:rsidRDefault="005A7738" w:rsidP="007935E4">
            <w:pPr>
              <w:pStyle w:val="TableParagraph"/>
              <w:spacing w:before="38"/>
              <w:ind w:left="81" w:right="71"/>
              <w:jc w:val="center"/>
              <w:rPr>
                <w:rFonts w:ascii="Book Antiqua"/>
                <w:i/>
                <w:sz w:val="24"/>
                <w:szCs w:val="24"/>
              </w:rPr>
            </w:pPr>
            <w:r w:rsidRPr="00A40960">
              <w:rPr>
                <w:w w:val="85"/>
                <w:sz w:val="24"/>
                <w:szCs w:val="24"/>
              </w:rPr>
              <w:t xml:space="preserve">1 </w:t>
            </w:r>
            <w:r w:rsidRPr="00A40960">
              <w:rPr>
                <w:rFonts w:ascii="Book Antiqua" w:eastAsia="Times New Roman"/>
                <w:i/>
                <w:w w:val="85"/>
                <w:sz w:val="24"/>
                <w:szCs w:val="24"/>
              </w:rPr>
              <w:t>(54)</w:t>
            </w:r>
          </w:p>
        </w:tc>
        <w:tc>
          <w:tcPr>
            <w:tcW w:w="1067" w:type="dxa"/>
            <w:tcBorders>
              <w:top w:val="nil"/>
            </w:tcBorders>
          </w:tcPr>
          <w:p w14:paraId="78B295F7" w14:textId="77777777" w:rsidR="005A7738" w:rsidRPr="00A40960" w:rsidRDefault="005A7738" w:rsidP="007935E4">
            <w:pPr>
              <w:pStyle w:val="TableParagraph"/>
              <w:spacing w:before="38"/>
              <w:ind w:left="368"/>
              <w:rPr>
                <w:sz w:val="24"/>
                <w:szCs w:val="24"/>
              </w:rPr>
            </w:pPr>
            <w:r w:rsidRPr="00A40960">
              <w:rPr>
                <w:w w:val="85"/>
                <w:sz w:val="24"/>
                <w:szCs w:val="24"/>
              </w:rPr>
              <w:t>РК</w:t>
            </w:r>
            <w:r w:rsidRPr="00A40960">
              <w:rPr>
                <w:w w:val="85"/>
                <w:sz w:val="24"/>
                <w:szCs w:val="24"/>
                <w:lang w:val="uk-UA"/>
              </w:rPr>
              <w:t>Д</w:t>
            </w:r>
          </w:p>
        </w:tc>
        <w:tc>
          <w:tcPr>
            <w:tcW w:w="1031" w:type="dxa"/>
            <w:tcBorders>
              <w:top w:val="nil"/>
            </w:tcBorders>
          </w:tcPr>
          <w:p w14:paraId="76301F16" w14:textId="77777777" w:rsidR="005A7738" w:rsidRPr="00A40960" w:rsidRDefault="005A7738" w:rsidP="007935E4">
            <w:pPr>
              <w:pStyle w:val="TableParagraph"/>
              <w:spacing w:before="38"/>
              <w:ind w:left="57" w:right="48"/>
              <w:jc w:val="center"/>
              <w:rPr>
                <w:sz w:val="24"/>
                <w:szCs w:val="24"/>
              </w:rPr>
            </w:pPr>
            <w:r w:rsidRPr="00A40960">
              <w:rPr>
                <w:w w:val="85"/>
                <w:sz w:val="24"/>
                <w:szCs w:val="24"/>
                <w:lang w:val="uk-UA"/>
              </w:rPr>
              <w:t>Незначний</w:t>
            </w:r>
          </w:p>
        </w:tc>
        <w:tc>
          <w:tcPr>
            <w:tcW w:w="1304" w:type="dxa"/>
            <w:tcBorders>
              <w:top w:val="nil"/>
            </w:tcBorders>
          </w:tcPr>
          <w:p w14:paraId="2F258C33" w14:textId="77777777" w:rsidR="005A7738" w:rsidRPr="00A40960" w:rsidRDefault="005A7738" w:rsidP="007935E4">
            <w:pPr>
              <w:pStyle w:val="TableParagraph"/>
              <w:spacing w:before="42" w:line="235" w:lineRule="auto"/>
              <w:ind w:left="42" w:right="31"/>
              <w:jc w:val="center"/>
              <w:rPr>
                <w:sz w:val="24"/>
                <w:szCs w:val="24"/>
              </w:rPr>
            </w:pPr>
            <w:r w:rsidRPr="00A40960">
              <w:rPr>
                <w:w w:val="85"/>
                <w:sz w:val="24"/>
                <w:szCs w:val="24"/>
                <w:lang w:val="uk-UA"/>
              </w:rPr>
              <w:t>Незначний рівень неузгодженості</w:t>
            </w:r>
          </w:p>
        </w:tc>
        <w:tc>
          <w:tcPr>
            <w:tcW w:w="1021" w:type="dxa"/>
            <w:tcBorders>
              <w:top w:val="nil"/>
            </w:tcBorders>
          </w:tcPr>
          <w:p w14:paraId="4E804815" w14:textId="77777777" w:rsidR="005A7738" w:rsidRPr="00A40960" w:rsidRDefault="005A7738" w:rsidP="007935E4">
            <w:pPr>
              <w:pStyle w:val="TableParagraph"/>
              <w:spacing w:before="38"/>
              <w:ind w:left="67" w:right="59"/>
              <w:jc w:val="center"/>
              <w:rPr>
                <w:sz w:val="24"/>
                <w:szCs w:val="24"/>
              </w:rPr>
            </w:pPr>
            <w:r w:rsidRPr="00A40960">
              <w:rPr>
                <w:w w:val="90"/>
                <w:sz w:val="24"/>
                <w:szCs w:val="24"/>
                <w:lang w:val="uk-UA"/>
              </w:rPr>
              <w:t>Значний рівень</w:t>
            </w:r>
            <w:r w:rsidRPr="00A40960">
              <w:rPr>
                <w:w w:val="90"/>
                <w:position w:val="6"/>
                <w:sz w:val="24"/>
                <w:szCs w:val="24"/>
              </w:rPr>
              <w:t>1</w:t>
            </w:r>
          </w:p>
        </w:tc>
        <w:tc>
          <w:tcPr>
            <w:tcW w:w="1134" w:type="dxa"/>
            <w:tcBorders>
              <w:top w:val="nil"/>
            </w:tcBorders>
          </w:tcPr>
          <w:p w14:paraId="2A5A3961" w14:textId="77777777" w:rsidR="005A7738" w:rsidRPr="00A40960" w:rsidRDefault="005A7738" w:rsidP="007935E4">
            <w:pPr>
              <w:pStyle w:val="TableParagraph"/>
              <w:spacing w:before="42" w:line="235" w:lineRule="auto"/>
              <w:jc w:val="center"/>
              <w:rPr>
                <w:sz w:val="24"/>
                <w:szCs w:val="24"/>
              </w:rPr>
            </w:pPr>
            <w:r w:rsidRPr="00A40960">
              <w:rPr>
                <w:w w:val="85"/>
                <w:sz w:val="24"/>
                <w:szCs w:val="24"/>
                <w:lang w:val="uk-UA"/>
              </w:rPr>
              <w:t>Незначна неточність</w:t>
            </w:r>
            <w:r w:rsidRPr="00A40960">
              <w:rPr>
                <w:w w:val="80"/>
                <w:position w:val="6"/>
                <w:sz w:val="24"/>
                <w:szCs w:val="24"/>
              </w:rPr>
              <w:t xml:space="preserve"> 3</w:t>
            </w:r>
          </w:p>
        </w:tc>
        <w:tc>
          <w:tcPr>
            <w:tcW w:w="1021" w:type="dxa"/>
            <w:tcBorders>
              <w:top w:val="nil"/>
            </w:tcBorders>
          </w:tcPr>
          <w:p w14:paraId="6257F95B" w14:textId="77777777" w:rsidR="005A7738" w:rsidRPr="00A40960" w:rsidRDefault="005A7738" w:rsidP="007935E4">
            <w:pPr>
              <w:pStyle w:val="TableParagraph"/>
              <w:spacing w:before="38"/>
              <w:ind w:left="67" w:right="61"/>
              <w:jc w:val="center"/>
              <w:rPr>
                <w:sz w:val="24"/>
                <w:szCs w:val="24"/>
              </w:rPr>
            </w:pPr>
            <w:r w:rsidRPr="00A40960">
              <w:rPr>
                <w:w w:val="85"/>
                <w:sz w:val="24"/>
                <w:szCs w:val="24"/>
                <w:lang w:val="uk-UA"/>
              </w:rPr>
              <w:t>Відсутні</w:t>
            </w:r>
          </w:p>
        </w:tc>
        <w:tc>
          <w:tcPr>
            <w:tcW w:w="1248" w:type="dxa"/>
            <w:tcBorders>
              <w:top w:val="nil"/>
            </w:tcBorders>
          </w:tcPr>
          <w:p w14:paraId="6405FDF6" w14:textId="77777777" w:rsidR="005A7738" w:rsidRPr="00A40960" w:rsidRDefault="005A7738" w:rsidP="007935E4">
            <w:pPr>
              <w:pStyle w:val="TableParagraph"/>
              <w:spacing w:before="42" w:line="235" w:lineRule="auto"/>
              <w:ind w:left="378" w:right="371"/>
              <w:jc w:val="center"/>
              <w:rPr>
                <w:sz w:val="24"/>
                <w:szCs w:val="24"/>
              </w:rPr>
            </w:pPr>
            <w:r w:rsidRPr="00A40960">
              <w:rPr>
                <w:w w:val="75"/>
                <w:sz w:val="24"/>
                <w:szCs w:val="24"/>
              </w:rPr>
              <w:t xml:space="preserve">1/3986 </w:t>
            </w:r>
            <w:r w:rsidRPr="00A40960">
              <w:rPr>
                <w:w w:val="85"/>
                <w:sz w:val="24"/>
                <w:szCs w:val="24"/>
              </w:rPr>
              <w:t>(0,0%)</w:t>
            </w:r>
          </w:p>
        </w:tc>
        <w:tc>
          <w:tcPr>
            <w:tcW w:w="1135" w:type="dxa"/>
            <w:tcBorders>
              <w:top w:val="nil"/>
            </w:tcBorders>
          </w:tcPr>
          <w:p w14:paraId="54ECA167" w14:textId="77777777" w:rsidR="005A7738" w:rsidRPr="00A40960" w:rsidRDefault="005A7738" w:rsidP="007935E4">
            <w:pPr>
              <w:pStyle w:val="TableParagraph"/>
              <w:spacing w:before="42" w:line="235" w:lineRule="auto"/>
              <w:ind w:left="385" w:hanging="17"/>
              <w:rPr>
                <w:sz w:val="24"/>
                <w:szCs w:val="24"/>
              </w:rPr>
            </w:pPr>
            <w:r w:rsidRPr="00A40960">
              <w:rPr>
                <w:w w:val="75"/>
                <w:sz w:val="24"/>
                <w:szCs w:val="24"/>
              </w:rPr>
              <w:t xml:space="preserve">2/3745 </w:t>
            </w:r>
            <w:r w:rsidRPr="00A40960">
              <w:rPr>
                <w:w w:val="85"/>
                <w:sz w:val="24"/>
                <w:szCs w:val="24"/>
              </w:rPr>
              <w:t>(0,1%)</w:t>
            </w:r>
          </w:p>
        </w:tc>
        <w:tc>
          <w:tcPr>
            <w:tcW w:w="1078" w:type="dxa"/>
            <w:tcBorders>
              <w:top w:val="nil"/>
            </w:tcBorders>
          </w:tcPr>
          <w:p w14:paraId="14F8E0DC" w14:textId="77777777" w:rsidR="005A7738" w:rsidRPr="00A40960" w:rsidRDefault="005A7738" w:rsidP="007935E4">
            <w:pPr>
              <w:pStyle w:val="TableParagraph"/>
              <w:spacing w:before="38" w:line="218" w:lineRule="exact"/>
              <w:ind w:left="80" w:right="80"/>
              <w:jc w:val="center"/>
              <w:rPr>
                <w:sz w:val="24"/>
                <w:szCs w:val="24"/>
              </w:rPr>
            </w:pPr>
            <w:r w:rsidRPr="00A40960">
              <w:rPr>
                <w:w w:val="85"/>
                <w:sz w:val="24"/>
                <w:szCs w:val="24"/>
                <w:lang w:val="uk-UA"/>
              </w:rPr>
              <w:t>ВР</w:t>
            </w:r>
            <w:r w:rsidRPr="00A40960">
              <w:rPr>
                <w:w w:val="85"/>
                <w:sz w:val="24"/>
                <w:szCs w:val="24"/>
              </w:rPr>
              <w:t xml:space="preserve"> 0,470</w:t>
            </w:r>
          </w:p>
          <w:p w14:paraId="2AD715BD" w14:textId="77777777" w:rsidR="005A7738" w:rsidRPr="00A40960" w:rsidRDefault="005A7738" w:rsidP="007935E4">
            <w:pPr>
              <w:pStyle w:val="TableParagraph"/>
              <w:spacing w:line="218" w:lineRule="exact"/>
              <w:ind w:left="80" w:right="79"/>
              <w:jc w:val="center"/>
              <w:rPr>
                <w:sz w:val="24"/>
                <w:szCs w:val="24"/>
              </w:rPr>
            </w:pPr>
            <w:r w:rsidRPr="00A40960">
              <w:rPr>
                <w:w w:val="85"/>
                <w:sz w:val="24"/>
                <w:szCs w:val="24"/>
              </w:rPr>
              <w:t>(0,043–5,179)</w:t>
            </w:r>
          </w:p>
        </w:tc>
        <w:tc>
          <w:tcPr>
            <w:tcW w:w="1532" w:type="dxa"/>
            <w:tcBorders>
              <w:top w:val="nil"/>
            </w:tcBorders>
          </w:tcPr>
          <w:p w14:paraId="1869C7E2" w14:textId="77777777" w:rsidR="005A7738" w:rsidRPr="00A40960" w:rsidRDefault="005A7738" w:rsidP="007935E4">
            <w:pPr>
              <w:pStyle w:val="TableParagraph"/>
              <w:spacing w:before="38" w:line="218" w:lineRule="exact"/>
              <w:ind w:left="75"/>
              <w:rPr>
                <w:sz w:val="24"/>
                <w:szCs w:val="24"/>
              </w:rPr>
            </w:pPr>
            <w:r w:rsidRPr="00A40960">
              <w:rPr>
                <w:w w:val="85"/>
                <w:sz w:val="24"/>
                <w:szCs w:val="24"/>
              </w:rPr>
              <w:t>на 0 меньше на 1000</w:t>
            </w:r>
          </w:p>
          <w:p w14:paraId="2D25E2DF" w14:textId="77777777" w:rsidR="005A7738" w:rsidRPr="00A40960" w:rsidRDefault="005A7738" w:rsidP="007935E4">
            <w:pPr>
              <w:pStyle w:val="TableParagraph"/>
              <w:spacing w:before="2" w:line="235" w:lineRule="auto"/>
              <w:ind w:left="75" w:right="262"/>
              <w:rPr>
                <w:sz w:val="24"/>
                <w:szCs w:val="24"/>
              </w:rPr>
            </w:pPr>
            <w:r w:rsidRPr="00A40960">
              <w:rPr>
                <w:w w:val="85"/>
                <w:sz w:val="24"/>
                <w:szCs w:val="24"/>
              </w:rPr>
              <w:t>(</w:t>
            </w:r>
            <w:r w:rsidRPr="00A40960">
              <w:rPr>
                <w:w w:val="85"/>
                <w:sz w:val="24"/>
                <w:szCs w:val="24"/>
                <w:lang w:val="uk-UA"/>
              </w:rPr>
              <w:t>від менше 1 до більше 2</w:t>
            </w:r>
            <w:r w:rsidRPr="00A40960">
              <w:rPr>
                <w:w w:val="85"/>
                <w:sz w:val="24"/>
                <w:szCs w:val="24"/>
              </w:rPr>
              <w:t>)</w:t>
            </w:r>
          </w:p>
        </w:tc>
        <w:tc>
          <w:tcPr>
            <w:tcW w:w="1145" w:type="dxa"/>
            <w:tcBorders>
              <w:top w:val="nil"/>
            </w:tcBorders>
          </w:tcPr>
          <w:p w14:paraId="217D6094" w14:textId="77777777" w:rsidR="005A7738" w:rsidRPr="00A40960" w:rsidRDefault="005A7738" w:rsidP="007935E4">
            <w:pPr>
              <w:pStyle w:val="TableParagraph"/>
              <w:spacing w:before="30" w:line="228" w:lineRule="exact"/>
              <w:ind w:left="67" w:right="67"/>
              <w:jc w:val="center"/>
              <w:rPr>
                <w:rFonts w:ascii="MS UI Gothic" w:eastAsia="MS UI Gothic" w:hAnsi="MS UI Gothic"/>
                <w:sz w:val="24"/>
                <w:szCs w:val="24"/>
              </w:rPr>
            </w:pPr>
            <w:r w:rsidRPr="00A40960">
              <w:rPr>
                <w:rFonts w:ascii="MS UI Gothic" w:eastAsia="MS UI Gothic" w:hAnsi="MS UI Gothic" w:hint="eastAsia"/>
                <w:sz w:val="24"/>
                <w:szCs w:val="24"/>
              </w:rPr>
              <w:t>㊉㊉㊉◯</w:t>
            </w:r>
          </w:p>
          <w:p w14:paraId="61EEBFE4" w14:textId="77777777" w:rsidR="005A7738" w:rsidRPr="00A40960" w:rsidRDefault="005A7738" w:rsidP="007935E4">
            <w:pPr>
              <w:pStyle w:val="TableParagraph"/>
              <w:spacing w:line="217" w:lineRule="exact"/>
              <w:ind w:left="67" w:right="67"/>
              <w:jc w:val="center"/>
              <w:rPr>
                <w:sz w:val="24"/>
                <w:szCs w:val="24"/>
                <w:lang w:val="uk-UA"/>
              </w:rPr>
            </w:pPr>
            <w:r w:rsidRPr="00A40960">
              <w:rPr>
                <w:w w:val="85"/>
                <w:sz w:val="24"/>
                <w:szCs w:val="24"/>
                <w:lang w:val="uk-UA"/>
              </w:rPr>
              <w:t>Середня</w:t>
            </w:r>
          </w:p>
        </w:tc>
        <w:tc>
          <w:tcPr>
            <w:tcW w:w="1260" w:type="dxa"/>
            <w:tcBorders>
              <w:top w:val="nil"/>
            </w:tcBorders>
          </w:tcPr>
          <w:p w14:paraId="1F447B87" w14:textId="77777777" w:rsidR="005A7738" w:rsidRPr="00A40960" w:rsidRDefault="005A7738" w:rsidP="007935E4">
            <w:pPr>
              <w:pStyle w:val="TableParagraph"/>
              <w:spacing w:before="38"/>
              <w:ind w:left="104" w:right="106"/>
              <w:jc w:val="center"/>
              <w:rPr>
                <w:sz w:val="24"/>
                <w:szCs w:val="24"/>
                <w:lang w:val="uk-UA"/>
              </w:rPr>
            </w:pPr>
            <w:r w:rsidRPr="00A40960">
              <w:rPr>
                <w:w w:val="85"/>
                <w:sz w:val="24"/>
                <w:szCs w:val="24"/>
                <w:lang w:val="uk-UA"/>
              </w:rPr>
              <w:t>Велике</w:t>
            </w:r>
          </w:p>
        </w:tc>
      </w:tr>
    </w:tbl>
    <w:p w14:paraId="398BCE29" w14:textId="77777777" w:rsidR="005A7738" w:rsidRPr="00A40960" w:rsidRDefault="005A7738" w:rsidP="007935E4">
      <w:pPr>
        <w:jc w:val="center"/>
        <w:rPr>
          <w:sz w:val="24"/>
          <w:szCs w:val="24"/>
          <w:lang w:val="uk-UA"/>
        </w:rPr>
      </w:pPr>
    </w:p>
    <w:p w14:paraId="4370DFAC" w14:textId="77777777" w:rsidR="005A7738" w:rsidRPr="00A40960" w:rsidRDefault="005A7738" w:rsidP="007935E4">
      <w:pPr>
        <w:jc w:val="center"/>
        <w:rPr>
          <w:sz w:val="24"/>
          <w:szCs w:val="24"/>
          <w:lang w:val="uk-UA"/>
        </w:rPr>
      </w:pPr>
    </w:p>
    <w:p w14:paraId="5C41AF16" w14:textId="77777777" w:rsidR="005A7738" w:rsidRPr="00A40960" w:rsidRDefault="005A7738" w:rsidP="000F4DCA">
      <w:pPr>
        <w:jc w:val="right"/>
        <w:rPr>
          <w:sz w:val="24"/>
          <w:szCs w:val="24"/>
          <w:lang w:val="uk-UA"/>
        </w:rPr>
        <w:sectPr w:rsidR="005A7738" w:rsidRPr="00A40960" w:rsidSect="00031028">
          <w:footerReference w:type="even" r:id="rId59"/>
          <w:pgSz w:w="16840" w:h="11910" w:orient="landscape"/>
          <w:pgMar w:top="1021" w:right="680" w:bottom="851" w:left="1134" w:header="0" w:footer="0" w:gutter="0"/>
          <w:cols w:space="720"/>
        </w:sectPr>
      </w:pPr>
      <w:r w:rsidRPr="00A40960">
        <w:rPr>
          <w:sz w:val="24"/>
          <w:szCs w:val="24"/>
          <w:lang w:val="uk-UA"/>
        </w:rPr>
        <w:t>65</w:t>
      </w:r>
    </w:p>
    <w:p w14:paraId="5EE6C485" w14:textId="77777777" w:rsidR="005A7738" w:rsidRPr="00A40960" w:rsidRDefault="005A7738" w:rsidP="007935E4">
      <w:pPr>
        <w:pStyle w:val="a3"/>
        <w:spacing w:before="6"/>
        <w:rPr>
          <w:sz w:val="24"/>
          <w:szCs w:val="24"/>
        </w:rPr>
      </w:pPr>
    </w:p>
    <w:tbl>
      <w:tblPr>
        <w:tblW w:w="14940" w:type="dxa"/>
        <w:tblInd w:w="185" w:type="dxa"/>
        <w:tblBorders>
          <w:top w:val="single" w:sz="4" w:space="0" w:color="0097DB"/>
          <w:left w:val="single" w:sz="4" w:space="0" w:color="0097DB"/>
          <w:bottom w:val="single" w:sz="4" w:space="0" w:color="0097DB"/>
          <w:right w:val="single" w:sz="4" w:space="0" w:color="0097DB"/>
          <w:insideH w:val="single" w:sz="4" w:space="0" w:color="0097DB"/>
          <w:insideV w:val="single" w:sz="4" w:space="0" w:color="0097DB"/>
        </w:tblBorders>
        <w:tblLayout w:type="fixed"/>
        <w:tblCellMar>
          <w:left w:w="0" w:type="dxa"/>
          <w:right w:w="0" w:type="dxa"/>
        </w:tblCellMar>
        <w:tblLook w:val="01E0" w:firstRow="1" w:lastRow="1" w:firstColumn="1" w:lastColumn="1" w:noHBand="0" w:noVBand="0"/>
      </w:tblPr>
      <w:tblGrid>
        <w:gridCol w:w="964"/>
        <w:gridCol w:w="964"/>
        <w:gridCol w:w="1134"/>
        <w:gridCol w:w="1304"/>
        <w:gridCol w:w="1021"/>
        <w:gridCol w:w="1134"/>
        <w:gridCol w:w="1021"/>
        <w:gridCol w:w="1248"/>
        <w:gridCol w:w="1135"/>
        <w:gridCol w:w="1078"/>
        <w:gridCol w:w="1532"/>
        <w:gridCol w:w="1145"/>
        <w:gridCol w:w="1260"/>
      </w:tblGrid>
      <w:tr w:rsidR="005A7738" w:rsidRPr="00A40960" w14:paraId="0B517680" w14:textId="77777777" w:rsidTr="006D5467">
        <w:trPr>
          <w:trHeight w:val="267"/>
        </w:trPr>
        <w:tc>
          <w:tcPr>
            <w:tcW w:w="7542" w:type="dxa"/>
            <w:gridSpan w:val="7"/>
            <w:tcBorders>
              <w:bottom w:val="single" w:sz="6" w:space="0" w:color="0097DB"/>
            </w:tcBorders>
            <w:shd w:val="clear" w:color="auto" w:fill="DAE9F8"/>
          </w:tcPr>
          <w:p w14:paraId="560E00E0" w14:textId="77777777" w:rsidR="005A7738" w:rsidRPr="00A40960" w:rsidRDefault="005A7738" w:rsidP="007935E4">
            <w:pPr>
              <w:pStyle w:val="TableParagraph"/>
              <w:spacing w:before="45"/>
              <w:ind w:left="3332" w:right="1986"/>
              <w:jc w:val="center"/>
              <w:rPr>
                <w:rFonts w:ascii="Arial" w:hAnsi="Arial"/>
                <w:b/>
                <w:bCs/>
                <w:w w:val="80"/>
                <w:sz w:val="24"/>
                <w:szCs w:val="24"/>
                <w:lang w:val="uk-UA"/>
              </w:rPr>
            </w:pPr>
            <w:r w:rsidRPr="00A40960">
              <w:rPr>
                <w:b/>
                <w:bCs/>
                <w:sz w:val="24"/>
                <w:szCs w:val="24"/>
                <w:lang w:val="uk-UA"/>
              </w:rPr>
              <w:t>Оцінка якості</w:t>
            </w:r>
          </w:p>
        </w:tc>
        <w:tc>
          <w:tcPr>
            <w:tcW w:w="2383" w:type="dxa"/>
            <w:gridSpan w:val="2"/>
            <w:shd w:val="clear" w:color="auto" w:fill="DAE9F8"/>
          </w:tcPr>
          <w:p w14:paraId="7244740E" w14:textId="77777777" w:rsidR="005A7738" w:rsidRPr="00A40960" w:rsidRDefault="005A7738" w:rsidP="007935E4">
            <w:pPr>
              <w:pStyle w:val="TableParagraph"/>
              <w:spacing w:before="45"/>
              <w:ind w:left="140"/>
              <w:jc w:val="center"/>
              <w:rPr>
                <w:b/>
                <w:bCs/>
                <w:sz w:val="24"/>
                <w:szCs w:val="24"/>
                <w:lang w:val="uk-UA"/>
              </w:rPr>
            </w:pPr>
            <w:r w:rsidRPr="00A40960">
              <w:rPr>
                <w:b/>
                <w:bCs/>
                <w:sz w:val="24"/>
                <w:szCs w:val="24"/>
                <w:lang w:val="uk-UA"/>
              </w:rPr>
              <w:t>Кількість пацієнтів</w:t>
            </w:r>
          </w:p>
        </w:tc>
        <w:tc>
          <w:tcPr>
            <w:tcW w:w="2610" w:type="dxa"/>
            <w:gridSpan w:val="2"/>
            <w:shd w:val="clear" w:color="auto" w:fill="DAE9F8"/>
          </w:tcPr>
          <w:p w14:paraId="47251F64" w14:textId="77777777" w:rsidR="005A7738" w:rsidRPr="00A40960" w:rsidRDefault="005A7738" w:rsidP="007935E4">
            <w:pPr>
              <w:pStyle w:val="TableParagraph"/>
              <w:spacing w:before="45"/>
              <w:ind w:left="807" w:right="819"/>
              <w:jc w:val="center"/>
              <w:rPr>
                <w:b/>
                <w:bCs/>
                <w:sz w:val="24"/>
                <w:szCs w:val="24"/>
                <w:lang w:val="uk-UA"/>
              </w:rPr>
            </w:pPr>
            <w:r w:rsidRPr="00A40960">
              <w:rPr>
                <w:b/>
                <w:bCs/>
                <w:sz w:val="24"/>
                <w:szCs w:val="24"/>
                <w:lang w:val="uk-UA"/>
              </w:rPr>
              <w:t>Ефект</w:t>
            </w:r>
          </w:p>
        </w:tc>
        <w:tc>
          <w:tcPr>
            <w:tcW w:w="1145" w:type="dxa"/>
            <w:vMerge w:val="restart"/>
            <w:tcBorders>
              <w:bottom w:val="nil"/>
            </w:tcBorders>
            <w:shd w:val="clear" w:color="auto" w:fill="DAE9F8"/>
            <w:vAlign w:val="center"/>
          </w:tcPr>
          <w:p w14:paraId="76322527" w14:textId="77777777" w:rsidR="005A7738" w:rsidRPr="00A40960" w:rsidRDefault="005A7738" w:rsidP="007935E4">
            <w:pPr>
              <w:pStyle w:val="TableParagraph"/>
              <w:jc w:val="center"/>
              <w:rPr>
                <w:b/>
                <w:bCs/>
                <w:sz w:val="24"/>
                <w:szCs w:val="24"/>
              </w:rPr>
            </w:pPr>
          </w:p>
          <w:p w14:paraId="7CC84399" w14:textId="77777777" w:rsidR="005A7738" w:rsidRPr="00A40960" w:rsidRDefault="005A7738" w:rsidP="007935E4">
            <w:pPr>
              <w:pStyle w:val="TableParagraph"/>
              <w:spacing w:before="4"/>
              <w:jc w:val="center"/>
              <w:rPr>
                <w:b/>
                <w:bCs/>
                <w:sz w:val="24"/>
                <w:szCs w:val="24"/>
                <w:lang w:val="uk-UA"/>
              </w:rPr>
            </w:pPr>
            <w:r w:rsidRPr="00A40960">
              <w:rPr>
                <w:b/>
                <w:bCs/>
                <w:sz w:val="24"/>
                <w:szCs w:val="24"/>
                <w:lang w:val="uk-UA"/>
              </w:rPr>
              <w:t>Якість</w:t>
            </w:r>
          </w:p>
          <w:p w14:paraId="29D63D4B" w14:textId="77777777" w:rsidR="005A7738" w:rsidRPr="00A40960" w:rsidRDefault="005A7738" w:rsidP="007935E4">
            <w:pPr>
              <w:pStyle w:val="TableParagraph"/>
              <w:ind w:left="209"/>
              <w:jc w:val="center"/>
              <w:rPr>
                <w:rFonts w:ascii="Arial" w:hAnsi="Arial"/>
                <w:b/>
                <w:bCs/>
                <w:sz w:val="24"/>
                <w:szCs w:val="24"/>
              </w:rPr>
            </w:pPr>
          </w:p>
        </w:tc>
        <w:tc>
          <w:tcPr>
            <w:tcW w:w="1260" w:type="dxa"/>
            <w:vMerge w:val="restart"/>
            <w:tcBorders>
              <w:bottom w:val="nil"/>
            </w:tcBorders>
            <w:shd w:val="clear" w:color="auto" w:fill="DAE9F8"/>
            <w:vAlign w:val="center"/>
          </w:tcPr>
          <w:p w14:paraId="1AFA31B4" w14:textId="77777777" w:rsidR="005A7738" w:rsidRPr="00A40960" w:rsidRDefault="005A7738" w:rsidP="007935E4">
            <w:pPr>
              <w:pStyle w:val="TableParagraph"/>
              <w:jc w:val="center"/>
              <w:rPr>
                <w:rFonts w:ascii="Arial" w:hAnsi="Arial"/>
                <w:b/>
                <w:bCs/>
                <w:sz w:val="24"/>
                <w:szCs w:val="24"/>
                <w:lang w:val="uk-UA"/>
              </w:rPr>
            </w:pPr>
            <w:r w:rsidRPr="00A40960">
              <w:rPr>
                <w:b/>
                <w:bCs/>
                <w:sz w:val="24"/>
                <w:szCs w:val="24"/>
                <w:lang w:val="uk-UA"/>
              </w:rPr>
              <w:t>Значення</w:t>
            </w:r>
          </w:p>
        </w:tc>
      </w:tr>
      <w:tr w:rsidR="005A7738" w:rsidRPr="00A40960" w14:paraId="1314B0B3" w14:textId="77777777" w:rsidTr="006D5467">
        <w:trPr>
          <w:trHeight w:val="1105"/>
        </w:trPr>
        <w:tc>
          <w:tcPr>
            <w:tcW w:w="964" w:type="dxa"/>
            <w:tcBorders>
              <w:bottom w:val="nil"/>
            </w:tcBorders>
            <w:shd w:val="clear" w:color="auto" w:fill="DAE9F8"/>
            <w:vAlign w:val="center"/>
          </w:tcPr>
          <w:p w14:paraId="4F3BB124" w14:textId="77777777" w:rsidR="005A7738" w:rsidRPr="00A40960" w:rsidRDefault="005A7738" w:rsidP="007935E4">
            <w:pPr>
              <w:pStyle w:val="TableParagraph"/>
              <w:jc w:val="center"/>
              <w:rPr>
                <w:b/>
                <w:bCs/>
                <w:sz w:val="24"/>
                <w:szCs w:val="24"/>
                <w:lang w:val="uk-UA"/>
              </w:rPr>
            </w:pPr>
            <w:r w:rsidRPr="00A40960">
              <w:rPr>
                <w:b/>
                <w:bCs/>
                <w:sz w:val="24"/>
                <w:szCs w:val="24"/>
                <w:lang w:val="uk-UA"/>
              </w:rPr>
              <w:t>Кількість досліджень</w:t>
            </w:r>
          </w:p>
          <w:p w14:paraId="40078519" w14:textId="77777777" w:rsidR="005A7738" w:rsidRPr="00A40960" w:rsidRDefault="005A7738" w:rsidP="007935E4">
            <w:pPr>
              <w:pStyle w:val="TableParagraph"/>
              <w:spacing w:line="249" w:lineRule="auto"/>
              <w:ind w:left="82" w:firstLine="207"/>
              <w:jc w:val="center"/>
              <w:rPr>
                <w:rFonts w:ascii="Arial" w:hAnsi="Arial"/>
                <w:b/>
                <w:bCs/>
                <w:w w:val="80"/>
                <w:sz w:val="24"/>
                <w:szCs w:val="24"/>
                <w:lang w:val="uk-UA"/>
              </w:rPr>
            </w:pPr>
          </w:p>
          <w:p w14:paraId="7B89F3CF" w14:textId="77777777" w:rsidR="005A7738" w:rsidRPr="00A40960" w:rsidRDefault="005A7738" w:rsidP="007935E4">
            <w:pPr>
              <w:pStyle w:val="TableParagraph"/>
              <w:spacing w:line="249" w:lineRule="auto"/>
              <w:ind w:left="82" w:firstLine="207"/>
              <w:jc w:val="center"/>
              <w:rPr>
                <w:rFonts w:ascii="Arial" w:hAnsi="Arial"/>
                <w:b/>
                <w:bCs/>
                <w:sz w:val="24"/>
                <w:szCs w:val="24"/>
                <w:lang w:val="uk-UA"/>
              </w:rPr>
            </w:pPr>
          </w:p>
        </w:tc>
        <w:tc>
          <w:tcPr>
            <w:tcW w:w="964" w:type="dxa"/>
            <w:tcBorders>
              <w:bottom w:val="nil"/>
            </w:tcBorders>
            <w:shd w:val="clear" w:color="auto" w:fill="DAE9F8"/>
            <w:vAlign w:val="center"/>
          </w:tcPr>
          <w:p w14:paraId="765B4355" w14:textId="77777777" w:rsidR="005A7738" w:rsidRPr="00A40960" w:rsidRDefault="005A7738" w:rsidP="007935E4">
            <w:pPr>
              <w:pStyle w:val="TableParagraph"/>
              <w:jc w:val="center"/>
              <w:rPr>
                <w:rFonts w:ascii="Arial" w:hAnsi="Arial"/>
                <w:b/>
                <w:bCs/>
                <w:sz w:val="24"/>
                <w:szCs w:val="24"/>
                <w:lang w:val="uk-UA"/>
              </w:rPr>
            </w:pPr>
            <w:r w:rsidRPr="00A40960">
              <w:rPr>
                <w:b/>
                <w:bCs/>
                <w:sz w:val="24"/>
                <w:szCs w:val="24"/>
                <w:lang w:val="uk-UA"/>
              </w:rPr>
              <w:t>Дизайн дослідження</w:t>
            </w:r>
          </w:p>
        </w:tc>
        <w:tc>
          <w:tcPr>
            <w:tcW w:w="1134" w:type="dxa"/>
            <w:tcBorders>
              <w:bottom w:val="nil"/>
            </w:tcBorders>
            <w:shd w:val="clear" w:color="auto" w:fill="DAE9F8"/>
            <w:vAlign w:val="center"/>
          </w:tcPr>
          <w:p w14:paraId="26330CE4" w14:textId="77777777" w:rsidR="005A7738" w:rsidRPr="00A40960" w:rsidRDefault="005A7738" w:rsidP="007935E4">
            <w:pPr>
              <w:pStyle w:val="TableParagraph"/>
              <w:jc w:val="center"/>
              <w:rPr>
                <w:rFonts w:ascii="Arial" w:hAnsi="Arial"/>
                <w:b/>
                <w:bCs/>
                <w:w w:val="80"/>
                <w:sz w:val="24"/>
                <w:szCs w:val="24"/>
              </w:rPr>
            </w:pPr>
            <w:r w:rsidRPr="00A40960">
              <w:rPr>
                <w:b/>
                <w:bCs/>
                <w:sz w:val="24"/>
                <w:szCs w:val="24"/>
                <w:lang w:val="uk-UA"/>
              </w:rPr>
              <w:t>Ризик виникнення систематичної помилки</w:t>
            </w:r>
          </w:p>
          <w:p w14:paraId="0F8247CB" w14:textId="77777777" w:rsidR="005A7738" w:rsidRPr="00A40960" w:rsidRDefault="005A7738" w:rsidP="007935E4">
            <w:pPr>
              <w:pStyle w:val="TableParagraph"/>
              <w:jc w:val="center"/>
              <w:rPr>
                <w:rFonts w:ascii="Arial" w:hAnsi="Arial"/>
                <w:b/>
                <w:bCs/>
                <w:sz w:val="24"/>
                <w:szCs w:val="24"/>
              </w:rPr>
            </w:pPr>
          </w:p>
        </w:tc>
        <w:tc>
          <w:tcPr>
            <w:tcW w:w="1304" w:type="dxa"/>
            <w:tcBorders>
              <w:bottom w:val="nil"/>
            </w:tcBorders>
            <w:shd w:val="clear" w:color="auto" w:fill="DAE9F8"/>
            <w:vAlign w:val="center"/>
          </w:tcPr>
          <w:p w14:paraId="1408FCBB" w14:textId="77777777" w:rsidR="005A7738" w:rsidRPr="00A40960" w:rsidRDefault="005A7738" w:rsidP="007935E4">
            <w:pPr>
              <w:pStyle w:val="TableParagraph"/>
              <w:jc w:val="center"/>
              <w:rPr>
                <w:rFonts w:ascii="Arial" w:hAnsi="Arial"/>
                <w:b/>
                <w:bCs/>
                <w:sz w:val="24"/>
                <w:szCs w:val="24"/>
              </w:rPr>
            </w:pPr>
            <w:r w:rsidRPr="00A40960">
              <w:rPr>
                <w:b/>
                <w:bCs/>
                <w:sz w:val="24"/>
                <w:szCs w:val="24"/>
                <w:lang w:val="uk-UA"/>
              </w:rPr>
              <w:t>Неузгодженість результатів між дослідженнями</w:t>
            </w:r>
          </w:p>
          <w:p w14:paraId="37D45E70" w14:textId="77777777" w:rsidR="005A7738" w:rsidRPr="00A40960" w:rsidRDefault="005A7738" w:rsidP="007935E4">
            <w:pPr>
              <w:pStyle w:val="TableParagraph"/>
              <w:spacing w:line="249" w:lineRule="auto"/>
              <w:ind w:left="92" w:right="86" w:firstLine="10"/>
              <w:jc w:val="center"/>
              <w:rPr>
                <w:rFonts w:ascii="Arial" w:hAnsi="Arial"/>
                <w:b/>
                <w:bCs/>
                <w:sz w:val="24"/>
                <w:szCs w:val="24"/>
              </w:rPr>
            </w:pPr>
          </w:p>
        </w:tc>
        <w:tc>
          <w:tcPr>
            <w:tcW w:w="1021" w:type="dxa"/>
            <w:tcBorders>
              <w:bottom w:val="nil"/>
            </w:tcBorders>
            <w:shd w:val="clear" w:color="auto" w:fill="DAE9F8"/>
            <w:vAlign w:val="center"/>
          </w:tcPr>
          <w:p w14:paraId="6937B39F" w14:textId="77777777" w:rsidR="005A7738" w:rsidRPr="00A40960" w:rsidRDefault="005A7738" w:rsidP="007935E4">
            <w:pPr>
              <w:pStyle w:val="TableParagraph"/>
              <w:jc w:val="center"/>
              <w:rPr>
                <w:b/>
                <w:bCs/>
                <w:sz w:val="24"/>
                <w:szCs w:val="24"/>
                <w:lang w:val="uk-UA"/>
              </w:rPr>
            </w:pPr>
          </w:p>
          <w:p w14:paraId="18F2B8CD" w14:textId="77777777" w:rsidR="005A7738" w:rsidRPr="00A40960" w:rsidRDefault="005A7738" w:rsidP="007935E4">
            <w:pPr>
              <w:pStyle w:val="TableParagraph"/>
              <w:jc w:val="center"/>
              <w:rPr>
                <w:b/>
                <w:bCs/>
                <w:sz w:val="24"/>
                <w:szCs w:val="24"/>
                <w:lang w:val="uk-UA"/>
              </w:rPr>
            </w:pPr>
            <w:r w:rsidRPr="00A40960">
              <w:rPr>
                <w:b/>
                <w:bCs/>
                <w:sz w:val="24"/>
                <w:szCs w:val="24"/>
                <w:lang w:val="uk-UA"/>
              </w:rPr>
              <w:t xml:space="preserve">Рівень </w:t>
            </w:r>
          </w:p>
          <w:p w14:paraId="32A84260" w14:textId="77777777" w:rsidR="005A7738" w:rsidRPr="00A40960" w:rsidRDefault="005A7738" w:rsidP="007935E4">
            <w:pPr>
              <w:pStyle w:val="TableParagraph"/>
              <w:jc w:val="center"/>
              <w:rPr>
                <w:b/>
                <w:bCs/>
                <w:sz w:val="24"/>
                <w:szCs w:val="24"/>
                <w:lang w:val="uk-UA"/>
              </w:rPr>
            </w:pPr>
            <w:r w:rsidRPr="00A40960">
              <w:rPr>
                <w:b/>
                <w:bCs/>
                <w:sz w:val="24"/>
                <w:szCs w:val="24"/>
                <w:lang w:val="uk-UA"/>
              </w:rPr>
              <w:t>н</w:t>
            </w:r>
            <w:r w:rsidRPr="00A40960">
              <w:rPr>
                <w:b/>
                <w:bCs/>
                <w:sz w:val="24"/>
                <w:szCs w:val="24"/>
              </w:rPr>
              <w:t>епрям</w:t>
            </w:r>
            <w:r w:rsidRPr="00A40960">
              <w:rPr>
                <w:b/>
                <w:bCs/>
                <w:sz w:val="24"/>
                <w:szCs w:val="24"/>
                <w:lang w:val="uk-UA"/>
              </w:rPr>
              <w:t>их доказів</w:t>
            </w:r>
          </w:p>
          <w:p w14:paraId="7C0735A9" w14:textId="77777777" w:rsidR="005A7738" w:rsidRPr="00A40960" w:rsidRDefault="005A7738" w:rsidP="007935E4">
            <w:pPr>
              <w:pStyle w:val="TableParagraph"/>
              <w:jc w:val="center"/>
              <w:rPr>
                <w:b/>
                <w:bCs/>
                <w:sz w:val="24"/>
                <w:szCs w:val="24"/>
              </w:rPr>
            </w:pPr>
          </w:p>
          <w:p w14:paraId="3BA29DF7" w14:textId="77777777" w:rsidR="005A7738" w:rsidRPr="00A40960" w:rsidRDefault="005A7738" w:rsidP="007935E4">
            <w:pPr>
              <w:pStyle w:val="TableParagraph"/>
              <w:spacing w:line="249" w:lineRule="auto"/>
              <w:ind w:left="87" w:firstLine="61"/>
              <w:jc w:val="center"/>
              <w:rPr>
                <w:rFonts w:ascii="Arial" w:hAnsi="Arial"/>
                <w:b/>
                <w:bCs/>
                <w:sz w:val="24"/>
                <w:szCs w:val="24"/>
              </w:rPr>
            </w:pPr>
          </w:p>
        </w:tc>
        <w:tc>
          <w:tcPr>
            <w:tcW w:w="1134" w:type="dxa"/>
            <w:tcBorders>
              <w:bottom w:val="nil"/>
            </w:tcBorders>
            <w:shd w:val="clear" w:color="auto" w:fill="DAE9F8"/>
            <w:vAlign w:val="center"/>
          </w:tcPr>
          <w:p w14:paraId="6892D316" w14:textId="77777777" w:rsidR="005A7738" w:rsidRPr="00A40960" w:rsidRDefault="005A7738" w:rsidP="007935E4">
            <w:pPr>
              <w:pStyle w:val="TableParagraph"/>
              <w:jc w:val="center"/>
              <w:rPr>
                <w:rFonts w:ascii="Arial" w:hAnsi="Arial"/>
                <w:b/>
                <w:bCs/>
                <w:sz w:val="24"/>
                <w:szCs w:val="24"/>
              </w:rPr>
            </w:pPr>
            <w:r w:rsidRPr="00A40960">
              <w:rPr>
                <w:b/>
                <w:bCs/>
                <w:sz w:val="24"/>
                <w:szCs w:val="24"/>
                <w:lang w:val="uk-UA"/>
              </w:rPr>
              <w:t>Неточність визначення розміру ефекту</w:t>
            </w:r>
          </w:p>
        </w:tc>
        <w:tc>
          <w:tcPr>
            <w:tcW w:w="1021" w:type="dxa"/>
            <w:tcBorders>
              <w:bottom w:val="nil"/>
            </w:tcBorders>
            <w:shd w:val="clear" w:color="auto" w:fill="DAE9F8"/>
            <w:vAlign w:val="center"/>
          </w:tcPr>
          <w:p w14:paraId="63B8E255" w14:textId="77777777" w:rsidR="005A7738" w:rsidRPr="00A40960" w:rsidRDefault="005A7738" w:rsidP="007935E4">
            <w:pPr>
              <w:pStyle w:val="TableParagraph"/>
              <w:jc w:val="center"/>
              <w:rPr>
                <w:b/>
                <w:bCs/>
                <w:sz w:val="24"/>
                <w:szCs w:val="24"/>
              </w:rPr>
            </w:pPr>
          </w:p>
          <w:p w14:paraId="46CFD3EF" w14:textId="77777777" w:rsidR="005A7738" w:rsidRPr="00A40960" w:rsidRDefault="005A7738" w:rsidP="007935E4">
            <w:pPr>
              <w:pStyle w:val="TableParagraph"/>
              <w:jc w:val="center"/>
              <w:rPr>
                <w:b/>
                <w:bCs/>
                <w:sz w:val="24"/>
                <w:szCs w:val="24"/>
                <w:lang w:val="uk-UA"/>
              </w:rPr>
            </w:pPr>
            <w:r w:rsidRPr="00A40960">
              <w:rPr>
                <w:b/>
                <w:bCs/>
                <w:sz w:val="24"/>
                <w:szCs w:val="24"/>
                <w:lang w:val="uk-UA"/>
              </w:rPr>
              <w:t>Інші міркування</w:t>
            </w:r>
          </w:p>
          <w:p w14:paraId="2E0257BC" w14:textId="77777777" w:rsidR="005A7738" w:rsidRPr="00A40960" w:rsidRDefault="005A7738" w:rsidP="007935E4">
            <w:pPr>
              <w:pStyle w:val="TableParagraph"/>
              <w:spacing w:line="249" w:lineRule="auto"/>
              <w:ind w:left="96" w:right="96" w:firstLine="178"/>
              <w:jc w:val="center"/>
              <w:rPr>
                <w:rFonts w:ascii="Arial" w:hAnsi="Arial"/>
                <w:b/>
                <w:bCs/>
                <w:sz w:val="24"/>
                <w:szCs w:val="24"/>
              </w:rPr>
            </w:pPr>
          </w:p>
        </w:tc>
        <w:tc>
          <w:tcPr>
            <w:tcW w:w="1248" w:type="dxa"/>
            <w:tcBorders>
              <w:bottom w:val="nil"/>
            </w:tcBorders>
            <w:shd w:val="clear" w:color="auto" w:fill="DAE9F8"/>
          </w:tcPr>
          <w:p w14:paraId="2AEC8DF5" w14:textId="77777777" w:rsidR="005A7738" w:rsidRPr="00A40960" w:rsidRDefault="005A7738" w:rsidP="007935E4">
            <w:pPr>
              <w:pStyle w:val="TableParagraph"/>
              <w:spacing w:before="45" w:line="249" w:lineRule="auto"/>
              <w:ind w:left="92" w:right="84" w:hanging="1"/>
              <w:jc w:val="center"/>
              <w:rPr>
                <w:rFonts w:ascii="Arial" w:hAnsi="Arial"/>
                <w:b/>
                <w:sz w:val="24"/>
                <w:szCs w:val="24"/>
              </w:rPr>
            </w:pPr>
            <w:r w:rsidRPr="00A40960">
              <w:rPr>
                <w:b/>
                <w:bCs/>
                <w:sz w:val="24"/>
                <w:szCs w:val="24"/>
                <w:lang w:val="uk-UA"/>
              </w:rPr>
              <w:t>3-місячний курс комбіно-ваної терапії рифамціцин + ізоніазид</w:t>
            </w:r>
          </w:p>
        </w:tc>
        <w:tc>
          <w:tcPr>
            <w:tcW w:w="1135" w:type="dxa"/>
            <w:tcBorders>
              <w:bottom w:val="nil"/>
            </w:tcBorders>
            <w:shd w:val="clear" w:color="auto" w:fill="DAE9F8"/>
          </w:tcPr>
          <w:p w14:paraId="500EAE7E" w14:textId="77777777" w:rsidR="005A7738" w:rsidRPr="00A40960" w:rsidRDefault="005A7738" w:rsidP="007935E4">
            <w:pPr>
              <w:pStyle w:val="TableParagraph"/>
              <w:jc w:val="center"/>
              <w:rPr>
                <w:rFonts w:ascii="Arial" w:hAnsi="Arial"/>
                <w:b/>
                <w:bCs/>
                <w:sz w:val="24"/>
                <w:szCs w:val="24"/>
              </w:rPr>
            </w:pPr>
            <w:r w:rsidRPr="00A40960">
              <w:rPr>
                <w:b/>
                <w:bCs/>
                <w:sz w:val="24"/>
                <w:szCs w:val="24"/>
                <w:lang w:val="uk-UA"/>
              </w:rPr>
              <w:t>6-9 місячний    курс моно-терапії   препаратом  ізоніазид</w:t>
            </w:r>
          </w:p>
        </w:tc>
        <w:tc>
          <w:tcPr>
            <w:tcW w:w="1078" w:type="dxa"/>
            <w:tcBorders>
              <w:bottom w:val="nil"/>
            </w:tcBorders>
            <w:shd w:val="clear" w:color="auto" w:fill="DAE9F8"/>
            <w:vAlign w:val="center"/>
          </w:tcPr>
          <w:p w14:paraId="5E490458" w14:textId="77777777" w:rsidR="005A7738" w:rsidRPr="00A40960" w:rsidRDefault="005A7738" w:rsidP="007935E4">
            <w:pPr>
              <w:pStyle w:val="TableParagraph"/>
              <w:jc w:val="center"/>
              <w:rPr>
                <w:b/>
                <w:bCs/>
                <w:sz w:val="24"/>
                <w:szCs w:val="24"/>
                <w:lang w:val="uk-UA"/>
              </w:rPr>
            </w:pPr>
            <w:r w:rsidRPr="00A40960">
              <w:rPr>
                <w:b/>
                <w:bCs/>
                <w:sz w:val="24"/>
                <w:szCs w:val="24"/>
              </w:rPr>
              <w:t>В</w:t>
            </w:r>
            <w:r w:rsidRPr="00A40960">
              <w:rPr>
                <w:b/>
                <w:bCs/>
                <w:sz w:val="24"/>
                <w:szCs w:val="24"/>
                <w:lang w:val="uk-UA"/>
              </w:rPr>
              <w:t>ідносний ефект                  (95% ДІ)</w:t>
            </w:r>
          </w:p>
          <w:p w14:paraId="32388560" w14:textId="77777777" w:rsidR="005A7738" w:rsidRPr="00A40960" w:rsidRDefault="005A7738" w:rsidP="007935E4">
            <w:pPr>
              <w:pStyle w:val="TableParagraph"/>
              <w:jc w:val="center"/>
              <w:rPr>
                <w:rFonts w:ascii="Arial" w:hAnsi="Arial"/>
                <w:b/>
                <w:bCs/>
                <w:sz w:val="24"/>
                <w:szCs w:val="24"/>
              </w:rPr>
            </w:pPr>
          </w:p>
        </w:tc>
        <w:tc>
          <w:tcPr>
            <w:tcW w:w="1532" w:type="dxa"/>
            <w:tcBorders>
              <w:bottom w:val="nil"/>
            </w:tcBorders>
            <w:shd w:val="clear" w:color="auto" w:fill="DAE9F8"/>
            <w:vAlign w:val="center"/>
          </w:tcPr>
          <w:p w14:paraId="3D6192CF" w14:textId="77777777" w:rsidR="005A7738" w:rsidRPr="00A40960" w:rsidRDefault="005A7738" w:rsidP="007935E4">
            <w:pPr>
              <w:pStyle w:val="TableParagraph"/>
              <w:jc w:val="center"/>
              <w:rPr>
                <w:b/>
                <w:bCs/>
                <w:sz w:val="24"/>
                <w:szCs w:val="24"/>
                <w:lang w:val="uk-UA"/>
              </w:rPr>
            </w:pPr>
            <w:r w:rsidRPr="00A40960">
              <w:rPr>
                <w:b/>
                <w:bCs/>
                <w:sz w:val="24"/>
                <w:szCs w:val="24"/>
                <w:lang w:val="uk-UA"/>
              </w:rPr>
              <w:t>Абсолютний ефект</w:t>
            </w:r>
          </w:p>
          <w:p w14:paraId="6349EE5B" w14:textId="77777777" w:rsidR="005A7738" w:rsidRPr="00A40960" w:rsidRDefault="005A7738" w:rsidP="007935E4">
            <w:pPr>
              <w:pStyle w:val="TableParagraph"/>
              <w:jc w:val="center"/>
              <w:rPr>
                <w:b/>
                <w:bCs/>
                <w:sz w:val="24"/>
                <w:szCs w:val="24"/>
                <w:lang w:val="uk-UA"/>
              </w:rPr>
            </w:pPr>
            <w:r w:rsidRPr="00A40960">
              <w:rPr>
                <w:b/>
                <w:bCs/>
                <w:sz w:val="24"/>
                <w:szCs w:val="24"/>
                <w:lang w:val="uk-UA"/>
              </w:rPr>
              <w:t>(95% ДІ)</w:t>
            </w:r>
          </w:p>
          <w:p w14:paraId="264A0D20" w14:textId="77777777" w:rsidR="005A7738" w:rsidRPr="00A40960" w:rsidRDefault="005A7738" w:rsidP="007935E4">
            <w:pPr>
              <w:pStyle w:val="TableParagraph"/>
              <w:jc w:val="center"/>
              <w:rPr>
                <w:b/>
                <w:bCs/>
                <w:sz w:val="24"/>
                <w:szCs w:val="24"/>
              </w:rPr>
            </w:pPr>
          </w:p>
          <w:p w14:paraId="01E645F7" w14:textId="77777777" w:rsidR="005A7738" w:rsidRPr="00A40960" w:rsidRDefault="005A7738" w:rsidP="007935E4">
            <w:pPr>
              <w:pStyle w:val="TableParagraph"/>
              <w:spacing w:line="249" w:lineRule="auto"/>
              <w:ind w:left="276" w:hanging="108"/>
              <w:jc w:val="center"/>
              <w:rPr>
                <w:rFonts w:ascii="Arial" w:hAnsi="Arial"/>
                <w:b/>
                <w:bCs/>
                <w:sz w:val="24"/>
                <w:szCs w:val="24"/>
              </w:rPr>
            </w:pPr>
          </w:p>
        </w:tc>
        <w:tc>
          <w:tcPr>
            <w:tcW w:w="1145" w:type="dxa"/>
            <w:vMerge/>
            <w:tcBorders>
              <w:top w:val="nil"/>
              <w:bottom w:val="nil"/>
            </w:tcBorders>
            <w:shd w:val="clear" w:color="auto" w:fill="DAE9F8"/>
          </w:tcPr>
          <w:p w14:paraId="7A16D730" w14:textId="77777777" w:rsidR="005A7738" w:rsidRPr="00A40960" w:rsidRDefault="005A7738" w:rsidP="007935E4">
            <w:pPr>
              <w:rPr>
                <w:sz w:val="24"/>
                <w:szCs w:val="24"/>
              </w:rPr>
            </w:pPr>
          </w:p>
        </w:tc>
        <w:tc>
          <w:tcPr>
            <w:tcW w:w="1260" w:type="dxa"/>
            <w:vMerge/>
            <w:tcBorders>
              <w:top w:val="nil"/>
              <w:bottom w:val="nil"/>
            </w:tcBorders>
            <w:shd w:val="clear" w:color="auto" w:fill="DAE9F8"/>
          </w:tcPr>
          <w:p w14:paraId="594A5110" w14:textId="77777777" w:rsidR="005A7738" w:rsidRPr="00A40960" w:rsidRDefault="005A7738" w:rsidP="007935E4">
            <w:pPr>
              <w:rPr>
                <w:sz w:val="24"/>
                <w:szCs w:val="24"/>
              </w:rPr>
            </w:pPr>
          </w:p>
        </w:tc>
      </w:tr>
      <w:tr w:rsidR="005A7738" w:rsidRPr="00A40960" w14:paraId="6AFABD17" w14:textId="77777777" w:rsidTr="006D5467">
        <w:trPr>
          <w:trHeight w:val="300"/>
        </w:trPr>
        <w:tc>
          <w:tcPr>
            <w:tcW w:w="14940" w:type="dxa"/>
            <w:gridSpan w:val="13"/>
            <w:tcBorders>
              <w:top w:val="nil"/>
              <w:left w:val="nil"/>
              <w:bottom w:val="nil"/>
              <w:right w:val="nil"/>
            </w:tcBorders>
            <w:shd w:val="clear" w:color="auto" w:fill="0097DB"/>
          </w:tcPr>
          <w:p w14:paraId="1BCB8D5C" w14:textId="77777777" w:rsidR="005A7738" w:rsidRPr="00A40960" w:rsidRDefault="005A7738" w:rsidP="007935E4">
            <w:pPr>
              <w:pStyle w:val="TableParagraph"/>
              <w:spacing w:before="46"/>
              <w:ind w:left="86"/>
              <w:rPr>
                <w:rFonts w:ascii="Arial" w:hAnsi="Arial"/>
                <w:b/>
                <w:sz w:val="24"/>
                <w:szCs w:val="24"/>
              </w:rPr>
            </w:pPr>
            <w:r w:rsidRPr="00A40960">
              <w:rPr>
                <w:rFonts w:ascii="Arial" w:hAnsi="Arial"/>
                <w:b/>
                <w:color w:val="FFFFFF"/>
                <w:w w:val="75"/>
                <w:sz w:val="24"/>
                <w:szCs w:val="24"/>
                <w:lang w:val="uk-UA"/>
              </w:rPr>
              <w:t>ПОКАЗНИК ПРОХОДЖЕННЯ ПОВНОГО КУРСУ ЛІКУВАННЯ</w:t>
            </w:r>
          </w:p>
        </w:tc>
      </w:tr>
      <w:tr w:rsidR="005A7738" w:rsidRPr="00A40960" w14:paraId="5B61BF21" w14:textId="77777777" w:rsidTr="006D5467">
        <w:trPr>
          <w:trHeight w:val="717"/>
        </w:trPr>
        <w:tc>
          <w:tcPr>
            <w:tcW w:w="964" w:type="dxa"/>
            <w:tcBorders>
              <w:top w:val="nil"/>
            </w:tcBorders>
          </w:tcPr>
          <w:p w14:paraId="3034FDD0" w14:textId="77777777" w:rsidR="005A7738" w:rsidRPr="00A40960" w:rsidRDefault="005A7738" w:rsidP="007935E4">
            <w:pPr>
              <w:pStyle w:val="TableParagraph"/>
              <w:spacing w:before="38"/>
              <w:ind w:left="323"/>
              <w:rPr>
                <w:rFonts w:ascii="Book Antiqua"/>
                <w:i/>
                <w:sz w:val="24"/>
                <w:szCs w:val="24"/>
              </w:rPr>
            </w:pPr>
            <w:r w:rsidRPr="00A40960">
              <w:rPr>
                <w:w w:val="85"/>
                <w:sz w:val="24"/>
                <w:szCs w:val="24"/>
              </w:rPr>
              <w:t xml:space="preserve">1 </w:t>
            </w:r>
            <w:r w:rsidRPr="00A40960">
              <w:rPr>
                <w:rFonts w:ascii="Book Antiqua" w:eastAsia="Times New Roman"/>
                <w:i/>
                <w:w w:val="85"/>
                <w:sz w:val="24"/>
                <w:szCs w:val="24"/>
              </w:rPr>
              <w:t>(54)</w:t>
            </w:r>
          </w:p>
        </w:tc>
        <w:tc>
          <w:tcPr>
            <w:tcW w:w="964" w:type="dxa"/>
            <w:tcBorders>
              <w:top w:val="nil"/>
            </w:tcBorders>
          </w:tcPr>
          <w:p w14:paraId="7BF9E21C" w14:textId="77777777" w:rsidR="005A7738" w:rsidRPr="00A40960" w:rsidRDefault="005A7738" w:rsidP="007935E4">
            <w:pPr>
              <w:pStyle w:val="TableParagraph"/>
              <w:spacing w:before="38"/>
              <w:ind w:left="81" w:right="72"/>
              <w:jc w:val="center"/>
              <w:rPr>
                <w:sz w:val="24"/>
                <w:szCs w:val="24"/>
                <w:lang w:val="uk-UA"/>
              </w:rPr>
            </w:pPr>
            <w:r w:rsidRPr="00A40960">
              <w:rPr>
                <w:w w:val="85"/>
                <w:sz w:val="24"/>
                <w:szCs w:val="24"/>
              </w:rPr>
              <w:t>РК</w:t>
            </w:r>
            <w:r w:rsidRPr="00A40960">
              <w:rPr>
                <w:w w:val="85"/>
                <w:sz w:val="24"/>
                <w:szCs w:val="24"/>
                <w:lang w:val="uk-UA"/>
              </w:rPr>
              <w:t>Д</w:t>
            </w:r>
          </w:p>
        </w:tc>
        <w:tc>
          <w:tcPr>
            <w:tcW w:w="1134" w:type="dxa"/>
            <w:tcBorders>
              <w:top w:val="nil"/>
            </w:tcBorders>
          </w:tcPr>
          <w:p w14:paraId="3C644C4D" w14:textId="77777777" w:rsidR="005A7738" w:rsidRPr="00A40960" w:rsidRDefault="005A7738" w:rsidP="007935E4">
            <w:pPr>
              <w:pStyle w:val="TableParagraph"/>
              <w:spacing w:before="38"/>
              <w:ind w:left="223"/>
              <w:rPr>
                <w:sz w:val="24"/>
                <w:szCs w:val="24"/>
              </w:rPr>
            </w:pPr>
            <w:r w:rsidRPr="00A40960">
              <w:rPr>
                <w:w w:val="85"/>
                <w:sz w:val="24"/>
                <w:szCs w:val="24"/>
                <w:lang w:val="uk-UA"/>
              </w:rPr>
              <w:t>Незначний</w:t>
            </w:r>
          </w:p>
        </w:tc>
        <w:tc>
          <w:tcPr>
            <w:tcW w:w="1304" w:type="dxa"/>
            <w:tcBorders>
              <w:top w:val="nil"/>
            </w:tcBorders>
          </w:tcPr>
          <w:p w14:paraId="6ECFF0D3" w14:textId="77777777" w:rsidR="005A7738" w:rsidRPr="00A40960" w:rsidRDefault="005A7738" w:rsidP="007935E4">
            <w:pPr>
              <w:pStyle w:val="TableParagraph"/>
              <w:spacing w:before="42" w:line="235" w:lineRule="auto"/>
              <w:ind w:left="42" w:right="31"/>
              <w:jc w:val="center"/>
              <w:rPr>
                <w:sz w:val="24"/>
                <w:szCs w:val="24"/>
              </w:rPr>
            </w:pPr>
            <w:r w:rsidRPr="00A40960">
              <w:rPr>
                <w:w w:val="85"/>
                <w:sz w:val="24"/>
                <w:szCs w:val="24"/>
                <w:lang w:val="uk-UA"/>
              </w:rPr>
              <w:t>Незначний рівень неузгодженості</w:t>
            </w:r>
          </w:p>
        </w:tc>
        <w:tc>
          <w:tcPr>
            <w:tcW w:w="1021" w:type="dxa"/>
            <w:tcBorders>
              <w:top w:val="nil"/>
            </w:tcBorders>
          </w:tcPr>
          <w:p w14:paraId="3A56BA1A" w14:textId="77777777" w:rsidR="005A7738" w:rsidRPr="00A40960" w:rsidRDefault="005A7738" w:rsidP="007935E4">
            <w:pPr>
              <w:pStyle w:val="TableParagraph"/>
              <w:spacing w:before="38"/>
              <w:ind w:left="226"/>
              <w:rPr>
                <w:sz w:val="24"/>
                <w:szCs w:val="24"/>
              </w:rPr>
            </w:pPr>
            <w:r w:rsidRPr="00A40960">
              <w:rPr>
                <w:w w:val="90"/>
                <w:sz w:val="24"/>
                <w:szCs w:val="24"/>
                <w:lang w:val="uk-UA"/>
              </w:rPr>
              <w:t>Значний рівень</w:t>
            </w:r>
            <w:r w:rsidRPr="00A40960">
              <w:rPr>
                <w:w w:val="90"/>
                <w:position w:val="6"/>
                <w:sz w:val="24"/>
                <w:szCs w:val="24"/>
              </w:rPr>
              <w:t>1</w:t>
            </w:r>
          </w:p>
        </w:tc>
        <w:tc>
          <w:tcPr>
            <w:tcW w:w="1134" w:type="dxa"/>
            <w:tcBorders>
              <w:top w:val="nil"/>
            </w:tcBorders>
          </w:tcPr>
          <w:p w14:paraId="2C2E3D35" w14:textId="77777777" w:rsidR="005A7738" w:rsidRPr="00A40960" w:rsidRDefault="005A7738" w:rsidP="007935E4">
            <w:pPr>
              <w:pStyle w:val="TableParagraph"/>
              <w:spacing w:before="42" w:line="235" w:lineRule="auto"/>
              <w:jc w:val="center"/>
              <w:rPr>
                <w:sz w:val="24"/>
                <w:szCs w:val="24"/>
              </w:rPr>
            </w:pPr>
            <w:r w:rsidRPr="00A40960">
              <w:rPr>
                <w:w w:val="85"/>
                <w:sz w:val="24"/>
                <w:szCs w:val="24"/>
                <w:lang w:val="uk-UA"/>
              </w:rPr>
              <w:t>Незначна неточність</w:t>
            </w:r>
          </w:p>
        </w:tc>
        <w:tc>
          <w:tcPr>
            <w:tcW w:w="1021" w:type="dxa"/>
            <w:tcBorders>
              <w:top w:val="nil"/>
            </w:tcBorders>
          </w:tcPr>
          <w:p w14:paraId="04EED1DB" w14:textId="77777777" w:rsidR="005A7738" w:rsidRPr="00A40960" w:rsidRDefault="005A7738" w:rsidP="007935E4">
            <w:pPr>
              <w:pStyle w:val="TableParagraph"/>
              <w:spacing w:before="38"/>
              <w:ind w:left="142"/>
              <w:rPr>
                <w:sz w:val="24"/>
                <w:szCs w:val="24"/>
                <w:lang w:val="uk-UA"/>
              </w:rPr>
            </w:pPr>
            <w:r w:rsidRPr="00A40960">
              <w:rPr>
                <w:w w:val="85"/>
                <w:sz w:val="24"/>
                <w:szCs w:val="24"/>
                <w:lang w:val="uk-UA"/>
              </w:rPr>
              <w:t>Відсутні</w:t>
            </w:r>
          </w:p>
        </w:tc>
        <w:tc>
          <w:tcPr>
            <w:tcW w:w="1248" w:type="dxa"/>
            <w:tcBorders>
              <w:top w:val="nil"/>
            </w:tcBorders>
          </w:tcPr>
          <w:p w14:paraId="58F5697E" w14:textId="77777777" w:rsidR="005A7738" w:rsidRPr="00A40960" w:rsidRDefault="005A7738" w:rsidP="007935E4">
            <w:pPr>
              <w:pStyle w:val="TableParagraph"/>
              <w:spacing w:before="42" w:line="235" w:lineRule="auto"/>
              <w:ind w:left="408" w:right="297" w:hanging="87"/>
              <w:rPr>
                <w:sz w:val="24"/>
                <w:szCs w:val="24"/>
              </w:rPr>
            </w:pPr>
            <w:r w:rsidRPr="00A40960">
              <w:rPr>
                <w:w w:val="75"/>
                <w:sz w:val="24"/>
                <w:szCs w:val="24"/>
              </w:rPr>
              <w:t xml:space="preserve">3273/3985 </w:t>
            </w:r>
            <w:r w:rsidRPr="00A40960">
              <w:rPr>
                <w:w w:val="90"/>
                <w:sz w:val="24"/>
                <w:szCs w:val="24"/>
              </w:rPr>
              <w:t>(82,1%)</w:t>
            </w:r>
          </w:p>
        </w:tc>
        <w:tc>
          <w:tcPr>
            <w:tcW w:w="1135" w:type="dxa"/>
            <w:tcBorders>
              <w:top w:val="nil"/>
            </w:tcBorders>
          </w:tcPr>
          <w:p w14:paraId="59DCE3AF" w14:textId="77777777" w:rsidR="005A7738" w:rsidRPr="00A40960" w:rsidRDefault="005A7738" w:rsidP="007935E4">
            <w:pPr>
              <w:pStyle w:val="TableParagraph"/>
              <w:spacing w:before="42" w:line="235" w:lineRule="auto"/>
              <w:ind w:left="345" w:hanging="80"/>
              <w:rPr>
                <w:sz w:val="24"/>
                <w:szCs w:val="24"/>
              </w:rPr>
            </w:pPr>
            <w:r w:rsidRPr="00A40960">
              <w:rPr>
                <w:w w:val="75"/>
                <w:sz w:val="24"/>
                <w:szCs w:val="24"/>
              </w:rPr>
              <w:t xml:space="preserve">2585/3745 </w:t>
            </w:r>
            <w:r w:rsidRPr="00A40960">
              <w:rPr>
                <w:w w:val="90"/>
                <w:sz w:val="24"/>
                <w:szCs w:val="24"/>
              </w:rPr>
              <w:t>(69,0%)</w:t>
            </w:r>
          </w:p>
        </w:tc>
        <w:tc>
          <w:tcPr>
            <w:tcW w:w="1078" w:type="dxa"/>
            <w:tcBorders>
              <w:top w:val="nil"/>
            </w:tcBorders>
          </w:tcPr>
          <w:p w14:paraId="0A179369" w14:textId="77777777" w:rsidR="005A7738" w:rsidRPr="00A40960" w:rsidRDefault="005A7738" w:rsidP="007935E4">
            <w:pPr>
              <w:pStyle w:val="TableParagraph"/>
              <w:spacing w:before="38" w:line="218" w:lineRule="exact"/>
              <w:ind w:left="80" w:right="79"/>
              <w:jc w:val="center"/>
              <w:rPr>
                <w:sz w:val="24"/>
                <w:szCs w:val="24"/>
              </w:rPr>
            </w:pPr>
            <w:r w:rsidRPr="00A40960">
              <w:rPr>
                <w:w w:val="85"/>
                <w:sz w:val="24"/>
                <w:szCs w:val="24"/>
                <w:lang w:val="uk-UA"/>
              </w:rPr>
              <w:t>ВР</w:t>
            </w:r>
            <w:r w:rsidRPr="00A40960">
              <w:rPr>
                <w:w w:val="85"/>
                <w:sz w:val="24"/>
                <w:szCs w:val="24"/>
              </w:rPr>
              <w:t xml:space="preserve"> 1,190</w:t>
            </w:r>
          </w:p>
          <w:p w14:paraId="457EC6A9" w14:textId="77777777" w:rsidR="005A7738" w:rsidRPr="00A40960" w:rsidRDefault="005A7738" w:rsidP="007935E4">
            <w:pPr>
              <w:pStyle w:val="TableParagraph"/>
              <w:spacing w:line="218" w:lineRule="exact"/>
              <w:ind w:left="80" w:right="79"/>
              <w:jc w:val="center"/>
              <w:rPr>
                <w:sz w:val="24"/>
                <w:szCs w:val="24"/>
              </w:rPr>
            </w:pPr>
            <w:r w:rsidRPr="00A40960">
              <w:rPr>
                <w:w w:val="85"/>
                <w:sz w:val="24"/>
                <w:szCs w:val="24"/>
              </w:rPr>
              <w:t>(1,159–1,221)</w:t>
            </w:r>
          </w:p>
        </w:tc>
        <w:tc>
          <w:tcPr>
            <w:tcW w:w="1532" w:type="dxa"/>
            <w:tcBorders>
              <w:top w:val="nil"/>
            </w:tcBorders>
          </w:tcPr>
          <w:p w14:paraId="2B981EFB" w14:textId="77777777" w:rsidR="005A7738" w:rsidRPr="00A40960" w:rsidRDefault="005A7738" w:rsidP="007935E4">
            <w:pPr>
              <w:pStyle w:val="TableParagraph"/>
              <w:spacing w:before="42" w:line="235" w:lineRule="auto"/>
              <w:ind w:left="75" w:right="23"/>
              <w:rPr>
                <w:sz w:val="24"/>
                <w:szCs w:val="24"/>
              </w:rPr>
            </w:pPr>
            <w:r w:rsidRPr="00A40960">
              <w:rPr>
                <w:w w:val="80"/>
                <w:sz w:val="24"/>
                <w:szCs w:val="24"/>
              </w:rPr>
              <w:t xml:space="preserve">на 131 больше на 1000 </w:t>
            </w:r>
            <w:r w:rsidRPr="00A40960">
              <w:rPr>
                <w:w w:val="85"/>
                <w:sz w:val="24"/>
                <w:szCs w:val="24"/>
              </w:rPr>
              <w:t>(</w:t>
            </w:r>
            <w:r w:rsidRPr="00A40960">
              <w:rPr>
                <w:w w:val="85"/>
                <w:sz w:val="24"/>
                <w:szCs w:val="24"/>
                <w:lang w:val="uk-UA"/>
              </w:rPr>
              <w:t>від більше 110 до більше 153</w:t>
            </w:r>
            <w:r w:rsidRPr="00A40960">
              <w:rPr>
                <w:w w:val="85"/>
                <w:sz w:val="24"/>
                <w:szCs w:val="24"/>
              </w:rPr>
              <w:t>)</w:t>
            </w:r>
          </w:p>
        </w:tc>
        <w:tc>
          <w:tcPr>
            <w:tcW w:w="1145" w:type="dxa"/>
            <w:tcBorders>
              <w:top w:val="nil"/>
            </w:tcBorders>
          </w:tcPr>
          <w:p w14:paraId="05E95802" w14:textId="77777777" w:rsidR="005A7738" w:rsidRPr="00A40960" w:rsidRDefault="005A7738" w:rsidP="007935E4">
            <w:pPr>
              <w:pStyle w:val="TableParagraph"/>
              <w:spacing w:before="30" w:line="228" w:lineRule="exact"/>
              <w:ind w:left="67" w:right="67"/>
              <w:jc w:val="center"/>
              <w:rPr>
                <w:rFonts w:ascii="MS UI Gothic" w:eastAsia="MS UI Gothic" w:hAnsi="MS UI Gothic"/>
                <w:sz w:val="24"/>
                <w:szCs w:val="24"/>
              </w:rPr>
            </w:pPr>
            <w:r w:rsidRPr="00A40960">
              <w:rPr>
                <w:rFonts w:ascii="MS UI Gothic" w:eastAsia="MS UI Gothic" w:hAnsi="MS UI Gothic" w:hint="eastAsia"/>
                <w:sz w:val="24"/>
                <w:szCs w:val="24"/>
              </w:rPr>
              <w:t>㊉㊉㊉◯</w:t>
            </w:r>
          </w:p>
          <w:p w14:paraId="63E1E984" w14:textId="77777777" w:rsidR="005A7738" w:rsidRPr="00A40960" w:rsidRDefault="005A7738" w:rsidP="007935E4">
            <w:pPr>
              <w:pStyle w:val="TableParagraph"/>
              <w:spacing w:line="217" w:lineRule="exact"/>
              <w:ind w:left="67" w:right="67"/>
              <w:jc w:val="center"/>
              <w:rPr>
                <w:sz w:val="24"/>
                <w:szCs w:val="24"/>
                <w:lang w:val="uk-UA"/>
              </w:rPr>
            </w:pPr>
            <w:r w:rsidRPr="00A40960">
              <w:rPr>
                <w:w w:val="85"/>
                <w:sz w:val="24"/>
                <w:szCs w:val="24"/>
                <w:lang w:val="uk-UA"/>
              </w:rPr>
              <w:t>Середня</w:t>
            </w:r>
          </w:p>
        </w:tc>
        <w:tc>
          <w:tcPr>
            <w:tcW w:w="1260" w:type="dxa"/>
            <w:tcBorders>
              <w:top w:val="nil"/>
            </w:tcBorders>
          </w:tcPr>
          <w:p w14:paraId="6CC84DE8" w14:textId="77777777" w:rsidR="005A7738" w:rsidRPr="00A40960" w:rsidRDefault="005A7738" w:rsidP="007935E4">
            <w:pPr>
              <w:pStyle w:val="TableParagraph"/>
              <w:spacing w:before="42" w:line="235" w:lineRule="auto"/>
              <w:ind w:left="154" w:right="154" w:firstLine="81"/>
              <w:rPr>
                <w:sz w:val="24"/>
                <w:szCs w:val="24"/>
                <w:lang w:val="uk-UA"/>
              </w:rPr>
            </w:pPr>
            <w:r w:rsidRPr="00A40960">
              <w:rPr>
                <w:w w:val="85"/>
                <w:sz w:val="24"/>
                <w:szCs w:val="24"/>
                <w:lang w:val="uk-UA"/>
              </w:rPr>
              <w:t>Дуже велике</w:t>
            </w:r>
          </w:p>
        </w:tc>
      </w:tr>
    </w:tbl>
    <w:p w14:paraId="4FEE4CF3" w14:textId="77777777" w:rsidR="005A7738" w:rsidRPr="00A40960" w:rsidRDefault="005A7738" w:rsidP="007935E4">
      <w:pPr>
        <w:spacing w:line="177" w:lineRule="exact"/>
        <w:ind w:left="797"/>
        <w:rPr>
          <w:sz w:val="24"/>
          <w:szCs w:val="24"/>
        </w:rPr>
      </w:pPr>
    </w:p>
    <w:p w14:paraId="040AD8B4" w14:textId="77777777" w:rsidR="005A7738" w:rsidRPr="00A40960" w:rsidRDefault="005A7738" w:rsidP="007935E4">
      <w:pPr>
        <w:pStyle w:val="a3"/>
        <w:spacing w:before="7"/>
        <w:ind w:left="851"/>
        <w:rPr>
          <w:sz w:val="24"/>
          <w:szCs w:val="24"/>
          <w:lang w:val="uk-UA"/>
        </w:rPr>
      </w:pPr>
      <w:r w:rsidRPr="00A40960">
        <w:rPr>
          <w:sz w:val="24"/>
          <w:szCs w:val="24"/>
          <w:vertAlign w:val="superscript"/>
          <w:lang w:val="uk-UA"/>
        </w:rPr>
        <w:t>1</w:t>
      </w:r>
      <w:r w:rsidRPr="00A40960">
        <w:rPr>
          <w:sz w:val="24"/>
          <w:szCs w:val="24"/>
          <w:lang w:val="uk-UA"/>
        </w:rPr>
        <w:t xml:space="preserve">  </w:t>
      </w:r>
      <w:r w:rsidRPr="00A40960">
        <w:rPr>
          <w:sz w:val="24"/>
          <w:szCs w:val="24"/>
        </w:rPr>
        <w:t xml:space="preserve">Порівняння з 6-місячним курсом монотерапії ізоніазидом не проводили. До складу учасників дослідження було включено 2,7% ВІЛ-позитивних пацієнтів. Хоча це дослідження було проведено у країнах з низьким рівнем </w:t>
      </w:r>
      <w:r w:rsidRPr="00A40960">
        <w:rPr>
          <w:sz w:val="24"/>
          <w:szCs w:val="24"/>
          <w:lang w:val="uk-UA"/>
        </w:rPr>
        <w:t xml:space="preserve"> </w:t>
      </w:r>
    </w:p>
    <w:p w14:paraId="2F281D60" w14:textId="77777777" w:rsidR="005A7738" w:rsidRPr="00A40960" w:rsidRDefault="005A7738" w:rsidP="007935E4">
      <w:pPr>
        <w:pStyle w:val="a3"/>
        <w:spacing w:before="7"/>
        <w:ind w:left="851"/>
        <w:rPr>
          <w:sz w:val="24"/>
          <w:szCs w:val="24"/>
        </w:rPr>
      </w:pPr>
      <w:r w:rsidRPr="00A40960">
        <w:rPr>
          <w:sz w:val="24"/>
          <w:szCs w:val="24"/>
          <w:lang w:val="uk-UA"/>
        </w:rPr>
        <w:t xml:space="preserve">захворюваності на ТБ, даний факт не повинен вплинути на відносний ефект, розрахований для схеми комбінованої терапії рифапентин + ізоніазид у порівнянні з монотерапією ізоніазидом. </w:t>
      </w:r>
      <w:r w:rsidRPr="00A40960">
        <w:rPr>
          <w:sz w:val="24"/>
          <w:szCs w:val="24"/>
        </w:rPr>
        <w:t>Якість доказових даних знижена на один рівень.</w:t>
      </w:r>
    </w:p>
    <w:p w14:paraId="30FBB741" w14:textId="77777777" w:rsidR="005A7738" w:rsidRPr="00A40960" w:rsidRDefault="005A7738" w:rsidP="007935E4">
      <w:pPr>
        <w:pStyle w:val="a3"/>
        <w:spacing w:before="7"/>
        <w:ind w:left="851"/>
        <w:rPr>
          <w:sz w:val="24"/>
          <w:szCs w:val="24"/>
        </w:rPr>
      </w:pPr>
      <w:r w:rsidRPr="00A40960">
        <w:rPr>
          <w:sz w:val="24"/>
          <w:szCs w:val="24"/>
          <w:vertAlign w:val="superscript"/>
          <w:lang w:val="uk-UA"/>
        </w:rPr>
        <w:t>2</w:t>
      </w:r>
      <w:r w:rsidRPr="00A40960">
        <w:rPr>
          <w:sz w:val="24"/>
          <w:szCs w:val="24"/>
          <w:lang w:val="uk-UA"/>
        </w:rPr>
        <w:t xml:space="preserve">   </w:t>
      </w:r>
      <w:r w:rsidRPr="00A40960">
        <w:rPr>
          <w:sz w:val="24"/>
          <w:szCs w:val="24"/>
        </w:rPr>
        <w:t>Широкий 95% ДІ для ВР, проте невелика кількість подій та вузький ДІ для абсолютного ефекту. Крім того, результат відповідав заздалегідь встановленій межі «не меншій» ефективності. Рівень якості доказових даних не знижували.</w:t>
      </w:r>
    </w:p>
    <w:p w14:paraId="43B2081D" w14:textId="77777777" w:rsidR="005A7738" w:rsidRPr="00A40960" w:rsidRDefault="005A7738" w:rsidP="007935E4">
      <w:pPr>
        <w:pStyle w:val="a3"/>
        <w:spacing w:before="7"/>
        <w:ind w:left="851"/>
        <w:rPr>
          <w:sz w:val="24"/>
          <w:szCs w:val="24"/>
        </w:rPr>
      </w:pPr>
      <w:r w:rsidRPr="00A40960">
        <w:rPr>
          <w:sz w:val="24"/>
          <w:szCs w:val="24"/>
          <w:vertAlign w:val="superscript"/>
          <w:lang w:val="uk-UA"/>
        </w:rPr>
        <w:t>3</w:t>
      </w:r>
      <w:r w:rsidRPr="00A40960">
        <w:rPr>
          <w:sz w:val="24"/>
          <w:szCs w:val="24"/>
          <w:lang w:val="uk-UA"/>
        </w:rPr>
        <w:t xml:space="preserve">   </w:t>
      </w:r>
      <w:r w:rsidRPr="00A40960">
        <w:rPr>
          <w:sz w:val="24"/>
          <w:szCs w:val="24"/>
        </w:rPr>
        <w:t>Широкий 95% ДІ для ВР, проте невелика кількість подій та вузький ДІ для абсолютного ефекту. Рівень якості доказових даних не знижували.</w:t>
      </w:r>
    </w:p>
    <w:p w14:paraId="1FEE0FA9" w14:textId="77777777" w:rsidR="005A7738" w:rsidRPr="00A40960" w:rsidRDefault="005A7738" w:rsidP="007935E4">
      <w:pPr>
        <w:pStyle w:val="a3"/>
        <w:spacing w:before="7"/>
        <w:ind w:left="851"/>
        <w:rPr>
          <w:sz w:val="24"/>
          <w:szCs w:val="24"/>
        </w:rPr>
      </w:pPr>
      <w:r w:rsidRPr="00A40960">
        <w:rPr>
          <w:sz w:val="24"/>
          <w:szCs w:val="24"/>
          <w:vertAlign w:val="superscript"/>
        </w:rPr>
        <w:t>4</w:t>
      </w:r>
      <w:r w:rsidRPr="00A40960">
        <w:rPr>
          <w:sz w:val="24"/>
          <w:szCs w:val="24"/>
        </w:rPr>
        <w:t xml:space="preserve"> </w:t>
      </w:r>
      <w:r w:rsidRPr="00A40960">
        <w:rPr>
          <w:sz w:val="24"/>
          <w:szCs w:val="24"/>
          <w:lang w:val="uk-UA"/>
        </w:rPr>
        <w:t xml:space="preserve">  </w:t>
      </w:r>
      <w:r w:rsidRPr="00A40960">
        <w:rPr>
          <w:sz w:val="24"/>
          <w:szCs w:val="24"/>
        </w:rPr>
        <w:t>Відкритий дизайн дослідження міг призвести до виникнення систематичної помилки.</w:t>
      </w:r>
    </w:p>
    <w:p w14:paraId="0ADB990B" w14:textId="77777777" w:rsidR="005A7738" w:rsidRPr="00A40960" w:rsidRDefault="005A7738" w:rsidP="007935E4">
      <w:pPr>
        <w:pStyle w:val="a3"/>
        <w:spacing w:before="7"/>
        <w:ind w:left="851"/>
        <w:rPr>
          <w:sz w:val="24"/>
          <w:szCs w:val="24"/>
        </w:rPr>
      </w:pPr>
      <w:r w:rsidRPr="00A40960">
        <w:rPr>
          <w:sz w:val="24"/>
          <w:szCs w:val="24"/>
          <w:vertAlign w:val="superscript"/>
        </w:rPr>
        <w:t>5</w:t>
      </w:r>
      <w:r w:rsidRPr="00A40960">
        <w:rPr>
          <w:sz w:val="24"/>
          <w:szCs w:val="24"/>
        </w:rPr>
        <w:t xml:space="preserve"> </w:t>
      </w:r>
      <w:r w:rsidRPr="00A40960">
        <w:rPr>
          <w:sz w:val="24"/>
          <w:szCs w:val="24"/>
          <w:lang w:val="uk-UA"/>
        </w:rPr>
        <w:t xml:space="preserve">  </w:t>
      </w:r>
      <w:r w:rsidRPr="00A40960">
        <w:rPr>
          <w:sz w:val="24"/>
          <w:szCs w:val="24"/>
        </w:rPr>
        <w:t>Хоча дане дослідження було відкритим, малоймовірно, щоб це вплинуло на виявлення гепатотоксичності, яка зазвичай діагностується за допомогою об'єктивних вимірів (тобто аналізів крові). Рівень якості доказових даних не знижували.</w:t>
      </w:r>
    </w:p>
    <w:p w14:paraId="258AFBE3" w14:textId="77777777" w:rsidR="005A7738" w:rsidRPr="00A40960" w:rsidRDefault="005A7738" w:rsidP="007935E4">
      <w:pPr>
        <w:spacing w:before="124" w:line="225" w:lineRule="auto"/>
        <w:ind w:left="797"/>
        <w:rPr>
          <w:rFonts w:ascii="Arial Narrow" w:hAnsi="Arial Narrow"/>
          <w:b/>
          <w:color w:val="0097DB"/>
          <w:spacing w:val="-4"/>
          <w:w w:val="110"/>
          <w:sz w:val="24"/>
          <w:szCs w:val="24"/>
          <w:lang w:val="ru-RU"/>
        </w:rPr>
      </w:pPr>
    </w:p>
    <w:p w14:paraId="5FEDF27A" w14:textId="77777777" w:rsidR="005A7738" w:rsidRPr="00A40960" w:rsidRDefault="005A7738" w:rsidP="007935E4">
      <w:pPr>
        <w:spacing w:before="124" w:line="225" w:lineRule="auto"/>
        <w:ind w:left="797"/>
        <w:rPr>
          <w:rFonts w:ascii="Arial Narrow" w:hAnsi="Arial Narrow"/>
          <w:b/>
          <w:color w:val="0097DB"/>
          <w:spacing w:val="-4"/>
          <w:w w:val="110"/>
          <w:sz w:val="24"/>
          <w:szCs w:val="24"/>
          <w:lang w:val="ru-RU"/>
        </w:rPr>
      </w:pPr>
    </w:p>
    <w:p w14:paraId="467C294E" w14:textId="77777777" w:rsidR="005A7738" w:rsidRPr="00A40960" w:rsidRDefault="005A7738" w:rsidP="007935E4">
      <w:pPr>
        <w:spacing w:before="124" w:line="225" w:lineRule="auto"/>
        <w:ind w:left="797"/>
        <w:rPr>
          <w:rFonts w:ascii="Arial Narrow" w:hAnsi="Arial Narrow"/>
          <w:b/>
          <w:color w:val="0097DB"/>
          <w:spacing w:val="-4"/>
          <w:w w:val="110"/>
          <w:sz w:val="24"/>
          <w:szCs w:val="24"/>
          <w:lang w:val="ru-RU"/>
        </w:rPr>
      </w:pPr>
    </w:p>
    <w:p w14:paraId="24498043" w14:textId="77777777" w:rsidR="005A7738" w:rsidRPr="00A40960" w:rsidRDefault="005A7738" w:rsidP="007935E4">
      <w:pPr>
        <w:spacing w:before="124" w:line="225" w:lineRule="auto"/>
        <w:ind w:left="797"/>
        <w:rPr>
          <w:rFonts w:ascii="Arial Narrow" w:hAnsi="Arial Narrow"/>
          <w:b/>
          <w:color w:val="0097DB"/>
          <w:spacing w:val="-4"/>
          <w:w w:val="110"/>
          <w:sz w:val="24"/>
          <w:szCs w:val="24"/>
          <w:lang w:val="ru-RU"/>
        </w:rPr>
      </w:pPr>
    </w:p>
    <w:p w14:paraId="32CA4589" w14:textId="77777777" w:rsidR="005A7738" w:rsidRPr="00A40960" w:rsidRDefault="005A7738" w:rsidP="007935E4">
      <w:pPr>
        <w:spacing w:before="124" w:line="225" w:lineRule="auto"/>
        <w:ind w:left="797"/>
        <w:rPr>
          <w:rFonts w:ascii="Arial Narrow" w:hAnsi="Arial Narrow"/>
          <w:b/>
          <w:color w:val="0097DB"/>
          <w:spacing w:val="-4"/>
          <w:w w:val="110"/>
          <w:sz w:val="24"/>
          <w:szCs w:val="24"/>
          <w:lang w:val="ru-RU"/>
        </w:rPr>
      </w:pPr>
    </w:p>
    <w:p w14:paraId="14DA5F48" w14:textId="77777777" w:rsidR="005A7738" w:rsidRPr="00A40960" w:rsidRDefault="005A7738" w:rsidP="007935E4">
      <w:pPr>
        <w:spacing w:before="124" w:line="225" w:lineRule="auto"/>
        <w:ind w:left="797"/>
        <w:rPr>
          <w:rFonts w:ascii="Arial Narrow" w:hAnsi="Arial Narrow"/>
          <w:b/>
          <w:color w:val="0097DB"/>
          <w:spacing w:val="-4"/>
          <w:w w:val="110"/>
          <w:sz w:val="24"/>
          <w:szCs w:val="24"/>
          <w:lang w:val="ru-RU"/>
        </w:rPr>
      </w:pPr>
    </w:p>
    <w:p w14:paraId="1885FDB6" w14:textId="77777777" w:rsidR="005A7738" w:rsidRPr="00A40960" w:rsidRDefault="005A7738" w:rsidP="007935E4">
      <w:pPr>
        <w:spacing w:before="124" w:line="225" w:lineRule="auto"/>
        <w:ind w:left="797"/>
        <w:rPr>
          <w:rFonts w:ascii="Arial Narrow" w:hAnsi="Arial Narrow"/>
          <w:b/>
          <w:color w:val="0097DB"/>
          <w:spacing w:val="-4"/>
          <w:w w:val="110"/>
          <w:sz w:val="24"/>
          <w:szCs w:val="24"/>
          <w:lang w:val="ru-RU"/>
        </w:rPr>
      </w:pPr>
    </w:p>
    <w:p w14:paraId="6762FD91" w14:textId="77777777" w:rsidR="005A7738" w:rsidRPr="00A40960" w:rsidRDefault="005A7738" w:rsidP="007935E4">
      <w:pPr>
        <w:spacing w:before="124" w:line="225" w:lineRule="auto"/>
        <w:ind w:left="797"/>
        <w:rPr>
          <w:rFonts w:ascii="Arial Narrow" w:hAnsi="Arial Narrow"/>
          <w:b/>
          <w:color w:val="0097DB"/>
          <w:spacing w:val="-4"/>
          <w:w w:val="110"/>
          <w:sz w:val="24"/>
          <w:szCs w:val="24"/>
          <w:lang w:val="ru-RU"/>
        </w:rPr>
      </w:pPr>
    </w:p>
    <w:p w14:paraId="5BA68455" w14:textId="77777777" w:rsidR="005A7738" w:rsidRPr="00A40960" w:rsidRDefault="005A7738" w:rsidP="007935E4">
      <w:pPr>
        <w:spacing w:before="124" w:line="225" w:lineRule="auto"/>
        <w:ind w:left="797"/>
        <w:rPr>
          <w:rFonts w:ascii="Arial Narrow" w:hAnsi="Arial Narrow"/>
          <w:b/>
          <w:color w:val="0097DB"/>
          <w:spacing w:val="-4"/>
          <w:w w:val="110"/>
          <w:sz w:val="24"/>
          <w:szCs w:val="24"/>
          <w:lang w:val="ru-RU"/>
        </w:rPr>
      </w:pPr>
    </w:p>
    <w:p w14:paraId="1E2F96DC" w14:textId="77777777" w:rsidR="005A7738" w:rsidRPr="00A40960" w:rsidRDefault="005A7738" w:rsidP="000F4DCA">
      <w:pPr>
        <w:spacing w:before="124" w:line="225" w:lineRule="auto"/>
        <w:ind w:left="797"/>
        <w:jc w:val="right"/>
        <w:rPr>
          <w:spacing w:val="-4"/>
          <w:w w:val="110"/>
          <w:sz w:val="24"/>
          <w:szCs w:val="24"/>
          <w:lang w:val="ru-RU"/>
        </w:rPr>
      </w:pPr>
      <w:r w:rsidRPr="00A40960">
        <w:rPr>
          <w:spacing w:val="-4"/>
          <w:w w:val="110"/>
          <w:sz w:val="24"/>
          <w:szCs w:val="24"/>
          <w:lang w:val="ru-RU"/>
        </w:rPr>
        <w:t>66</w:t>
      </w:r>
    </w:p>
    <w:p w14:paraId="22BB3191" w14:textId="77777777" w:rsidR="005A7738" w:rsidRPr="00A40960" w:rsidRDefault="005A7738" w:rsidP="007935E4">
      <w:pPr>
        <w:spacing w:before="124" w:line="225" w:lineRule="auto"/>
        <w:ind w:left="797"/>
        <w:rPr>
          <w:rFonts w:ascii="Arial Narrow" w:hAnsi="Arial Narrow"/>
          <w:b/>
          <w:color w:val="0097DB"/>
          <w:spacing w:val="-4"/>
          <w:w w:val="110"/>
          <w:sz w:val="24"/>
          <w:szCs w:val="24"/>
          <w:lang w:val="ru-RU"/>
        </w:rPr>
      </w:pPr>
    </w:p>
    <w:p w14:paraId="026951A2" w14:textId="77777777" w:rsidR="005A7738" w:rsidRPr="00A40960" w:rsidRDefault="005A7738" w:rsidP="000F4DCA">
      <w:pPr>
        <w:spacing w:before="124" w:line="225" w:lineRule="auto"/>
        <w:ind w:left="180"/>
        <w:rPr>
          <w:rFonts w:ascii="Arial Narrow" w:hAnsi="Arial Narrow"/>
          <w:b/>
          <w:sz w:val="24"/>
          <w:szCs w:val="24"/>
          <w:lang w:val="ru-RU"/>
        </w:rPr>
      </w:pPr>
      <w:r w:rsidRPr="00A40960">
        <w:rPr>
          <w:rFonts w:ascii="Arial Narrow" w:hAnsi="Arial Narrow"/>
          <w:b/>
          <w:color w:val="0097DB"/>
          <w:spacing w:val="-4"/>
          <w:w w:val="110"/>
          <w:sz w:val="24"/>
          <w:szCs w:val="24"/>
          <w:lang w:val="ru-RU"/>
        </w:rPr>
        <w:t>3-місячний курс комбінованої терапії рифапентин + ізоніазид (щотижневий прийом ліків) або монотерапія ізоніазидом (щоденний прийом ліків), що застосовуються для лікування ЛТБІ у дітей та підлітків</w:t>
      </w:r>
    </w:p>
    <w:p w14:paraId="1D6D720B" w14:textId="77777777" w:rsidR="005A7738" w:rsidRPr="00A40960" w:rsidRDefault="005A7738" w:rsidP="000F4DCA">
      <w:pPr>
        <w:spacing w:before="110"/>
        <w:ind w:left="180"/>
        <w:rPr>
          <w:sz w:val="24"/>
          <w:szCs w:val="24"/>
          <w:lang w:val="ru-RU"/>
        </w:rPr>
      </w:pPr>
      <w:r w:rsidRPr="00A40960">
        <w:rPr>
          <w:rFonts w:ascii="Arial Narrow" w:hAnsi="Arial Narrow"/>
          <w:b/>
          <w:w w:val="105"/>
          <w:sz w:val="24"/>
          <w:szCs w:val="24"/>
          <w:lang w:val="uk-UA"/>
        </w:rPr>
        <w:t>Досліджувана популяція</w:t>
      </w:r>
      <w:r w:rsidRPr="00A40960">
        <w:rPr>
          <w:rFonts w:ascii="Arial Narrow" w:hAnsi="Arial Narrow"/>
          <w:b/>
          <w:w w:val="105"/>
          <w:sz w:val="24"/>
          <w:szCs w:val="24"/>
          <w:lang w:val="ru-RU"/>
        </w:rPr>
        <w:t xml:space="preserve">: </w:t>
      </w:r>
      <w:r w:rsidRPr="00A40960">
        <w:rPr>
          <w:rFonts w:ascii="Arial Narrow" w:hAnsi="Arial Narrow"/>
          <w:bCs/>
          <w:w w:val="105"/>
          <w:sz w:val="24"/>
          <w:szCs w:val="24"/>
          <w:lang w:val="uk-UA"/>
        </w:rPr>
        <w:t>діти та підлітки</w:t>
      </w:r>
    </w:p>
    <w:p w14:paraId="0ABCE0B3" w14:textId="77777777" w:rsidR="005A7738" w:rsidRPr="00A40960" w:rsidRDefault="005A7738" w:rsidP="000F4DCA">
      <w:pPr>
        <w:ind w:left="180"/>
        <w:rPr>
          <w:sz w:val="24"/>
          <w:szCs w:val="24"/>
          <w:lang w:val="ru-RU"/>
        </w:rPr>
      </w:pPr>
      <w:r w:rsidRPr="00A40960">
        <w:rPr>
          <w:rFonts w:ascii="Arial Narrow" w:hAnsi="Arial Narrow"/>
          <w:b/>
          <w:w w:val="105"/>
          <w:sz w:val="24"/>
          <w:szCs w:val="24"/>
          <w:lang w:val="uk-UA"/>
        </w:rPr>
        <w:t>Порівняльна оцінка</w:t>
      </w:r>
      <w:r w:rsidRPr="00A40960">
        <w:rPr>
          <w:rFonts w:ascii="Arial Narrow" w:hAnsi="Arial Narrow"/>
          <w:b/>
          <w:w w:val="105"/>
          <w:sz w:val="24"/>
          <w:szCs w:val="24"/>
          <w:lang w:val="ru-RU"/>
        </w:rPr>
        <w:t xml:space="preserve">: </w:t>
      </w:r>
      <w:r w:rsidRPr="00A40960">
        <w:rPr>
          <w:w w:val="105"/>
          <w:sz w:val="24"/>
          <w:szCs w:val="24"/>
          <w:lang w:val="uk-UA"/>
        </w:rPr>
        <w:t>6-9 місячний курс монотерапії препаратом ізоніазид</w:t>
      </w:r>
    </w:p>
    <w:p w14:paraId="0B04EF33" w14:textId="77777777" w:rsidR="005A7738" w:rsidRPr="00A40960" w:rsidRDefault="005A7738" w:rsidP="000F4DCA">
      <w:pPr>
        <w:spacing w:before="1"/>
        <w:ind w:left="180"/>
        <w:rPr>
          <w:sz w:val="24"/>
          <w:szCs w:val="24"/>
        </w:rPr>
      </w:pPr>
      <w:r w:rsidRPr="00A40960">
        <w:rPr>
          <w:rFonts w:ascii="Arial Narrow" w:hAnsi="Arial Narrow"/>
          <w:b/>
          <w:w w:val="110"/>
          <w:sz w:val="24"/>
          <w:szCs w:val="24"/>
          <w:lang w:val="uk-UA"/>
        </w:rPr>
        <w:t>Загальна якість доказових даних</w:t>
      </w:r>
      <w:r w:rsidRPr="00A40960">
        <w:rPr>
          <w:rFonts w:ascii="Arial Narrow" w:hAnsi="Arial Narrow"/>
          <w:b/>
          <w:w w:val="110"/>
          <w:sz w:val="24"/>
          <w:szCs w:val="24"/>
        </w:rPr>
        <w:t xml:space="preserve">: </w:t>
      </w:r>
      <w:r w:rsidRPr="00A40960">
        <w:rPr>
          <w:w w:val="110"/>
          <w:sz w:val="24"/>
          <w:szCs w:val="24"/>
          <w:lang w:val="uk-UA"/>
        </w:rPr>
        <w:t>Середня</w:t>
      </w:r>
    </w:p>
    <w:p w14:paraId="57592588" w14:textId="77777777" w:rsidR="005A7738" w:rsidRPr="00A40960" w:rsidRDefault="005A7738" w:rsidP="007935E4">
      <w:pPr>
        <w:pStyle w:val="a3"/>
        <w:spacing w:before="7"/>
        <w:rPr>
          <w:sz w:val="24"/>
          <w:szCs w:val="24"/>
        </w:rPr>
      </w:pPr>
    </w:p>
    <w:tbl>
      <w:tblPr>
        <w:tblW w:w="14760" w:type="dxa"/>
        <w:tblInd w:w="185" w:type="dxa"/>
        <w:tblBorders>
          <w:top w:val="single" w:sz="4" w:space="0" w:color="0097DB"/>
          <w:left w:val="single" w:sz="4" w:space="0" w:color="0097DB"/>
          <w:bottom w:val="single" w:sz="4" w:space="0" w:color="0097DB"/>
          <w:right w:val="single" w:sz="4" w:space="0" w:color="0097DB"/>
          <w:insideH w:val="single" w:sz="4" w:space="0" w:color="0097DB"/>
          <w:insideV w:val="single" w:sz="4" w:space="0" w:color="0097DB"/>
        </w:tblBorders>
        <w:tblLayout w:type="fixed"/>
        <w:tblCellMar>
          <w:left w:w="0" w:type="dxa"/>
          <w:right w:w="0" w:type="dxa"/>
        </w:tblCellMar>
        <w:tblLook w:val="01E0" w:firstRow="1" w:lastRow="1" w:firstColumn="1" w:lastColumn="1" w:noHBand="0" w:noVBand="0"/>
      </w:tblPr>
      <w:tblGrid>
        <w:gridCol w:w="964"/>
        <w:gridCol w:w="964"/>
        <w:gridCol w:w="1134"/>
        <w:gridCol w:w="1304"/>
        <w:gridCol w:w="1077"/>
        <w:gridCol w:w="1190"/>
        <w:gridCol w:w="1020"/>
        <w:gridCol w:w="1247"/>
        <w:gridCol w:w="1020"/>
        <w:gridCol w:w="1077"/>
        <w:gridCol w:w="1455"/>
        <w:gridCol w:w="1228"/>
        <w:gridCol w:w="1080"/>
      </w:tblGrid>
      <w:tr w:rsidR="005A7738" w:rsidRPr="00A40960" w14:paraId="394320D0" w14:textId="77777777" w:rsidTr="00257DD5">
        <w:trPr>
          <w:trHeight w:val="270"/>
        </w:trPr>
        <w:tc>
          <w:tcPr>
            <w:tcW w:w="7653" w:type="dxa"/>
            <w:gridSpan w:val="7"/>
            <w:shd w:val="clear" w:color="auto" w:fill="DAE9F8"/>
          </w:tcPr>
          <w:p w14:paraId="1201C07B" w14:textId="77777777" w:rsidR="005A7738" w:rsidRPr="00A40960" w:rsidRDefault="005A7738" w:rsidP="007935E4">
            <w:pPr>
              <w:pStyle w:val="TableParagraph"/>
              <w:spacing w:before="45"/>
              <w:ind w:left="3332" w:right="1986"/>
              <w:jc w:val="center"/>
              <w:rPr>
                <w:rFonts w:ascii="Arial" w:hAnsi="Arial"/>
                <w:b/>
                <w:bCs/>
                <w:w w:val="80"/>
                <w:sz w:val="24"/>
                <w:szCs w:val="24"/>
                <w:lang w:val="uk-UA"/>
              </w:rPr>
            </w:pPr>
            <w:r w:rsidRPr="00A40960">
              <w:rPr>
                <w:b/>
                <w:bCs/>
                <w:sz w:val="24"/>
                <w:szCs w:val="24"/>
                <w:lang w:val="uk-UA"/>
              </w:rPr>
              <w:t>Оцінка якості</w:t>
            </w:r>
          </w:p>
        </w:tc>
        <w:tc>
          <w:tcPr>
            <w:tcW w:w="2267" w:type="dxa"/>
            <w:gridSpan w:val="2"/>
            <w:shd w:val="clear" w:color="auto" w:fill="DAE9F8"/>
          </w:tcPr>
          <w:p w14:paraId="6841DBA3" w14:textId="77777777" w:rsidR="005A7738" w:rsidRPr="00A40960" w:rsidRDefault="005A7738" w:rsidP="007935E4">
            <w:pPr>
              <w:pStyle w:val="TableParagraph"/>
              <w:spacing w:before="45"/>
              <w:ind w:left="140"/>
              <w:jc w:val="center"/>
              <w:rPr>
                <w:b/>
                <w:bCs/>
                <w:sz w:val="24"/>
                <w:szCs w:val="24"/>
                <w:lang w:val="uk-UA"/>
              </w:rPr>
            </w:pPr>
            <w:r w:rsidRPr="00A40960">
              <w:rPr>
                <w:b/>
                <w:bCs/>
                <w:sz w:val="24"/>
                <w:szCs w:val="24"/>
                <w:lang w:val="uk-UA"/>
              </w:rPr>
              <w:t>Кількість пацієнтів</w:t>
            </w:r>
          </w:p>
        </w:tc>
        <w:tc>
          <w:tcPr>
            <w:tcW w:w="2532" w:type="dxa"/>
            <w:gridSpan w:val="2"/>
            <w:shd w:val="clear" w:color="auto" w:fill="DAE9F8"/>
          </w:tcPr>
          <w:p w14:paraId="4193FBD1" w14:textId="77777777" w:rsidR="005A7738" w:rsidRPr="00A40960" w:rsidRDefault="005A7738" w:rsidP="007935E4">
            <w:pPr>
              <w:pStyle w:val="TableParagraph"/>
              <w:spacing w:before="45"/>
              <w:ind w:left="807" w:right="819"/>
              <w:jc w:val="center"/>
              <w:rPr>
                <w:b/>
                <w:bCs/>
                <w:sz w:val="24"/>
                <w:szCs w:val="24"/>
                <w:lang w:val="uk-UA"/>
              </w:rPr>
            </w:pPr>
            <w:r w:rsidRPr="00A40960">
              <w:rPr>
                <w:b/>
                <w:bCs/>
                <w:sz w:val="24"/>
                <w:szCs w:val="24"/>
                <w:lang w:val="uk-UA"/>
              </w:rPr>
              <w:t>Ефект</w:t>
            </w:r>
          </w:p>
        </w:tc>
        <w:tc>
          <w:tcPr>
            <w:tcW w:w="1228" w:type="dxa"/>
            <w:vMerge w:val="restart"/>
            <w:tcBorders>
              <w:bottom w:val="nil"/>
            </w:tcBorders>
            <w:shd w:val="clear" w:color="auto" w:fill="DAE9F8"/>
            <w:vAlign w:val="center"/>
          </w:tcPr>
          <w:p w14:paraId="65306793" w14:textId="77777777" w:rsidR="005A7738" w:rsidRPr="00A40960" w:rsidRDefault="005A7738" w:rsidP="007935E4">
            <w:pPr>
              <w:pStyle w:val="TableParagraph"/>
              <w:jc w:val="center"/>
              <w:rPr>
                <w:b/>
                <w:bCs/>
                <w:sz w:val="24"/>
                <w:szCs w:val="24"/>
              </w:rPr>
            </w:pPr>
          </w:p>
          <w:p w14:paraId="0D026CC4" w14:textId="77777777" w:rsidR="005A7738" w:rsidRPr="00A40960" w:rsidRDefault="005A7738" w:rsidP="007935E4">
            <w:pPr>
              <w:pStyle w:val="TableParagraph"/>
              <w:spacing w:before="4"/>
              <w:jc w:val="center"/>
              <w:rPr>
                <w:b/>
                <w:bCs/>
                <w:sz w:val="24"/>
                <w:szCs w:val="24"/>
                <w:lang w:val="uk-UA"/>
              </w:rPr>
            </w:pPr>
            <w:r w:rsidRPr="00A40960">
              <w:rPr>
                <w:b/>
                <w:bCs/>
                <w:sz w:val="24"/>
                <w:szCs w:val="24"/>
                <w:lang w:val="uk-UA"/>
              </w:rPr>
              <w:t>Якість</w:t>
            </w:r>
          </w:p>
          <w:p w14:paraId="31134012" w14:textId="77777777" w:rsidR="005A7738" w:rsidRPr="00A40960" w:rsidRDefault="005A7738" w:rsidP="007935E4">
            <w:pPr>
              <w:pStyle w:val="TableParagraph"/>
              <w:ind w:left="209"/>
              <w:jc w:val="center"/>
              <w:rPr>
                <w:rFonts w:ascii="Arial" w:hAnsi="Arial"/>
                <w:b/>
                <w:bCs/>
                <w:sz w:val="24"/>
                <w:szCs w:val="24"/>
              </w:rPr>
            </w:pPr>
          </w:p>
        </w:tc>
        <w:tc>
          <w:tcPr>
            <w:tcW w:w="1080" w:type="dxa"/>
            <w:vMerge w:val="restart"/>
            <w:tcBorders>
              <w:bottom w:val="nil"/>
            </w:tcBorders>
            <w:shd w:val="clear" w:color="auto" w:fill="DAE9F8"/>
            <w:vAlign w:val="center"/>
          </w:tcPr>
          <w:p w14:paraId="4A8DB41A" w14:textId="77777777" w:rsidR="005A7738" w:rsidRPr="00A40960" w:rsidRDefault="005A7738" w:rsidP="007935E4">
            <w:pPr>
              <w:pStyle w:val="TableParagraph"/>
              <w:jc w:val="center"/>
              <w:rPr>
                <w:rFonts w:ascii="Arial" w:hAnsi="Arial"/>
                <w:b/>
                <w:bCs/>
                <w:sz w:val="24"/>
                <w:szCs w:val="24"/>
                <w:lang w:val="uk-UA"/>
              </w:rPr>
            </w:pPr>
            <w:r w:rsidRPr="00A40960">
              <w:rPr>
                <w:b/>
                <w:bCs/>
                <w:sz w:val="24"/>
                <w:szCs w:val="24"/>
                <w:lang w:val="uk-UA"/>
              </w:rPr>
              <w:t>Значення</w:t>
            </w:r>
          </w:p>
        </w:tc>
      </w:tr>
      <w:tr w:rsidR="005A7738" w:rsidRPr="00A40960" w14:paraId="6192A9B6" w14:textId="77777777" w:rsidTr="00257DD5">
        <w:trPr>
          <w:trHeight w:val="1042"/>
        </w:trPr>
        <w:tc>
          <w:tcPr>
            <w:tcW w:w="964" w:type="dxa"/>
            <w:tcBorders>
              <w:bottom w:val="nil"/>
            </w:tcBorders>
            <w:shd w:val="clear" w:color="auto" w:fill="DAE9F8"/>
            <w:vAlign w:val="center"/>
          </w:tcPr>
          <w:p w14:paraId="5F4E9D75" w14:textId="77777777" w:rsidR="005A7738" w:rsidRPr="00A40960" w:rsidRDefault="005A7738" w:rsidP="007935E4">
            <w:pPr>
              <w:pStyle w:val="TableParagraph"/>
              <w:jc w:val="center"/>
              <w:rPr>
                <w:b/>
                <w:bCs/>
                <w:sz w:val="24"/>
                <w:szCs w:val="24"/>
                <w:lang w:val="uk-UA"/>
              </w:rPr>
            </w:pPr>
            <w:r w:rsidRPr="00A40960">
              <w:rPr>
                <w:b/>
                <w:bCs/>
                <w:sz w:val="24"/>
                <w:szCs w:val="24"/>
                <w:lang w:val="uk-UA"/>
              </w:rPr>
              <w:t>Кількість досліджень</w:t>
            </w:r>
          </w:p>
          <w:p w14:paraId="65FB7FCC" w14:textId="77777777" w:rsidR="005A7738" w:rsidRPr="00A40960" w:rsidRDefault="005A7738" w:rsidP="007935E4">
            <w:pPr>
              <w:pStyle w:val="TableParagraph"/>
              <w:spacing w:line="249" w:lineRule="auto"/>
              <w:ind w:left="82" w:firstLine="207"/>
              <w:jc w:val="center"/>
              <w:rPr>
                <w:rFonts w:ascii="Arial" w:hAnsi="Arial"/>
                <w:b/>
                <w:bCs/>
                <w:w w:val="80"/>
                <w:sz w:val="24"/>
                <w:szCs w:val="24"/>
                <w:lang w:val="uk-UA"/>
              </w:rPr>
            </w:pPr>
          </w:p>
          <w:p w14:paraId="7C629D55" w14:textId="77777777" w:rsidR="005A7738" w:rsidRPr="00A40960" w:rsidRDefault="005A7738" w:rsidP="007935E4">
            <w:pPr>
              <w:pStyle w:val="TableParagraph"/>
              <w:spacing w:line="249" w:lineRule="auto"/>
              <w:ind w:left="82" w:firstLine="207"/>
              <w:jc w:val="center"/>
              <w:rPr>
                <w:rFonts w:ascii="Arial" w:hAnsi="Arial"/>
                <w:b/>
                <w:bCs/>
                <w:sz w:val="24"/>
                <w:szCs w:val="24"/>
                <w:lang w:val="uk-UA"/>
              </w:rPr>
            </w:pPr>
          </w:p>
        </w:tc>
        <w:tc>
          <w:tcPr>
            <w:tcW w:w="964" w:type="dxa"/>
            <w:tcBorders>
              <w:bottom w:val="nil"/>
            </w:tcBorders>
            <w:shd w:val="clear" w:color="auto" w:fill="DAE9F8"/>
            <w:vAlign w:val="center"/>
          </w:tcPr>
          <w:p w14:paraId="6E3AB91E" w14:textId="77777777" w:rsidR="005A7738" w:rsidRPr="00A40960" w:rsidRDefault="005A7738" w:rsidP="007935E4">
            <w:pPr>
              <w:pStyle w:val="TableParagraph"/>
              <w:jc w:val="center"/>
              <w:rPr>
                <w:rFonts w:ascii="Arial" w:hAnsi="Arial"/>
                <w:b/>
                <w:bCs/>
                <w:sz w:val="24"/>
                <w:szCs w:val="24"/>
                <w:lang w:val="uk-UA"/>
              </w:rPr>
            </w:pPr>
            <w:r w:rsidRPr="00A40960">
              <w:rPr>
                <w:b/>
                <w:bCs/>
                <w:sz w:val="24"/>
                <w:szCs w:val="24"/>
                <w:lang w:val="uk-UA"/>
              </w:rPr>
              <w:t>Дизайн дослідження</w:t>
            </w:r>
          </w:p>
        </w:tc>
        <w:tc>
          <w:tcPr>
            <w:tcW w:w="1134" w:type="dxa"/>
            <w:tcBorders>
              <w:bottom w:val="nil"/>
            </w:tcBorders>
            <w:shd w:val="clear" w:color="auto" w:fill="DAE9F8"/>
            <w:vAlign w:val="center"/>
          </w:tcPr>
          <w:p w14:paraId="5DDC9BD3" w14:textId="77777777" w:rsidR="005A7738" w:rsidRPr="00A40960" w:rsidRDefault="005A7738" w:rsidP="007935E4">
            <w:pPr>
              <w:pStyle w:val="TableParagraph"/>
              <w:jc w:val="center"/>
              <w:rPr>
                <w:rFonts w:ascii="Arial" w:hAnsi="Arial"/>
                <w:b/>
                <w:bCs/>
                <w:w w:val="80"/>
                <w:sz w:val="24"/>
                <w:szCs w:val="24"/>
              </w:rPr>
            </w:pPr>
            <w:r w:rsidRPr="00A40960">
              <w:rPr>
                <w:b/>
                <w:bCs/>
                <w:sz w:val="24"/>
                <w:szCs w:val="24"/>
                <w:lang w:val="uk-UA"/>
              </w:rPr>
              <w:t>Ризик виникнення систематичної помилки</w:t>
            </w:r>
          </w:p>
          <w:p w14:paraId="7352C517" w14:textId="77777777" w:rsidR="005A7738" w:rsidRPr="00A40960" w:rsidRDefault="005A7738" w:rsidP="007935E4">
            <w:pPr>
              <w:pStyle w:val="TableParagraph"/>
              <w:jc w:val="center"/>
              <w:rPr>
                <w:rFonts w:ascii="Arial" w:hAnsi="Arial"/>
                <w:b/>
                <w:bCs/>
                <w:sz w:val="24"/>
                <w:szCs w:val="24"/>
              </w:rPr>
            </w:pPr>
          </w:p>
        </w:tc>
        <w:tc>
          <w:tcPr>
            <w:tcW w:w="1304" w:type="dxa"/>
            <w:tcBorders>
              <w:bottom w:val="nil"/>
            </w:tcBorders>
            <w:shd w:val="clear" w:color="auto" w:fill="DAE9F8"/>
            <w:vAlign w:val="center"/>
          </w:tcPr>
          <w:p w14:paraId="49600295" w14:textId="77777777" w:rsidR="005A7738" w:rsidRPr="00A40960" w:rsidRDefault="005A7738" w:rsidP="007935E4">
            <w:pPr>
              <w:pStyle w:val="TableParagraph"/>
              <w:jc w:val="center"/>
              <w:rPr>
                <w:rFonts w:ascii="Arial" w:hAnsi="Arial"/>
                <w:b/>
                <w:bCs/>
                <w:sz w:val="24"/>
                <w:szCs w:val="24"/>
              </w:rPr>
            </w:pPr>
            <w:r w:rsidRPr="00A40960">
              <w:rPr>
                <w:b/>
                <w:bCs/>
                <w:sz w:val="24"/>
                <w:szCs w:val="24"/>
                <w:lang w:val="uk-UA"/>
              </w:rPr>
              <w:t>Неузгодженість результатів між дослідженнями</w:t>
            </w:r>
          </w:p>
          <w:p w14:paraId="034FF875" w14:textId="77777777" w:rsidR="005A7738" w:rsidRPr="00A40960" w:rsidRDefault="005A7738" w:rsidP="007935E4">
            <w:pPr>
              <w:pStyle w:val="TableParagraph"/>
              <w:spacing w:line="249" w:lineRule="auto"/>
              <w:ind w:left="92" w:right="86" w:firstLine="10"/>
              <w:jc w:val="center"/>
              <w:rPr>
                <w:rFonts w:ascii="Arial" w:hAnsi="Arial"/>
                <w:b/>
                <w:bCs/>
                <w:sz w:val="24"/>
                <w:szCs w:val="24"/>
              </w:rPr>
            </w:pPr>
          </w:p>
        </w:tc>
        <w:tc>
          <w:tcPr>
            <w:tcW w:w="1077" w:type="dxa"/>
            <w:tcBorders>
              <w:bottom w:val="nil"/>
            </w:tcBorders>
            <w:shd w:val="clear" w:color="auto" w:fill="DAE9F8"/>
            <w:vAlign w:val="center"/>
          </w:tcPr>
          <w:p w14:paraId="2DFB4A51" w14:textId="77777777" w:rsidR="005A7738" w:rsidRPr="00A40960" w:rsidRDefault="005A7738" w:rsidP="007935E4">
            <w:pPr>
              <w:pStyle w:val="TableParagraph"/>
              <w:jc w:val="center"/>
              <w:rPr>
                <w:b/>
                <w:bCs/>
                <w:sz w:val="24"/>
                <w:szCs w:val="24"/>
                <w:lang w:val="uk-UA"/>
              </w:rPr>
            </w:pPr>
          </w:p>
          <w:p w14:paraId="1C5EC68B" w14:textId="77777777" w:rsidR="005A7738" w:rsidRPr="00A40960" w:rsidRDefault="005A7738" w:rsidP="007935E4">
            <w:pPr>
              <w:pStyle w:val="TableParagraph"/>
              <w:jc w:val="center"/>
              <w:rPr>
                <w:b/>
                <w:bCs/>
                <w:sz w:val="24"/>
                <w:szCs w:val="24"/>
                <w:lang w:val="uk-UA"/>
              </w:rPr>
            </w:pPr>
            <w:r w:rsidRPr="00A40960">
              <w:rPr>
                <w:b/>
                <w:bCs/>
                <w:sz w:val="24"/>
                <w:szCs w:val="24"/>
                <w:lang w:val="uk-UA"/>
              </w:rPr>
              <w:t xml:space="preserve">Рівень </w:t>
            </w:r>
          </w:p>
          <w:p w14:paraId="7AF3870D" w14:textId="77777777" w:rsidR="005A7738" w:rsidRPr="00A40960" w:rsidRDefault="005A7738" w:rsidP="007935E4">
            <w:pPr>
              <w:pStyle w:val="TableParagraph"/>
              <w:jc w:val="center"/>
              <w:rPr>
                <w:b/>
                <w:bCs/>
                <w:sz w:val="24"/>
                <w:szCs w:val="24"/>
                <w:lang w:val="uk-UA"/>
              </w:rPr>
            </w:pPr>
            <w:r w:rsidRPr="00A40960">
              <w:rPr>
                <w:b/>
                <w:bCs/>
                <w:sz w:val="24"/>
                <w:szCs w:val="24"/>
                <w:lang w:val="uk-UA"/>
              </w:rPr>
              <w:t>н</w:t>
            </w:r>
            <w:r w:rsidRPr="00A40960">
              <w:rPr>
                <w:b/>
                <w:bCs/>
                <w:sz w:val="24"/>
                <w:szCs w:val="24"/>
              </w:rPr>
              <w:t>епрям</w:t>
            </w:r>
            <w:r w:rsidRPr="00A40960">
              <w:rPr>
                <w:b/>
                <w:bCs/>
                <w:sz w:val="24"/>
                <w:szCs w:val="24"/>
                <w:lang w:val="uk-UA"/>
              </w:rPr>
              <w:t>их доказів</w:t>
            </w:r>
          </w:p>
          <w:p w14:paraId="6B9105A4" w14:textId="77777777" w:rsidR="005A7738" w:rsidRPr="00A40960" w:rsidRDefault="005A7738" w:rsidP="007935E4">
            <w:pPr>
              <w:pStyle w:val="TableParagraph"/>
              <w:jc w:val="center"/>
              <w:rPr>
                <w:b/>
                <w:bCs/>
                <w:sz w:val="24"/>
                <w:szCs w:val="24"/>
              </w:rPr>
            </w:pPr>
          </w:p>
          <w:p w14:paraId="3592519A" w14:textId="77777777" w:rsidR="005A7738" w:rsidRPr="00A40960" w:rsidRDefault="005A7738" w:rsidP="007935E4">
            <w:pPr>
              <w:pStyle w:val="TableParagraph"/>
              <w:spacing w:line="249" w:lineRule="auto"/>
              <w:ind w:left="87" w:firstLine="61"/>
              <w:jc w:val="center"/>
              <w:rPr>
                <w:rFonts w:ascii="Arial" w:hAnsi="Arial"/>
                <w:b/>
                <w:bCs/>
                <w:sz w:val="24"/>
                <w:szCs w:val="24"/>
              </w:rPr>
            </w:pPr>
          </w:p>
        </w:tc>
        <w:tc>
          <w:tcPr>
            <w:tcW w:w="1190" w:type="dxa"/>
            <w:tcBorders>
              <w:bottom w:val="nil"/>
            </w:tcBorders>
            <w:shd w:val="clear" w:color="auto" w:fill="DAE9F8"/>
            <w:vAlign w:val="center"/>
          </w:tcPr>
          <w:p w14:paraId="49513F83" w14:textId="77777777" w:rsidR="005A7738" w:rsidRPr="00A40960" w:rsidRDefault="005A7738" w:rsidP="007935E4">
            <w:pPr>
              <w:pStyle w:val="TableParagraph"/>
              <w:jc w:val="center"/>
              <w:rPr>
                <w:rFonts w:ascii="Arial" w:hAnsi="Arial"/>
                <w:b/>
                <w:bCs/>
                <w:sz w:val="24"/>
                <w:szCs w:val="24"/>
              </w:rPr>
            </w:pPr>
            <w:r w:rsidRPr="00A40960">
              <w:rPr>
                <w:b/>
                <w:bCs/>
                <w:sz w:val="24"/>
                <w:szCs w:val="24"/>
                <w:lang w:val="uk-UA"/>
              </w:rPr>
              <w:t>Неточність визначення розміру ефекту</w:t>
            </w:r>
          </w:p>
        </w:tc>
        <w:tc>
          <w:tcPr>
            <w:tcW w:w="1020" w:type="dxa"/>
            <w:tcBorders>
              <w:bottom w:val="nil"/>
            </w:tcBorders>
            <w:shd w:val="clear" w:color="auto" w:fill="DAE9F8"/>
            <w:vAlign w:val="center"/>
          </w:tcPr>
          <w:p w14:paraId="4CFE51C4" w14:textId="77777777" w:rsidR="005A7738" w:rsidRPr="00A40960" w:rsidRDefault="005A7738" w:rsidP="007935E4">
            <w:pPr>
              <w:pStyle w:val="TableParagraph"/>
              <w:jc w:val="center"/>
              <w:rPr>
                <w:b/>
                <w:bCs/>
                <w:sz w:val="24"/>
                <w:szCs w:val="24"/>
              </w:rPr>
            </w:pPr>
          </w:p>
          <w:p w14:paraId="5393A97D" w14:textId="77777777" w:rsidR="005A7738" w:rsidRPr="00A40960" w:rsidRDefault="005A7738" w:rsidP="007935E4">
            <w:pPr>
              <w:pStyle w:val="TableParagraph"/>
              <w:jc w:val="center"/>
              <w:rPr>
                <w:b/>
                <w:bCs/>
                <w:sz w:val="24"/>
                <w:szCs w:val="24"/>
                <w:lang w:val="uk-UA"/>
              </w:rPr>
            </w:pPr>
            <w:r w:rsidRPr="00A40960">
              <w:rPr>
                <w:b/>
                <w:bCs/>
                <w:sz w:val="24"/>
                <w:szCs w:val="24"/>
                <w:lang w:val="uk-UA"/>
              </w:rPr>
              <w:t>Інші міркування</w:t>
            </w:r>
          </w:p>
          <w:p w14:paraId="62D9FFB8" w14:textId="77777777" w:rsidR="005A7738" w:rsidRPr="00A40960" w:rsidRDefault="005A7738" w:rsidP="007935E4">
            <w:pPr>
              <w:pStyle w:val="TableParagraph"/>
              <w:spacing w:line="249" w:lineRule="auto"/>
              <w:ind w:left="96" w:right="96" w:firstLine="178"/>
              <w:jc w:val="center"/>
              <w:rPr>
                <w:rFonts w:ascii="Arial" w:hAnsi="Arial"/>
                <w:b/>
                <w:bCs/>
                <w:sz w:val="24"/>
                <w:szCs w:val="24"/>
              </w:rPr>
            </w:pPr>
          </w:p>
        </w:tc>
        <w:tc>
          <w:tcPr>
            <w:tcW w:w="1247" w:type="dxa"/>
            <w:tcBorders>
              <w:bottom w:val="nil"/>
            </w:tcBorders>
            <w:shd w:val="clear" w:color="auto" w:fill="DAE9F8"/>
          </w:tcPr>
          <w:p w14:paraId="6034117B" w14:textId="77777777" w:rsidR="005A7738" w:rsidRPr="00A40960" w:rsidRDefault="005A7738" w:rsidP="007935E4">
            <w:pPr>
              <w:pStyle w:val="TableParagraph"/>
              <w:spacing w:before="45" w:line="249" w:lineRule="auto"/>
              <w:ind w:left="94" w:right="81" w:hanging="1"/>
              <w:jc w:val="center"/>
              <w:rPr>
                <w:rFonts w:ascii="Arial" w:hAnsi="Arial"/>
                <w:b/>
                <w:sz w:val="24"/>
                <w:szCs w:val="24"/>
              </w:rPr>
            </w:pPr>
            <w:r w:rsidRPr="00A40960">
              <w:rPr>
                <w:b/>
                <w:bCs/>
                <w:sz w:val="24"/>
                <w:szCs w:val="24"/>
                <w:lang w:val="uk-UA"/>
              </w:rPr>
              <w:t>3-місячний курс комбіно-ваної терапії рифамціцин + ізоніазид</w:t>
            </w:r>
          </w:p>
        </w:tc>
        <w:tc>
          <w:tcPr>
            <w:tcW w:w="1020" w:type="dxa"/>
            <w:tcBorders>
              <w:bottom w:val="nil"/>
            </w:tcBorders>
            <w:shd w:val="clear" w:color="auto" w:fill="DAE9F8"/>
          </w:tcPr>
          <w:p w14:paraId="488F7B24" w14:textId="77777777" w:rsidR="005A7738" w:rsidRPr="00A40960" w:rsidRDefault="005A7738" w:rsidP="007935E4">
            <w:pPr>
              <w:pStyle w:val="TableParagraph"/>
              <w:jc w:val="center"/>
              <w:rPr>
                <w:rFonts w:ascii="Arial" w:hAnsi="Arial"/>
                <w:b/>
                <w:bCs/>
                <w:sz w:val="24"/>
                <w:szCs w:val="24"/>
              </w:rPr>
            </w:pPr>
            <w:r w:rsidRPr="00A40960">
              <w:rPr>
                <w:b/>
                <w:bCs/>
                <w:sz w:val="24"/>
                <w:szCs w:val="24"/>
                <w:lang w:val="uk-UA"/>
              </w:rPr>
              <w:t>6-9 місячний    курс моно-терапії   препаратом  ізоніазид</w:t>
            </w:r>
          </w:p>
        </w:tc>
        <w:tc>
          <w:tcPr>
            <w:tcW w:w="1077" w:type="dxa"/>
            <w:tcBorders>
              <w:bottom w:val="nil"/>
            </w:tcBorders>
            <w:shd w:val="clear" w:color="auto" w:fill="DAE9F8"/>
            <w:vAlign w:val="center"/>
          </w:tcPr>
          <w:p w14:paraId="4373FDA7" w14:textId="77777777" w:rsidR="005A7738" w:rsidRPr="00A40960" w:rsidRDefault="005A7738" w:rsidP="007935E4">
            <w:pPr>
              <w:pStyle w:val="TableParagraph"/>
              <w:jc w:val="center"/>
              <w:rPr>
                <w:b/>
                <w:bCs/>
                <w:sz w:val="24"/>
                <w:szCs w:val="24"/>
                <w:lang w:val="uk-UA"/>
              </w:rPr>
            </w:pPr>
            <w:r w:rsidRPr="00A40960">
              <w:rPr>
                <w:b/>
                <w:bCs/>
                <w:sz w:val="24"/>
                <w:szCs w:val="24"/>
              </w:rPr>
              <w:t>В</w:t>
            </w:r>
            <w:r w:rsidRPr="00A40960">
              <w:rPr>
                <w:b/>
                <w:bCs/>
                <w:sz w:val="24"/>
                <w:szCs w:val="24"/>
                <w:lang w:val="uk-UA"/>
              </w:rPr>
              <w:t>ідносний ефект                  (95% ДІ)</w:t>
            </w:r>
          </w:p>
          <w:p w14:paraId="53D6C6E2" w14:textId="77777777" w:rsidR="005A7738" w:rsidRPr="00A40960" w:rsidRDefault="005A7738" w:rsidP="007935E4">
            <w:pPr>
              <w:pStyle w:val="TableParagraph"/>
              <w:jc w:val="center"/>
              <w:rPr>
                <w:rFonts w:ascii="Arial" w:hAnsi="Arial"/>
                <w:b/>
                <w:bCs/>
                <w:sz w:val="24"/>
                <w:szCs w:val="24"/>
              </w:rPr>
            </w:pPr>
          </w:p>
        </w:tc>
        <w:tc>
          <w:tcPr>
            <w:tcW w:w="1455" w:type="dxa"/>
            <w:tcBorders>
              <w:bottom w:val="nil"/>
            </w:tcBorders>
            <w:shd w:val="clear" w:color="auto" w:fill="DAE9F8"/>
            <w:vAlign w:val="center"/>
          </w:tcPr>
          <w:p w14:paraId="7198B66C" w14:textId="77777777" w:rsidR="005A7738" w:rsidRPr="00A40960" w:rsidRDefault="005A7738" w:rsidP="007935E4">
            <w:pPr>
              <w:pStyle w:val="TableParagraph"/>
              <w:jc w:val="center"/>
              <w:rPr>
                <w:b/>
                <w:bCs/>
                <w:sz w:val="24"/>
                <w:szCs w:val="24"/>
                <w:lang w:val="uk-UA"/>
              </w:rPr>
            </w:pPr>
            <w:r w:rsidRPr="00A40960">
              <w:rPr>
                <w:b/>
                <w:bCs/>
                <w:sz w:val="24"/>
                <w:szCs w:val="24"/>
                <w:lang w:val="uk-UA"/>
              </w:rPr>
              <w:t>Абсолютний ефект</w:t>
            </w:r>
          </w:p>
          <w:p w14:paraId="0A9B43C6" w14:textId="77777777" w:rsidR="005A7738" w:rsidRPr="00A40960" w:rsidRDefault="005A7738" w:rsidP="007935E4">
            <w:pPr>
              <w:pStyle w:val="TableParagraph"/>
              <w:jc w:val="center"/>
              <w:rPr>
                <w:b/>
                <w:bCs/>
                <w:sz w:val="24"/>
                <w:szCs w:val="24"/>
                <w:lang w:val="uk-UA"/>
              </w:rPr>
            </w:pPr>
            <w:r w:rsidRPr="00A40960">
              <w:rPr>
                <w:b/>
                <w:bCs/>
                <w:sz w:val="24"/>
                <w:szCs w:val="24"/>
                <w:lang w:val="uk-UA"/>
              </w:rPr>
              <w:t>(95% ДІ)</w:t>
            </w:r>
          </w:p>
          <w:p w14:paraId="0183C432" w14:textId="77777777" w:rsidR="005A7738" w:rsidRPr="00A40960" w:rsidRDefault="005A7738" w:rsidP="007935E4">
            <w:pPr>
              <w:pStyle w:val="TableParagraph"/>
              <w:jc w:val="center"/>
              <w:rPr>
                <w:b/>
                <w:bCs/>
                <w:sz w:val="24"/>
                <w:szCs w:val="24"/>
              </w:rPr>
            </w:pPr>
          </w:p>
          <w:p w14:paraId="370A6DA8" w14:textId="77777777" w:rsidR="005A7738" w:rsidRPr="00A40960" w:rsidRDefault="005A7738" w:rsidP="007935E4">
            <w:pPr>
              <w:pStyle w:val="TableParagraph"/>
              <w:spacing w:line="249" w:lineRule="auto"/>
              <w:ind w:left="276" w:hanging="108"/>
              <w:jc w:val="center"/>
              <w:rPr>
                <w:rFonts w:ascii="Arial" w:hAnsi="Arial"/>
                <w:b/>
                <w:bCs/>
                <w:sz w:val="24"/>
                <w:szCs w:val="24"/>
              </w:rPr>
            </w:pPr>
          </w:p>
        </w:tc>
        <w:tc>
          <w:tcPr>
            <w:tcW w:w="1228" w:type="dxa"/>
            <w:vMerge/>
            <w:tcBorders>
              <w:top w:val="nil"/>
              <w:bottom w:val="nil"/>
            </w:tcBorders>
            <w:shd w:val="clear" w:color="auto" w:fill="DAE9F8"/>
          </w:tcPr>
          <w:p w14:paraId="261DA86A" w14:textId="77777777" w:rsidR="005A7738" w:rsidRPr="00A40960" w:rsidRDefault="005A7738" w:rsidP="007935E4">
            <w:pPr>
              <w:rPr>
                <w:sz w:val="24"/>
                <w:szCs w:val="24"/>
              </w:rPr>
            </w:pPr>
          </w:p>
        </w:tc>
        <w:tc>
          <w:tcPr>
            <w:tcW w:w="1080" w:type="dxa"/>
            <w:vMerge/>
            <w:tcBorders>
              <w:top w:val="nil"/>
              <w:bottom w:val="nil"/>
            </w:tcBorders>
            <w:shd w:val="clear" w:color="auto" w:fill="DAE9F8"/>
          </w:tcPr>
          <w:p w14:paraId="5AD2BC67" w14:textId="77777777" w:rsidR="005A7738" w:rsidRPr="00A40960" w:rsidRDefault="005A7738" w:rsidP="007935E4">
            <w:pPr>
              <w:rPr>
                <w:sz w:val="24"/>
                <w:szCs w:val="24"/>
              </w:rPr>
            </w:pPr>
          </w:p>
        </w:tc>
      </w:tr>
      <w:tr w:rsidR="005A7738" w:rsidRPr="00A40960" w14:paraId="697263D8" w14:textId="77777777" w:rsidTr="00257DD5">
        <w:trPr>
          <w:trHeight w:val="300"/>
        </w:trPr>
        <w:tc>
          <w:tcPr>
            <w:tcW w:w="14760" w:type="dxa"/>
            <w:gridSpan w:val="13"/>
            <w:tcBorders>
              <w:top w:val="nil"/>
              <w:left w:val="nil"/>
              <w:bottom w:val="nil"/>
              <w:right w:val="nil"/>
            </w:tcBorders>
            <w:shd w:val="clear" w:color="auto" w:fill="0097DB"/>
          </w:tcPr>
          <w:p w14:paraId="52859357" w14:textId="77777777" w:rsidR="005A7738" w:rsidRPr="00A40960" w:rsidRDefault="005A7738" w:rsidP="007935E4">
            <w:pPr>
              <w:pStyle w:val="TableParagraph"/>
              <w:spacing w:before="46"/>
              <w:ind w:left="86"/>
              <w:rPr>
                <w:rFonts w:ascii="Arial" w:hAnsi="Arial"/>
                <w:b/>
                <w:sz w:val="24"/>
                <w:szCs w:val="24"/>
              </w:rPr>
            </w:pPr>
            <w:r w:rsidRPr="00A40960">
              <w:rPr>
                <w:rFonts w:ascii="Arial" w:hAnsi="Arial"/>
                <w:b/>
                <w:color w:val="FFFFFF"/>
                <w:w w:val="75"/>
                <w:sz w:val="24"/>
                <w:szCs w:val="24"/>
                <w:lang w:val="uk-UA"/>
              </w:rPr>
              <w:t>АКТИВНА ФОРМА ТУБЕРКУЛЬОЗУ</w:t>
            </w:r>
          </w:p>
        </w:tc>
      </w:tr>
      <w:tr w:rsidR="005A7738" w:rsidRPr="00A40960" w14:paraId="43BD592C" w14:textId="77777777" w:rsidTr="00257DD5">
        <w:trPr>
          <w:trHeight w:val="717"/>
        </w:trPr>
        <w:tc>
          <w:tcPr>
            <w:tcW w:w="964" w:type="dxa"/>
            <w:tcBorders>
              <w:top w:val="nil"/>
              <w:bottom w:val="nil"/>
            </w:tcBorders>
          </w:tcPr>
          <w:p w14:paraId="646D3D3E" w14:textId="77777777" w:rsidR="005A7738" w:rsidRPr="00A40960" w:rsidRDefault="005A7738" w:rsidP="007935E4">
            <w:pPr>
              <w:pStyle w:val="TableParagraph"/>
              <w:spacing w:before="38"/>
              <w:ind w:left="81" w:right="72"/>
              <w:jc w:val="center"/>
              <w:rPr>
                <w:rFonts w:ascii="Book Antiqua"/>
                <w:i/>
                <w:sz w:val="24"/>
                <w:szCs w:val="24"/>
              </w:rPr>
            </w:pPr>
            <w:r w:rsidRPr="00A40960">
              <w:rPr>
                <w:w w:val="85"/>
                <w:sz w:val="24"/>
                <w:szCs w:val="24"/>
              </w:rPr>
              <w:t xml:space="preserve">1 </w:t>
            </w:r>
            <w:r w:rsidRPr="00A40960">
              <w:rPr>
                <w:rFonts w:ascii="Book Antiqua" w:eastAsia="Times New Roman"/>
                <w:i/>
                <w:w w:val="85"/>
                <w:sz w:val="24"/>
                <w:szCs w:val="24"/>
              </w:rPr>
              <w:t>(55)</w:t>
            </w:r>
          </w:p>
        </w:tc>
        <w:tc>
          <w:tcPr>
            <w:tcW w:w="964" w:type="dxa"/>
            <w:tcBorders>
              <w:top w:val="nil"/>
              <w:bottom w:val="nil"/>
            </w:tcBorders>
          </w:tcPr>
          <w:p w14:paraId="4DD36351" w14:textId="77777777" w:rsidR="005A7738" w:rsidRPr="00A40960" w:rsidRDefault="005A7738" w:rsidP="007935E4">
            <w:pPr>
              <w:pStyle w:val="TableParagraph"/>
              <w:spacing w:before="38"/>
              <w:ind w:left="367"/>
              <w:rPr>
                <w:sz w:val="24"/>
                <w:szCs w:val="24"/>
                <w:lang w:val="uk-UA"/>
              </w:rPr>
            </w:pPr>
            <w:r w:rsidRPr="00A40960">
              <w:rPr>
                <w:w w:val="85"/>
                <w:sz w:val="24"/>
                <w:szCs w:val="24"/>
              </w:rPr>
              <w:t>РК</w:t>
            </w:r>
            <w:r w:rsidRPr="00A40960">
              <w:rPr>
                <w:w w:val="85"/>
                <w:sz w:val="24"/>
                <w:szCs w:val="24"/>
                <w:lang w:val="uk-UA"/>
              </w:rPr>
              <w:t>Д</w:t>
            </w:r>
          </w:p>
        </w:tc>
        <w:tc>
          <w:tcPr>
            <w:tcW w:w="1134" w:type="dxa"/>
            <w:tcBorders>
              <w:top w:val="nil"/>
              <w:bottom w:val="nil"/>
            </w:tcBorders>
          </w:tcPr>
          <w:p w14:paraId="4195F491" w14:textId="77777777" w:rsidR="005A7738" w:rsidRPr="00A40960" w:rsidRDefault="005A7738" w:rsidP="007935E4">
            <w:pPr>
              <w:pStyle w:val="TableParagraph"/>
              <w:spacing w:before="38"/>
              <w:ind w:left="57" w:right="48"/>
              <w:jc w:val="center"/>
              <w:rPr>
                <w:sz w:val="24"/>
                <w:szCs w:val="24"/>
                <w:lang w:val="uk-UA"/>
              </w:rPr>
            </w:pPr>
            <w:r w:rsidRPr="00A40960">
              <w:rPr>
                <w:w w:val="85"/>
                <w:sz w:val="24"/>
                <w:szCs w:val="24"/>
                <w:lang w:val="uk-UA"/>
              </w:rPr>
              <w:t>Незначний</w:t>
            </w:r>
          </w:p>
        </w:tc>
        <w:tc>
          <w:tcPr>
            <w:tcW w:w="1304" w:type="dxa"/>
            <w:tcBorders>
              <w:top w:val="nil"/>
              <w:bottom w:val="nil"/>
            </w:tcBorders>
          </w:tcPr>
          <w:p w14:paraId="30D425DC" w14:textId="77777777" w:rsidR="005A7738" w:rsidRPr="00A40960" w:rsidRDefault="005A7738" w:rsidP="007935E4">
            <w:pPr>
              <w:pStyle w:val="TableParagraph"/>
              <w:spacing w:before="42" w:line="235" w:lineRule="auto"/>
              <w:ind w:left="42" w:right="31"/>
              <w:jc w:val="center"/>
              <w:rPr>
                <w:sz w:val="24"/>
                <w:szCs w:val="24"/>
              </w:rPr>
            </w:pPr>
            <w:r w:rsidRPr="00A40960">
              <w:rPr>
                <w:w w:val="85"/>
                <w:sz w:val="24"/>
                <w:szCs w:val="24"/>
                <w:lang w:val="uk-UA"/>
              </w:rPr>
              <w:t>Незначна неузгодженіс</w:t>
            </w:r>
            <w:r w:rsidRPr="00A40960">
              <w:rPr>
                <w:w w:val="85"/>
                <w:sz w:val="24"/>
                <w:szCs w:val="24"/>
                <w:lang w:val="uk-UA"/>
              </w:rPr>
              <w:lastRenderedPageBreak/>
              <w:t>ть</w:t>
            </w:r>
          </w:p>
        </w:tc>
        <w:tc>
          <w:tcPr>
            <w:tcW w:w="1077" w:type="dxa"/>
            <w:tcBorders>
              <w:top w:val="nil"/>
              <w:bottom w:val="nil"/>
            </w:tcBorders>
          </w:tcPr>
          <w:p w14:paraId="55BD31D3" w14:textId="77777777" w:rsidR="005A7738" w:rsidRPr="00A40960" w:rsidRDefault="005A7738" w:rsidP="007935E4">
            <w:pPr>
              <w:pStyle w:val="TableParagraph"/>
              <w:spacing w:before="38"/>
              <w:ind w:right="11"/>
              <w:jc w:val="center"/>
              <w:rPr>
                <w:sz w:val="24"/>
                <w:szCs w:val="24"/>
              </w:rPr>
            </w:pPr>
            <w:r w:rsidRPr="00A40960">
              <w:rPr>
                <w:w w:val="90"/>
                <w:sz w:val="24"/>
                <w:szCs w:val="24"/>
                <w:lang w:val="uk-UA"/>
              </w:rPr>
              <w:lastRenderedPageBreak/>
              <w:t xml:space="preserve">Великий рівень </w:t>
            </w:r>
            <w:r w:rsidRPr="00A40960">
              <w:rPr>
                <w:w w:val="90"/>
                <w:sz w:val="24"/>
                <w:szCs w:val="24"/>
                <w:lang w:val="uk-UA"/>
              </w:rPr>
              <w:lastRenderedPageBreak/>
              <w:t>непрямих доказів</w:t>
            </w:r>
            <w:r w:rsidRPr="00A40960">
              <w:rPr>
                <w:w w:val="75"/>
                <w:position w:val="6"/>
                <w:sz w:val="24"/>
                <w:szCs w:val="24"/>
              </w:rPr>
              <w:t xml:space="preserve"> 1</w:t>
            </w:r>
          </w:p>
        </w:tc>
        <w:tc>
          <w:tcPr>
            <w:tcW w:w="1190" w:type="dxa"/>
            <w:tcBorders>
              <w:top w:val="nil"/>
              <w:bottom w:val="nil"/>
            </w:tcBorders>
          </w:tcPr>
          <w:p w14:paraId="562D61BD" w14:textId="77777777" w:rsidR="005A7738" w:rsidRPr="00A40960" w:rsidRDefault="005A7738" w:rsidP="007935E4">
            <w:pPr>
              <w:pStyle w:val="TableParagraph"/>
              <w:spacing w:before="42" w:line="235" w:lineRule="auto"/>
              <w:jc w:val="center"/>
              <w:rPr>
                <w:sz w:val="24"/>
                <w:szCs w:val="24"/>
              </w:rPr>
            </w:pPr>
            <w:r w:rsidRPr="00A40960">
              <w:rPr>
                <w:w w:val="85"/>
                <w:sz w:val="24"/>
                <w:szCs w:val="24"/>
                <w:lang w:val="uk-UA"/>
              </w:rPr>
              <w:lastRenderedPageBreak/>
              <w:t>Незначна неточність</w:t>
            </w:r>
            <w:r w:rsidRPr="00A40960">
              <w:rPr>
                <w:w w:val="80"/>
                <w:position w:val="6"/>
                <w:sz w:val="24"/>
                <w:szCs w:val="24"/>
              </w:rPr>
              <w:t>2</w:t>
            </w:r>
          </w:p>
        </w:tc>
        <w:tc>
          <w:tcPr>
            <w:tcW w:w="1020" w:type="dxa"/>
            <w:tcBorders>
              <w:top w:val="nil"/>
              <w:bottom w:val="nil"/>
            </w:tcBorders>
          </w:tcPr>
          <w:p w14:paraId="260B73B1" w14:textId="77777777" w:rsidR="005A7738" w:rsidRPr="00A40960" w:rsidRDefault="005A7738" w:rsidP="007935E4">
            <w:pPr>
              <w:pStyle w:val="TableParagraph"/>
              <w:spacing w:before="38"/>
              <w:ind w:left="84" w:right="74"/>
              <w:jc w:val="center"/>
              <w:rPr>
                <w:sz w:val="24"/>
                <w:szCs w:val="24"/>
                <w:lang w:val="uk-UA"/>
              </w:rPr>
            </w:pPr>
            <w:r w:rsidRPr="00A40960">
              <w:rPr>
                <w:w w:val="85"/>
                <w:sz w:val="24"/>
                <w:szCs w:val="24"/>
                <w:lang w:val="uk-UA"/>
              </w:rPr>
              <w:t>Відсутні</w:t>
            </w:r>
          </w:p>
        </w:tc>
        <w:tc>
          <w:tcPr>
            <w:tcW w:w="1247" w:type="dxa"/>
            <w:tcBorders>
              <w:top w:val="nil"/>
              <w:bottom w:val="nil"/>
            </w:tcBorders>
          </w:tcPr>
          <w:p w14:paraId="20621396" w14:textId="77777777" w:rsidR="005A7738" w:rsidRPr="00A40960" w:rsidRDefault="005A7738" w:rsidP="007935E4">
            <w:pPr>
              <w:pStyle w:val="TableParagraph"/>
              <w:spacing w:before="42" w:line="235" w:lineRule="auto"/>
              <w:ind w:left="436" w:right="428" w:firstLine="3"/>
              <w:jc w:val="center"/>
              <w:rPr>
                <w:sz w:val="24"/>
                <w:szCs w:val="24"/>
              </w:rPr>
            </w:pPr>
            <w:r w:rsidRPr="00A40960">
              <w:rPr>
                <w:w w:val="75"/>
                <w:sz w:val="24"/>
                <w:szCs w:val="24"/>
              </w:rPr>
              <w:t xml:space="preserve">0/471 </w:t>
            </w:r>
            <w:r w:rsidRPr="00A40960">
              <w:rPr>
                <w:w w:val="80"/>
                <w:sz w:val="24"/>
                <w:szCs w:val="24"/>
              </w:rPr>
              <w:lastRenderedPageBreak/>
              <w:t>(0,0%)</w:t>
            </w:r>
          </w:p>
        </w:tc>
        <w:tc>
          <w:tcPr>
            <w:tcW w:w="1020" w:type="dxa"/>
            <w:tcBorders>
              <w:top w:val="nil"/>
              <w:bottom w:val="nil"/>
            </w:tcBorders>
          </w:tcPr>
          <w:p w14:paraId="6D962380" w14:textId="77777777" w:rsidR="005A7738" w:rsidRPr="00A40960" w:rsidRDefault="005A7738" w:rsidP="007935E4">
            <w:pPr>
              <w:pStyle w:val="TableParagraph"/>
              <w:spacing w:before="42" w:line="235" w:lineRule="auto"/>
              <w:ind w:left="325" w:right="126" w:firstLine="25"/>
              <w:rPr>
                <w:sz w:val="24"/>
                <w:szCs w:val="24"/>
              </w:rPr>
            </w:pPr>
            <w:r w:rsidRPr="00A40960">
              <w:rPr>
                <w:w w:val="75"/>
                <w:sz w:val="24"/>
                <w:szCs w:val="24"/>
              </w:rPr>
              <w:lastRenderedPageBreak/>
              <w:t xml:space="preserve">3/434 </w:t>
            </w:r>
            <w:r w:rsidRPr="00A40960">
              <w:rPr>
                <w:w w:val="80"/>
                <w:sz w:val="24"/>
                <w:szCs w:val="24"/>
              </w:rPr>
              <w:t>(0,7%)</w:t>
            </w:r>
          </w:p>
        </w:tc>
        <w:tc>
          <w:tcPr>
            <w:tcW w:w="1077" w:type="dxa"/>
            <w:tcBorders>
              <w:top w:val="nil"/>
              <w:bottom w:val="nil"/>
            </w:tcBorders>
          </w:tcPr>
          <w:p w14:paraId="33DCE6AD" w14:textId="77777777" w:rsidR="005A7738" w:rsidRPr="00A40960" w:rsidRDefault="005A7738" w:rsidP="007935E4">
            <w:pPr>
              <w:pStyle w:val="TableParagraph"/>
              <w:spacing w:before="38" w:line="218" w:lineRule="exact"/>
              <w:ind w:left="58" w:right="46"/>
              <w:jc w:val="center"/>
              <w:rPr>
                <w:sz w:val="24"/>
                <w:szCs w:val="24"/>
              </w:rPr>
            </w:pPr>
            <w:r w:rsidRPr="00A40960">
              <w:rPr>
                <w:w w:val="85"/>
                <w:sz w:val="24"/>
                <w:szCs w:val="24"/>
                <w:lang w:val="uk-UA"/>
              </w:rPr>
              <w:t>В</w:t>
            </w:r>
            <w:r w:rsidRPr="00A40960">
              <w:rPr>
                <w:w w:val="85"/>
                <w:sz w:val="24"/>
                <w:szCs w:val="24"/>
              </w:rPr>
              <w:t>Р 0,132</w:t>
            </w:r>
          </w:p>
          <w:p w14:paraId="3C8A5A62" w14:textId="77777777" w:rsidR="005A7738" w:rsidRPr="00A40960" w:rsidRDefault="005A7738" w:rsidP="007935E4">
            <w:pPr>
              <w:pStyle w:val="TableParagraph"/>
              <w:spacing w:line="218" w:lineRule="exact"/>
              <w:ind w:left="58" w:right="49"/>
              <w:jc w:val="center"/>
              <w:rPr>
                <w:sz w:val="24"/>
                <w:szCs w:val="24"/>
              </w:rPr>
            </w:pPr>
            <w:r w:rsidRPr="00A40960">
              <w:rPr>
                <w:w w:val="85"/>
                <w:sz w:val="24"/>
                <w:szCs w:val="24"/>
              </w:rPr>
              <w:t>(0,007–2,542)</w:t>
            </w:r>
          </w:p>
        </w:tc>
        <w:tc>
          <w:tcPr>
            <w:tcW w:w="1455" w:type="dxa"/>
            <w:tcBorders>
              <w:top w:val="nil"/>
              <w:bottom w:val="nil"/>
            </w:tcBorders>
          </w:tcPr>
          <w:p w14:paraId="22BA2BC8" w14:textId="77777777" w:rsidR="005A7738" w:rsidRPr="00A40960" w:rsidRDefault="005A7738" w:rsidP="007935E4">
            <w:pPr>
              <w:pStyle w:val="TableParagraph"/>
              <w:spacing w:before="38" w:line="218" w:lineRule="exact"/>
              <w:ind w:left="81"/>
              <w:rPr>
                <w:sz w:val="24"/>
                <w:szCs w:val="24"/>
              </w:rPr>
            </w:pPr>
            <w:r w:rsidRPr="00A40960">
              <w:rPr>
                <w:w w:val="85"/>
                <w:sz w:val="24"/>
                <w:szCs w:val="24"/>
              </w:rPr>
              <w:t>на 6 меньше на 1000</w:t>
            </w:r>
          </w:p>
          <w:p w14:paraId="5B2E6AC0" w14:textId="77777777" w:rsidR="005A7738" w:rsidRPr="00A40960" w:rsidRDefault="005A7738" w:rsidP="007935E4">
            <w:pPr>
              <w:pStyle w:val="TableParagraph"/>
              <w:spacing w:before="2" w:line="235" w:lineRule="auto"/>
              <w:ind w:left="81" w:right="117"/>
              <w:rPr>
                <w:sz w:val="24"/>
                <w:szCs w:val="24"/>
              </w:rPr>
            </w:pPr>
            <w:r w:rsidRPr="00A40960">
              <w:rPr>
                <w:w w:val="85"/>
                <w:sz w:val="24"/>
                <w:szCs w:val="24"/>
              </w:rPr>
              <w:t>(</w:t>
            </w:r>
            <w:r w:rsidRPr="00A40960">
              <w:rPr>
                <w:w w:val="85"/>
                <w:sz w:val="24"/>
                <w:szCs w:val="24"/>
                <w:lang w:val="uk-UA"/>
              </w:rPr>
              <w:t xml:space="preserve">від менше 7 </w:t>
            </w:r>
            <w:r w:rsidRPr="00A40960">
              <w:rPr>
                <w:w w:val="85"/>
                <w:sz w:val="24"/>
                <w:szCs w:val="24"/>
                <w:lang w:val="uk-UA"/>
              </w:rPr>
              <w:lastRenderedPageBreak/>
              <w:t>до більше 11</w:t>
            </w:r>
            <w:r w:rsidRPr="00A40960">
              <w:rPr>
                <w:w w:val="85"/>
                <w:sz w:val="24"/>
                <w:szCs w:val="24"/>
              </w:rPr>
              <w:t>)</w:t>
            </w:r>
          </w:p>
        </w:tc>
        <w:tc>
          <w:tcPr>
            <w:tcW w:w="1228" w:type="dxa"/>
            <w:tcBorders>
              <w:top w:val="nil"/>
              <w:bottom w:val="nil"/>
            </w:tcBorders>
          </w:tcPr>
          <w:p w14:paraId="1EC23273" w14:textId="77777777" w:rsidR="005A7738" w:rsidRPr="00A40960" w:rsidRDefault="005A7738" w:rsidP="007935E4">
            <w:pPr>
              <w:pStyle w:val="TableParagraph"/>
              <w:spacing w:before="30" w:line="228" w:lineRule="exact"/>
              <w:ind w:left="70" w:right="57"/>
              <w:jc w:val="center"/>
              <w:rPr>
                <w:rFonts w:ascii="MS UI Gothic" w:eastAsia="MS UI Gothic" w:hAnsi="MS UI Gothic"/>
                <w:sz w:val="24"/>
                <w:szCs w:val="24"/>
              </w:rPr>
            </w:pPr>
            <w:r w:rsidRPr="00A40960">
              <w:rPr>
                <w:rFonts w:ascii="MS UI Gothic" w:eastAsia="MS UI Gothic" w:hAnsi="MS UI Gothic" w:hint="eastAsia"/>
                <w:sz w:val="24"/>
                <w:szCs w:val="24"/>
              </w:rPr>
              <w:lastRenderedPageBreak/>
              <w:t>㊉㊉㊉◯</w:t>
            </w:r>
          </w:p>
          <w:p w14:paraId="1B16326E" w14:textId="77777777" w:rsidR="005A7738" w:rsidRPr="00A40960" w:rsidRDefault="005A7738" w:rsidP="007935E4">
            <w:pPr>
              <w:pStyle w:val="TableParagraph"/>
              <w:spacing w:line="217" w:lineRule="exact"/>
              <w:ind w:left="70" w:right="57"/>
              <w:jc w:val="center"/>
              <w:rPr>
                <w:sz w:val="24"/>
                <w:szCs w:val="24"/>
                <w:lang w:val="uk-UA"/>
              </w:rPr>
            </w:pPr>
            <w:r w:rsidRPr="00A40960">
              <w:rPr>
                <w:w w:val="85"/>
                <w:sz w:val="24"/>
                <w:szCs w:val="24"/>
                <w:lang w:val="uk-UA"/>
              </w:rPr>
              <w:t>Середня</w:t>
            </w:r>
          </w:p>
        </w:tc>
        <w:tc>
          <w:tcPr>
            <w:tcW w:w="1080" w:type="dxa"/>
            <w:tcBorders>
              <w:top w:val="nil"/>
              <w:bottom w:val="nil"/>
            </w:tcBorders>
          </w:tcPr>
          <w:p w14:paraId="3D9978D5" w14:textId="77777777" w:rsidR="005A7738" w:rsidRPr="00A40960" w:rsidRDefault="005A7738" w:rsidP="007935E4">
            <w:pPr>
              <w:pStyle w:val="TableParagraph"/>
              <w:spacing w:before="42" w:line="235" w:lineRule="auto"/>
              <w:ind w:left="191" w:right="173" w:firstLine="81"/>
              <w:rPr>
                <w:sz w:val="24"/>
                <w:szCs w:val="24"/>
                <w:lang w:val="uk-UA"/>
              </w:rPr>
            </w:pPr>
            <w:r w:rsidRPr="00A40960">
              <w:rPr>
                <w:w w:val="85"/>
                <w:sz w:val="24"/>
                <w:szCs w:val="24"/>
                <w:lang w:val="uk-UA"/>
              </w:rPr>
              <w:t>Дуже велике</w:t>
            </w:r>
          </w:p>
        </w:tc>
      </w:tr>
      <w:tr w:rsidR="005A7738" w:rsidRPr="00A40960" w14:paraId="3542BFBF" w14:textId="77777777" w:rsidTr="00257DD5">
        <w:trPr>
          <w:trHeight w:val="305"/>
        </w:trPr>
        <w:tc>
          <w:tcPr>
            <w:tcW w:w="14760" w:type="dxa"/>
            <w:gridSpan w:val="13"/>
            <w:tcBorders>
              <w:top w:val="nil"/>
              <w:left w:val="nil"/>
              <w:bottom w:val="nil"/>
              <w:right w:val="nil"/>
            </w:tcBorders>
            <w:shd w:val="clear" w:color="auto" w:fill="0097DB"/>
          </w:tcPr>
          <w:p w14:paraId="5212C600" w14:textId="77777777" w:rsidR="005A7738" w:rsidRPr="00A40960" w:rsidRDefault="005A7738" w:rsidP="007935E4">
            <w:pPr>
              <w:pStyle w:val="TableParagraph"/>
              <w:spacing w:before="51"/>
              <w:ind w:left="86" w:right="11"/>
              <w:rPr>
                <w:rFonts w:ascii="Arial" w:hAnsi="Arial"/>
                <w:b/>
                <w:sz w:val="24"/>
                <w:szCs w:val="24"/>
              </w:rPr>
            </w:pPr>
            <w:r w:rsidRPr="00A40960">
              <w:rPr>
                <w:rFonts w:ascii="Arial" w:hAnsi="Arial"/>
                <w:b/>
                <w:color w:val="FFFFFF"/>
                <w:w w:val="70"/>
                <w:sz w:val="24"/>
                <w:szCs w:val="24"/>
                <w:lang w:val="uk-UA"/>
              </w:rPr>
              <w:t xml:space="preserve">ЗАГАЛЬНА </w:t>
            </w:r>
            <w:r w:rsidRPr="00A40960">
              <w:rPr>
                <w:rFonts w:ascii="Arial" w:hAnsi="Arial"/>
                <w:b/>
                <w:color w:val="FFFFFF"/>
                <w:w w:val="70"/>
                <w:sz w:val="24"/>
                <w:szCs w:val="24"/>
              </w:rPr>
              <w:t>СМЕРТН</w:t>
            </w:r>
            <w:r w:rsidRPr="00A40960">
              <w:rPr>
                <w:rFonts w:ascii="Arial" w:hAnsi="Arial"/>
                <w:b/>
                <w:color w:val="FFFFFF"/>
                <w:w w:val="70"/>
                <w:sz w:val="24"/>
                <w:szCs w:val="24"/>
                <w:lang w:val="uk-UA"/>
              </w:rPr>
              <w:t>І</w:t>
            </w:r>
            <w:r w:rsidRPr="00A40960">
              <w:rPr>
                <w:rFonts w:ascii="Arial" w:hAnsi="Arial"/>
                <w:b/>
                <w:color w:val="FFFFFF"/>
                <w:w w:val="70"/>
                <w:sz w:val="24"/>
                <w:szCs w:val="24"/>
              </w:rPr>
              <w:t>СТЬ</w:t>
            </w:r>
          </w:p>
        </w:tc>
      </w:tr>
      <w:tr w:rsidR="005A7738" w:rsidRPr="00A40960" w14:paraId="2991D93D" w14:textId="77777777" w:rsidTr="00257DD5">
        <w:trPr>
          <w:trHeight w:val="717"/>
        </w:trPr>
        <w:tc>
          <w:tcPr>
            <w:tcW w:w="964" w:type="dxa"/>
            <w:tcBorders>
              <w:top w:val="nil"/>
              <w:bottom w:val="nil"/>
            </w:tcBorders>
          </w:tcPr>
          <w:p w14:paraId="5CC2E2BE" w14:textId="77777777" w:rsidR="005A7738" w:rsidRPr="00A40960" w:rsidRDefault="005A7738" w:rsidP="007935E4">
            <w:pPr>
              <w:pStyle w:val="TableParagraph"/>
              <w:spacing w:before="38"/>
              <w:ind w:left="81" w:right="72"/>
              <w:jc w:val="center"/>
              <w:rPr>
                <w:rFonts w:ascii="Book Antiqua"/>
                <w:i/>
                <w:sz w:val="24"/>
                <w:szCs w:val="24"/>
              </w:rPr>
            </w:pPr>
            <w:r w:rsidRPr="00A40960">
              <w:rPr>
                <w:w w:val="85"/>
                <w:sz w:val="24"/>
                <w:szCs w:val="24"/>
              </w:rPr>
              <w:t xml:space="preserve">1 </w:t>
            </w:r>
            <w:r w:rsidRPr="00A40960">
              <w:rPr>
                <w:rFonts w:ascii="Book Antiqua" w:eastAsia="Times New Roman"/>
                <w:i/>
                <w:w w:val="85"/>
                <w:sz w:val="24"/>
                <w:szCs w:val="24"/>
              </w:rPr>
              <w:t>(55)</w:t>
            </w:r>
          </w:p>
        </w:tc>
        <w:tc>
          <w:tcPr>
            <w:tcW w:w="964" w:type="dxa"/>
            <w:tcBorders>
              <w:top w:val="nil"/>
              <w:bottom w:val="nil"/>
            </w:tcBorders>
          </w:tcPr>
          <w:p w14:paraId="3B81837E" w14:textId="77777777" w:rsidR="005A7738" w:rsidRPr="00A40960" w:rsidRDefault="005A7738" w:rsidP="007935E4">
            <w:pPr>
              <w:pStyle w:val="TableParagraph"/>
              <w:spacing w:before="38"/>
              <w:ind w:left="367"/>
              <w:rPr>
                <w:sz w:val="24"/>
                <w:szCs w:val="24"/>
                <w:lang w:val="uk-UA"/>
              </w:rPr>
            </w:pPr>
            <w:r w:rsidRPr="00A40960">
              <w:rPr>
                <w:w w:val="85"/>
                <w:sz w:val="24"/>
                <w:szCs w:val="24"/>
              </w:rPr>
              <w:t>РК</w:t>
            </w:r>
            <w:r w:rsidRPr="00A40960">
              <w:rPr>
                <w:w w:val="85"/>
                <w:sz w:val="24"/>
                <w:szCs w:val="24"/>
                <w:lang w:val="uk-UA"/>
              </w:rPr>
              <w:t>Д</w:t>
            </w:r>
          </w:p>
        </w:tc>
        <w:tc>
          <w:tcPr>
            <w:tcW w:w="1134" w:type="dxa"/>
            <w:tcBorders>
              <w:top w:val="nil"/>
              <w:bottom w:val="nil"/>
            </w:tcBorders>
          </w:tcPr>
          <w:p w14:paraId="729E44E6" w14:textId="77777777" w:rsidR="005A7738" w:rsidRPr="00A40960" w:rsidRDefault="005A7738" w:rsidP="007935E4">
            <w:pPr>
              <w:pStyle w:val="TableParagraph"/>
              <w:spacing w:before="38"/>
              <w:ind w:left="56" w:right="48"/>
              <w:jc w:val="center"/>
              <w:rPr>
                <w:sz w:val="24"/>
                <w:szCs w:val="24"/>
              </w:rPr>
            </w:pPr>
            <w:r w:rsidRPr="00A40960">
              <w:rPr>
                <w:w w:val="85"/>
                <w:sz w:val="24"/>
                <w:szCs w:val="24"/>
                <w:lang w:val="uk-UA"/>
              </w:rPr>
              <w:t>Незначний</w:t>
            </w:r>
          </w:p>
        </w:tc>
        <w:tc>
          <w:tcPr>
            <w:tcW w:w="1304" w:type="dxa"/>
            <w:tcBorders>
              <w:top w:val="nil"/>
              <w:bottom w:val="nil"/>
            </w:tcBorders>
          </w:tcPr>
          <w:p w14:paraId="3CC61A60" w14:textId="77777777" w:rsidR="005A7738" w:rsidRPr="00A40960" w:rsidRDefault="005A7738" w:rsidP="007935E4">
            <w:pPr>
              <w:pStyle w:val="TableParagraph"/>
              <w:spacing w:before="42" w:line="235" w:lineRule="auto"/>
              <w:ind w:left="42" w:right="32"/>
              <w:jc w:val="center"/>
              <w:rPr>
                <w:sz w:val="24"/>
                <w:szCs w:val="24"/>
              </w:rPr>
            </w:pPr>
            <w:r w:rsidRPr="00A40960">
              <w:rPr>
                <w:w w:val="85"/>
                <w:sz w:val="24"/>
                <w:szCs w:val="24"/>
                <w:lang w:val="uk-UA"/>
              </w:rPr>
              <w:t>Незначна неузгодженість</w:t>
            </w:r>
          </w:p>
        </w:tc>
        <w:tc>
          <w:tcPr>
            <w:tcW w:w="1077" w:type="dxa"/>
            <w:tcBorders>
              <w:top w:val="nil"/>
              <w:bottom w:val="nil"/>
            </w:tcBorders>
          </w:tcPr>
          <w:p w14:paraId="16EEA13B" w14:textId="77777777" w:rsidR="005A7738" w:rsidRPr="00A40960" w:rsidRDefault="005A7738" w:rsidP="007935E4">
            <w:pPr>
              <w:pStyle w:val="TableParagraph"/>
              <w:spacing w:before="38"/>
              <w:ind w:right="11"/>
              <w:jc w:val="center"/>
              <w:rPr>
                <w:sz w:val="24"/>
                <w:szCs w:val="24"/>
              </w:rPr>
            </w:pPr>
            <w:r w:rsidRPr="00A40960">
              <w:rPr>
                <w:w w:val="90"/>
                <w:sz w:val="24"/>
                <w:szCs w:val="24"/>
                <w:lang w:val="uk-UA"/>
              </w:rPr>
              <w:t>Великий рівень непрямих доказів</w:t>
            </w:r>
            <w:r w:rsidRPr="00A40960">
              <w:rPr>
                <w:w w:val="75"/>
                <w:position w:val="6"/>
                <w:sz w:val="24"/>
                <w:szCs w:val="24"/>
              </w:rPr>
              <w:t xml:space="preserve"> 1</w:t>
            </w:r>
          </w:p>
        </w:tc>
        <w:tc>
          <w:tcPr>
            <w:tcW w:w="1190" w:type="dxa"/>
            <w:tcBorders>
              <w:top w:val="nil"/>
              <w:bottom w:val="nil"/>
            </w:tcBorders>
          </w:tcPr>
          <w:p w14:paraId="5BAC0B6E" w14:textId="77777777" w:rsidR="005A7738" w:rsidRPr="00A40960" w:rsidRDefault="005A7738" w:rsidP="007935E4">
            <w:pPr>
              <w:pStyle w:val="TableParagraph"/>
              <w:spacing w:before="42" w:line="235" w:lineRule="auto"/>
              <w:jc w:val="center"/>
              <w:rPr>
                <w:sz w:val="24"/>
                <w:szCs w:val="24"/>
              </w:rPr>
            </w:pPr>
            <w:r w:rsidRPr="00A40960">
              <w:rPr>
                <w:w w:val="85"/>
                <w:sz w:val="24"/>
                <w:szCs w:val="24"/>
                <w:lang w:val="uk-UA"/>
              </w:rPr>
              <w:t>Незначна неточність</w:t>
            </w:r>
            <w:r w:rsidRPr="00A40960">
              <w:rPr>
                <w:w w:val="80"/>
                <w:position w:val="6"/>
                <w:sz w:val="24"/>
                <w:szCs w:val="24"/>
              </w:rPr>
              <w:t xml:space="preserve"> 3</w:t>
            </w:r>
          </w:p>
        </w:tc>
        <w:tc>
          <w:tcPr>
            <w:tcW w:w="1020" w:type="dxa"/>
            <w:tcBorders>
              <w:top w:val="nil"/>
              <w:bottom w:val="nil"/>
            </w:tcBorders>
          </w:tcPr>
          <w:p w14:paraId="723F613C" w14:textId="77777777" w:rsidR="005A7738" w:rsidRPr="00A40960" w:rsidRDefault="005A7738" w:rsidP="007935E4">
            <w:pPr>
              <w:pStyle w:val="TableParagraph"/>
              <w:spacing w:before="38"/>
              <w:ind w:left="84" w:right="74"/>
              <w:jc w:val="center"/>
              <w:rPr>
                <w:sz w:val="24"/>
                <w:szCs w:val="24"/>
              </w:rPr>
            </w:pPr>
            <w:r w:rsidRPr="00A40960">
              <w:rPr>
                <w:w w:val="85"/>
                <w:sz w:val="24"/>
                <w:szCs w:val="24"/>
                <w:lang w:val="uk-UA"/>
              </w:rPr>
              <w:t>Відсутні</w:t>
            </w:r>
          </w:p>
        </w:tc>
        <w:tc>
          <w:tcPr>
            <w:tcW w:w="1247" w:type="dxa"/>
            <w:tcBorders>
              <w:top w:val="nil"/>
              <w:bottom w:val="nil"/>
            </w:tcBorders>
          </w:tcPr>
          <w:p w14:paraId="048238AE" w14:textId="77777777" w:rsidR="005A7738" w:rsidRPr="00A40960" w:rsidRDefault="005A7738" w:rsidP="007935E4">
            <w:pPr>
              <w:pStyle w:val="TableParagraph"/>
              <w:spacing w:before="42" w:line="235" w:lineRule="auto"/>
              <w:ind w:left="436" w:right="428" w:firstLine="3"/>
              <w:jc w:val="center"/>
              <w:rPr>
                <w:sz w:val="24"/>
                <w:szCs w:val="24"/>
              </w:rPr>
            </w:pPr>
            <w:r w:rsidRPr="00A40960">
              <w:rPr>
                <w:w w:val="75"/>
                <w:sz w:val="24"/>
                <w:szCs w:val="24"/>
              </w:rPr>
              <w:t xml:space="preserve">0/539 </w:t>
            </w:r>
            <w:r w:rsidRPr="00A40960">
              <w:rPr>
                <w:w w:val="80"/>
                <w:sz w:val="24"/>
                <w:szCs w:val="24"/>
              </w:rPr>
              <w:t>(0,0%)</w:t>
            </w:r>
          </w:p>
        </w:tc>
        <w:tc>
          <w:tcPr>
            <w:tcW w:w="1020" w:type="dxa"/>
            <w:tcBorders>
              <w:top w:val="nil"/>
              <w:bottom w:val="nil"/>
            </w:tcBorders>
          </w:tcPr>
          <w:p w14:paraId="12C524AF" w14:textId="77777777" w:rsidR="005A7738" w:rsidRPr="00A40960" w:rsidRDefault="005A7738" w:rsidP="007935E4">
            <w:pPr>
              <w:pStyle w:val="TableParagraph"/>
              <w:spacing w:before="42" w:line="235" w:lineRule="auto"/>
              <w:ind w:left="326" w:right="126" w:firstLine="24"/>
              <w:rPr>
                <w:sz w:val="24"/>
                <w:szCs w:val="24"/>
              </w:rPr>
            </w:pPr>
            <w:r w:rsidRPr="00A40960">
              <w:rPr>
                <w:w w:val="75"/>
                <w:sz w:val="24"/>
                <w:szCs w:val="24"/>
              </w:rPr>
              <w:t xml:space="preserve">2/493 </w:t>
            </w:r>
            <w:r w:rsidRPr="00A40960">
              <w:rPr>
                <w:w w:val="80"/>
                <w:sz w:val="24"/>
                <w:szCs w:val="24"/>
              </w:rPr>
              <w:t>(0,4%)</w:t>
            </w:r>
          </w:p>
        </w:tc>
        <w:tc>
          <w:tcPr>
            <w:tcW w:w="1077" w:type="dxa"/>
            <w:tcBorders>
              <w:top w:val="nil"/>
              <w:bottom w:val="nil"/>
            </w:tcBorders>
          </w:tcPr>
          <w:p w14:paraId="301D0D44" w14:textId="77777777" w:rsidR="005A7738" w:rsidRPr="00A40960" w:rsidRDefault="005A7738" w:rsidP="007935E4">
            <w:pPr>
              <w:pStyle w:val="TableParagraph"/>
              <w:spacing w:before="38" w:line="218" w:lineRule="exact"/>
              <w:ind w:left="58" w:right="46"/>
              <w:jc w:val="center"/>
              <w:rPr>
                <w:sz w:val="24"/>
                <w:szCs w:val="24"/>
              </w:rPr>
            </w:pPr>
            <w:r w:rsidRPr="00A40960">
              <w:rPr>
                <w:w w:val="85"/>
                <w:sz w:val="24"/>
                <w:szCs w:val="24"/>
                <w:lang w:val="uk-UA"/>
              </w:rPr>
              <w:t>В</w:t>
            </w:r>
            <w:r w:rsidRPr="00A40960">
              <w:rPr>
                <w:w w:val="85"/>
                <w:sz w:val="24"/>
                <w:szCs w:val="24"/>
              </w:rPr>
              <w:t>Р 0,183</w:t>
            </w:r>
          </w:p>
          <w:p w14:paraId="6592AC50" w14:textId="77777777" w:rsidR="005A7738" w:rsidRPr="00A40960" w:rsidRDefault="005A7738" w:rsidP="007935E4">
            <w:pPr>
              <w:pStyle w:val="TableParagraph"/>
              <w:spacing w:line="218" w:lineRule="exact"/>
              <w:ind w:left="58" w:right="49"/>
              <w:jc w:val="center"/>
              <w:rPr>
                <w:sz w:val="24"/>
                <w:szCs w:val="24"/>
              </w:rPr>
            </w:pPr>
            <w:r w:rsidRPr="00A40960">
              <w:rPr>
                <w:w w:val="85"/>
                <w:sz w:val="24"/>
                <w:szCs w:val="24"/>
              </w:rPr>
              <w:t>(0,009–3,802)</w:t>
            </w:r>
          </w:p>
        </w:tc>
        <w:tc>
          <w:tcPr>
            <w:tcW w:w="1455" w:type="dxa"/>
            <w:tcBorders>
              <w:top w:val="nil"/>
              <w:bottom w:val="nil"/>
            </w:tcBorders>
          </w:tcPr>
          <w:p w14:paraId="46E96542" w14:textId="77777777" w:rsidR="005A7738" w:rsidRPr="00A40960" w:rsidRDefault="005A7738" w:rsidP="007935E4">
            <w:pPr>
              <w:pStyle w:val="TableParagraph"/>
              <w:spacing w:before="38" w:line="218" w:lineRule="exact"/>
              <w:ind w:left="81"/>
              <w:rPr>
                <w:sz w:val="24"/>
                <w:szCs w:val="24"/>
              </w:rPr>
            </w:pPr>
            <w:r w:rsidRPr="00A40960">
              <w:rPr>
                <w:w w:val="85"/>
                <w:sz w:val="24"/>
                <w:szCs w:val="24"/>
              </w:rPr>
              <w:t>на 3 меньше на 1000</w:t>
            </w:r>
          </w:p>
          <w:p w14:paraId="02DE79E9" w14:textId="77777777" w:rsidR="005A7738" w:rsidRPr="00A40960" w:rsidRDefault="005A7738" w:rsidP="007935E4">
            <w:pPr>
              <w:pStyle w:val="TableParagraph"/>
              <w:spacing w:before="2" w:line="235" w:lineRule="auto"/>
              <w:ind w:left="81" w:right="117"/>
              <w:rPr>
                <w:sz w:val="24"/>
                <w:szCs w:val="24"/>
              </w:rPr>
            </w:pPr>
            <w:r w:rsidRPr="00A40960">
              <w:rPr>
                <w:w w:val="85"/>
                <w:sz w:val="24"/>
                <w:szCs w:val="24"/>
              </w:rPr>
              <w:t>(</w:t>
            </w:r>
            <w:r w:rsidRPr="00A40960">
              <w:rPr>
                <w:w w:val="85"/>
                <w:sz w:val="24"/>
                <w:szCs w:val="24"/>
                <w:lang w:val="uk-UA"/>
              </w:rPr>
              <w:t>від менше 4 до більше 11</w:t>
            </w:r>
            <w:r w:rsidRPr="00A40960">
              <w:rPr>
                <w:w w:val="85"/>
                <w:sz w:val="24"/>
                <w:szCs w:val="24"/>
              </w:rPr>
              <w:t>)</w:t>
            </w:r>
          </w:p>
        </w:tc>
        <w:tc>
          <w:tcPr>
            <w:tcW w:w="1228" w:type="dxa"/>
            <w:tcBorders>
              <w:top w:val="nil"/>
              <w:bottom w:val="nil"/>
            </w:tcBorders>
          </w:tcPr>
          <w:p w14:paraId="2BF78675" w14:textId="77777777" w:rsidR="005A7738" w:rsidRPr="00A40960" w:rsidRDefault="005A7738" w:rsidP="007935E4">
            <w:pPr>
              <w:pStyle w:val="TableParagraph"/>
              <w:spacing w:before="30" w:line="228" w:lineRule="exact"/>
              <w:ind w:left="70" w:right="57"/>
              <w:jc w:val="center"/>
              <w:rPr>
                <w:rFonts w:ascii="MS UI Gothic" w:eastAsia="MS UI Gothic" w:hAnsi="MS UI Gothic"/>
                <w:sz w:val="24"/>
                <w:szCs w:val="24"/>
              </w:rPr>
            </w:pPr>
            <w:r w:rsidRPr="00A40960">
              <w:rPr>
                <w:rFonts w:ascii="MS UI Gothic" w:eastAsia="MS UI Gothic" w:hAnsi="MS UI Gothic" w:hint="eastAsia"/>
                <w:sz w:val="24"/>
                <w:szCs w:val="24"/>
              </w:rPr>
              <w:t>㊉㊉㊉◯</w:t>
            </w:r>
          </w:p>
          <w:p w14:paraId="51EE13CB" w14:textId="77777777" w:rsidR="005A7738" w:rsidRPr="00A40960" w:rsidRDefault="005A7738" w:rsidP="007935E4">
            <w:pPr>
              <w:pStyle w:val="TableParagraph"/>
              <w:spacing w:line="217" w:lineRule="exact"/>
              <w:ind w:left="70" w:right="57"/>
              <w:jc w:val="center"/>
              <w:rPr>
                <w:sz w:val="24"/>
                <w:szCs w:val="24"/>
                <w:lang w:val="uk-UA"/>
              </w:rPr>
            </w:pPr>
            <w:r w:rsidRPr="00A40960">
              <w:rPr>
                <w:w w:val="85"/>
                <w:sz w:val="24"/>
                <w:szCs w:val="24"/>
                <w:lang w:val="uk-UA"/>
              </w:rPr>
              <w:t>Середня</w:t>
            </w:r>
          </w:p>
        </w:tc>
        <w:tc>
          <w:tcPr>
            <w:tcW w:w="1080" w:type="dxa"/>
            <w:tcBorders>
              <w:top w:val="nil"/>
              <w:bottom w:val="nil"/>
            </w:tcBorders>
          </w:tcPr>
          <w:p w14:paraId="357A22B2" w14:textId="77777777" w:rsidR="005A7738" w:rsidRPr="00A40960" w:rsidRDefault="005A7738" w:rsidP="007935E4">
            <w:pPr>
              <w:pStyle w:val="TableParagraph"/>
              <w:spacing w:before="38"/>
              <w:ind w:left="70" w:right="57"/>
              <w:jc w:val="center"/>
              <w:rPr>
                <w:sz w:val="24"/>
                <w:szCs w:val="24"/>
                <w:lang w:val="uk-UA"/>
              </w:rPr>
            </w:pPr>
            <w:r w:rsidRPr="00A40960">
              <w:rPr>
                <w:w w:val="85"/>
                <w:sz w:val="24"/>
                <w:szCs w:val="24"/>
                <w:lang w:val="uk-UA"/>
              </w:rPr>
              <w:t>Велике</w:t>
            </w:r>
          </w:p>
        </w:tc>
      </w:tr>
      <w:tr w:rsidR="005A7738" w:rsidRPr="00A40960" w14:paraId="68ADEFC3" w14:textId="77777777" w:rsidTr="00257DD5">
        <w:trPr>
          <w:trHeight w:val="305"/>
        </w:trPr>
        <w:tc>
          <w:tcPr>
            <w:tcW w:w="14760" w:type="dxa"/>
            <w:gridSpan w:val="13"/>
            <w:tcBorders>
              <w:top w:val="nil"/>
              <w:left w:val="nil"/>
              <w:bottom w:val="nil"/>
              <w:right w:val="nil"/>
            </w:tcBorders>
            <w:shd w:val="clear" w:color="auto" w:fill="0097DB"/>
          </w:tcPr>
          <w:p w14:paraId="5B47B314" w14:textId="77777777" w:rsidR="005A7738" w:rsidRPr="00A40960" w:rsidRDefault="005A7738" w:rsidP="007935E4">
            <w:pPr>
              <w:pStyle w:val="TableParagraph"/>
              <w:spacing w:before="51"/>
              <w:ind w:left="86" w:right="11"/>
              <w:rPr>
                <w:rFonts w:ascii="Arial" w:hAnsi="Arial"/>
                <w:b/>
                <w:sz w:val="24"/>
                <w:szCs w:val="24"/>
              </w:rPr>
            </w:pPr>
            <w:r w:rsidRPr="00A40960">
              <w:rPr>
                <w:rFonts w:ascii="Arial" w:hAnsi="Arial"/>
                <w:b/>
                <w:color w:val="FFFFFF"/>
                <w:w w:val="75"/>
                <w:sz w:val="24"/>
                <w:szCs w:val="24"/>
                <w:lang w:val="uk-UA"/>
              </w:rPr>
              <w:t xml:space="preserve">БУДЬ-ЯКА НЕСПРИЯТЛИВА ПОДІЯ </w:t>
            </w:r>
            <w:r w:rsidRPr="00A40960">
              <w:rPr>
                <w:rFonts w:ascii="Arial" w:hAnsi="Arial"/>
                <w:b/>
                <w:color w:val="FFFFFF"/>
                <w:w w:val="75"/>
                <w:sz w:val="24"/>
                <w:szCs w:val="24"/>
              </w:rPr>
              <w:t xml:space="preserve">(III </w:t>
            </w:r>
            <w:r w:rsidRPr="00A40960">
              <w:rPr>
                <w:rFonts w:ascii="Arial" w:hAnsi="Arial"/>
                <w:b/>
                <w:color w:val="FFFFFF"/>
                <w:w w:val="75"/>
                <w:sz w:val="24"/>
                <w:szCs w:val="24"/>
                <w:lang w:val="uk-UA"/>
              </w:rPr>
              <w:t xml:space="preserve"> АБО </w:t>
            </w:r>
            <w:r w:rsidRPr="00A40960">
              <w:rPr>
                <w:rFonts w:ascii="Arial" w:hAnsi="Arial"/>
                <w:b/>
                <w:color w:val="FFFFFF"/>
                <w:w w:val="75"/>
                <w:sz w:val="24"/>
                <w:szCs w:val="24"/>
              </w:rPr>
              <w:t xml:space="preserve"> IV СТ</w:t>
            </w:r>
            <w:r w:rsidRPr="00A40960">
              <w:rPr>
                <w:rFonts w:ascii="Arial" w:hAnsi="Arial"/>
                <w:b/>
                <w:color w:val="FFFFFF"/>
                <w:w w:val="75"/>
                <w:sz w:val="24"/>
                <w:szCs w:val="24"/>
                <w:lang w:val="uk-UA"/>
              </w:rPr>
              <w:t>УПЕНЮ</w:t>
            </w:r>
            <w:r w:rsidRPr="00A40960">
              <w:rPr>
                <w:rFonts w:ascii="Arial" w:hAnsi="Arial"/>
                <w:b/>
                <w:color w:val="FFFFFF"/>
                <w:w w:val="75"/>
                <w:sz w:val="24"/>
                <w:szCs w:val="24"/>
              </w:rPr>
              <w:t>)</w:t>
            </w:r>
          </w:p>
        </w:tc>
      </w:tr>
      <w:tr w:rsidR="005A7738" w:rsidRPr="00A40960" w14:paraId="49A842B0" w14:textId="77777777" w:rsidTr="00257DD5">
        <w:trPr>
          <w:trHeight w:val="716"/>
        </w:trPr>
        <w:tc>
          <w:tcPr>
            <w:tcW w:w="964" w:type="dxa"/>
            <w:tcBorders>
              <w:top w:val="nil"/>
              <w:bottom w:val="nil"/>
            </w:tcBorders>
          </w:tcPr>
          <w:p w14:paraId="73D40273" w14:textId="77777777" w:rsidR="005A7738" w:rsidRPr="00A40960" w:rsidRDefault="005A7738" w:rsidP="007935E4">
            <w:pPr>
              <w:pStyle w:val="TableParagraph"/>
              <w:spacing w:before="38"/>
              <w:ind w:left="81" w:right="72"/>
              <w:jc w:val="center"/>
              <w:rPr>
                <w:rFonts w:ascii="Book Antiqua"/>
                <w:i/>
                <w:sz w:val="24"/>
                <w:szCs w:val="24"/>
              </w:rPr>
            </w:pPr>
            <w:r w:rsidRPr="00A40960">
              <w:rPr>
                <w:w w:val="85"/>
                <w:sz w:val="24"/>
                <w:szCs w:val="24"/>
              </w:rPr>
              <w:t xml:space="preserve">1 </w:t>
            </w:r>
            <w:r w:rsidRPr="00A40960">
              <w:rPr>
                <w:rFonts w:ascii="Book Antiqua" w:eastAsia="Times New Roman"/>
                <w:i/>
                <w:w w:val="85"/>
                <w:sz w:val="24"/>
                <w:szCs w:val="24"/>
              </w:rPr>
              <w:t>(55)</w:t>
            </w:r>
          </w:p>
        </w:tc>
        <w:tc>
          <w:tcPr>
            <w:tcW w:w="964" w:type="dxa"/>
            <w:tcBorders>
              <w:top w:val="nil"/>
              <w:bottom w:val="nil"/>
            </w:tcBorders>
          </w:tcPr>
          <w:p w14:paraId="276EE439" w14:textId="77777777" w:rsidR="005A7738" w:rsidRPr="00A40960" w:rsidRDefault="005A7738" w:rsidP="007935E4">
            <w:pPr>
              <w:pStyle w:val="TableParagraph"/>
              <w:spacing w:before="38"/>
              <w:ind w:left="367"/>
              <w:rPr>
                <w:sz w:val="24"/>
                <w:szCs w:val="24"/>
                <w:lang w:val="uk-UA"/>
              </w:rPr>
            </w:pPr>
            <w:r w:rsidRPr="00A40960">
              <w:rPr>
                <w:w w:val="85"/>
                <w:sz w:val="24"/>
                <w:szCs w:val="24"/>
              </w:rPr>
              <w:t>РК</w:t>
            </w:r>
            <w:r w:rsidRPr="00A40960">
              <w:rPr>
                <w:w w:val="85"/>
                <w:sz w:val="24"/>
                <w:szCs w:val="24"/>
                <w:lang w:val="uk-UA"/>
              </w:rPr>
              <w:t>Д</w:t>
            </w:r>
          </w:p>
        </w:tc>
        <w:tc>
          <w:tcPr>
            <w:tcW w:w="1134" w:type="dxa"/>
            <w:tcBorders>
              <w:top w:val="nil"/>
              <w:bottom w:val="nil"/>
            </w:tcBorders>
          </w:tcPr>
          <w:p w14:paraId="64362EA7" w14:textId="77777777" w:rsidR="005A7738" w:rsidRPr="00A40960" w:rsidRDefault="005A7738" w:rsidP="007935E4">
            <w:pPr>
              <w:pStyle w:val="TableParagraph"/>
              <w:spacing w:before="38"/>
              <w:ind w:left="56" w:right="48"/>
              <w:jc w:val="center"/>
              <w:rPr>
                <w:sz w:val="24"/>
                <w:szCs w:val="24"/>
              </w:rPr>
            </w:pPr>
            <w:r w:rsidRPr="00A40960">
              <w:rPr>
                <w:w w:val="85"/>
                <w:sz w:val="24"/>
                <w:szCs w:val="24"/>
                <w:lang w:val="uk-UA"/>
              </w:rPr>
              <w:t>Великий ризик</w:t>
            </w:r>
            <w:r w:rsidRPr="00A40960">
              <w:rPr>
                <w:w w:val="85"/>
                <w:position w:val="6"/>
                <w:sz w:val="24"/>
                <w:szCs w:val="24"/>
              </w:rPr>
              <w:t>4</w:t>
            </w:r>
          </w:p>
        </w:tc>
        <w:tc>
          <w:tcPr>
            <w:tcW w:w="1304" w:type="dxa"/>
            <w:tcBorders>
              <w:top w:val="nil"/>
              <w:bottom w:val="nil"/>
            </w:tcBorders>
          </w:tcPr>
          <w:p w14:paraId="0DA8B59B" w14:textId="77777777" w:rsidR="005A7738" w:rsidRPr="00A40960" w:rsidRDefault="005A7738" w:rsidP="007935E4">
            <w:pPr>
              <w:pStyle w:val="TableParagraph"/>
              <w:spacing w:before="42" w:line="235" w:lineRule="auto"/>
              <w:ind w:left="42" w:right="31"/>
              <w:jc w:val="center"/>
              <w:rPr>
                <w:sz w:val="24"/>
                <w:szCs w:val="24"/>
              </w:rPr>
            </w:pPr>
            <w:r w:rsidRPr="00A40960">
              <w:rPr>
                <w:w w:val="85"/>
                <w:sz w:val="24"/>
                <w:szCs w:val="24"/>
                <w:lang w:val="uk-UA"/>
              </w:rPr>
              <w:t>Незначна неузгодженість</w:t>
            </w:r>
          </w:p>
        </w:tc>
        <w:tc>
          <w:tcPr>
            <w:tcW w:w="1077" w:type="dxa"/>
            <w:tcBorders>
              <w:top w:val="nil"/>
              <w:bottom w:val="nil"/>
            </w:tcBorders>
          </w:tcPr>
          <w:p w14:paraId="1C4BB53B" w14:textId="77777777" w:rsidR="005A7738" w:rsidRPr="00A40960" w:rsidRDefault="005A7738" w:rsidP="006D5467">
            <w:pPr>
              <w:pStyle w:val="TableParagraph"/>
              <w:spacing w:before="38"/>
              <w:ind w:right="11"/>
              <w:jc w:val="center"/>
              <w:rPr>
                <w:w w:val="75"/>
                <w:position w:val="6"/>
                <w:sz w:val="24"/>
                <w:szCs w:val="24"/>
                <w:lang w:val="uk-UA"/>
              </w:rPr>
            </w:pPr>
            <w:r w:rsidRPr="00A40960">
              <w:rPr>
                <w:w w:val="90"/>
                <w:sz w:val="24"/>
                <w:szCs w:val="24"/>
                <w:lang w:val="uk-UA"/>
              </w:rPr>
              <w:t>Великий рівень непрямих доказів</w:t>
            </w:r>
            <w:r w:rsidRPr="00A40960">
              <w:rPr>
                <w:w w:val="75"/>
                <w:position w:val="6"/>
                <w:sz w:val="24"/>
                <w:szCs w:val="24"/>
              </w:rPr>
              <w:t xml:space="preserve"> 1</w:t>
            </w:r>
          </w:p>
        </w:tc>
        <w:tc>
          <w:tcPr>
            <w:tcW w:w="1190" w:type="dxa"/>
            <w:tcBorders>
              <w:top w:val="nil"/>
              <w:bottom w:val="nil"/>
            </w:tcBorders>
          </w:tcPr>
          <w:p w14:paraId="1F745B92" w14:textId="77777777" w:rsidR="005A7738" w:rsidRPr="00A40960" w:rsidRDefault="005A7738" w:rsidP="007935E4">
            <w:pPr>
              <w:pStyle w:val="TableParagraph"/>
              <w:spacing w:before="42" w:line="235" w:lineRule="auto"/>
              <w:jc w:val="center"/>
              <w:rPr>
                <w:sz w:val="24"/>
                <w:szCs w:val="24"/>
              </w:rPr>
            </w:pPr>
            <w:r w:rsidRPr="00A40960">
              <w:rPr>
                <w:w w:val="85"/>
                <w:sz w:val="24"/>
                <w:szCs w:val="24"/>
                <w:lang w:val="uk-UA"/>
              </w:rPr>
              <w:t>Незначна неточність</w:t>
            </w:r>
            <w:r w:rsidRPr="00A40960">
              <w:rPr>
                <w:w w:val="80"/>
                <w:position w:val="6"/>
                <w:sz w:val="24"/>
                <w:szCs w:val="24"/>
              </w:rPr>
              <w:t xml:space="preserve"> 3</w:t>
            </w:r>
          </w:p>
        </w:tc>
        <w:tc>
          <w:tcPr>
            <w:tcW w:w="1020" w:type="dxa"/>
            <w:tcBorders>
              <w:top w:val="nil"/>
              <w:bottom w:val="nil"/>
            </w:tcBorders>
          </w:tcPr>
          <w:p w14:paraId="4DE9C049" w14:textId="77777777" w:rsidR="005A7738" w:rsidRPr="00A40960" w:rsidRDefault="005A7738" w:rsidP="007935E4">
            <w:pPr>
              <w:pStyle w:val="TableParagraph"/>
              <w:spacing w:before="38"/>
              <w:ind w:left="84" w:right="74"/>
              <w:jc w:val="center"/>
              <w:rPr>
                <w:sz w:val="24"/>
                <w:szCs w:val="24"/>
              </w:rPr>
            </w:pPr>
            <w:r w:rsidRPr="00A40960">
              <w:rPr>
                <w:w w:val="85"/>
                <w:sz w:val="24"/>
                <w:szCs w:val="24"/>
                <w:lang w:val="uk-UA"/>
              </w:rPr>
              <w:t>Відсутні</w:t>
            </w:r>
          </w:p>
        </w:tc>
        <w:tc>
          <w:tcPr>
            <w:tcW w:w="1247" w:type="dxa"/>
            <w:tcBorders>
              <w:top w:val="nil"/>
              <w:bottom w:val="nil"/>
            </w:tcBorders>
          </w:tcPr>
          <w:p w14:paraId="1B829EF7" w14:textId="77777777" w:rsidR="005A7738" w:rsidRPr="00A40960" w:rsidRDefault="005A7738" w:rsidP="007935E4">
            <w:pPr>
              <w:pStyle w:val="TableParagraph"/>
              <w:spacing w:before="42" w:line="235" w:lineRule="auto"/>
              <w:ind w:left="441" w:right="428" w:hanging="2"/>
              <w:jc w:val="center"/>
              <w:rPr>
                <w:sz w:val="24"/>
                <w:szCs w:val="24"/>
              </w:rPr>
            </w:pPr>
            <w:r w:rsidRPr="00A40960">
              <w:rPr>
                <w:spacing w:val="-4"/>
                <w:w w:val="80"/>
                <w:sz w:val="24"/>
                <w:szCs w:val="24"/>
              </w:rPr>
              <w:t xml:space="preserve">7/539 </w:t>
            </w:r>
            <w:r w:rsidRPr="00A40960">
              <w:rPr>
                <w:spacing w:val="-3"/>
                <w:w w:val="80"/>
                <w:sz w:val="24"/>
                <w:szCs w:val="24"/>
              </w:rPr>
              <w:t>(1,3%)</w:t>
            </w:r>
          </w:p>
        </w:tc>
        <w:tc>
          <w:tcPr>
            <w:tcW w:w="1020" w:type="dxa"/>
            <w:tcBorders>
              <w:top w:val="nil"/>
              <w:bottom w:val="nil"/>
            </w:tcBorders>
          </w:tcPr>
          <w:p w14:paraId="7D193987" w14:textId="77777777" w:rsidR="005A7738" w:rsidRPr="00A40960" w:rsidRDefault="005A7738" w:rsidP="007935E4">
            <w:pPr>
              <w:pStyle w:val="TableParagraph"/>
              <w:spacing w:before="42" w:line="235" w:lineRule="auto"/>
              <w:ind w:left="327" w:right="126" w:firstLine="23"/>
              <w:rPr>
                <w:sz w:val="24"/>
                <w:szCs w:val="24"/>
              </w:rPr>
            </w:pPr>
            <w:r w:rsidRPr="00A40960">
              <w:rPr>
                <w:w w:val="80"/>
                <w:sz w:val="24"/>
                <w:szCs w:val="24"/>
              </w:rPr>
              <w:t>8/493 (1,6%)</w:t>
            </w:r>
          </w:p>
        </w:tc>
        <w:tc>
          <w:tcPr>
            <w:tcW w:w="1077" w:type="dxa"/>
            <w:tcBorders>
              <w:top w:val="nil"/>
              <w:bottom w:val="nil"/>
            </w:tcBorders>
          </w:tcPr>
          <w:p w14:paraId="4BC0DB0A" w14:textId="77777777" w:rsidR="005A7738" w:rsidRPr="00A40960" w:rsidRDefault="005A7738" w:rsidP="007935E4">
            <w:pPr>
              <w:pStyle w:val="TableParagraph"/>
              <w:spacing w:before="38" w:line="218" w:lineRule="exact"/>
              <w:ind w:left="58" w:right="49"/>
              <w:jc w:val="center"/>
              <w:rPr>
                <w:sz w:val="24"/>
                <w:szCs w:val="24"/>
              </w:rPr>
            </w:pPr>
            <w:r w:rsidRPr="00A40960">
              <w:rPr>
                <w:w w:val="85"/>
                <w:sz w:val="24"/>
                <w:szCs w:val="24"/>
                <w:lang w:val="uk-UA"/>
              </w:rPr>
              <w:t>В</w:t>
            </w:r>
            <w:r w:rsidRPr="00A40960">
              <w:rPr>
                <w:w w:val="85"/>
                <w:sz w:val="24"/>
                <w:szCs w:val="24"/>
              </w:rPr>
              <w:t>Р 0,875</w:t>
            </w:r>
          </w:p>
          <w:p w14:paraId="409FF728" w14:textId="77777777" w:rsidR="005A7738" w:rsidRPr="00A40960" w:rsidRDefault="005A7738" w:rsidP="007935E4">
            <w:pPr>
              <w:pStyle w:val="TableParagraph"/>
              <w:spacing w:line="218" w:lineRule="exact"/>
              <w:ind w:left="58" w:right="48"/>
              <w:jc w:val="center"/>
              <w:rPr>
                <w:sz w:val="24"/>
                <w:szCs w:val="24"/>
              </w:rPr>
            </w:pPr>
            <w:r w:rsidRPr="00A40960">
              <w:rPr>
                <w:w w:val="85"/>
                <w:sz w:val="24"/>
                <w:szCs w:val="24"/>
              </w:rPr>
              <w:t>(0,320–2,396)</w:t>
            </w:r>
          </w:p>
        </w:tc>
        <w:tc>
          <w:tcPr>
            <w:tcW w:w="1455" w:type="dxa"/>
            <w:tcBorders>
              <w:top w:val="nil"/>
              <w:bottom w:val="nil"/>
            </w:tcBorders>
          </w:tcPr>
          <w:p w14:paraId="53D9A248" w14:textId="77777777" w:rsidR="005A7738" w:rsidRPr="00A40960" w:rsidRDefault="005A7738" w:rsidP="007935E4">
            <w:pPr>
              <w:pStyle w:val="TableParagraph"/>
              <w:spacing w:before="42" w:line="235" w:lineRule="auto"/>
              <w:ind w:left="81" w:right="66"/>
              <w:rPr>
                <w:sz w:val="24"/>
                <w:szCs w:val="24"/>
              </w:rPr>
            </w:pPr>
            <w:r w:rsidRPr="00A40960">
              <w:rPr>
                <w:w w:val="80"/>
                <w:sz w:val="24"/>
                <w:szCs w:val="24"/>
              </w:rPr>
              <w:t xml:space="preserve">на 2 меньше на 1000 </w:t>
            </w:r>
            <w:r w:rsidRPr="00A40960">
              <w:rPr>
                <w:w w:val="85"/>
                <w:sz w:val="24"/>
                <w:szCs w:val="24"/>
              </w:rPr>
              <w:t>(</w:t>
            </w:r>
            <w:r w:rsidRPr="00A40960">
              <w:rPr>
                <w:w w:val="85"/>
                <w:sz w:val="24"/>
                <w:szCs w:val="24"/>
                <w:lang w:val="uk-UA"/>
              </w:rPr>
              <w:t>від менше 11 до більше 23</w:t>
            </w:r>
            <w:r w:rsidRPr="00A40960">
              <w:rPr>
                <w:w w:val="85"/>
                <w:sz w:val="24"/>
                <w:szCs w:val="24"/>
              </w:rPr>
              <w:t>)</w:t>
            </w:r>
          </w:p>
        </w:tc>
        <w:tc>
          <w:tcPr>
            <w:tcW w:w="1228" w:type="dxa"/>
            <w:tcBorders>
              <w:top w:val="nil"/>
              <w:bottom w:val="nil"/>
            </w:tcBorders>
          </w:tcPr>
          <w:p w14:paraId="5F337B72" w14:textId="77777777" w:rsidR="005A7738" w:rsidRPr="00A40960" w:rsidRDefault="005A7738" w:rsidP="007935E4">
            <w:pPr>
              <w:pStyle w:val="TableParagraph"/>
              <w:spacing w:before="30" w:line="228" w:lineRule="exact"/>
              <w:ind w:left="70" w:right="57"/>
              <w:jc w:val="center"/>
              <w:rPr>
                <w:rFonts w:ascii="MS UI Gothic" w:eastAsia="MS UI Gothic" w:hAnsi="MS UI Gothic"/>
                <w:sz w:val="24"/>
                <w:szCs w:val="24"/>
              </w:rPr>
            </w:pPr>
            <w:r w:rsidRPr="00A40960">
              <w:rPr>
                <w:rFonts w:ascii="MS UI Gothic" w:eastAsia="MS UI Gothic" w:hAnsi="MS UI Gothic" w:hint="eastAsia"/>
                <w:sz w:val="24"/>
                <w:szCs w:val="24"/>
              </w:rPr>
              <w:t>㊉㊉◯◯</w:t>
            </w:r>
          </w:p>
          <w:p w14:paraId="5513B5B4" w14:textId="77777777" w:rsidR="005A7738" w:rsidRPr="00A40960" w:rsidRDefault="005A7738" w:rsidP="007935E4">
            <w:pPr>
              <w:pStyle w:val="TableParagraph"/>
              <w:spacing w:line="217" w:lineRule="exact"/>
              <w:ind w:left="72" w:right="57"/>
              <w:jc w:val="center"/>
              <w:rPr>
                <w:sz w:val="24"/>
                <w:szCs w:val="24"/>
                <w:lang w:val="uk-UA"/>
              </w:rPr>
            </w:pPr>
            <w:r w:rsidRPr="00A40960">
              <w:rPr>
                <w:w w:val="85"/>
                <w:sz w:val="24"/>
                <w:szCs w:val="24"/>
                <w:lang w:val="uk-UA"/>
              </w:rPr>
              <w:t>Середня</w:t>
            </w:r>
          </w:p>
        </w:tc>
        <w:tc>
          <w:tcPr>
            <w:tcW w:w="1080" w:type="dxa"/>
            <w:tcBorders>
              <w:top w:val="nil"/>
              <w:bottom w:val="nil"/>
            </w:tcBorders>
          </w:tcPr>
          <w:p w14:paraId="702EACCE" w14:textId="77777777" w:rsidR="005A7738" w:rsidRPr="00A40960" w:rsidRDefault="005A7738" w:rsidP="007935E4">
            <w:pPr>
              <w:pStyle w:val="TableParagraph"/>
              <w:spacing w:before="42" w:line="235" w:lineRule="auto"/>
              <w:ind w:left="191" w:right="173" w:firstLine="81"/>
              <w:rPr>
                <w:sz w:val="24"/>
                <w:szCs w:val="24"/>
                <w:lang w:val="uk-UA"/>
              </w:rPr>
            </w:pPr>
            <w:r w:rsidRPr="00A40960">
              <w:rPr>
                <w:w w:val="85"/>
                <w:sz w:val="24"/>
                <w:szCs w:val="24"/>
                <w:lang w:val="uk-UA"/>
              </w:rPr>
              <w:t>Дуже велике</w:t>
            </w:r>
          </w:p>
        </w:tc>
      </w:tr>
      <w:tr w:rsidR="005A7738" w:rsidRPr="00A40960" w14:paraId="1551BB01" w14:textId="77777777" w:rsidTr="00257DD5">
        <w:trPr>
          <w:trHeight w:val="305"/>
        </w:trPr>
        <w:tc>
          <w:tcPr>
            <w:tcW w:w="14760" w:type="dxa"/>
            <w:gridSpan w:val="13"/>
            <w:tcBorders>
              <w:top w:val="nil"/>
              <w:left w:val="nil"/>
              <w:bottom w:val="nil"/>
              <w:right w:val="nil"/>
            </w:tcBorders>
            <w:shd w:val="clear" w:color="auto" w:fill="0097DB"/>
          </w:tcPr>
          <w:p w14:paraId="57132A7C" w14:textId="77777777" w:rsidR="005A7738" w:rsidRPr="00A40960" w:rsidRDefault="005A7738" w:rsidP="007935E4">
            <w:pPr>
              <w:pStyle w:val="TableParagraph"/>
              <w:spacing w:before="51"/>
              <w:ind w:left="86" w:right="11"/>
              <w:rPr>
                <w:rFonts w:ascii="Arial" w:hAnsi="Arial"/>
                <w:b/>
                <w:sz w:val="24"/>
                <w:szCs w:val="24"/>
              </w:rPr>
            </w:pPr>
            <w:r w:rsidRPr="00A40960">
              <w:rPr>
                <w:rFonts w:ascii="Arial" w:hAnsi="Arial"/>
                <w:b/>
                <w:color w:val="FFFFFF"/>
                <w:w w:val="70"/>
                <w:sz w:val="24"/>
                <w:szCs w:val="24"/>
              </w:rPr>
              <w:t>ГЕПАТОТОКСИЧН</w:t>
            </w:r>
            <w:r w:rsidRPr="00A40960">
              <w:rPr>
                <w:rFonts w:ascii="Arial" w:hAnsi="Arial"/>
                <w:b/>
                <w:color w:val="FFFFFF"/>
                <w:w w:val="70"/>
                <w:sz w:val="24"/>
                <w:szCs w:val="24"/>
                <w:lang w:val="uk-UA"/>
              </w:rPr>
              <w:t>І</w:t>
            </w:r>
            <w:r w:rsidRPr="00A40960">
              <w:rPr>
                <w:rFonts w:ascii="Arial" w:hAnsi="Arial"/>
                <w:b/>
                <w:color w:val="FFFFFF"/>
                <w:w w:val="70"/>
                <w:sz w:val="24"/>
                <w:szCs w:val="24"/>
              </w:rPr>
              <w:t>СТЬ</w:t>
            </w:r>
          </w:p>
        </w:tc>
      </w:tr>
      <w:tr w:rsidR="005A7738" w:rsidRPr="00A40960" w14:paraId="352B1DB8" w14:textId="77777777" w:rsidTr="00257DD5">
        <w:trPr>
          <w:trHeight w:val="716"/>
        </w:trPr>
        <w:tc>
          <w:tcPr>
            <w:tcW w:w="964" w:type="dxa"/>
            <w:tcBorders>
              <w:top w:val="nil"/>
              <w:bottom w:val="nil"/>
            </w:tcBorders>
          </w:tcPr>
          <w:p w14:paraId="7B7FD4AD" w14:textId="77777777" w:rsidR="005A7738" w:rsidRPr="00A40960" w:rsidRDefault="005A7738" w:rsidP="007935E4">
            <w:pPr>
              <w:pStyle w:val="TableParagraph"/>
              <w:spacing w:before="38"/>
              <w:ind w:left="81" w:right="72"/>
              <w:jc w:val="center"/>
              <w:rPr>
                <w:rFonts w:ascii="Book Antiqua"/>
                <w:i/>
                <w:sz w:val="24"/>
                <w:szCs w:val="24"/>
              </w:rPr>
            </w:pPr>
            <w:r w:rsidRPr="00A40960">
              <w:rPr>
                <w:w w:val="85"/>
                <w:sz w:val="24"/>
                <w:szCs w:val="24"/>
              </w:rPr>
              <w:t xml:space="preserve">1 </w:t>
            </w:r>
            <w:r w:rsidRPr="00A40960">
              <w:rPr>
                <w:rFonts w:ascii="Book Antiqua" w:eastAsia="Times New Roman"/>
                <w:i/>
                <w:w w:val="85"/>
                <w:sz w:val="24"/>
                <w:szCs w:val="24"/>
              </w:rPr>
              <w:t>(55)</w:t>
            </w:r>
          </w:p>
        </w:tc>
        <w:tc>
          <w:tcPr>
            <w:tcW w:w="964" w:type="dxa"/>
            <w:tcBorders>
              <w:top w:val="nil"/>
              <w:bottom w:val="nil"/>
            </w:tcBorders>
          </w:tcPr>
          <w:p w14:paraId="720EDD57" w14:textId="77777777" w:rsidR="005A7738" w:rsidRPr="00A40960" w:rsidRDefault="005A7738" w:rsidP="007935E4">
            <w:pPr>
              <w:pStyle w:val="TableParagraph"/>
              <w:spacing w:before="38"/>
              <w:ind w:left="367"/>
              <w:rPr>
                <w:sz w:val="24"/>
                <w:szCs w:val="24"/>
                <w:lang w:val="uk-UA"/>
              </w:rPr>
            </w:pPr>
            <w:r w:rsidRPr="00A40960">
              <w:rPr>
                <w:w w:val="85"/>
                <w:sz w:val="24"/>
                <w:szCs w:val="24"/>
              </w:rPr>
              <w:t>РК</w:t>
            </w:r>
            <w:r w:rsidRPr="00A40960">
              <w:rPr>
                <w:w w:val="85"/>
                <w:sz w:val="24"/>
                <w:szCs w:val="24"/>
                <w:lang w:val="uk-UA"/>
              </w:rPr>
              <w:t>Д</w:t>
            </w:r>
          </w:p>
        </w:tc>
        <w:tc>
          <w:tcPr>
            <w:tcW w:w="1134" w:type="dxa"/>
            <w:tcBorders>
              <w:top w:val="nil"/>
              <w:bottom w:val="nil"/>
            </w:tcBorders>
          </w:tcPr>
          <w:p w14:paraId="3F4E5368" w14:textId="77777777" w:rsidR="005A7738" w:rsidRPr="00A40960" w:rsidRDefault="005A7738" w:rsidP="007935E4">
            <w:pPr>
              <w:pStyle w:val="TableParagraph"/>
              <w:spacing w:before="38"/>
              <w:ind w:left="56" w:right="48"/>
              <w:jc w:val="center"/>
              <w:rPr>
                <w:sz w:val="24"/>
                <w:szCs w:val="24"/>
              </w:rPr>
            </w:pPr>
            <w:r w:rsidRPr="00A40960">
              <w:rPr>
                <w:w w:val="85"/>
                <w:sz w:val="24"/>
                <w:szCs w:val="24"/>
                <w:lang w:val="uk-UA"/>
              </w:rPr>
              <w:t>Незначний</w:t>
            </w:r>
            <w:r w:rsidRPr="00A40960">
              <w:rPr>
                <w:w w:val="85"/>
                <w:position w:val="6"/>
                <w:sz w:val="24"/>
                <w:szCs w:val="24"/>
              </w:rPr>
              <w:t xml:space="preserve"> 5</w:t>
            </w:r>
          </w:p>
        </w:tc>
        <w:tc>
          <w:tcPr>
            <w:tcW w:w="1304" w:type="dxa"/>
            <w:tcBorders>
              <w:top w:val="nil"/>
              <w:bottom w:val="nil"/>
            </w:tcBorders>
          </w:tcPr>
          <w:p w14:paraId="3AE29FE9" w14:textId="77777777" w:rsidR="005A7738" w:rsidRPr="00A40960" w:rsidRDefault="005A7738" w:rsidP="007935E4">
            <w:pPr>
              <w:pStyle w:val="TableParagraph"/>
              <w:spacing w:before="42" w:line="235" w:lineRule="auto"/>
              <w:ind w:left="42" w:right="31"/>
              <w:jc w:val="center"/>
              <w:rPr>
                <w:sz w:val="24"/>
                <w:szCs w:val="24"/>
              </w:rPr>
            </w:pPr>
            <w:r w:rsidRPr="00A40960">
              <w:rPr>
                <w:w w:val="85"/>
                <w:sz w:val="24"/>
                <w:szCs w:val="24"/>
                <w:lang w:val="uk-UA"/>
              </w:rPr>
              <w:t>Незначна неузгодженість</w:t>
            </w:r>
          </w:p>
        </w:tc>
        <w:tc>
          <w:tcPr>
            <w:tcW w:w="1077" w:type="dxa"/>
            <w:tcBorders>
              <w:top w:val="nil"/>
              <w:bottom w:val="nil"/>
            </w:tcBorders>
          </w:tcPr>
          <w:p w14:paraId="231D9366" w14:textId="77777777" w:rsidR="005A7738" w:rsidRPr="00A40960" w:rsidRDefault="005A7738" w:rsidP="007935E4">
            <w:pPr>
              <w:pStyle w:val="TableParagraph"/>
              <w:spacing w:before="38"/>
              <w:ind w:right="11"/>
              <w:jc w:val="center"/>
              <w:rPr>
                <w:sz w:val="24"/>
                <w:szCs w:val="24"/>
              </w:rPr>
            </w:pPr>
            <w:r w:rsidRPr="00A40960">
              <w:rPr>
                <w:w w:val="90"/>
                <w:sz w:val="24"/>
                <w:szCs w:val="24"/>
                <w:lang w:val="uk-UA"/>
              </w:rPr>
              <w:t>Великий рівень непрямих доказів</w:t>
            </w:r>
            <w:r w:rsidRPr="00A40960">
              <w:rPr>
                <w:w w:val="75"/>
                <w:position w:val="6"/>
                <w:sz w:val="24"/>
                <w:szCs w:val="24"/>
              </w:rPr>
              <w:t xml:space="preserve"> 1</w:t>
            </w:r>
          </w:p>
        </w:tc>
        <w:tc>
          <w:tcPr>
            <w:tcW w:w="1190" w:type="dxa"/>
            <w:tcBorders>
              <w:top w:val="nil"/>
              <w:bottom w:val="nil"/>
            </w:tcBorders>
          </w:tcPr>
          <w:p w14:paraId="40AC7D28" w14:textId="77777777" w:rsidR="005A7738" w:rsidRPr="00A40960" w:rsidRDefault="005A7738" w:rsidP="007935E4">
            <w:pPr>
              <w:pStyle w:val="TableParagraph"/>
              <w:spacing w:before="42" w:line="235" w:lineRule="auto"/>
              <w:jc w:val="center"/>
              <w:rPr>
                <w:sz w:val="24"/>
                <w:szCs w:val="24"/>
              </w:rPr>
            </w:pPr>
            <w:r w:rsidRPr="00A40960">
              <w:rPr>
                <w:w w:val="85"/>
                <w:sz w:val="24"/>
                <w:szCs w:val="24"/>
                <w:lang w:val="uk-UA"/>
              </w:rPr>
              <w:t>Незначна неточність</w:t>
            </w:r>
          </w:p>
        </w:tc>
        <w:tc>
          <w:tcPr>
            <w:tcW w:w="1020" w:type="dxa"/>
            <w:tcBorders>
              <w:top w:val="nil"/>
              <w:bottom w:val="nil"/>
            </w:tcBorders>
          </w:tcPr>
          <w:p w14:paraId="344A3DDA" w14:textId="77777777" w:rsidR="005A7738" w:rsidRPr="00A40960" w:rsidRDefault="005A7738" w:rsidP="007935E4">
            <w:pPr>
              <w:pStyle w:val="TableParagraph"/>
              <w:spacing w:before="38"/>
              <w:ind w:left="84" w:right="74"/>
              <w:jc w:val="center"/>
              <w:rPr>
                <w:sz w:val="24"/>
                <w:szCs w:val="24"/>
              </w:rPr>
            </w:pPr>
            <w:r w:rsidRPr="00A40960">
              <w:rPr>
                <w:w w:val="85"/>
                <w:sz w:val="24"/>
                <w:szCs w:val="24"/>
                <w:lang w:val="uk-UA"/>
              </w:rPr>
              <w:t>Відсутні</w:t>
            </w:r>
          </w:p>
        </w:tc>
        <w:tc>
          <w:tcPr>
            <w:tcW w:w="1247" w:type="dxa"/>
            <w:tcBorders>
              <w:top w:val="nil"/>
              <w:bottom w:val="nil"/>
            </w:tcBorders>
          </w:tcPr>
          <w:p w14:paraId="1F339144" w14:textId="77777777" w:rsidR="005A7738" w:rsidRPr="00A40960" w:rsidRDefault="005A7738" w:rsidP="007935E4">
            <w:pPr>
              <w:pStyle w:val="TableParagraph"/>
              <w:spacing w:before="42" w:line="235" w:lineRule="auto"/>
              <w:ind w:left="436" w:right="428" w:firstLine="3"/>
              <w:jc w:val="center"/>
              <w:rPr>
                <w:sz w:val="24"/>
                <w:szCs w:val="24"/>
              </w:rPr>
            </w:pPr>
            <w:r w:rsidRPr="00A40960">
              <w:rPr>
                <w:w w:val="75"/>
                <w:sz w:val="24"/>
                <w:szCs w:val="24"/>
              </w:rPr>
              <w:t xml:space="preserve">0/539 </w:t>
            </w:r>
            <w:r w:rsidRPr="00A40960">
              <w:rPr>
                <w:w w:val="80"/>
                <w:sz w:val="24"/>
                <w:szCs w:val="24"/>
              </w:rPr>
              <w:t>(0,0%)</w:t>
            </w:r>
          </w:p>
        </w:tc>
        <w:tc>
          <w:tcPr>
            <w:tcW w:w="1020" w:type="dxa"/>
            <w:tcBorders>
              <w:top w:val="nil"/>
              <w:bottom w:val="nil"/>
            </w:tcBorders>
          </w:tcPr>
          <w:p w14:paraId="1858929B" w14:textId="77777777" w:rsidR="005A7738" w:rsidRPr="00A40960" w:rsidRDefault="005A7738" w:rsidP="007935E4">
            <w:pPr>
              <w:pStyle w:val="TableParagraph"/>
              <w:spacing w:before="42" w:line="235" w:lineRule="auto"/>
              <w:ind w:left="323" w:right="291" w:firstLine="28"/>
              <w:rPr>
                <w:sz w:val="24"/>
                <w:szCs w:val="24"/>
              </w:rPr>
            </w:pPr>
            <w:r w:rsidRPr="00A40960">
              <w:rPr>
                <w:w w:val="80"/>
                <w:sz w:val="24"/>
                <w:szCs w:val="24"/>
              </w:rPr>
              <w:t>0/493 (0.0%)</w:t>
            </w:r>
          </w:p>
        </w:tc>
        <w:tc>
          <w:tcPr>
            <w:tcW w:w="1077" w:type="dxa"/>
            <w:tcBorders>
              <w:top w:val="nil"/>
              <w:bottom w:val="nil"/>
            </w:tcBorders>
          </w:tcPr>
          <w:p w14:paraId="18FD00EE" w14:textId="77777777" w:rsidR="005A7738" w:rsidRPr="00A40960" w:rsidRDefault="005A7738" w:rsidP="007935E4">
            <w:pPr>
              <w:pStyle w:val="TableParagraph"/>
              <w:spacing w:before="42" w:line="235" w:lineRule="auto"/>
              <w:ind w:left="294" w:hanging="137"/>
              <w:rPr>
                <w:sz w:val="24"/>
                <w:szCs w:val="24"/>
                <w:lang w:val="uk-UA"/>
              </w:rPr>
            </w:pPr>
            <w:r w:rsidRPr="00A40960">
              <w:rPr>
                <w:w w:val="75"/>
                <w:sz w:val="24"/>
                <w:szCs w:val="24"/>
                <w:lang w:val="uk-UA"/>
              </w:rPr>
              <w:t>Неможливо оцінити</w:t>
            </w:r>
          </w:p>
        </w:tc>
        <w:tc>
          <w:tcPr>
            <w:tcW w:w="1455" w:type="dxa"/>
            <w:tcBorders>
              <w:top w:val="nil"/>
              <w:bottom w:val="nil"/>
            </w:tcBorders>
          </w:tcPr>
          <w:p w14:paraId="3D195BEA" w14:textId="77777777" w:rsidR="005A7738" w:rsidRPr="00A40960" w:rsidRDefault="005A7738" w:rsidP="007935E4">
            <w:pPr>
              <w:pStyle w:val="TableParagraph"/>
              <w:spacing w:before="38" w:line="218" w:lineRule="exact"/>
              <w:ind w:left="81"/>
              <w:rPr>
                <w:sz w:val="24"/>
                <w:szCs w:val="24"/>
              </w:rPr>
            </w:pPr>
            <w:r w:rsidRPr="00A40960">
              <w:rPr>
                <w:w w:val="85"/>
                <w:sz w:val="24"/>
                <w:szCs w:val="24"/>
              </w:rPr>
              <w:t>на 0 меньше на 1000</w:t>
            </w:r>
          </w:p>
          <w:p w14:paraId="10E7F55B" w14:textId="77777777" w:rsidR="005A7738" w:rsidRPr="00A40960" w:rsidRDefault="005A7738" w:rsidP="007935E4">
            <w:pPr>
              <w:pStyle w:val="TableParagraph"/>
              <w:spacing w:before="2" w:line="235" w:lineRule="auto"/>
              <w:ind w:left="81" w:right="179"/>
              <w:rPr>
                <w:sz w:val="24"/>
                <w:szCs w:val="24"/>
              </w:rPr>
            </w:pPr>
            <w:r w:rsidRPr="00A40960">
              <w:rPr>
                <w:w w:val="85"/>
                <w:sz w:val="24"/>
                <w:szCs w:val="24"/>
              </w:rPr>
              <w:t>(</w:t>
            </w:r>
            <w:r w:rsidRPr="00A40960">
              <w:rPr>
                <w:w w:val="85"/>
                <w:sz w:val="24"/>
                <w:szCs w:val="24"/>
                <w:lang w:val="uk-UA"/>
              </w:rPr>
              <w:t>від менше 4 до більше 4</w:t>
            </w:r>
            <w:r w:rsidRPr="00A40960">
              <w:rPr>
                <w:w w:val="85"/>
                <w:sz w:val="24"/>
                <w:szCs w:val="24"/>
              </w:rPr>
              <w:t>)</w:t>
            </w:r>
          </w:p>
        </w:tc>
        <w:tc>
          <w:tcPr>
            <w:tcW w:w="1228" w:type="dxa"/>
            <w:tcBorders>
              <w:top w:val="nil"/>
              <w:bottom w:val="nil"/>
            </w:tcBorders>
          </w:tcPr>
          <w:p w14:paraId="2DBC5344" w14:textId="77777777" w:rsidR="005A7738" w:rsidRPr="00A40960" w:rsidRDefault="005A7738" w:rsidP="007935E4">
            <w:pPr>
              <w:pStyle w:val="TableParagraph"/>
              <w:spacing w:before="30" w:line="228" w:lineRule="exact"/>
              <w:ind w:left="70" w:right="57"/>
              <w:jc w:val="center"/>
              <w:rPr>
                <w:rFonts w:ascii="MS UI Gothic" w:eastAsia="MS UI Gothic" w:hAnsi="MS UI Gothic"/>
                <w:sz w:val="24"/>
                <w:szCs w:val="24"/>
              </w:rPr>
            </w:pPr>
            <w:r w:rsidRPr="00A40960">
              <w:rPr>
                <w:rFonts w:ascii="MS UI Gothic" w:eastAsia="MS UI Gothic" w:hAnsi="MS UI Gothic" w:hint="eastAsia"/>
                <w:sz w:val="24"/>
                <w:szCs w:val="24"/>
              </w:rPr>
              <w:t>㊉㊉㊉◯</w:t>
            </w:r>
          </w:p>
          <w:p w14:paraId="2CD31BD0" w14:textId="77777777" w:rsidR="005A7738" w:rsidRPr="00A40960" w:rsidRDefault="005A7738" w:rsidP="007935E4">
            <w:pPr>
              <w:pStyle w:val="TableParagraph"/>
              <w:spacing w:line="217" w:lineRule="exact"/>
              <w:ind w:left="70" w:right="57"/>
              <w:jc w:val="center"/>
              <w:rPr>
                <w:sz w:val="24"/>
                <w:szCs w:val="24"/>
                <w:lang w:val="uk-UA"/>
              </w:rPr>
            </w:pPr>
            <w:r w:rsidRPr="00A40960">
              <w:rPr>
                <w:w w:val="85"/>
                <w:sz w:val="24"/>
                <w:szCs w:val="24"/>
                <w:lang w:val="uk-UA"/>
              </w:rPr>
              <w:t>Середня</w:t>
            </w:r>
          </w:p>
        </w:tc>
        <w:tc>
          <w:tcPr>
            <w:tcW w:w="1080" w:type="dxa"/>
            <w:tcBorders>
              <w:top w:val="nil"/>
              <w:bottom w:val="nil"/>
            </w:tcBorders>
          </w:tcPr>
          <w:p w14:paraId="39DED8AC" w14:textId="77777777" w:rsidR="005A7738" w:rsidRPr="00A40960" w:rsidRDefault="005A7738" w:rsidP="007935E4">
            <w:pPr>
              <w:pStyle w:val="TableParagraph"/>
              <w:spacing w:before="42" w:line="235" w:lineRule="auto"/>
              <w:ind w:left="191" w:right="173" w:firstLine="81"/>
              <w:rPr>
                <w:sz w:val="24"/>
                <w:szCs w:val="24"/>
                <w:lang w:val="uk-UA"/>
              </w:rPr>
            </w:pPr>
            <w:r w:rsidRPr="00A40960">
              <w:rPr>
                <w:w w:val="85"/>
                <w:sz w:val="24"/>
                <w:szCs w:val="24"/>
                <w:lang w:val="uk-UA"/>
              </w:rPr>
              <w:t>Дуже велике</w:t>
            </w:r>
          </w:p>
        </w:tc>
      </w:tr>
      <w:tr w:rsidR="005A7738" w:rsidRPr="00A40960" w14:paraId="2E5AB52C" w14:textId="77777777" w:rsidTr="00257DD5">
        <w:trPr>
          <w:trHeight w:val="305"/>
        </w:trPr>
        <w:tc>
          <w:tcPr>
            <w:tcW w:w="14760" w:type="dxa"/>
            <w:gridSpan w:val="13"/>
            <w:tcBorders>
              <w:top w:val="nil"/>
              <w:left w:val="nil"/>
              <w:bottom w:val="nil"/>
              <w:right w:val="nil"/>
            </w:tcBorders>
            <w:shd w:val="clear" w:color="auto" w:fill="0097DB"/>
          </w:tcPr>
          <w:p w14:paraId="521FF083" w14:textId="77777777" w:rsidR="005A7738" w:rsidRPr="00A40960" w:rsidRDefault="005A7738" w:rsidP="007935E4">
            <w:pPr>
              <w:pStyle w:val="TableParagraph"/>
              <w:spacing w:before="51"/>
              <w:ind w:left="86"/>
              <w:rPr>
                <w:rFonts w:ascii="Arial" w:hAnsi="Arial"/>
                <w:b/>
                <w:sz w:val="24"/>
                <w:szCs w:val="24"/>
              </w:rPr>
            </w:pPr>
            <w:r w:rsidRPr="00A40960">
              <w:rPr>
                <w:rFonts w:ascii="Arial" w:hAnsi="Arial"/>
                <w:b/>
                <w:color w:val="FFFFFF"/>
                <w:w w:val="75"/>
                <w:sz w:val="24"/>
                <w:szCs w:val="24"/>
                <w:lang w:val="uk-UA"/>
              </w:rPr>
              <w:t>ХІМІОРЕЗИСТЕНТНИЙ ТУБЕРКУЛЬОЗ</w:t>
            </w:r>
          </w:p>
        </w:tc>
      </w:tr>
      <w:tr w:rsidR="005A7738" w:rsidRPr="00A40960" w14:paraId="158C80FF" w14:textId="77777777" w:rsidTr="00257DD5">
        <w:trPr>
          <w:trHeight w:val="501"/>
        </w:trPr>
        <w:tc>
          <w:tcPr>
            <w:tcW w:w="964" w:type="dxa"/>
            <w:tcBorders>
              <w:top w:val="nil"/>
            </w:tcBorders>
          </w:tcPr>
          <w:p w14:paraId="68E51BD1" w14:textId="77777777" w:rsidR="005A7738" w:rsidRPr="00A40960" w:rsidRDefault="005A7738" w:rsidP="007935E4">
            <w:pPr>
              <w:pStyle w:val="TableParagraph"/>
              <w:spacing w:before="38"/>
              <w:ind w:left="9"/>
              <w:jc w:val="center"/>
              <w:rPr>
                <w:sz w:val="24"/>
                <w:szCs w:val="24"/>
              </w:rPr>
            </w:pPr>
            <w:r w:rsidRPr="00A40960">
              <w:rPr>
                <w:w w:val="75"/>
                <w:sz w:val="24"/>
                <w:szCs w:val="24"/>
              </w:rPr>
              <w:t>0</w:t>
            </w:r>
          </w:p>
        </w:tc>
        <w:tc>
          <w:tcPr>
            <w:tcW w:w="964" w:type="dxa"/>
            <w:tcBorders>
              <w:top w:val="nil"/>
            </w:tcBorders>
          </w:tcPr>
          <w:p w14:paraId="38692207" w14:textId="77777777" w:rsidR="005A7738" w:rsidRPr="00A40960" w:rsidRDefault="005A7738" w:rsidP="007935E4">
            <w:pPr>
              <w:pStyle w:val="TableParagraph"/>
              <w:rPr>
                <w:rFonts w:ascii="Times New Roman"/>
                <w:sz w:val="24"/>
                <w:szCs w:val="24"/>
              </w:rPr>
            </w:pPr>
          </w:p>
        </w:tc>
        <w:tc>
          <w:tcPr>
            <w:tcW w:w="1134" w:type="dxa"/>
            <w:tcBorders>
              <w:top w:val="nil"/>
            </w:tcBorders>
          </w:tcPr>
          <w:p w14:paraId="344B3F1C" w14:textId="77777777" w:rsidR="005A7738" w:rsidRPr="00A40960" w:rsidRDefault="005A7738" w:rsidP="007935E4">
            <w:pPr>
              <w:pStyle w:val="TableParagraph"/>
              <w:rPr>
                <w:rFonts w:ascii="Times New Roman"/>
                <w:sz w:val="24"/>
                <w:szCs w:val="24"/>
              </w:rPr>
            </w:pPr>
          </w:p>
        </w:tc>
        <w:tc>
          <w:tcPr>
            <w:tcW w:w="1304" w:type="dxa"/>
            <w:tcBorders>
              <w:top w:val="nil"/>
            </w:tcBorders>
          </w:tcPr>
          <w:p w14:paraId="45C0E379" w14:textId="77777777" w:rsidR="005A7738" w:rsidRPr="00A40960" w:rsidRDefault="005A7738" w:rsidP="007935E4">
            <w:pPr>
              <w:pStyle w:val="TableParagraph"/>
              <w:rPr>
                <w:rFonts w:ascii="Times New Roman"/>
                <w:sz w:val="24"/>
                <w:szCs w:val="24"/>
              </w:rPr>
            </w:pPr>
          </w:p>
        </w:tc>
        <w:tc>
          <w:tcPr>
            <w:tcW w:w="1077" w:type="dxa"/>
            <w:tcBorders>
              <w:top w:val="nil"/>
            </w:tcBorders>
          </w:tcPr>
          <w:p w14:paraId="13E36BAE" w14:textId="77777777" w:rsidR="005A7738" w:rsidRPr="00A40960" w:rsidRDefault="005A7738" w:rsidP="007935E4">
            <w:pPr>
              <w:pStyle w:val="TableParagraph"/>
              <w:rPr>
                <w:rFonts w:ascii="Times New Roman"/>
                <w:sz w:val="24"/>
                <w:szCs w:val="24"/>
              </w:rPr>
            </w:pPr>
          </w:p>
        </w:tc>
        <w:tc>
          <w:tcPr>
            <w:tcW w:w="1190" w:type="dxa"/>
            <w:tcBorders>
              <w:top w:val="nil"/>
            </w:tcBorders>
          </w:tcPr>
          <w:p w14:paraId="16A6BA12" w14:textId="77777777" w:rsidR="005A7738" w:rsidRPr="00A40960" w:rsidRDefault="005A7738" w:rsidP="007935E4">
            <w:pPr>
              <w:pStyle w:val="TableParagraph"/>
              <w:rPr>
                <w:rFonts w:ascii="Times New Roman"/>
                <w:sz w:val="24"/>
                <w:szCs w:val="24"/>
              </w:rPr>
            </w:pPr>
          </w:p>
        </w:tc>
        <w:tc>
          <w:tcPr>
            <w:tcW w:w="1020" w:type="dxa"/>
            <w:tcBorders>
              <w:top w:val="nil"/>
            </w:tcBorders>
          </w:tcPr>
          <w:p w14:paraId="153CFF70" w14:textId="77777777" w:rsidR="005A7738" w:rsidRPr="00A40960" w:rsidRDefault="005A7738" w:rsidP="007935E4">
            <w:pPr>
              <w:pStyle w:val="TableParagraph"/>
              <w:rPr>
                <w:rFonts w:ascii="Times New Roman"/>
                <w:sz w:val="24"/>
                <w:szCs w:val="24"/>
              </w:rPr>
            </w:pPr>
          </w:p>
        </w:tc>
        <w:tc>
          <w:tcPr>
            <w:tcW w:w="1247" w:type="dxa"/>
            <w:tcBorders>
              <w:top w:val="nil"/>
            </w:tcBorders>
          </w:tcPr>
          <w:p w14:paraId="60201652" w14:textId="77777777" w:rsidR="005A7738" w:rsidRPr="00A40960" w:rsidRDefault="005A7738" w:rsidP="007935E4">
            <w:pPr>
              <w:pStyle w:val="TableParagraph"/>
              <w:rPr>
                <w:rFonts w:ascii="Times New Roman"/>
                <w:sz w:val="24"/>
                <w:szCs w:val="24"/>
              </w:rPr>
            </w:pPr>
          </w:p>
        </w:tc>
        <w:tc>
          <w:tcPr>
            <w:tcW w:w="1020" w:type="dxa"/>
            <w:tcBorders>
              <w:top w:val="nil"/>
            </w:tcBorders>
          </w:tcPr>
          <w:p w14:paraId="4A052F31" w14:textId="77777777" w:rsidR="005A7738" w:rsidRPr="00A40960" w:rsidRDefault="005A7738" w:rsidP="007935E4">
            <w:pPr>
              <w:pStyle w:val="TableParagraph"/>
              <w:rPr>
                <w:rFonts w:ascii="Times New Roman"/>
                <w:sz w:val="24"/>
                <w:szCs w:val="24"/>
              </w:rPr>
            </w:pPr>
          </w:p>
        </w:tc>
        <w:tc>
          <w:tcPr>
            <w:tcW w:w="1077" w:type="dxa"/>
            <w:tcBorders>
              <w:top w:val="nil"/>
            </w:tcBorders>
          </w:tcPr>
          <w:p w14:paraId="43F037C1" w14:textId="77777777" w:rsidR="005A7738" w:rsidRPr="00A40960" w:rsidRDefault="005A7738" w:rsidP="007935E4">
            <w:pPr>
              <w:pStyle w:val="TableParagraph"/>
              <w:spacing w:before="42" w:line="235" w:lineRule="auto"/>
              <w:ind w:left="294" w:hanging="137"/>
              <w:rPr>
                <w:sz w:val="24"/>
                <w:szCs w:val="24"/>
                <w:lang w:val="uk-UA"/>
              </w:rPr>
            </w:pPr>
            <w:r w:rsidRPr="00A40960">
              <w:rPr>
                <w:w w:val="75"/>
                <w:sz w:val="24"/>
                <w:szCs w:val="24"/>
                <w:lang w:val="uk-UA"/>
              </w:rPr>
              <w:t>Неможливо оцінити</w:t>
            </w:r>
          </w:p>
        </w:tc>
        <w:tc>
          <w:tcPr>
            <w:tcW w:w="1455" w:type="dxa"/>
            <w:tcBorders>
              <w:top w:val="nil"/>
            </w:tcBorders>
          </w:tcPr>
          <w:p w14:paraId="7197AF7E" w14:textId="77777777" w:rsidR="005A7738" w:rsidRPr="00A40960" w:rsidRDefault="005A7738" w:rsidP="007935E4">
            <w:pPr>
              <w:pStyle w:val="TableParagraph"/>
              <w:rPr>
                <w:rFonts w:ascii="Times New Roman"/>
                <w:sz w:val="24"/>
                <w:szCs w:val="24"/>
              </w:rPr>
            </w:pPr>
          </w:p>
        </w:tc>
        <w:tc>
          <w:tcPr>
            <w:tcW w:w="1228" w:type="dxa"/>
            <w:tcBorders>
              <w:top w:val="nil"/>
            </w:tcBorders>
          </w:tcPr>
          <w:p w14:paraId="63346072" w14:textId="77777777" w:rsidR="005A7738" w:rsidRPr="00A40960" w:rsidRDefault="005A7738" w:rsidP="007935E4">
            <w:pPr>
              <w:pStyle w:val="TableParagraph"/>
              <w:spacing w:before="38"/>
              <w:ind w:left="12"/>
              <w:jc w:val="center"/>
              <w:rPr>
                <w:sz w:val="24"/>
                <w:szCs w:val="24"/>
              </w:rPr>
            </w:pPr>
            <w:r w:rsidRPr="00A40960">
              <w:rPr>
                <w:sz w:val="24"/>
                <w:szCs w:val="24"/>
              </w:rPr>
              <w:t>–</w:t>
            </w:r>
          </w:p>
        </w:tc>
        <w:tc>
          <w:tcPr>
            <w:tcW w:w="1080" w:type="dxa"/>
            <w:tcBorders>
              <w:top w:val="nil"/>
            </w:tcBorders>
          </w:tcPr>
          <w:p w14:paraId="6B64D000" w14:textId="77777777" w:rsidR="005A7738" w:rsidRPr="00A40960" w:rsidRDefault="005A7738" w:rsidP="007935E4">
            <w:pPr>
              <w:pStyle w:val="TableParagraph"/>
              <w:spacing w:before="38"/>
              <w:ind w:left="69" w:right="57"/>
              <w:jc w:val="center"/>
              <w:rPr>
                <w:sz w:val="24"/>
                <w:szCs w:val="24"/>
                <w:lang w:val="uk-UA"/>
              </w:rPr>
            </w:pPr>
            <w:r w:rsidRPr="00A40960">
              <w:rPr>
                <w:w w:val="85"/>
                <w:sz w:val="24"/>
                <w:szCs w:val="24"/>
                <w:lang w:val="uk-UA"/>
              </w:rPr>
              <w:t>Велике</w:t>
            </w:r>
          </w:p>
        </w:tc>
      </w:tr>
    </w:tbl>
    <w:p w14:paraId="4A3D66D1" w14:textId="77777777" w:rsidR="005A7738" w:rsidRPr="00A40960" w:rsidRDefault="005A7738" w:rsidP="007935E4">
      <w:pPr>
        <w:jc w:val="center"/>
        <w:rPr>
          <w:sz w:val="24"/>
          <w:szCs w:val="24"/>
          <w:lang w:val="uk-UA"/>
        </w:rPr>
      </w:pPr>
    </w:p>
    <w:p w14:paraId="309E31E6" w14:textId="77777777" w:rsidR="005A7738" w:rsidRPr="00A40960" w:rsidRDefault="005A7738" w:rsidP="000F4DCA">
      <w:pPr>
        <w:jc w:val="right"/>
        <w:rPr>
          <w:sz w:val="24"/>
          <w:szCs w:val="24"/>
          <w:lang w:val="uk-UA"/>
        </w:rPr>
        <w:sectPr w:rsidR="005A7738" w:rsidRPr="00A40960" w:rsidSect="00031028">
          <w:footerReference w:type="even" r:id="rId60"/>
          <w:pgSz w:w="16840" w:h="11910" w:orient="landscape"/>
          <w:pgMar w:top="1021" w:right="680" w:bottom="851" w:left="1134" w:header="0" w:footer="0" w:gutter="0"/>
          <w:cols w:space="720"/>
        </w:sectPr>
      </w:pPr>
      <w:r w:rsidRPr="00A40960">
        <w:rPr>
          <w:sz w:val="24"/>
          <w:szCs w:val="24"/>
          <w:lang w:val="uk-UA"/>
        </w:rPr>
        <w:t>67</w:t>
      </w:r>
    </w:p>
    <w:p w14:paraId="3FED1374" w14:textId="77777777" w:rsidR="005A7738" w:rsidRPr="00A40960" w:rsidRDefault="005A7738" w:rsidP="007935E4">
      <w:pPr>
        <w:pStyle w:val="a3"/>
        <w:spacing w:before="6"/>
        <w:rPr>
          <w:sz w:val="24"/>
          <w:szCs w:val="24"/>
        </w:rPr>
      </w:pPr>
    </w:p>
    <w:tbl>
      <w:tblPr>
        <w:tblW w:w="0" w:type="auto"/>
        <w:tblInd w:w="185" w:type="dxa"/>
        <w:tblBorders>
          <w:top w:val="single" w:sz="4" w:space="0" w:color="0097DB"/>
          <w:left w:val="single" w:sz="4" w:space="0" w:color="0097DB"/>
          <w:bottom w:val="single" w:sz="4" w:space="0" w:color="0097DB"/>
          <w:right w:val="single" w:sz="4" w:space="0" w:color="0097DB"/>
          <w:insideH w:val="single" w:sz="4" w:space="0" w:color="0097DB"/>
          <w:insideV w:val="single" w:sz="4" w:space="0" w:color="0097DB"/>
        </w:tblBorders>
        <w:tblLayout w:type="fixed"/>
        <w:tblCellMar>
          <w:left w:w="0" w:type="dxa"/>
          <w:right w:w="0" w:type="dxa"/>
        </w:tblCellMar>
        <w:tblLook w:val="01E0" w:firstRow="1" w:lastRow="1" w:firstColumn="1" w:lastColumn="1" w:noHBand="0" w:noVBand="0"/>
      </w:tblPr>
      <w:tblGrid>
        <w:gridCol w:w="964"/>
        <w:gridCol w:w="964"/>
        <w:gridCol w:w="1134"/>
        <w:gridCol w:w="1304"/>
        <w:gridCol w:w="1077"/>
        <w:gridCol w:w="1190"/>
        <w:gridCol w:w="1020"/>
        <w:gridCol w:w="1247"/>
        <w:gridCol w:w="1020"/>
        <w:gridCol w:w="1077"/>
        <w:gridCol w:w="1455"/>
        <w:gridCol w:w="1048"/>
        <w:gridCol w:w="1221"/>
      </w:tblGrid>
      <w:tr w:rsidR="005A7738" w:rsidRPr="00A40960" w14:paraId="1AF20B77" w14:textId="77777777" w:rsidTr="006D5467">
        <w:trPr>
          <w:trHeight w:val="267"/>
        </w:trPr>
        <w:tc>
          <w:tcPr>
            <w:tcW w:w="7653" w:type="dxa"/>
            <w:gridSpan w:val="7"/>
            <w:tcBorders>
              <w:bottom w:val="single" w:sz="6" w:space="0" w:color="0097DB"/>
            </w:tcBorders>
            <w:shd w:val="clear" w:color="auto" w:fill="DAE9F8"/>
          </w:tcPr>
          <w:p w14:paraId="05102D40" w14:textId="77777777" w:rsidR="005A7738" w:rsidRPr="00A40960" w:rsidRDefault="005A7738" w:rsidP="007935E4">
            <w:pPr>
              <w:pStyle w:val="TableParagraph"/>
              <w:spacing w:before="45"/>
              <w:ind w:left="3332" w:right="1986"/>
              <w:jc w:val="center"/>
              <w:rPr>
                <w:rFonts w:ascii="Arial" w:hAnsi="Arial"/>
                <w:b/>
                <w:bCs/>
                <w:w w:val="80"/>
                <w:sz w:val="24"/>
                <w:szCs w:val="24"/>
                <w:lang w:val="uk-UA"/>
              </w:rPr>
            </w:pPr>
            <w:r w:rsidRPr="00A40960">
              <w:rPr>
                <w:b/>
                <w:bCs/>
                <w:sz w:val="24"/>
                <w:szCs w:val="24"/>
                <w:lang w:val="uk-UA"/>
              </w:rPr>
              <w:t>Оцінка якості</w:t>
            </w:r>
          </w:p>
        </w:tc>
        <w:tc>
          <w:tcPr>
            <w:tcW w:w="2267" w:type="dxa"/>
            <w:gridSpan w:val="2"/>
            <w:shd w:val="clear" w:color="auto" w:fill="DAE9F8"/>
          </w:tcPr>
          <w:p w14:paraId="58A49723" w14:textId="77777777" w:rsidR="005A7738" w:rsidRPr="00A40960" w:rsidRDefault="005A7738" w:rsidP="007935E4">
            <w:pPr>
              <w:pStyle w:val="TableParagraph"/>
              <w:spacing w:before="45"/>
              <w:ind w:left="140"/>
              <w:jc w:val="center"/>
              <w:rPr>
                <w:b/>
                <w:bCs/>
                <w:sz w:val="24"/>
                <w:szCs w:val="24"/>
                <w:lang w:val="uk-UA"/>
              </w:rPr>
            </w:pPr>
            <w:r w:rsidRPr="00A40960">
              <w:rPr>
                <w:b/>
                <w:bCs/>
                <w:sz w:val="24"/>
                <w:szCs w:val="24"/>
                <w:lang w:val="uk-UA"/>
              </w:rPr>
              <w:t>Кількість пацієнтів</w:t>
            </w:r>
          </w:p>
        </w:tc>
        <w:tc>
          <w:tcPr>
            <w:tcW w:w="2532" w:type="dxa"/>
            <w:gridSpan w:val="2"/>
            <w:shd w:val="clear" w:color="auto" w:fill="DAE9F8"/>
          </w:tcPr>
          <w:p w14:paraId="3D46FDF8" w14:textId="77777777" w:rsidR="005A7738" w:rsidRPr="00A40960" w:rsidRDefault="005A7738" w:rsidP="007935E4">
            <w:pPr>
              <w:pStyle w:val="TableParagraph"/>
              <w:spacing w:before="45"/>
              <w:ind w:left="807" w:right="819"/>
              <w:jc w:val="center"/>
              <w:rPr>
                <w:b/>
                <w:bCs/>
                <w:sz w:val="24"/>
                <w:szCs w:val="24"/>
                <w:lang w:val="uk-UA"/>
              </w:rPr>
            </w:pPr>
            <w:r w:rsidRPr="00A40960">
              <w:rPr>
                <w:b/>
                <w:bCs/>
                <w:sz w:val="24"/>
                <w:szCs w:val="24"/>
                <w:lang w:val="uk-UA"/>
              </w:rPr>
              <w:t>Ефект</w:t>
            </w:r>
          </w:p>
        </w:tc>
        <w:tc>
          <w:tcPr>
            <w:tcW w:w="1048" w:type="dxa"/>
            <w:vMerge w:val="restart"/>
            <w:tcBorders>
              <w:bottom w:val="nil"/>
            </w:tcBorders>
            <w:shd w:val="clear" w:color="auto" w:fill="DAE9F8"/>
            <w:vAlign w:val="center"/>
          </w:tcPr>
          <w:p w14:paraId="6789EE48" w14:textId="77777777" w:rsidR="005A7738" w:rsidRPr="00A40960" w:rsidRDefault="005A7738" w:rsidP="007935E4">
            <w:pPr>
              <w:pStyle w:val="TableParagraph"/>
              <w:jc w:val="center"/>
              <w:rPr>
                <w:b/>
                <w:bCs/>
                <w:sz w:val="24"/>
                <w:szCs w:val="24"/>
              </w:rPr>
            </w:pPr>
          </w:p>
          <w:p w14:paraId="31871C2B" w14:textId="77777777" w:rsidR="005A7738" w:rsidRPr="00A40960" w:rsidRDefault="005A7738" w:rsidP="007935E4">
            <w:pPr>
              <w:pStyle w:val="TableParagraph"/>
              <w:spacing w:before="4"/>
              <w:jc w:val="center"/>
              <w:rPr>
                <w:b/>
                <w:bCs/>
                <w:sz w:val="24"/>
                <w:szCs w:val="24"/>
                <w:lang w:val="uk-UA"/>
              </w:rPr>
            </w:pPr>
            <w:r w:rsidRPr="00A40960">
              <w:rPr>
                <w:b/>
                <w:bCs/>
                <w:sz w:val="24"/>
                <w:szCs w:val="24"/>
                <w:lang w:val="uk-UA"/>
              </w:rPr>
              <w:t>Якість</w:t>
            </w:r>
          </w:p>
          <w:p w14:paraId="2750798F" w14:textId="77777777" w:rsidR="005A7738" w:rsidRPr="00A40960" w:rsidRDefault="005A7738" w:rsidP="007935E4">
            <w:pPr>
              <w:pStyle w:val="TableParagraph"/>
              <w:ind w:left="209"/>
              <w:jc w:val="center"/>
              <w:rPr>
                <w:rFonts w:ascii="Arial" w:hAnsi="Arial"/>
                <w:b/>
                <w:bCs/>
                <w:sz w:val="24"/>
                <w:szCs w:val="24"/>
              </w:rPr>
            </w:pPr>
          </w:p>
        </w:tc>
        <w:tc>
          <w:tcPr>
            <w:tcW w:w="1221" w:type="dxa"/>
            <w:vMerge w:val="restart"/>
            <w:tcBorders>
              <w:bottom w:val="nil"/>
            </w:tcBorders>
            <w:shd w:val="clear" w:color="auto" w:fill="DAE9F8"/>
            <w:vAlign w:val="center"/>
          </w:tcPr>
          <w:p w14:paraId="555437EB" w14:textId="77777777" w:rsidR="005A7738" w:rsidRPr="00A40960" w:rsidRDefault="005A7738" w:rsidP="007935E4">
            <w:pPr>
              <w:pStyle w:val="TableParagraph"/>
              <w:jc w:val="center"/>
              <w:rPr>
                <w:rFonts w:ascii="Arial" w:hAnsi="Arial"/>
                <w:b/>
                <w:bCs/>
                <w:sz w:val="24"/>
                <w:szCs w:val="24"/>
                <w:lang w:val="uk-UA"/>
              </w:rPr>
            </w:pPr>
            <w:r w:rsidRPr="00A40960">
              <w:rPr>
                <w:b/>
                <w:bCs/>
                <w:sz w:val="24"/>
                <w:szCs w:val="24"/>
                <w:lang w:val="uk-UA"/>
              </w:rPr>
              <w:t>Значення</w:t>
            </w:r>
          </w:p>
        </w:tc>
      </w:tr>
      <w:tr w:rsidR="005A7738" w:rsidRPr="00A40960" w14:paraId="422F9301" w14:textId="77777777" w:rsidTr="006D5467">
        <w:trPr>
          <w:trHeight w:val="1040"/>
        </w:trPr>
        <w:tc>
          <w:tcPr>
            <w:tcW w:w="964" w:type="dxa"/>
            <w:tcBorders>
              <w:bottom w:val="nil"/>
            </w:tcBorders>
            <w:shd w:val="clear" w:color="auto" w:fill="DAE9F8"/>
            <w:vAlign w:val="center"/>
          </w:tcPr>
          <w:p w14:paraId="52AE8695" w14:textId="77777777" w:rsidR="005A7738" w:rsidRPr="00A40960" w:rsidRDefault="005A7738" w:rsidP="007935E4">
            <w:pPr>
              <w:pStyle w:val="TableParagraph"/>
              <w:jc w:val="center"/>
              <w:rPr>
                <w:b/>
                <w:bCs/>
                <w:sz w:val="24"/>
                <w:szCs w:val="24"/>
                <w:lang w:val="uk-UA"/>
              </w:rPr>
            </w:pPr>
            <w:r w:rsidRPr="00A40960">
              <w:rPr>
                <w:b/>
                <w:bCs/>
                <w:sz w:val="24"/>
                <w:szCs w:val="24"/>
                <w:lang w:val="uk-UA"/>
              </w:rPr>
              <w:t>Кількість досліджень</w:t>
            </w:r>
          </w:p>
          <w:p w14:paraId="0C6DDE5E" w14:textId="77777777" w:rsidR="005A7738" w:rsidRPr="00A40960" w:rsidRDefault="005A7738" w:rsidP="007935E4">
            <w:pPr>
              <w:pStyle w:val="TableParagraph"/>
              <w:spacing w:line="249" w:lineRule="auto"/>
              <w:ind w:left="82" w:firstLine="207"/>
              <w:jc w:val="center"/>
              <w:rPr>
                <w:rFonts w:ascii="Arial" w:hAnsi="Arial"/>
                <w:b/>
                <w:bCs/>
                <w:w w:val="80"/>
                <w:sz w:val="24"/>
                <w:szCs w:val="24"/>
                <w:lang w:val="uk-UA"/>
              </w:rPr>
            </w:pPr>
          </w:p>
          <w:p w14:paraId="6DF886A0" w14:textId="77777777" w:rsidR="005A7738" w:rsidRPr="00A40960" w:rsidRDefault="005A7738" w:rsidP="007935E4">
            <w:pPr>
              <w:pStyle w:val="TableParagraph"/>
              <w:spacing w:line="249" w:lineRule="auto"/>
              <w:ind w:left="82" w:firstLine="207"/>
              <w:jc w:val="center"/>
              <w:rPr>
                <w:rFonts w:ascii="Arial" w:hAnsi="Arial"/>
                <w:b/>
                <w:bCs/>
                <w:sz w:val="24"/>
                <w:szCs w:val="24"/>
                <w:lang w:val="uk-UA"/>
              </w:rPr>
            </w:pPr>
          </w:p>
        </w:tc>
        <w:tc>
          <w:tcPr>
            <w:tcW w:w="964" w:type="dxa"/>
            <w:tcBorders>
              <w:bottom w:val="nil"/>
            </w:tcBorders>
            <w:shd w:val="clear" w:color="auto" w:fill="DAE9F8"/>
            <w:vAlign w:val="center"/>
          </w:tcPr>
          <w:p w14:paraId="72519717" w14:textId="77777777" w:rsidR="005A7738" w:rsidRPr="00A40960" w:rsidRDefault="005A7738" w:rsidP="007935E4">
            <w:pPr>
              <w:pStyle w:val="TableParagraph"/>
              <w:jc w:val="center"/>
              <w:rPr>
                <w:rFonts w:ascii="Arial" w:hAnsi="Arial"/>
                <w:b/>
                <w:bCs/>
                <w:sz w:val="24"/>
                <w:szCs w:val="24"/>
                <w:lang w:val="uk-UA"/>
              </w:rPr>
            </w:pPr>
            <w:r w:rsidRPr="00A40960">
              <w:rPr>
                <w:b/>
                <w:bCs/>
                <w:sz w:val="24"/>
                <w:szCs w:val="24"/>
                <w:lang w:val="uk-UA"/>
              </w:rPr>
              <w:t>Дизайн дослідження</w:t>
            </w:r>
          </w:p>
        </w:tc>
        <w:tc>
          <w:tcPr>
            <w:tcW w:w="1134" w:type="dxa"/>
            <w:tcBorders>
              <w:bottom w:val="nil"/>
            </w:tcBorders>
            <w:shd w:val="clear" w:color="auto" w:fill="DAE9F8"/>
            <w:vAlign w:val="center"/>
          </w:tcPr>
          <w:p w14:paraId="3F1E4E02" w14:textId="77777777" w:rsidR="005A7738" w:rsidRPr="00A40960" w:rsidRDefault="005A7738" w:rsidP="007935E4">
            <w:pPr>
              <w:pStyle w:val="TableParagraph"/>
              <w:jc w:val="center"/>
              <w:rPr>
                <w:rFonts w:ascii="Arial" w:hAnsi="Arial"/>
                <w:b/>
                <w:bCs/>
                <w:w w:val="80"/>
                <w:sz w:val="24"/>
                <w:szCs w:val="24"/>
              </w:rPr>
            </w:pPr>
            <w:r w:rsidRPr="00A40960">
              <w:rPr>
                <w:b/>
                <w:bCs/>
                <w:sz w:val="24"/>
                <w:szCs w:val="24"/>
                <w:lang w:val="uk-UA"/>
              </w:rPr>
              <w:t>Ризик виникнення систематичної помилки</w:t>
            </w:r>
          </w:p>
          <w:p w14:paraId="08A377EC" w14:textId="77777777" w:rsidR="005A7738" w:rsidRPr="00A40960" w:rsidRDefault="005A7738" w:rsidP="007935E4">
            <w:pPr>
              <w:pStyle w:val="TableParagraph"/>
              <w:jc w:val="center"/>
              <w:rPr>
                <w:rFonts w:ascii="Arial" w:hAnsi="Arial"/>
                <w:b/>
                <w:bCs/>
                <w:sz w:val="24"/>
                <w:szCs w:val="24"/>
              </w:rPr>
            </w:pPr>
          </w:p>
        </w:tc>
        <w:tc>
          <w:tcPr>
            <w:tcW w:w="1304" w:type="dxa"/>
            <w:tcBorders>
              <w:bottom w:val="nil"/>
            </w:tcBorders>
            <w:shd w:val="clear" w:color="auto" w:fill="DAE9F8"/>
            <w:vAlign w:val="center"/>
          </w:tcPr>
          <w:p w14:paraId="023C605F" w14:textId="77777777" w:rsidR="005A7738" w:rsidRPr="00A40960" w:rsidRDefault="005A7738" w:rsidP="007935E4">
            <w:pPr>
              <w:pStyle w:val="TableParagraph"/>
              <w:jc w:val="center"/>
              <w:rPr>
                <w:rFonts w:ascii="Arial" w:hAnsi="Arial"/>
                <w:b/>
                <w:bCs/>
                <w:sz w:val="24"/>
                <w:szCs w:val="24"/>
              </w:rPr>
            </w:pPr>
            <w:r w:rsidRPr="00A40960">
              <w:rPr>
                <w:b/>
                <w:bCs/>
                <w:sz w:val="24"/>
                <w:szCs w:val="24"/>
                <w:lang w:val="uk-UA"/>
              </w:rPr>
              <w:t>Неузгодженість результатів між дослідженнями</w:t>
            </w:r>
          </w:p>
          <w:p w14:paraId="6149C280" w14:textId="77777777" w:rsidR="005A7738" w:rsidRPr="00A40960" w:rsidRDefault="005A7738" w:rsidP="007935E4">
            <w:pPr>
              <w:pStyle w:val="TableParagraph"/>
              <w:spacing w:line="249" w:lineRule="auto"/>
              <w:ind w:left="92" w:right="86" w:firstLine="10"/>
              <w:jc w:val="center"/>
              <w:rPr>
                <w:rFonts w:ascii="Arial" w:hAnsi="Arial"/>
                <w:b/>
                <w:bCs/>
                <w:sz w:val="24"/>
                <w:szCs w:val="24"/>
              </w:rPr>
            </w:pPr>
          </w:p>
        </w:tc>
        <w:tc>
          <w:tcPr>
            <w:tcW w:w="1077" w:type="dxa"/>
            <w:tcBorders>
              <w:bottom w:val="nil"/>
            </w:tcBorders>
            <w:shd w:val="clear" w:color="auto" w:fill="DAE9F8"/>
            <w:vAlign w:val="center"/>
          </w:tcPr>
          <w:p w14:paraId="65B785DC" w14:textId="77777777" w:rsidR="005A7738" w:rsidRPr="00A40960" w:rsidRDefault="005A7738" w:rsidP="007935E4">
            <w:pPr>
              <w:pStyle w:val="TableParagraph"/>
              <w:jc w:val="center"/>
              <w:rPr>
                <w:b/>
                <w:bCs/>
                <w:sz w:val="24"/>
                <w:szCs w:val="24"/>
                <w:lang w:val="uk-UA"/>
              </w:rPr>
            </w:pPr>
          </w:p>
          <w:p w14:paraId="4C974634" w14:textId="77777777" w:rsidR="005A7738" w:rsidRPr="00A40960" w:rsidRDefault="005A7738" w:rsidP="007935E4">
            <w:pPr>
              <w:pStyle w:val="TableParagraph"/>
              <w:jc w:val="center"/>
              <w:rPr>
                <w:b/>
                <w:bCs/>
                <w:sz w:val="24"/>
                <w:szCs w:val="24"/>
                <w:lang w:val="uk-UA"/>
              </w:rPr>
            </w:pPr>
            <w:r w:rsidRPr="00A40960">
              <w:rPr>
                <w:b/>
                <w:bCs/>
                <w:sz w:val="24"/>
                <w:szCs w:val="24"/>
                <w:lang w:val="uk-UA"/>
              </w:rPr>
              <w:t xml:space="preserve">Рівень </w:t>
            </w:r>
          </w:p>
          <w:p w14:paraId="626D0757" w14:textId="77777777" w:rsidR="005A7738" w:rsidRPr="00A40960" w:rsidRDefault="005A7738" w:rsidP="007935E4">
            <w:pPr>
              <w:pStyle w:val="TableParagraph"/>
              <w:jc w:val="center"/>
              <w:rPr>
                <w:b/>
                <w:bCs/>
                <w:sz w:val="24"/>
                <w:szCs w:val="24"/>
                <w:lang w:val="uk-UA"/>
              </w:rPr>
            </w:pPr>
            <w:r w:rsidRPr="00A40960">
              <w:rPr>
                <w:b/>
                <w:bCs/>
                <w:sz w:val="24"/>
                <w:szCs w:val="24"/>
                <w:lang w:val="uk-UA"/>
              </w:rPr>
              <w:t>н</w:t>
            </w:r>
            <w:r w:rsidRPr="00A40960">
              <w:rPr>
                <w:b/>
                <w:bCs/>
                <w:sz w:val="24"/>
                <w:szCs w:val="24"/>
              </w:rPr>
              <w:t>епрям</w:t>
            </w:r>
            <w:r w:rsidRPr="00A40960">
              <w:rPr>
                <w:b/>
                <w:bCs/>
                <w:sz w:val="24"/>
                <w:szCs w:val="24"/>
                <w:lang w:val="uk-UA"/>
              </w:rPr>
              <w:t>их доказів</w:t>
            </w:r>
          </w:p>
          <w:p w14:paraId="0BBF7544" w14:textId="77777777" w:rsidR="005A7738" w:rsidRPr="00A40960" w:rsidRDefault="005A7738" w:rsidP="007935E4">
            <w:pPr>
              <w:pStyle w:val="TableParagraph"/>
              <w:jc w:val="center"/>
              <w:rPr>
                <w:b/>
                <w:bCs/>
                <w:sz w:val="24"/>
                <w:szCs w:val="24"/>
              </w:rPr>
            </w:pPr>
          </w:p>
          <w:p w14:paraId="4B027151" w14:textId="77777777" w:rsidR="005A7738" w:rsidRPr="00A40960" w:rsidRDefault="005A7738" w:rsidP="007935E4">
            <w:pPr>
              <w:pStyle w:val="TableParagraph"/>
              <w:spacing w:line="249" w:lineRule="auto"/>
              <w:ind w:left="87" w:firstLine="61"/>
              <w:jc w:val="center"/>
              <w:rPr>
                <w:rFonts w:ascii="Arial" w:hAnsi="Arial"/>
                <w:b/>
                <w:bCs/>
                <w:sz w:val="24"/>
                <w:szCs w:val="24"/>
              </w:rPr>
            </w:pPr>
          </w:p>
        </w:tc>
        <w:tc>
          <w:tcPr>
            <w:tcW w:w="1190" w:type="dxa"/>
            <w:tcBorders>
              <w:bottom w:val="nil"/>
            </w:tcBorders>
            <w:shd w:val="clear" w:color="auto" w:fill="DAE9F8"/>
            <w:vAlign w:val="center"/>
          </w:tcPr>
          <w:p w14:paraId="37C2126F" w14:textId="77777777" w:rsidR="005A7738" w:rsidRPr="00A40960" w:rsidRDefault="005A7738" w:rsidP="007935E4">
            <w:pPr>
              <w:pStyle w:val="TableParagraph"/>
              <w:jc w:val="center"/>
              <w:rPr>
                <w:rFonts w:ascii="Arial" w:hAnsi="Arial"/>
                <w:b/>
                <w:bCs/>
                <w:sz w:val="24"/>
                <w:szCs w:val="24"/>
              </w:rPr>
            </w:pPr>
            <w:r w:rsidRPr="00A40960">
              <w:rPr>
                <w:b/>
                <w:bCs/>
                <w:sz w:val="24"/>
                <w:szCs w:val="24"/>
                <w:lang w:val="uk-UA"/>
              </w:rPr>
              <w:t>Неточність визначення розміру ефекту</w:t>
            </w:r>
          </w:p>
        </w:tc>
        <w:tc>
          <w:tcPr>
            <w:tcW w:w="1020" w:type="dxa"/>
            <w:tcBorders>
              <w:bottom w:val="nil"/>
            </w:tcBorders>
            <w:shd w:val="clear" w:color="auto" w:fill="DAE9F8"/>
            <w:vAlign w:val="center"/>
          </w:tcPr>
          <w:p w14:paraId="2B49F648" w14:textId="77777777" w:rsidR="005A7738" w:rsidRPr="00A40960" w:rsidRDefault="005A7738" w:rsidP="007935E4">
            <w:pPr>
              <w:pStyle w:val="TableParagraph"/>
              <w:jc w:val="center"/>
              <w:rPr>
                <w:b/>
                <w:bCs/>
                <w:sz w:val="24"/>
                <w:szCs w:val="24"/>
              </w:rPr>
            </w:pPr>
          </w:p>
          <w:p w14:paraId="4F79E659" w14:textId="77777777" w:rsidR="005A7738" w:rsidRPr="00A40960" w:rsidRDefault="005A7738" w:rsidP="007935E4">
            <w:pPr>
              <w:pStyle w:val="TableParagraph"/>
              <w:jc w:val="center"/>
              <w:rPr>
                <w:b/>
                <w:bCs/>
                <w:sz w:val="24"/>
                <w:szCs w:val="24"/>
                <w:lang w:val="uk-UA"/>
              </w:rPr>
            </w:pPr>
            <w:r w:rsidRPr="00A40960">
              <w:rPr>
                <w:b/>
                <w:bCs/>
                <w:sz w:val="24"/>
                <w:szCs w:val="24"/>
                <w:lang w:val="uk-UA"/>
              </w:rPr>
              <w:t>Інші міркування</w:t>
            </w:r>
          </w:p>
          <w:p w14:paraId="1286B508" w14:textId="77777777" w:rsidR="005A7738" w:rsidRPr="00A40960" w:rsidRDefault="005A7738" w:rsidP="007935E4">
            <w:pPr>
              <w:pStyle w:val="TableParagraph"/>
              <w:spacing w:line="249" w:lineRule="auto"/>
              <w:ind w:left="96" w:right="96" w:firstLine="178"/>
              <w:jc w:val="center"/>
              <w:rPr>
                <w:rFonts w:ascii="Arial" w:hAnsi="Arial"/>
                <w:b/>
                <w:bCs/>
                <w:sz w:val="24"/>
                <w:szCs w:val="24"/>
              </w:rPr>
            </w:pPr>
          </w:p>
        </w:tc>
        <w:tc>
          <w:tcPr>
            <w:tcW w:w="1247" w:type="dxa"/>
            <w:tcBorders>
              <w:bottom w:val="nil"/>
            </w:tcBorders>
            <w:shd w:val="clear" w:color="auto" w:fill="DAE9F8"/>
          </w:tcPr>
          <w:p w14:paraId="54DBBF6F" w14:textId="77777777" w:rsidR="005A7738" w:rsidRPr="00A40960" w:rsidRDefault="005A7738" w:rsidP="007935E4">
            <w:pPr>
              <w:pStyle w:val="TableParagraph"/>
              <w:spacing w:before="45" w:line="249" w:lineRule="auto"/>
              <w:ind w:left="94" w:right="81" w:hanging="1"/>
              <w:jc w:val="center"/>
              <w:rPr>
                <w:rFonts w:ascii="Arial" w:hAnsi="Arial"/>
                <w:b/>
                <w:sz w:val="24"/>
                <w:szCs w:val="24"/>
              </w:rPr>
            </w:pPr>
            <w:r w:rsidRPr="00A40960">
              <w:rPr>
                <w:b/>
                <w:bCs/>
                <w:sz w:val="24"/>
                <w:szCs w:val="24"/>
                <w:lang w:val="uk-UA"/>
              </w:rPr>
              <w:t>3-місячний курс комбіно-ваної терапії рифамціцин + ізоніазид</w:t>
            </w:r>
          </w:p>
        </w:tc>
        <w:tc>
          <w:tcPr>
            <w:tcW w:w="1020" w:type="dxa"/>
            <w:tcBorders>
              <w:bottom w:val="nil"/>
            </w:tcBorders>
            <w:shd w:val="clear" w:color="auto" w:fill="DAE9F8"/>
          </w:tcPr>
          <w:p w14:paraId="0D4BE2C3" w14:textId="77777777" w:rsidR="005A7738" w:rsidRPr="00A40960" w:rsidRDefault="005A7738" w:rsidP="007935E4">
            <w:pPr>
              <w:pStyle w:val="TableParagraph"/>
              <w:jc w:val="center"/>
              <w:rPr>
                <w:rFonts w:ascii="Arial" w:hAnsi="Arial"/>
                <w:b/>
                <w:bCs/>
                <w:sz w:val="24"/>
                <w:szCs w:val="24"/>
              </w:rPr>
            </w:pPr>
            <w:r w:rsidRPr="00A40960">
              <w:rPr>
                <w:b/>
                <w:bCs/>
                <w:sz w:val="24"/>
                <w:szCs w:val="24"/>
                <w:lang w:val="uk-UA"/>
              </w:rPr>
              <w:t>6-9 місячний    курс моно-терапії   препаратом  ізоніазид</w:t>
            </w:r>
          </w:p>
        </w:tc>
        <w:tc>
          <w:tcPr>
            <w:tcW w:w="1077" w:type="dxa"/>
            <w:tcBorders>
              <w:bottom w:val="nil"/>
            </w:tcBorders>
            <w:shd w:val="clear" w:color="auto" w:fill="DAE9F8"/>
            <w:vAlign w:val="center"/>
          </w:tcPr>
          <w:p w14:paraId="334719B9" w14:textId="77777777" w:rsidR="005A7738" w:rsidRPr="00A40960" w:rsidRDefault="005A7738" w:rsidP="007935E4">
            <w:pPr>
              <w:pStyle w:val="TableParagraph"/>
              <w:jc w:val="center"/>
              <w:rPr>
                <w:b/>
                <w:bCs/>
                <w:sz w:val="24"/>
                <w:szCs w:val="24"/>
                <w:lang w:val="uk-UA"/>
              </w:rPr>
            </w:pPr>
            <w:r w:rsidRPr="00A40960">
              <w:rPr>
                <w:b/>
                <w:bCs/>
                <w:sz w:val="24"/>
                <w:szCs w:val="24"/>
              </w:rPr>
              <w:t>В</w:t>
            </w:r>
            <w:r w:rsidRPr="00A40960">
              <w:rPr>
                <w:b/>
                <w:bCs/>
                <w:sz w:val="24"/>
                <w:szCs w:val="24"/>
                <w:lang w:val="uk-UA"/>
              </w:rPr>
              <w:t>ідносний ефект                  (95% ДІ)</w:t>
            </w:r>
          </w:p>
          <w:p w14:paraId="49B2A19A" w14:textId="77777777" w:rsidR="005A7738" w:rsidRPr="00A40960" w:rsidRDefault="005A7738" w:rsidP="007935E4">
            <w:pPr>
              <w:pStyle w:val="TableParagraph"/>
              <w:jc w:val="center"/>
              <w:rPr>
                <w:rFonts w:ascii="Arial" w:hAnsi="Arial"/>
                <w:b/>
                <w:bCs/>
                <w:sz w:val="24"/>
                <w:szCs w:val="24"/>
              </w:rPr>
            </w:pPr>
          </w:p>
        </w:tc>
        <w:tc>
          <w:tcPr>
            <w:tcW w:w="1455" w:type="dxa"/>
            <w:tcBorders>
              <w:bottom w:val="nil"/>
            </w:tcBorders>
            <w:shd w:val="clear" w:color="auto" w:fill="DAE9F8"/>
            <w:vAlign w:val="center"/>
          </w:tcPr>
          <w:p w14:paraId="64EE7127" w14:textId="77777777" w:rsidR="005A7738" w:rsidRPr="00A40960" w:rsidRDefault="005A7738" w:rsidP="007935E4">
            <w:pPr>
              <w:pStyle w:val="TableParagraph"/>
              <w:jc w:val="center"/>
              <w:rPr>
                <w:b/>
                <w:bCs/>
                <w:sz w:val="24"/>
                <w:szCs w:val="24"/>
                <w:lang w:val="uk-UA"/>
              </w:rPr>
            </w:pPr>
            <w:r w:rsidRPr="00A40960">
              <w:rPr>
                <w:b/>
                <w:bCs/>
                <w:sz w:val="24"/>
                <w:szCs w:val="24"/>
                <w:lang w:val="uk-UA"/>
              </w:rPr>
              <w:t>Абсолютний ефект</w:t>
            </w:r>
          </w:p>
          <w:p w14:paraId="2A77C7B3" w14:textId="77777777" w:rsidR="005A7738" w:rsidRPr="00A40960" w:rsidRDefault="005A7738" w:rsidP="007935E4">
            <w:pPr>
              <w:pStyle w:val="TableParagraph"/>
              <w:jc w:val="center"/>
              <w:rPr>
                <w:b/>
                <w:bCs/>
                <w:sz w:val="24"/>
                <w:szCs w:val="24"/>
                <w:lang w:val="uk-UA"/>
              </w:rPr>
            </w:pPr>
            <w:r w:rsidRPr="00A40960">
              <w:rPr>
                <w:b/>
                <w:bCs/>
                <w:sz w:val="24"/>
                <w:szCs w:val="24"/>
                <w:lang w:val="uk-UA"/>
              </w:rPr>
              <w:t>(95% ДІ)</w:t>
            </w:r>
          </w:p>
          <w:p w14:paraId="5034F265" w14:textId="77777777" w:rsidR="005A7738" w:rsidRPr="00A40960" w:rsidRDefault="005A7738" w:rsidP="007935E4">
            <w:pPr>
              <w:pStyle w:val="TableParagraph"/>
              <w:jc w:val="center"/>
              <w:rPr>
                <w:b/>
                <w:bCs/>
                <w:sz w:val="24"/>
                <w:szCs w:val="24"/>
              </w:rPr>
            </w:pPr>
          </w:p>
          <w:p w14:paraId="1A43FAC4" w14:textId="77777777" w:rsidR="005A7738" w:rsidRPr="00A40960" w:rsidRDefault="005A7738" w:rsidP="007935E4">
            <w:pPr>
              <w:pStyle w:val="TableParagraph"/>
              <w:spacing w:line="249" w:lineRule="auto"/>
              <w:ind w:left="276" w:hanging="108"/>
              <w:jc w:val="center"/>
              <w:rPr>
                <w:rFonts w:ascii="Arial" w:hAnsi="Arial"/>
                <w:b/>
                <w:bCs/>
                <w:sz w:val="24"/>
                <w:szCs w:val="24"/>
              </w:rPr>
            </w:pPr>
          </w:p>
        </w:tc>
        <w:tc>
          <w:tcPr>
            <w:tcW w:w="1048" w:type="dxa"/>
            <w:vMerge/>
            <w:tcBorders>
              <w:top w:val="nil"/>
              <w:bottom w:val="nil"/>
            </w:tcBorders>
            <w:shd w:val="clear" w:color="auto" w:fill="DAE9F8"/>
          </w:tcPr>
          <w:p w14:paraId="3CF7DE29" w14:textId="77777777" w:rsidR="005A7738" w:rsidRPr="00A40960" w:rsidRDefault="005A7738" w:rsidP="007935E4">
            <w:pPr>
              <w:rPr>
                <w:sz w:val="24"/>
                <w:szCs w:val="24"/>
              </w:rPr>
            </w:pPr>
          </w:p>
        </w:tc>
        <w:tc>
          <w:tcPr>
            <w:tcW w:w="1221" w:type="dxa"/>
            <w:vMerge/>
            <w:tcBorders>
              <w:top w:val="nil"/>
              <w:bottom w:val="nil"/>
            </w:tcBorders>
            <w:shd w:val="clear" w:color="auto" w:fill="DAE9F8"/>
          </w:tcPr>
          <w:p w14:paraId="0C12A423" w14:textId="77777777" w:rsidR="005A7738" w:rsidRPr="00A40960" w:rsidRDefault="005A7738" w:rsidP="007935E4">
            <w:pPr>
              <w:rPr>
                <w:sz w:val="24"/>
                <w:szCs w:val="24"/>
              </w:rPr>
            </w:pPr>
          </w:p>
        </w:tc>
      </w:tr>
      <w:tr w:rsidR="005A7738" w:rsidRPr="00A40960" w14:paraId="1FCED1A7" w14:textId="77777777" w:rsidTr="006D5467">
        <w:trPr>
          <w:trHeight w:val="300"/>
        </w:trPr>
        <w:tc>
          <w:tcPr>
            <w:tcW w:w="14721" w:type="dxa"/>
            <w:gridSpan w:val="13"/>
            <w:tcBorders>
              <w:top w:val="nil"/>
              <w:left w:val="nil"/>
              <w:bottom w:val="nil"/>
              <w:right w:val="nil"/>
            </w:tcBorders>
            <w:shd w:val="clear" w:color="auto" w:fill="0097DB"/>
          </w:tcPr>
          <w:p w14:paraId="3627615C" w14:textId="77777777" w:rsidR="005A7738" w:rsidRPr="00A40960" w:rsidRDefault="005A7738" w:rsidP="007935E4">
            <w:pPr>
              <w:pStyle w:val="TableParagraph"/>
              <w:spacing w:before="46"/>
              <w:ind w:left="86"/>
              <w:rPr>
                <w:rFonts w:ascii="Arial" w:hAnsi="Arial"/>
                <w:b/>
                <w:sz w:val="24"/>
                <w:szCs w:val="24"/>
              </w:rPr>
            </w:pPr>
            <w:r w:rsidRPr="00A40960">
              <w:rPr>
                <w:rFonts w:ascii="Arial" w:hAnsi="Arial"/>
                <w:b/>
                <w:color w:val="FFFFFF"/>
                <w:w w:val="75"/>
                <w:sz w:val="24"/>
                <w:szCs w:val="24"/>
                <w:lang w:val="uk-UA"/>
              </w:rPr>
              <w:t>ПОКАЗНИК ПРОХОДЖЕННЯ ПОВНОГО КУРСУ ЛІКУВАННЯ</w:t>
            </w:r>
          </w:p>
        </w:tc>
      </w:tr>
      <w:tr w:rsidR="005A7738" w:rsidRPr="00A40960" w14:paraId="710CC4F5" w14:textId="77777777" w:rsidTr="006D5467">
        <w:trPr>
          <w:trHeight w:val="717"/>
        </w:trPr>
        <w:tc>
          <w:tcPr>
            <w:tcW w:w="964" w:type="dxa"/>
            <w:tcBorders>
              <w:top w:val="nil"/>
            </w:tcBorders>
          </w:tcPr>
          <w:p w14:paraId="5C4DB53B" w14:textId="77777777" w:rsidR="005A7738" w:rsidRPr="00A40960" w:rsidRDefault="005A7738" w:rsidP="007935E4">
            <w:pPr>
              <w:pStyle w:val="TableParagraph"/>
              <w:spacing w:before="38"/>
              <w:ind w:left="326"/>
              <w:rPr>
                <w:rFonts w:ascii="Book Antiqua"/>
                <w:i/>
                <w:sz w:val="24"/>
                <w:szCs w:val="24"/>
              </w:rPr>
            </w:pPr>
            <w:r w:rsidRPr="00A40960">
              <w:rPr>
                <w:w w:val="85"/>
                <w:sz w:val="24"/>
                <w:szCs w:val="24"/>
              </w:rPr>
              <w:t xml:space="preserve">1 </w:t>
            </w:r>
            <w:r w:rsidRPr="00A40960">
              <w:rPr>
                <w:rFonts w:ascii="Book Antiqua" w:eastAsia="Times New Roman"/>
                <w:i/>
                <w:w w:val="85"/>
                <w:sz w:val="24"/>
                <w:szCs w:val="24"/>
              </w:rPr>
              <w:t>(55)</w:t>
            </w:r>
          </w:p>
        </w:tc>
        <w:tc>
          <w:tcPr>
            <w:tcW w:w="964" w:type="dxa"/>
            <w:tcBorders>
              <w:top w:val="nil"/>
            </w:tcBorders>
          </w:tcPr>
          <w:p w14:paraId="2C2E6FCD" w14:textId="77777777" w:rsidR="005A7738" w:rsidRPr="00A40960" w:rsidRDefault="005A7738" w:rsidP="007935E4">
            <w:pPr>
              <w:pStyle w:val="TableParagraph"/>
              <w:spacing w:before="38"/>
              <w:ind w:left="81" w:right="72"/>
              <w:jc w:val="center"/>
              <w:rPr>
                <w:sz w:val="24"/>
                <w:szCs w:val="24"/>
                <w:lang w:val="uk-UA"/>
              </w:rPr>
            </w:pPr>
            <w:r w:rsidRPr="00A40960">
              <w:rPr>
                <w:w w:val="85"/>
                <w:sz w:val="24"/>
                <w:szCs w:val="24"/>
              </w:rPr>
              <w:t>РК</w:t>
            </w:r>
            <w:r w:rsidRPr="00A40960">
              <w:rPr>
                <w:w w:val="85"/>
                <w:sz w:val="24"/>
                <w:szCs w:val="24"/>
                <w:lang w:val="uk-UA"/>
              </w:rPr>
              <w:t>Д</w:t>
            </w:r>
          </w:p>
        </w:tc>
        <w:tc>
          <w:tcPr>
            <w:tcW w:w="1134" w:type="dxa"/>
            <w:tcBorders>
              <w:top w:val="nil"/>
            </w:tcBorders>
          </w:tcPr>
          <w:p w14:paraId="0C83DD5F" w14:textId="77777777" w:rsidR="005A7738" w:rsidRPr="00A40960" w:rsidRDefault="005A7738" w:rsidP="007935E4">
            <w:pPr>
              <w:pStyle w:val="TableParagraph"/>
              <w:spacing w:before="38"/>
              <w:ind w:left="223"/>
              <w:rPr>
                <w:sz w:val="24"/>
                <w:szCs w:val="24"/>
              </w:rPr>
            </w:pPr>
            <w:r w:rsidRPr="00A40960">
              <w:rPr>
                <w:w w:val="85"/>
                <w:sz w:val="24"/>
                <w:szCs w:val="24"/>
                <w:lang w:val="uk-UA"/>
              </w:rPr>
              <w:t>Незначний</w:t>
            </w:r>
          </w:p>
        </w:tc>
        <w:tc>
          <w:tcPr>
            <w:tcW w:w="1304" w:type="dxa"/>
            <w:tcBorders>
              <w:top w:val="nil"/>
            </w:tcBorders>
          </w:tcPr>
          <w:p w14:paraId="39D04D72" w14:textId="77777777" w:rsidR="005A7738" w:rsidRPr="00A40960" w:rsidRDefault="005A7738" w:rsidP="007935E4">
            <w:pPr>
              <w:pStyle w:val="TableParagraph"/>
              <w:spacing w:before="42" w:line="235" w:lineRule="auto"/>
              <w:ind w:left="42" w:right="31"/>
              <w:jc w:val="center"/>
              <w:rPr>
                <w:sz w:val="24"/>
                <w:szCs w:val="24"/>
              </w:rPr>
            </w:pPr>
            <w:r w:rsidRPr="00A40960">
              <w:rPr>
                <w:w w:val="85"/>
                <w:sz w:val="24"/>
                <w:szCs w:val="24"/>
                <w:lang w:val="uk-UA"/>
              </w:rPr>
              <w:t>Незначна неузгодженість</w:t>
            </w:r>
          </w:p>
        </w:tc>
        <w:tc>
          <w:tcPr>
            <w:tcW w:w="1077" w:type="dxa"/>
            <w:tcBorders>
              <w:top w:val="nil"/>
            </w:tcBorders>
          </w:tcPr>
          <w:p w14:paraId="0737D048" w14:textId="77777777" w:rsidR="005A7738" w:rsidRPr="00A40960" w:rsidRDefault="005A7738" w:rsidP="007935E4">
            <w:pPr>
              <w:pStyle w:val="TableParagraph"/>
              <w:spacing w:before="38"/>
              <w:jc w:val="center"/>
              <w:rPr>
                <w:sz w:val="24"/>
                <w:szCs w:val="24"/>
              </w:rPr>
            </w:pPr>
            <w:r w:rsidRPr="00A40960">
              <w:rPr>
                <w:w w:val="90"/>
                <w:sz w:val="24"/>
                <w:szCs w:val="24"/>
                <w:lang w:val="uk-UA"/>
              </w:rPr>
              <w:t>Великий рівень непрямих доказів</w:t>
            </w:r>
            <w:r w:rsidRPr="00A40960">
              <w:rPr>
                <w:w w:val="90"/>
                <w:position w:val="6"/>
                <w:sz w:val="24"/>
                <w:szCs w:val="24"/>
              </w:rPr>
              <w:t>1</w:t>
            </w:r>
          </w:p>
        </w:tc>
        <w:tc>
          <w:tcPr>
            <w:tcW w:w="1190" w:type="dxa"/>
            <w:tcBorders>
              <w:top w:val="nil"/>
            </w:tcBorders>
          </w:tcPr>
          <w:p w14:paraId="033E00AC" w14:textId="77777777" w:rsidR="005A7738" w:rsidRPr="00A40960" w:rsidRDefault="005A7738" w:rsidP="007935E4">
            <w:pPr>
              <w:pStyle w:val="TableParagraph"/>
              <w:spacing w:before="42" w:line="235" w:lineRule="auto"/>
              <w:jc w:val="center"/>
              <w:rPr>
                <w:sz w:val="24"/>
                <w:szCs w:val="24"/>
              </w:rPr>
            </w:pPr>
            <w:r w:rsidRPr="00A40960">
              <w:rPr>
                <w:w w:val="85"/>
                <w:sz w:val="24"/>
                <w:szCs w:val="24"/>
                <w:lang w:val="uk-UA"/>
              </w:rPr>
              <w:t>Незначна неточність</w:t>
            </w:r>
          </w:p>
        </w:tc>
        <w:tc>
          <w:tcPr>
            <w:tcW w:w="1020" w:type="dxa"/>
            <w:tcBorders>
              <w:top w:val="nil"/>
            </w:tcBorders>
          </w:tcPr>
          <w:p w14:paraId="7CAC87E5" w14:textId="77777777" w:rsidR="005A7738" w:rsidRPr="00A40960" w:rsidRDefault="005A7738" w:rsidP="007935E4">
            <w:pPr>
              <w:pStyle w:val="TableParagraph"/>
              <w:spacing w:before="38"/>
              <w:ind w:left="143"/>
              <w:rPr>
                <w:sz w:val="24"/>
                <w:szCs w:val="24"/>
              </w:rPr>
            </w:pPr>
            <w:r w:rsidRPr="00A40960">
              <w:rPr>
                <w:w w:val="85"/>
                <w:sz w:val="24"/>
                <w:szCs w:val="24"/>
                <w:lang w:val="uk-UA"/>
              </w:rPr>
              <w:t>Відсутні</w:t>
            </w:r>
          </w:p>
        </w:tc>
        <w:tc>
          <w:tcPr>
            <w:tcW w:w="1247" w:type="dxa"/>
            <w:tcBorders>
              <w:top w:val="nil"/>
            </w:tcBorders>
          </w:tcPr>
          <w:p w14:paraId="01E64BFE" w14:textId="77777777" w:rsidR="005A7738" w:rsidRPr="00A40960" w:rsidRDefault="005A7738" w:rsidP="007935E4">
            <w:pPr>
              <w:pStyle w:val="TableParagraph"/>
              <w:spacing w:before="42" w:line="235" w:lineRule="auto"/>
              <w:ind w:left="409" w:right="62" w:hanging="8"/>
              <w:rPr>
                <w:sz w:val="24"/>
                <w:szCs w:val="24"/>
              </w:rPr>
            </w:pPr>
            <w:r w:rsidRPr="00A40960">
              <w:rPr>
                <w:w w:val="75"/>
                <w:sz w:val="24"/>
                <w:szCs w:val="24"/>
              </w:rPr>
              <w:t xml:space="preserve">415/471 </w:t>
            </w:r>
            <w:r w:rsidRPr="00A40960">
              <w:rPr>
                <w:w w:val="80"/>
                <w:sz w:val="24"/>
                <w:szCs w:val="24"/>
              </w:rPr>
              <w:t>(88,1%)</w:t>
            </w:r>
          </w:p>
        </w:tc>
        <w:tc>
          <w:tcPr>
            <w:tcW w:w="1020" w:type="dxa"/>
            <w:tcBorders>
              <w:top w:val="nil"/>
            </w:tcBorders>
          </w:tcPr>
          <w:p w14:paraId="7AFDF3C3" w14:textId="77777777" w:rsidR="005A7738" w:rsidRPr="00A40960" w:rsidRDefault="005A7738" w:rsidP="007935E4">
            <w:pPr>
              <w:pStyle w:val="TableParagraph"/>
              <w:spacing w:before="42" w:line="235" w:lineRule="auto"/>
              <w:ind w:left="289" w:right="126" w:hanging="5"/>
              <w:rPr>
                <w:sz w:val="24"/>
                <w:szCs w:val="24"/>
              </w:rPr>
            </w:pPr>
            <w:r w:rsidRPr="00A40960">
              <w:rPr>
                <w:w w:val="75"/>
                <w:sz w:val="24"/>
                <w:szCs w:val="24"/>
              </w:rPr>
              <w:t xml:space="preserve">351/434 </w:t>
            </w:r>
            <w:r w:rsidRPr="00A40960">
              <w:rPr>
                <w:w w:val="80"/>
                <w:sz w:val="24"/>
                <w:szCs w:val="24"/>
              </w:rPr>
              <w:t>(80,9%)</w:t>
            </w:r>
          </w:p>
        </w:tc>
        <w:tc>
          <w:tcPr>
            <w:tcW w:w="1077" w:type="dxa"/>
            <w:tcBorders>
              <w:top w:val="nil"/>
            </w:tcBorders>
          </w:tcPr>
          <w:p w14:paraId="7B7D6B49" w14:textId="77777777" w:rsidR="005A7738" w:rsidRPr="00A40960" w:rsidRDefault="005A7738" w:rsidP="007935E4">
            <w:pPr>
              <w:pStyle w:val="TableParagraph"/>
              <w:spacing w:before="38" w:line="218" w:lineRule="exact"/>
              <w:ind w:left="58" w:right="45"/>
              <w:jc w:val="center"/>
              <w:rPr>
                <w:sz w:val="24"/>
                <w:szCs w:val="24"/>
              </w:rPr>
            </w:pPr>
            <w:r w:rsidRPr="00A40960">
              <w:rPr>
                <w:w w:val="85"/>
                <w:sz w:val="24"/>
                <w:szCs w:val="24"/>
                <w:lang w:val="uk-UA"/>
              </w:rPr>
              <w:t>В</w:t>
            </w:r>
            <w:r w:rsidRPr="00A40960">
              <w:rPr>
                <w:w w:val="85"/>
                <w:sz w:val="24"/>
                <w:szCs w:val="24"/>
              </w:rPr>
              <w:t>Р 1,089</w:t>
            </w:r>
          </w:p>
          <w:p w14:paraId="1589D292" w14:textId="77777777" w:rsidR="005A7738" w:rsidRPr="00A40960" w:rsidRDefault="005A7738" w:rsidP="007935E4">
            <w:pPr>
              <w:pStyle w:val="TableParagraph"/>
              <w:spacing w:line="218" w:lineRule="exact"/>
              <w:ind w:left="58" w:right="51"/>
              <w:jc w:val="center"/>
              <w:rPr>
                <w:sz w:val="24"/>
                <w:szCs w:val="24"/>
              </w:rPr>
            </w:pPr>
            <w:r w:rsidRPr="00A40960">
              <w:rPr>
                <w:w w:val="90"/>
                <w:sz w:val="24"/>
                <w:szCs w:val="24"/>
              </w:rPr>
              <w:t>(1,030–1,153)</w:t>
            </w:r>
          </w:p>
        </w:tc>
        <w:tc>
          <w:tcPr>
            <w:tcW w:w="1455" w:type="dxa"/>
            <w:tcBorders>
              <w:top w:val="nil"/>
            </w:tcBorders>
          </w:tcPr>
          <w:p w14:paraId="635FF90A" w14:textId="77777777" w:rsidR="005A7738" w:rsidRPr="00A40960" w:rsidRDefault="005A7738" w:rsidP="007935E4">
            <w:pPr>
              <w:pStyle w:val="TableParagraph"/>
              <w:spacing w:before="42" w:line="235" w:lineRule="auto"/>
              <w:ind w:left="81" w:right="13"/>
              <w:rPr>
                <w:sz w:val="24"/>
                <w:szCs w:val="24"/>
              </w:rPr>
            </w:pPr>
            <w:r w:rsidRPr="00A40960">
              <w:rPr>
                <w:w w:val="80"/>
                <w:sz w:val="24"/>
                <w:szCs w:val="24"/>
              </w:rPr>
              <w:t>на 72 б</w:t>
            </w:r>
            <w:r w:rsidRPr="00A40960">
              <w:rPr>
                <w:w w:val="80"/>
                <w:sz w:val="24"/>
                <w:szCs w:val="24"/>
                <w:lang w:val="uk-UA"/>
              </w:rPr>
              <w:t>і</w:t>
            </w:r>
            <w:r w:rsidRPr="00A40960">
              <w:rPr>
                <w:w w:val="80"/>
                <w:sz w:val="24"/>
                <w:szCs w:val="24"/>
              </w:rPr>
              <w:t xml:space="preserve">льше на 1000 </w:t>
            </w:r>
            <w:r w:rsidRPr="00A40960">
              <w:rPr>
                <w:w w:val="85"/>
                <w:sz w:val="24"/>
                <w:szCs w:val="24"/>
              </w:rPr>
              <w:t>(</w:t>
            </w:r>
            <w:r w:rsidRPr="00A40960">
              <w:rPr>
                <w:w w:val="85"/>
                <w:sz w:val="24"/>
                <w:szCs w:val="24"/>
                <w:lang w:val="uk-UA"/>
              </w:rPr>
              <w:t>від більше 24 до більше 124</w:t>
            </w:r>
            <w:r w:rsidRPr="00A40960">
              <w:rPr>
                <w:w w:val="85"/>
                <w:sz w:val="24"/>
                <w:szCs w:val="24"/>
              </w:rPr>
              <w:t>)</w:t>
            </w:r>
          </w:p>
        </w:tc>
        <w:tc>
          <w:tcPr>
            <w:tcW w:w="1048" w:type="dxa"/>
            <w:tcBorders>
              <w:top w:val="nil"/>
            </w:tcBorders>
          </w:tcPr>
          <w:p w14:paraId="73E1D1D7" w14:textId="77777777" w:rsidR="005A7738" w:rsidRPr="00A40960" w:rsidRDefault="005A7738" w:rsidP="007935E4">
            <w:pPr>
              <w:pStyle w:val="TableParagraph"/>
              <w:spacing w:before="30" w:line="228" w:lineRule="exact"/>
              <w:ind w:left="70" w:right="57"/>
              <w:jc w:val="center"/>
              <w:rPr>
                <w:rFonts w:ascii="MS UI Gothic" w:eastAsia="MS UI Gothic" w:hAnsi="MS UI Gothic"/>
                <w:sz w:val="24"/>
                <w:szCs w:val="24"/>
              </w:rPr>
            </w:pPr>
            <w:r w:rsidRPr="00A40960">
              <w:rPr>
                <w:rFonts w:ascii="MS UI Gothic" w:eastAsia="MS UI Gothic" w:hAnsi="MS UI Gothic" w:hint="eastAsia"/>
                <w:sz w:val="24"/>
                <w:szCs w:val="24"/>
              </w:rPr>
              <w:t>㊉㊉㊉◯</w:t>
            </w:r>
          </w:p>
          <w:p w14:paraId="393C23CF" w14:textId="77777777" w:rsidR="005A7738" w:rsidRPr="00A40960" w:rsidRDefault="005A7738" w:rsidP="007935E4">
            <w:pPr>
              <w:pStyle w:val="TableParagraph"/>
              <w:spacing w:line="217" w:lineRule="exact"/>
              <w:ind w:left="70" w:right="57"/>
              <w:jc w:val="center"/>
              <w:rPr>
                <w:sz w:val="24"/>
                <w:szCs w:val="24"/>
                <w:lang w:val="uk-UA"/>
              </w:rPr>
            </w:pPr>
            <w:r w:rsidRPr="00A40960">
              <w:rPr>
                <w:w w:val="85"/>
                <w:sz w:val="24"/>
                <w:szCs w:val="24"/>
                <w:lang w:val="uk-UA"/>
              </w:rPr>
              <w:t>Середня</w:t>
            </w:r>
          </w:p>
        </w:tc>
        <w:tc>
          <w:tcPr>
            <w:tcW w:w="1221" w:type="dxa"/>
            <w:tcBorders>
              <w:top w:val="nil"/>
            </w:tcBorders>
          </w:tcPr>
          <w:p w14:paraId="53369C08" w14:textId="77777777" w:rsidR="005A7738" w:rsidRPr="00A40960" w:rsidRDefault="005A7738" w:rsidP="007935E4">
            <w:pPr>
              <w:pStyle w:val="TableParagraph"/>
              <w:spacing w:before="42" w:line="235" w:lineRule="auto"/>
              <w:ind w:left="191" w:right="173" w:firstLine="81"/>
              <w:rPr>
                <w:sz w:val="24"/>
                <w:szCs w:val="24"/>
                <w:lang w:val="uk-UA"/>
              </w:rPr>
            </w:pPr>
            <w:r w:rsidRPr="00A40960">
              <w:rPr>
                <w:w w:val="85"/>
                <w:sz w:val="24"/>
                <w:szCs w:val="24"/>
                <w:lang w:val="uk-UA"/>
              </w:rPr>
              <w:t xml:space="preserve">Дуже велике </w:t>
            </w:r>
          </w:p>
        </w:tc>
      </w:tr>
    </w:tbl>
    <w:p w14:paraId="11ECD3FB" w14:textId="77777777" w:rsidR="005A7738" w:rsidRPr="00A40960" w:rsidRDefault="005A7738" w:rsidP="007935E4">
      <w:pPr>
        <w:spacing w:line="177" w:lineRule="exact"/>
        <w:rPr>
          <w:sz w:val="24"/>
          <w:szCs w:val="24"/>
        </w:rPr>
      </w:pPr>
    </w:p>
    <w:p w14:paraId="458D0A17" w14:textId="77777777" w:rsidR="005A7738" w:rsidRPr="00A40960" w:rsidRDefault="005A7738" w:rsidP="000F4DCA">
      <w:pPr>
        <w:spacing w:line="177" w:lineRule="exact"/>
        <w:ind w:left="180"/>
        <w:rPr>
          <w:sz w:val="24"/>
          <w:szCs w:val="24"/>
          <w:lang w:val="ru-RU"/>
        </w:rPr>
      </w:pPr>
      <w:r w:rsidRPr="00A40960">
        <w:rPr>
          <w:sz w:val="24"/>
          <w:szCs w:val="24"/>
          <w:vertAlign w:val="superscript"/>
          <w:lang w:val="ru-RU"/>
        </w:rPr>
        <w:t>1</w:t>
      </w:r>
      <w:r w:rsidRPr="00A40960">
        <w:rPr>
          <w:sz w:val="24"/>
          <w:szCs w:val="24"/>
          <w:lang w:val="ru-RU"/>
        </w:rPr>
        <w:t xml:space="preserve"> Порівняння з 6-місячним курсом монотерапії ізоніазидом не проводили. Хоча дане дослідження було проведено у країнах з низьким рівнем захворюваності на ТБ, це не повинно вплинути на відносний ефект, розрахований для схеми комбінованої терапії препаратами рифапентин + ізоніазид у порівнянні з монотерапією ізоніазидом. Якість доказових даних було знижено на один рівень.</w:t>
      </w:r>
    </w:p>
    <w:p w14:paraId="4EC90040" w14:textId="77777777" w:rsidR="005A7738" w:rsidRPr="00A40960" w:rsidRDefault="005A7738" w:rsidP="000F4DCA">
      <w:pPr>
        <w:spacing w:line="177" w:lineRule="exact"/>
        <w:ind w:left="180"/>
        <w:rPr>
          <w:sz w:val="24"/>
          <w:szCs w:val="24"/>
          <w:lang w:val="ru-RU"/>
        </w:rPr>
      </w:pPr>
      <w:r w:rsidRPr="00A40960">
        <w:rPr>
          <w:sz w:val="24"/>
          <w:szCs w:val="24"/>
          <w:vertAlign w:val="superscript"/>
          <w:lang w:val="ru-RU"/>
        </w:rPr>
        <w:t>2</w:t>
      </w:r>
      <w:r w:rsidRPr="00A40960">
        <w:rPr>
          <w:sz w:val="24"/>
          <w:szCs w:val="24"/>
          <w:lang w:val="ru-RU"/>
        </w:rPr>
        <w:t xml:space="preserve"> Широкий 95% ДІ для ВР, але невелика кількість подій та вузький ДІ для абсолютного ефекту. Крім того, результат відповідав заздалегідь встановленій межі «не меншої» ефективності. Рівень якості доказових даних не знижували.</w:t>
      </w:r>
    </w:p>
    <w:p w14:paraId="101B86AC" w14:textId="77777777" w:rsidR="005A7738" w:rsidRPr="00A40960" w:rsidRDefault="005A7738" w:rsidP="000F4DCA">
      <w:pPr>
        <w:spacing w:line="177" w:lineRule="exact"/>
        <w:ind w:left="180"/>
        <w:rPr>
          <w:sz w:val="24"/>
          <w:szCs w:val="24"/>
          <w:lang w:val="ru-RU"/>
        </w:rPr>
      </w:pPr>
      <w:r w:rsidRPr="00A40960">
        <w:rPr>
          <w:sz w:val="24"/>
          <w:szCs w:val="24"/>
          <w:vertAlign w:val="superscript"/>
          <w:lang w:val="ru-RU"/>
        </w:rPr>
        <w:t>3</w:t>
      </w:r>
      <w:r w:rsidRPr="00A40960">
        <w:rPr>
          <w:sz w:val="24"/>
          <w:szCs w:val="24"/>
          <w:lang w:val="ru-RU"/>
        </w:rPr>
        <w:t xml:space="preserve"> Широкий 95% ДІ для ВР, але невелика кількість подій та вузький ДІ для абсолютного ефекту. Рівень якості доказових даних не знижували.</w:t>
      </w:r>
    </w:p>
    <w:p w14:paraId="0B0A2BC9" w14:textId="77777777" w:rsidR="005A7738" w:rsidRPr="00A40960" w:rsidRDefault="005A7738" w:rsidP="000F4DCA">
      <w:pPr>
        <w:spacing w:line="177" w:lineRule="exact"/>
        <w:ind w:left="180"/>
        <w:rPr>
          <w:sz w:val="24"/>
          <w:szCs w:val="24"/>
          <w:lang w:val="ru-RU"/>
        </w:rPr>
      </w:pPr>
      <w:r w:rsidRPr="00A40960">
        <w:rPr>
          <w:sz w:val="24"/>
          <w:szCs w:val="24"/>
          <w:vertAlign w:val="superscript"/>
          <w:lang w:val="ru-RU"/>
        </w:rPr>
        <w:t>4</w:t>
      </w:r>
      <w:r w:rsidRPr="00A40960">
        <w:rPr>
          <w:sz w:val="24"/>
          <w:szCs w:val="24"/>
          <w:lang w:val="ru-RU"/>
        </w:rPr>
        <w:t xml:space="preserve"> Відкритий дизайн дослідження міг призвести до виникнення систематичної помилки.</w:t>
      </w:r>
    </w:p>
    <w:p w14:paraId="203E7372" w14:textId="77777777" w:rsidR="005A7738" w:rsidRPr="00A40960" w:rsidRDefault="005A7738" w:rsidP="000F4DCA">
      <w:pPr>
        <w:spacing w:line="177" w:lineRule="exact"/>
        <w:ind w:left="180" w:hanging="142"/>
        <w:rPr>
          <w:sz w:val="24"/>
          <w:szCs w:val="24"/>
          <w:lang w:val="ru-RU"/>
        </w:rPr>
      </w:pPr>
      <w:r w:rsidRPr="00A40960">
        <w:rPr>
          <w:sz w:val="24"/>
          <w:szCs w:val="24"/>
          <w:vertAlign w:val="superscript"/>
          <w:lang w:val="ru-RU"/>
        </w:rPr>
        <w:t xml:space="preserve">     5</w:t>
      </w:r>
      <w:r w:rsidRPr="00A40960">
        <w:rPr>
          <w:sz w:val="24"/>
          <w:szCs w:val="24"/>
          <w:lang w:val="ru-RU"/>
        </w:rPr>
        <w:t xml:space="preserve"> Хоча дане дослідження було відкритим, малоймовірно, щоб даний факт вплинув на виявлення гепатотоксичності, яка зазвичай діагностується за допомогою об'єктивних вимірів (тобто аналізів крові). Рівень якості </w:t>
      </w:r>
      <w:r w:rsidRPr="00A40960">
        <w:rPr>
          <w:sz w:val="24"/>
          <w:szCs w:val="24"/>
          <w:lang w:val="uk-UA"/>
        </w:rPr>
        <w:t xml:space="preserve">  </w:t>
      </w:r>
      <w:r w:rsidRPr="00A40960">
        <w:rPr>
          <w:sz w:val="24"/>
          <w:szCs w:val="24"/>
          <w:lang w:val="ru-RU"/>
        </w:rPr>
        <w:t>доказових даних не знижували.</w:t>
      </w:r>
    </w:p>
    <w:p w14:paraId="16DFA373" w14:textId="77777777" w:rsidR="005A7738" w:rsidRPr="00A40960" w:rsidRDefault="005A7738" w:rsidP="007935E4">
      <w:pPr>
        <w:spacing w:line="177" w:lineRule="exact"/>
        <w:rPr>
          <w:sz w:val="24"/>
          <w:szCs w:val="24"/>
          <w:lang w:val="ru-RU"/>
        </w:rPr>
      </w:pPr>
    </w:p>
    <w:p w14:paraId="1C8E2DC0" w14:textId="77777777" w:rsidR="005A7738" w:rsidRPr="00A40960" w:rsidRDefault="005A7738" w:rsidP="007935E4">
      <w:pPr>
        <w:spacing w:line="177" w:lineRule="exact"/>
        <w:rPr>
          <w:sz w:val="24"/>
          <w:szCs w:val="24"/>
          <w:lang w:val="ru-RU"/>
        </w:rPr>
      </w:pPr>
    </w:p>
    <w:p w14:paraId="157DD05B" w14:textId="77777777" w:rsidR="005A7738" w:rsidRPr="00A40960" w:rsidRDefault="005A7738" w:rsidP="007935E4">
      <w:pPr>
        <w:spacing w:line="177" w:lineRule="exact"/>
        <w:rPr>
          <w:sz w:val="24"/>
          <w:szCs w:val="24"/>
          <w:lang w:val="ru-RU"/>
        </w:rPr>
      </w:pPr>
    </w:p>
    <w:p w14:paraId="16AEEFFA" w14:textId="77777777" w:rsidR="005A7738" w:rsidRPr="00A40960" w:rsidRDefault="005A7738" w:rsidP="007935E4">
      <w:pPr>
        <w:spacing w:line="177" w:lineRule="exact"/>
        <w:rPr>
          <w:sz w:val="24"/>
          <w:szCs w:val="24"/>
          <w:lang w:val="ru-RU"/>
        </w:rPr>
      </w:pPr>
    </w:p>
    <w:p w14:paraId="50391725" w14:textId="77777777" w:rsidR="005A7738" w:rsidRPr="00A40960" w:rsidRDefault="005A7738" w:rsidP="007935E4">
      <w:pPr>
        <w:spacing w:line="177" w:lineRule="exact"/>
        <w:rPr>
          <w:sz w:val="24"/>
          <w:szCs w:val="24"/>
          <w:lang w:val="ru-RU"/>
        </w:rPr>
      </w:pPr>
    </w:p>
    <w:p w14:paraId="3939D1AA" w14:textId="77777777" w:rsidR="005A7738" w:rsidRPr="00A40960" w:rsidRDefault="005A7738" w:rsidP="007935E4">
      <w:pPr>
        <w:spacing w:line="177" w:lineRule="exact"/>
        <w:rPr>
          <w:sz w:val="24"/>
          <w:szCs w:val="24"/>
          <w:lang w:val="ru-RU"/>
        </w:rPr>
      </w:pPr>
    </w:p>
    <w:p w14:paraId="7A2D3DD2" w14:textId="77777777" w:rsidR="005A7738" w:rsidRPr="00A40960" w:rsidRDefault="005A7738" w:rsidP="007935E4">
      <w:pPr>
        <w:spacing w:line="177" w:lineRule="exact"/>
        <w:rPr>
          <w:sz w:val="24"/>
          <w:szCs w:val="24"/>
          <w:lang w:val="ru-RU"/>
        </w:rPr>
      </w:pPr>
    </w:p>
    <w:p w14:paraId="34A9A40A" w14:textId="77777777" w:rsidR="005A7738" w:rsidRPr="00A40960" w:rsidRDefault="005A7738" w:rsidP="007935E4">
      <w:pPr>
        <w:spacing w:line="177" w:lineRule="exact"/>
        <w:rPr>
          <w:sz w:val="24"/>
          <w:szCs w:val="24"/>
          <w:lang w:val="ru-RU"/>
        </w:rPr>
      </w:pPr>
    </w:p>
    <w:p w14:paraId="6B06EC1F" w14:textId="77777777" w:rsidR="005A7738" w:rsidRPr="00A40960" w:rsidRDefault="005A7738" w:rsidP="007935E4">
      <w:pPr>
        <w:spacing w:line="177" w:lineRule="exact"/>
        <w:rPr>
          <w:sz w:val="24"/>
          <w:szCs w:val="24"/>
          <w:lang w:val="ru-RU"/>
        </w:rPr>
      </w:pPr>
    </w:p>
    <w:p w14:paraId="039D4EF6" w14:textId="77777777" w:rsidR="005A7738" w:rsidRPr="00A40960" w:rsidRDefault="005A7738" w:rsidP="007935E4">
      <w:pPr>
        <w:spacing w:line="177" w:lineRule="exact"/>
        <w:rPr>
          <w:sz w:val="24"/>
          <w:szCs w:val="24"/>
          <w:lang w:val="ru-RU"/>
        </w:rPr>
      </w:pPr>
    </w:p>
    <w:p w14:paraId="44EAE3D9" w14:textId="77777777" w:rsidR="005A7738" w:rsidRPr="00A40960" w:rsidRDefault="005A7738" w:rsidP="007935E4">
      <w:pPr>
        <w:spacing w:line="177" w:lineRule="exact"/>
        <w:rPr>
          <w:sz w:val="24"/>
          <w:szCs w:val="24"/>
          <w:lang w:val="ru-RU"/>
        </w:rPr>
      </w:pPr>
    </w:p>
    <w:p w14:paraId="0233C351" w14:textId="77777777" w:rsidR="005A7738" w:rsidRPr="00A40960" w:rsidRDefault="005A7738" w:rsidP="007935E4">
      <w:pPr>
        <w:spacing w:line="177" w:lineRule="exact"/>
        <w:rPr>
          <w:sz w:val="24"/>
          <w:szCs w:val="24"/>
          <w:lang w:val="ru-RU"/>
        </w:rPr>
      </w:pPr>
    </w:p>
    <w:p w14:paraId="16D8B8D8" w14:textId="77777777" w:rsidR="005A7738" w:rsidRPr="00A40960" w:rsidRDefault="005A7738" w:rsidP="000F4DCA">
      <w:pPr>
        <w:spacing w:line="177" w:lineRule="exact"/>
        <w:jc w:val="right"/>
        <w:rPr>
          <w:sz w:val="24"/>
          <w:szCs w:val="24"/>
          <w:lang w:val="ru-RU"/>
        </w:rPr>
        <w:sectPr w:rsidR="005A7738" w:rsidRPr="00A40960" w:rsidSect="00031028">
          <w:footerReference w:type="default" r:id="rId61"/>
          <w:pgSz w:w="16840" w:h="11910" w:orient="landscape"/>
          <w:pgMar w:top="1021" w:right="680" w:bottom="851" w:left="1134" w:header="0" w:footer="0" w:gutter="0"/>
          <w:cols w:space="720"/>
        </w:sectPr>
      </w:pPr>
      <w:r w:rsidRPr="00A40960">
        <w:rPr>
          <w:sz w:val="24"/>
          <w:szCs w:val="24"/>
          <w:lang w:val="ru-RU"/>
        </w:rPr>
        <w:t>68</w:t>
      </w:r>
    </w:p>
    <w:p w14:paraId="1337F5B7" w14:textId="77777777" w:rsidR="005A7738" w:rsidRPr="00A40960" w:rsidRDefault="005A7738" w:rsidP="000F4DCA">
      <w:pPr>
        <w:pStyle w:val="5"/>
        <w:spacing w:line="244" w:lineRule="auto"/>
        <w:ind w:left="180" w:right="1268"/>
      </w:pPr>
      <w:r w:rsidRPr="00A40960">
        <w:rPr>
          <w:color w:val="0097DB"/>
          <w:spacing w:val="-3"/>
          <w:w w:val="110"/>
          <w:lang w:val="uk-UA"/>
        </w:rPr>
        <w:lastRenderedPageBreak/>
        <w:t xml:space="preserve">Питання </w:t>
      </w:r>
      <w:r w:rsidRPr="00A40960">
        <w:rPr>
          <w:color w:val="0097DB"/>
          <w:spacing w:val="-6"/>
          <w:w w:val="110"/>
          <w:lang w:val="en-US"/>
        </w:rPr>
        <w:t>PICO</w:t>
      </w:r>
      <w:r w:rsidRPr="00A40960">
        <w:rPr>
          <w:color w:val="0097DB"/>
          <w:spacing w:val="-14"/>
          <w:w w:val="110"/>
        </w:rPr>
        <w:t xml:space="preserve"> </w:t>
      </w:r>
      <w:r w:rsidRPr="00A40960">
        <w:rPr>
          <w:color w:val="0097DB"/>
          <w:spacing w:val="-7"/>
          <w:w w:val="110"/>
        </w:rPr>
        <w:t>7:</w:t>
      </w:r>
      <w:r w:rsidRPr="00A40960">
        <w:rPr>
          <w:color w:val="0097DB"/>
          <w:spacing w:val="-14"/>
          <w:w w:val="110"/>
        </w:rPr>
        <w:t xml:space="preserve"> </w:t>
      </w:r>
      <w:r w:rsidRPr="00A40960">
        <w:rPr>
          <w:color w:val="0097DB"/>
          <w:spacing w:val="-3"/>
          <w:w w:val="110"/>
        </w:rPr>
        <w:t>Чи слід рекомендувати профілактичне лікування особам, які контактували з особами, які мають мультирезистентний ТБ  або рифампіцин-резистентний ТБ?</w:t>
      </w:r>
    </w:p>
    <w:p w14:paraId="64DA1D48" w14:textId="77777777" w:rsidR="005A7738" w:rsidRPr="00A40960" w:rsidRDefault="005A7738" w:rsidP="000F4DCA">
      <w:pPr>
        <w:pStyle w:val="6"/>
        <w:spacing w:before="117" w:line="230" w:lineRule="auto"/>
        <w:ind w:left="180" w:right="1818"/>
      </w:pPr>
      <w:r w:rsidRPr="00A40960">
        <w:rPr>
          <w:color w:val="0097DB"/>
          <w:spacing w:val="-4"/>
          <w:w w:val="105"/>
        </w:rPr>
        <w:t>Профілактичне лікування пацієнтів, які контактували з особами з мультирезистентним або рифапіцин-резистентнимТБ</w:t>
      </w:r>
    </w:p>
    <w:p w14:paraId="1EA24F04" w14:textId="77777777" w:rsidR="005A7738" w:rsidRPr="00A40960" w:rsidRDefault="005A7738" w:rsidP="000F4DCA">
      <w:pPr>
        <w:pStyle w:val="a3"/>
        <w:spacing w:before="7"/>
        <w:ind w:left="180"/>
        <w:rPr>
          <w:w w:val="105"/>
          <w:sz w:val="24"/>
          <w:szCs w:val="24"/>
        </w:rPr>
      </w:pPr>
      <w:r w:rsidRPr="00A40960">
        <w:rPr>
          <w:w w:val="105"/>
          <w:sz w:val="24"/>
          <w:szCs w:val="24"/>
        </w:rPr>
        <w:t>Під час проведення аналізу були виключені п'ять досліджень, протягом яких повний курс профілактичного лікування з приводу ТБ завершили менш 20 учасників. Крім того, було виключено дослідження, виконане Kristi, оскільки застосовували лише монотерапію ізоніазидом.</w:t>
      </w:r>
    </w:p>
    <w:p w14:paraId="53BE0998" w14:textId="77777777" w:rsidR="005A7738" w:rsidRPr="00A40960" w:rsidRDefault="005A7738" w:rsidP="000F4DCA">
      <w:pPr>
        <w:pStyle w:val="a3"/>
        <w:spacing w:before="7"/>
        <w:ind w:left="180"/>
        <w:rPr>
          <w:w w:val="105"/>
          <w:sz w:val="24"/>
          <w:szCs w:val="24"/>
        </w:rPr>
      </w:pPr>
      <w:r w:rsidRPr="00A40960">
        <w:rPr>
          <w:b/>
          <w:bCs/>
          <w:w w:val="105"/>
          <w:sz w:val="24"/>
          <w:szCs w:val="24"/>
        </w:rPr>
        <w:t>Загальна якість доказових даних:</w:t>
      </w:r>
      <w:r w:rsidRPr="00A40960">
        <w:rPr>
          <w:w w:val="105"/>
          <w:sz w:val="24"/>
          <w:szCs w:val="24"/>
        </w:rPr>
        <w:t xml:space="preserve"> низька</w:t>
      </w:r>
    </w:p>
    <w:p w14:paraId="3C82EE73" w14:textId="77777777" w:rsidR="005A7738" w:rsidRPr="00A40960" w:rsidRDefault="005A7738" w:rsidP="007935E4">
      <w:pPr>
        <w:pStyle w:val="a3"/>
        <w:spacing w:before="7"/>
        <w:ind w:left="851"/>
        <w:rPr>
          <w:sz w:val="24"/>
          <w:szCs w:val="24"/>
        </w:rPr>
      </w:pPr>
    </w:p>
    <w:tbl>
      <w:tblPr>
        <w:tblW w:w="15119" w:type="dxa"/>
        <w:tblInd w:w="185" w:type="dxa"/>
        <w:tblBorders>
          <w:top w:val="single" w:sz="4" w:space="0" w:color="0097DB"/>
          <w:left w:val="single" w:sz="4" w:space="0" w:color="0097DB"/>
          <w:bottom w:val="single" w:sz="4" w:space="0" w:color="0097DB"/>
          <w:right w:val="single" w:sz="4" w:space="0" w:color="0097DB"/>
          <w:insideH w:val="single" w:sz="4" w:space="0" w:color="0097DB"/>
          <w:insideV w:val="single" w:sz="4" w:space="0" w:color="0097DB"/>
        </w:tblBorders>
        <w:tblLayout w:type="fixed"/>
        <w:tblCellMar>
          <w:left w:w="0" w:type="dxa"/>
          <w:right w:w="0" w:type="dxa"/>
        </w:tblCellMar>
        <w:tblLook w:val="01E0" w:firstRow="1" w:lastRow="1" w:firstColumn="1" w:lastColumn="1" w:noHBand="0" w:noVBand="0"/>
      </w:tblPr>
      <w:tblGrid>
        <w:gridCol w:w="1260"/>
        <w:gridCol w:w="1522"/>
        <w:gridCol w:w="1191"/>
        <w:gridCol w:w="1304"/>
        <w:gridCol w:w="1077"/>
        <w:gridCol w:w="1020"/>
        <w:gridCol w:w="1020"/>
        <w:gridCol w:w="1247"/>
        <w:gridCol w:w="850"/>
        <w:gridCol w:w="1077"/>
        <w:gridCol w:w="1531"/>
        <w:gridCol w:w="907"/>
        <w:gridCol w:w="1113"/>
      </w:tblGrid>
      <w:tr w:rsidR="005A7738" w:rsidRPr="00A40960" w14:paraId="6355A536" w14:textId="77777777" w:rsidTr="00257DD5">
        <w:trPr>
          <w:trHeight w:val="270"/>
        </w:trPr>
        <w:tc>
          <w:tcPr>
            <w:tcW w:w="8394" w:type="dxa"/>
            <w:gridSpan w:val="7"/>
            <w:shd w:val="clear" w:color="auto" w:fill="DAE9F8"/>
          </w:tcPr>
          <w:p w14:paraId="060290A4" w14:textId="77777777" w:rsidR="005A7738" w:rsidRPr="00A40960" w:rsidRDefault="005A7738" w:rsidP="007935E4">
            <w:pPr>
              <w:pStyle w:val="TableParagraph"/>
              <w:spacing w:before="45"/>
              <w:ind w:left="3332" w:right="1986"/>
              <w:jc w:val="center"/>
              <w:rPr>
                <w:rFonts w:ascii="Arial" w:hAnsi="Arial"/>
                <w:b/>
                <w:bCs/>
                <w:w w:val="80"/>
                <w:sz w:val="24"/>
                <w:szCs w:val="24"/>
                <w:lang w:val="uk-UA"/>
              </w:rPr>
            </w:pPr>
            <w:r w:rsidRPr="00A40960">
              <w:rPr>
                <w:b/>
                <w:bCs/>
                <w:sz w:val="24"/>
                <w:szCs w:val="24"/>
                <w:lang w:val="uk-UA"/>
              </w:rPr>
              <w:t>Оцінка якості</w:t>
            </w:r>
          </w:p>
        </w:tc>
        <w:tc>
          <w:tcPr>
            <w:tcW w:w="2097" w:type="dxa"/>
            <w:gridSpan w:val="2"/>
            <w:shd w:val="clear" w:color="auto" w:fill="DAE9F8"/>
          </w:tcPr>
          <w:p w14:paraId="2B739568" w14:textId="77777777" w:rsidR="005A7738" w:rsidRPr="00A40960" w:rsidRDefault="005A7738" w:rsidP="007935E4">
            <w:pPr>
              <w:pStyle w:val="TableParagraph"/>
              <w:spacing w:before="45"/>
              <w:ind w:left="140"/>
              <w:jc w:val="center"/>
              <w:rPr>
                <w:b/>
                <w:bCs/>
                <w:sz w:val="24"/>
                <w:szCs w:val="24"/>
                <w:lang w:val="uk-UA"/>
              </w:rPr>
            </w:pPr>
            <w:r w:rsidRPr="00A40960">
              <w:rPr>
                <w:b/>
                <w:bCs/>
                <w:sz w:val="24"/>
                <w:szCs w:val="24"/>
                <w:lang w:val="uk-UA"/>
              </w:rPr>
              <w:t>Кількість пацієнтів</w:t>
            </w:r>
          </w:p>
        </w:tc>
        <w:tc>
          <w:tcPr>
            <w:tcW w:w="2608" w:type="dxa"/>
            <w:gridSpan w:val="2"/>
            <w:shd w:val="clear" w:color="auto" w:fill="DAE9F8"/>
          </w:tcPr>
          <w:p w14:paraId="0C37889B" w14:textId="77777777" w:rsidR="005A7738" w:rsidRPr="00A40960" w:rsidRDefault="005A7738" w:rsidP="007935E4">
            <w:pPr>
              <w:pStyle w:val="TableParagraph"/>
              <w:spacing w:before="45"/>
              <w:ind w:left="807" w:right="819"/>
              <w:jc w:val="center"/>
              <w:rPr>
                <w:b/>
                <w:bCs/>
                <w:sz w:val="24"/>
                <w:szCs w:val="24"/>
                <w:lang w:val="uk-UA"/>
              </w:rPr>
            </w:pPr>
            <w:r w:rsidRPr="00A40960">
              <w:rPr>
                <w:b/>
                <w:bCs/>
                <w:sz w:val="24"/>
                <w:szCs w:val="24"/>
                <w:lang w:val="uk-UA"/>
              </w:rPr>
              <w:t>Ефект</w:t>
            </w:r>
          </w:p>
        </w:tc>
        <w:tc>
          <w:tcPr>
            <w:tcW w:w="907" w:type="dxa"/>
            <w:vMerge w:val="restart"/>
            <w:tcBorders>
              <w:bottom w:val="nil"/>
            </w:tcBorders>
            <w:shd w:val="clear" w:color="auto" w:fill="DAE9F8"/>
            <w:vAlign w:val="center"/>
          </w:tcPr>
          <w:p w14:paraId="49806345" w14:textId="77777777" w:rsidR="005A7738" w:rsidRPr="00A40960" w:rsidRDefault="005A7738" w:rsidP="007935E4">
            <w:pPr>
              <w:pStyle w:val="TableParagraph"/>
              <w:jc w:val="center"/>
              <w:rPr>
                <w:b/>
                <w:bCs/>
                <w:sz w:val="24"/>
                <w:szCs w:val="24"/>
              </w:rPr>
            </w:pPr>
          </w:p>
          <w:p w14:paraId="5D6D3A69" w14:textId="77777777" w:rsidR="005A7738" w:rsidRPr="00A40960" w:rsidRDefault="005A7738" w:rsidP="007935E4">
            <w:pPr>
              <w:pStyle w:val="TableParagraph"/>
              <w:spacing w:before="4"/>
              <w:jc w:val="center"/>
              <w:rPr>
                <w:b/>
                <w:bCs/>
                <w:sz w:val="24"/>
                <w:szCs w:val="24"/>
                <w:lang w:val="uk-UA"/>
              </w:rPr>
            </w:pPr>
            <w:r w:rsidRPr="00A40960">
              <w:rPr>
                <w:b/>
                <w:bCs/>
                <w:sz w:val="24"/>
                <w:szCs w:val="24"/>
                <w:lang w:val="uk-UA"/>
              </w:rPr>
              <w:t>Якість</w:t>
            </w:r>
          </w:p>
          <w:p w14:paraId="4266C103" w14:textId="77777777" w:rsidR="005A7738" w:rsidRPr="00A40960" w:rsidRDefault="005A7738" w:rsidP="007935E4">
            <w:pPr>
              <w:pStyle w:val="TableParagraph"/>
              <w:ind w:left="209"/>
              <w:jc w:val="center"/>
              <w:rPr>
                <w:rFonts w:ascii="Arial" w:hAnsi="Arial"/>
                <w:b/>
                <w:bCs/>
                <w:sz w:val="24"/>
                <w:szCs w:val="24"/>
              </w:rPr>
            </w:pPr>
          </w:p>
        </w:tc>
        <w:tc>
          <w:tcPr>
            <w:tcW w:w="1113" w:type="dxa"/>
            <w:vMerge w:val="restart"/>
            <w:tcBorders>
              <w:bottom w:val="nil"/>
            </w:tcBorders>
            <w:shd w:val="clear" w:color="auto" w:fill="DAE9F8"/>
            <w:vAlign w:val="center"/>
          </w:tcPr>
          <w:p w14:paraId="7B075505" w14:textId="77777777" w:rsidR="005A7738" w:rsidRPr="00A40960" w:rsidRDefault="005A7738" w:rsidP="007935E4">
            <w:pPr>
              <w:pStyle w:val="TableParagraph"/>
              <w:jc w:val="center"/>
              <w:rPr>
                <w:rFonts w:ascii="Arial" w:hAnsi="Arial"/>
                <w:b/>
                <w:bCs/>
                <w:sz w:val="24"/>
                <w:szCs w:val="24"/>
                <w:lang w:val="uk-UA"/>
              </w:rPr>
            </w:pPr>
            <w:r w:rsidRPr="00A40960">
              <w:rPr>
                <w:b/>
                <w:bCs/>
                <w:sz w:val="24"/>
                <w:szCs w:val="24"/>
                <w:lang w:val="uk-UA"/>
              </w:rPr>
              <w:t>Значення</w:t>
            </w:r>
          </w:p>
        </w:tc>
      </w:tr>
      <w:tr w:rsidR="005A7738" w:rsidRPr="00A40960" w14:paraId="1B768078" w14:textId="77777777" w:rsidTr="00257DD5">
        <w:trPr>
          <w:trHeight w:val="875"/>
        </w:trPr>
        <w:tc>
          <w:tcPr>
            <w:tcW w:w="1260" w:type="dxa"/>
            <w:tcBorders>
              <w:bottom w:val="nil"/>
            </w:tcBorders>
            <w:shd w:val="clear" w:color="auto" w:fill="DAE9F8"/>
            <w:vAlign w:val="center"/>
          </w:tcPr>
          <w:p w14:paraId="67B00752" w14:textId="77777777" w:rsidR="005A7738" w:rsidRPr="00A40960" w:rsidRDefault="005A7738" w:rsidP="007935E4">
            <w:pPr>
              <w:pStyle w:val="TableParagraph"/>
              <w:jc w:val="center"/>
              <w:rPr>
                <w:b/>
                <w:bCs/>
                <w:sz w:val="24"/>
                <w:szCs w:val="24"/>
                <w:lang w:val="uk-UA"/>
              </w:rPr>
            </w:pPr>
            <w:r w:rsidRPr="00A40960">
              <w:rPr>
                <w:b/>
                <w:bCs/>
                <w:sz w:val="24"/>
                <w:szCs w:val="24"/>
                <w:lang w:val="uk-UA"/>
              </w:rPr>
              <w:t>Кількість досліджень</w:t>
            </w:r>
          </w:p>
          <w:p w14:paraId="6715B48C" w14:textId="77777777" w:rsidR="005A7738" w:rsidRPr="00A40960" w:rsidRDefault="005A7738" w:rsidP="007935E4">
            <w:pPr>
              <w:pStyle w:val="TableParagraph"/>
              <w:spacing w:line="249" w:lineRule="auto"/>
              <w:ind w:left="82" w:firstLine="207"/>
              <w:jc w:val="center"/>
              <w:rPr>
                <w:rFonts w:ascii="Arial" w:hAnsi="Arial"/>
                <w:b/>
                <w:bCs/>
                <w:w w:val="80"/>
                <w:sz w:val="24"/>
                <w:szCs w:val="24"/>
                <w:lang w:val="uk-UA"/>
              </w:rPr>
            </w:pPr>
          </w:p>
          <w:p w14:paraId="46BC3DF1" w14:textId="77777777" w:rsidR="005A7738" w:rsidRPr="00A40960" w:rsidRDefault="005A7738" w:rsidP="007935E4">
            <w:pPr>
              <w:pStyle w:val="TableParagraph"/>
              <w:spacing w:line="249" w:lineRule="auto"/>
              <w:ind w:left="82" w:firstLine="207"/>
              <w:jc w:val="center"/>
              <w:rPr>
                <w:rFonts w:ascii="Arial" w:hAnsi="Arial"/>
                <w:b/>
                <w:bCs/>
                <w:sz w:val="24"/>
                <w:szCs w:val="24"/>
                <w:lang w:val="uk-UA"/>
              </w:rPr>
            </w:pPr>
          </w:p>
        </w:tc>
        <w:tc>
          <w:tcPr>
            <w:tcW w:w="1522" w:type="dxa"/>
            <w:tcBorders>
              <w:bottom w:val="nil"/>
            </w:tcBorders>
            <w:shd w:val="clear" w:color="auto" w:fill="DAE9F8"/>
            <w:vAlign w:val="center"/>
          </w:tcPr>
          <w:p w14:paraId="3EA133A6" w14:textId="77777777" w:rsidR="005A7738" w:rsidRPr="00A40960" w:rsidRDefault="005A7738" w:rsidP="007935E4">
            <w:pPr>
              <w:pStyle w:val="TableParagraph"/>
              <w:jc w:val="center"/>
              <w:rPr>
                <w:rFonts w:ascii="Arial" w:hAnsi="Arial"/>
                <w:b/>
                <w:bCs/>
                <w:sz w:val="24"/>
                <w:szCs w:val="24"/>
                <w:lang w:val="uk-UA"/>
              </w:rPr>
            </w:pPr>
            <w:r w:rsidRPr="00A40960">
              <w:rPr>
                <w:b/>
                <w:bCs/>
                <w:sz w:val="24"/>
                <w:szCs w:val="24"/>
                <w:lang w:val="uk-UA"/>
              </w:rPr>
              <w:t>Дизайн дослідження</w:t>
            </w:r>
          </w:p>
        </w:tc>
        <w:tc>
          <w:tcPr>
            <w:tcW w:w="1191" w:type="dxa"/>
            <w:tcBorders>
              <w:bottom w:val="nil"/>
            </w:tcBorders>
            <w:shd w:val="clear" w:color="auto" w:fill="DAE9F8"/>
            <w:vAlign w:val="center"/>
          </w:tcPr>
          <w:p w14:paraId="49472CC3" w14:textId="77777777" w:rsidR="005A7738" w:rsidRPr="00A40960" w:rsidRDefault="005A7738" w:rsidP="007935E4">
            <w:pPr>
              <w:pStyle w:val="TableParagraph"/>
              <w:jc w:val="center"/>
              <w:rPr>
                <w:rFonts w:ascii="Arial" w:hAnsi="Arial"/>
                <w:b/>
                <w:bCs/>
                <w:w w:val="80"/>
                <w:sz w:val="24"/>
                <w:szCs w:val="24"/>
              </w:rPr>
            </w:pPr>
            <w:r w:rsidRPr="00A40960">
              <w:rPr>
                <w:b/>
                <w:bCs/>
                <w:sz w:val="24"/>
                <w:szCs w:val="24"/>
                <w:lang w:val="uk-UA"/>
              </w:rPr>
              <w:t>Ризик виникнення систематичної помилки</w:t>
            </w:r>
          </w:p>
          <w:p w14:paraId="4A8D1D4A" w14:textId="77777777" w:rsidR="005A7738" w:rsidRPr="00A40960" w:rsidRDefault="005A7738" w:rsidP="007935E4">
            <w:pPr>
              <w:pStyle w:val="TableParagraph"/>
              <w:jc w:val="center"/>
              <w:rPr>
                <w:rFonts w:ascii="Arial" w:hAnsi="Arial"/>
                <w:b/>
                <w:bCs/>
                <w:sz w:val="24"/>
                <w:szCs w:val="24"/>
              </w:rPr>
            </w:pPr>
          </w:p>
        </w:tc>
        <w:tc>
          <w:tcPr>
            <w:tcW w:w="1304" w:type="dxa"/>
            <w:tcBorders>
              <w:bottom w:val="nil"/>
            </w:tcBorders>
            <w:shd w:val="clear" w:color="auto" w:fill="DAE9F8"/>
            <w:vAlign w:val="center"/>
          </w:tcPr>
          <w:p w14:paraId="22A981AB" w14:textId="77777777" w:rsidR="005A7738" w:rsidRPr="00A40960" w:rsidRDefault="005A7738" w:rsidP="007935E4">
            <w:pPr>
              <w:pStyle w:val="TableParagraph"/>
              <w:jc w:val="center"/>
              <w:rPr>
                <w:rFonts w:ascii="Arial" w:hAnsi="Arial"/>
                <w:b/>
                <w:bCs/>
                <w:sz w:val="24"/>
                <w:szCs w:val="24"/>
              </w:rPr>
            </w:pPr>
            <w:r w:rsidRPr="00A40960">
              <w:rPr>
                <w:b/>
                <w:bCs/>
                <w:sz w:val="24"/>
                <w:szCs w:val="24"/>
                <w:lang w:val="uk-UA"/>
              </w:rPr>
              <w:t>Неузгодженість результатів між дослідженнями</w:t>
            </w:r>
          </w:p>
          <w:p w14:paraId="5BE0322B" w14:textId="77777777" w:rsidR="005A7738" w:rsidRPr="00A40960" w:rsidRDefault="005A7738" w:rsidP="007935E4">
            <w:pPr>
              <w:pStyle w:val="TableParagraph"/>
              <w:spacing w:line="249" w:lineRule="auto"/>
              <w:ind w:left="92" w:right="86" w:firstLine="10"/>
              <w:jc w:val="center"/>
              <w:rPr>
                <w:rFonts w:ascii="Arial" w:hAnsi="Arial"/>
                <w:b/>
                <w:bCs/>
                <w:sz w:val="24"/>
                <w:szCs w:val="24"/>
              </w:rPr>
            </w:pPr>
          </w:p>
        </w:tc>
        <w:tc>
          <w:tcPr>
            <w:tcW w:w="1077" w:type="dxa"/>
            <w:tcBorders>
              <w:bottom w:val="nil"/>
            </w:tcBorders>
            <w:shd w:val="clear" w:color="auto" w:fill="DAE9F8"/>
            <w:vAlign w:val="center"/>
          </w:tcPr>
          <w:p w14:paraId="42F18C8A" w14:textId="77777777" w:rsidR="005A7738" w:rsidRPr="00A40960" w:rsidRDefault="005A7738" w:rsidP="007935E4">
            <w:pPr>
              <w:pStyle w:val="TableParagraph"/>
              <w:jc w:val="center"/>
              <w:rPr>
                <w:b/>
                <w:bCs/>
                <w:sz w:val="24"/>
                <w:szCs w:val="24"/>
                <w:lang w:val="uk-UA"/>
              </w:rPr>
            </w:pPr>
          </w:p>
          <w:p w14:paraId="47A959B5" w14:textId="77777777" w:rsidR="005A7738" w:rsidRPr="00A40960" w:rsidRDefault="005A7738" w:rsidP="007935E4">
            <w:pPr>
              <w:pStyle w:val="TableParagraph"/>
              <w:jc w:val="center"/>
              <w:rPr>
                <w:b/>
                <w:bCs/>
                <w:sz w:val="24"/>
                <w:szCs w:val="24"/>
                <w:lang w:val="uk-UA"/>
              </w:rPr>
            </w:pPr>
            <w:r w:rsidRPr="00A40960">
              <w:rPr>
                <w:b/>
                <w:bCs/>
                <w:sz w:val="24"/>
                <w:szCs w:val="24"/>
                <w:lang w:val="uk-UA"/>
              </w:rPr>
              <w:t xml:space="preserve">Рівень </w:t>
            </w:r>
          </w:p>
          <w:p w14:paraId="46E34AD9" w14:textId="77777777" w:rsidR="005A7738" w:rsidRPr="00A40960" w:rsidRDefault="005A7738" w:rsidP="007935E4">
            <w:pPr>
              <w:pStyle w:val="TableParagraph"/>
              <w:jc w:val="center"/>
              <w:rPr>
                <w:b/>
                <w:bCs/>
                <w:sz w:val="24"/>
                <w:szCs w:val="24"/>
                <w:lang w:val="uk-UA"/>
              </w:rPr>
            </w:pPr>
            <w:r w:rsidRPr="00A40960">
              <w:rPr>
                <w:b/>
                <w:bCs/>
                <w:sz w:val="24"/>
                <w:szCs w:val="24"/>
                <w:lang w:val="uk-UA"/>
              </w:rPr>
              <w:t>н</w:t>
            </w:r>
            <w:r w:rsidRPr="00A40960">
              <w:rPr>
                <w:b/>
                <w:bCs/>
                <w:sz w:val="24"/>
                <w:szCs w:val="24"/>
              </w:rPr>
              <w:t>епрям</w:t>
            </w:r>
            <w:r w:rsidRPr="00A40960">
              <w:rPr>
                <w:b/>
                <w:bCs/>
                <w:sz w:val="24"/>
                <w:szCs w:val="24"/>
                <w:lang w:val="uk-UA"/>
              </w:rPr>
              <w:t>их доказів</w:t>
            </w:r>
          </w:p>
          <w:p w14:paraId="18BB355C" w14:textId="77777777" w:rsidR="005A7738" w:rsidRPr="00A40960" w:rsidRDefault="005A7738" w:rsidP="007935E4">
            <w:pPr>
              <w:pStyle w:val="TableParagraph"/>
              <w:jc w:val="center"/>
              <w:rPr>
                <w:b/>
                <w:bCs/>
                <w:sz w:val="24"/>
                <w:szCs w:val="24"/>
              </w:rPr>
            </w:pPr>
          </w:p>
          <w:p w14:paraId="60FACBAF" w14:textId="77777777" w:rsidR="005A7738" w:rsidRPr="00A40960" w:rsidRDefault="005A7738" w:rsidP="007935E4">
            <w:pPr>
              <w:pStyle w:val="TableParagraph"/>
              <w:spacing w:line="249" w:lineRule="auto"/>
              <w:ind w:left="87" w:firstLine="61"/>
              <w:jc w:val="center"/>
              <w:rPr>
                <w:rFonts w:ascii="Arial" w:hAnsi="Arial"/>
                <w:b/>
                <w:bCs/>
                <w:sz w:val="24"/>
                <w:szCs w:val="24"/>
              </w:rPr>
            </w:pPr>
          </w:p>
        </w:tc>
        <w:tc>
          <w:tcPr>
            <w:tcW w:w="1020" w:type="dxa"/>
            <w:tcBorders>
              <w:bottom w:val="nil"/>
            </w:tcBorders>
            <w:shd w:val="clear" w:color="auto" w:fill="DAE9F8"/>
            <w:vAlign w:val="center"/>
          </w:tcPr>
          <w:p w14:paraId="1064DA6F" w14:textId="77777777" w:rsidR="005A7738" w:rsidRPr="00A40960" w:rsidRDefault="005A7738" w:rsidP="007935E4">
            <w:pPr>
              <w:pStyle w:val="TableParagraph"/>
              <w:jc w:val="center"/>
              <w:rPr>
                <w:rFonts w:ascii="Arial" w:hAnsi="Arial"/>
                <w:b/>
                <w:bCs/>
                <w:sz w:val="24"/>
                <w:szCs w:val="24"/>
              </w:rPr>
            </w:pPr>
            <w:r w:rsidRPr="00A40960">
              <w:rPr>
                <w:b/>
                <w:bCs/>
                <w:sz w:val="24"/>
                <w:szCs w:val="24"/>
                <w:lang w:val="uk-UA"/>
              </w:rPr>
              <w:t>Неточність визначення розміру ефекту</w:t>
            </w:r>
          </w:p>
        </w:tc>
        <w:tc>
          <w:tcPr>
            <w:tcW w:w="1020" w:type="dxa"/>
            <w:tcBorders>
              <w:bottom w:val="nil"/>
            </w:tcBorders>
            <w:shd w:val="clear" w:color="auto" w:fill="DAE9F8"/>
          </w:tcPr>
          <w:p w14:paraId="081C9058" w14:textId="77777777" w:rsidR="005A7738" w:rsidRPr="00A40960" w:rsidRDefault="005A7738" w:rsidP="007935E4">
            <w:pPr>
              <w:pStyle w:val="TableParagraph"/>
              <w:jc w:val="center"/>
              <w:rPr>
                <w:b/>
                <w:bCs/>
                <w:sz w:val="24"/>
                <w:szCs w:val="24"/>
                <w:lang w:val="uk-UA"/>
              </w:rPr>
            </w:pPr>
          </w:p>
          <w:p w14:paraId="4ADA4667" w14:textId="77777777" w:rsidR="005A7738" w:rsidRPr="00A40960" w:rsidRDefault="005A7738" w:rsidP="007935E4">
            <w:pPr>
              <w:pStyle w:val="TableParagraph"/>
              <w:jc w:val="center"/>
              <w:rPr>
                <w:b/>
                <w:bCs/>
                <w:sz w:val="24"/>
                <w:szCs w:val="24"/>
                <w:lang w:val="uk-UA"/>
              </w:rPr>
            </w:pPr>
            <w:r w:rsidRPr="00A40960">
              <w:rPr>
                <w:b/>
                <w:bCs/>
                <w:sz w:val="24"/>
                <w:szCs w:val="24"/>
                <w:lang w:val="uk-UA"/>
              </w:rPr>
              <w:t>Інші міркування</w:t>
            </w:r>
          </w:p>
          <w:p w14:paraId="32CBAD5E" w14:textId="77777777" w:rsidR="005A7738" w:rsidRPr="00A40960" w:rsidRDefault="005A7738" w:rsidP="007935E4">
            <w:pPr>
              <w:pStyle w:val="TableParagraph"/>
              <w:spacing w:line="261" w:lineRule="auto"/>
              <w:ind w:left="131" w:right="116" w:firstLine="178"/>
              <w:rPr>
                <w:rFonts w:ascii="Arial" w:hAnsi="Arial"/>
                <w:b/>
                <w:sz w:val="24"/>
                <w:szCs w:val="24"/>
              </w:rPr>
            </w:pPr>
          </w:p>
        </w:tc>
        <w:tc>
          <w:tcPr>
            <w:tcW w:w="1247" w:type="dxa"/>
            <w:tcBorders>
              <w:bottom w:val="nil"/>
            </w:tcBorders>
            <w:shd w:val="clear" w:color="auto" w:fill="DAE9F8"/>
          </w:tcPr>
          <w:p w14:paraId="4AC6C1B8" w14:textId="77777777" w:rsidR="005A7738" w:rsidRPr="00A40960" w:rsidRDefault="005A7738" w:rsidP="007935E4">
            <w:pPr>
              <w:pStyle w:val="TableParagraph"/>
              <w:jc w:val="center"/>
              <w:rPr>
                <w:b/>
                <w:bCs/>
                <w:sz w:val="24"/>
                <w:szCs w:val="24"/>
                <w:lang w:val="uk-UA"/>
              </w:rPr>
            </w:pPr>
          </w:p>
          <w:p w14:paraId="46029020" w14:textId="77777777" w:rsidR="005A7738" w:rsidRPr="00A40960" w:rsidRDefault="005A7738" w:rsidP="007935E4">
            <w:pPr>
              <w:pStyle w:val="TableParagraph"/>
              <w:jc w:val="center"/>
              <w:rPr>
                <w:b/>
                <w:bCs/>
                <w:sz w:val="24"/>
                <w:szCs w:val="24"/>
                <w:lang w:val="uk-UA"/>
              </w:rPr>
            </w:pPr>
            <w:r w:rsidRPr="00A40960">
              <w:rPr>
                <w:b/>
                <w:bCs/>
                <w:sz w:val="24"/>
                <w:szCs w:val="24"/>
                <w:lang w:val="uk-UA"/>
              </w:rPr>
              <w:t>Профілактичне лікування ТБ</w:t>
            </w:r>
          </w:p>
          <w:p w14:paraId="6B60051F" w14:textId="77777777" w:rsidR="005A7738" w:rsidRPr="00A40960" w:rsidRDefault="005A7738" w:rsidP="007935E4">
            <w:pPr>
              <w:pStyle w:val="TableParagraph"/>
              <w:spacing w:line="261" w:lineRule="auto"/>
              <w:ind w:left="308" w:right="62" w:hanging="227"/>
              <w:rPr>
                <w:rFonts w:ascii="Arial" w:hAnsi="Arial"/>
                <w:b/>
                <w:sz w:val="24"/>
                <w:szCs w:val="24"/>
              </w:rPr>
            </w:pPr>
          </w:p>
        </w:tc>
        <w:tc>
          <w:tcPr>
            <w:tcW w:w="850" w:type="dxa"/>
            <w:tcBorders>
              <w:bottom w:val="nil"/>
            </w:tcBorders>
            <w:shd w:val="clear" w:color="auto" w:fill="DAE9F8"/>
          </w:tcPr>
          <w:p w14:paraId="5DB16CDF" w14:textId="77777777" w:rsidR="005A7738" w:rsidRPr="00A40960" w:rsidRDefault="005A7738" w:rsidP="007935E4">
            <w:pPr>
              <w:pStyle w:val="TableParagraph"/>
              <w:jc w:val="center"/>
              <w:rPr>
                <w:b/>
                <w:bCs/>
                <w:sz w:val="24"/>
                <w:szCs w:val="24"/>
                <w:lang w:val="uk-UA"/>
              </w:rPr>
            </w:pPr>
          </w:p>
          <w:p w14:paraId="7AAA9587" w14:textId="77777777" w:rsidR="005A7738" w:rsidRPr="00A40960" w:rsidRDefault="005A7738" w:rsidP="007935E4">
            <w:pPr>
              <w:pStyle w:val="TableParagraph"/>
              <w:jc w:val="center"/>
              <w:rPr>
                <w:b/>
                <w:bCs/>
                <w:sz w:val="24"/>
                <w:szCs w:val="24"/>
                <w:lang w:val="uk-UA"/>
              </w:rPr>
            </w:pPr>
            <w:r w:rsidRPr="00A40960">
              <w:rPr>
                <w:b/>
                <w:bCs/>
                <w:sz w:val="24"/>
                <w:szCs w:val="24"/>
                <w:lang w:val="uk-UA"/>
              </w:rPr>
              <w:t>Відсутність лікування</w:t>
            </w:r>
          </w:p>
          <w:p w14:paraId="7D37592B" w14:textId="77777777" w:rsidR="005A7738" w:rsidRPr="00A40960" w:rsidRDefault="005A7738" w:rsidP="007935E4">
            <w:pPr>
              <w:pStyle w:val="TableParagraph"/>
              <w:spacing w:line="261" w:lineRule="auto"/>
              <w:ind w:left="188" w:hanging="77"/>
              <w:rPr>
                <w:rFonts w:ascii="Arial" w:hAnsi="Arial"/>
                <w:b/>
                <w:sz w:val="24"/>
                <w:szCs w:val="24"/>
                <w:lang w:val="uk-UA"/>
              </w:rPr>
            </w:pPr>
          </w:p>
        </w:tc>
        <w:tc>
          <w:tcPr>
            <w:tcW w:w="1077" w:type="dxa"/>
            <w:tcBorders>
              <w:bottom w:val="nil"/>
            </w:tcBorders>
            <w:shd w:val="clear" w:color="auto" w:fill="DAE9F8"/>
            <w:vAlign w:val="center"/>
          </w:tcPr>
          <w:p w14:paraId="4F64D403" w14:textId="77777777" w:rsidR="005A7738" w:rsidRPr="00A40960" w:rsidRDefault="005A7738" w:rsidP="007935E4">
            <w:pPr>
              <w:pStyle w:val="TableParagraph"/>
              <w:jc w:val="center"/>
              <w:rPr>
                <w:b/>
                <w:bCs/>
                <w:sz w:val="24"/>
                <w:szCs w:val="24"/>
                <w:lang w:val="uk-UA"/>
              </w:rPr>
            </w:pPr>
            <w:r w:rsidRPr="00A40960">
              <w:rPr>
                <w:b/>
                <w:bCs/>
                <w:sz w:val="24"/>
                <w:szCs w:val="24"/>
              </w:rPr>
              <w:t>В</w:t>
            </w:r>
            <w:r w:rsidRPr="00A40960">
              <w:rPr>
                <w:b/>
                <w:bCs/>
                <w:sz w:val="24"/>
                <w:szCs w:val="24"/>
                <w:lang w:val="uk-UA"/>
              </w:rPr>
              <w:t>ідносний ефект                  (95% ДІ)</w:t>
            </w:r>
          </w:p>
          <w:p w14:paraId="6A2647A3" w14:textId="77777777" w:rsidR="005A7738" w:rsidRPr="00A40960" w:rsidRDefault="005A7738" w:rsidP="007935E4">
            <w:pPr>
              <w:pStyle w:val="TableParagraph"/>
              <w:jc w:val="center"/>
              <w:rPr>
                <w:rFonts w:ascii="Arial" w:hAnsi="Arial"/>
                <w:b/>
                <w:bCs/>
                <w:sz w:val="24"/>
                <w:szCs w:val="24"/>
              </w:rPr>
            </w:pPr>
          </w:p>
        </w:tc>
        <w:tc>
          <w:tcPr>
            <w:tcW w:w="1531" w:type="dxa"/>
            <w:tcBorders>
              <w:bottom w:val="nil"/>
            </w:tcBorders>
            <w:shd w:val="clear" w:color="auto" w:fill="DAE9F8"/>
            <w:vAlign w:val="center"/>
          </w:tcPr>
          <w:p w14:paraId="59971C2B" w14:textId="77777777" w:rsidR="005A7738" w:rsidRPr="00A40960" w:rsidRDefault="005A7738" w:rsidP="007935E4">
            <w:pPr>
              <w:pStyle w:val="TableParagraph"/>
              <w:jc w:val="center"/>
              <w:rPr>
                <w:b/>
                <w:bCs/>
                <w:sz w:val="24"/>
                <w:szCs w:val="24"/>
                <w:lang w:val="uk-UA"/>
              </w:rPr>
            </w:pPr>
            <w:r w:rsidRPr="00A40960">
              <w:rPr>
                <w:b/>
                <w:bCs/>
                <w:sz w:val="24"/>
                <w:szCs w:val="24"/>
                <w:lang w:val="uk-UA"/>
              </w:rPr>
              <w:t>Абсолютний ефект</w:t>
            </w:r>
          </w:p>
          <w:p w14:paraId="1520834D" w14:textId="77777777" w:rsidR="005A7738" w:rsidRPr="00A40960" w:rsidRDefault="005A7738" w:rsidP="007935E4">
            <w:pPr>
              <w:pStyle w:val="TableParagraph"/>
              <w:jc w:val="center"/>
              <w:rPr>
                <w:b/>
                <w:bCs/>
                <w:sz w:val="24"/>
                <w:szCs w:val="24"/>
                <w:lang w:val="uk-UA"/>
              </w:rPr>
            </w:pPr>
            <w:r w:rsidRPr="00A40960">
              <w:rPr>
                <w:b/>
                <w:bCs/>
                <w:sz w:val="24"/>
                <w:szCs w:val="24"/>
                <w:lang w:val="uk-UA"/>
              </w:rPr>
              <w:t>(95% ДІ)</w:t>
            </w:r>
          </w:p>
          <w:p w14:paraId="1B59E71C" w14:textId="77777777" w:rsidR="005A7738" w:rsidRPr="00A40960" w:rsidRDefault="005A7738" w:rsidP="007935E4">
            <w:pPr>
              <w:pStyle w:val="TableParagraph"/>
              <w:jc w:val="center"/>
              <w:rPr>
                <w:b/>
                <w:bCs/>
                <w:sz w:val="24"/>
                <w:szCs w:val="24"/>
              </w:rPr>
            </w:pPr>
          </w:p>
          <w:p w14:paraId="6303D13F" w14:textId="77777777" w:rsidR="005A7738" w:rsidRPr="00A40960" w:rsidRDefault="005A7738" w:rsidP="007935E4">
            <w:pPr>
              <w:pStyle w:val="TableParagraph"/>
              <w:spacing w:line="249" w:lineRule="auto"/>
              <w:ind w:left="276" w:hanging="108"/>
              <w:jc w:val="center"/>
              <w:rPr>
                <w:rFonts w:ascii="Arial" w:hAnsi="Arial"/>
                <w:b/>
                <w:bCs/>
                <w:sz w:val="24"/>
                <w:szCs w:val="24"/>
              </w:rPr>
            </w:pPr>
          </w:p>
        </w:tc>
        <w:tc>
          <w:tcPr>
            <w:tcW w:w="907" w:type="dxa"/>
            <w:vMerge/>
            <w:tcBorders>
              <w:top w:val="nil"/>
              <w:bottom w:val="nil"/>
            </w:tcBorders>
            <w:shd w:val="clear" w:color="auto" w:fill="DAE9F8"/>
          </w:tcPr>
          <w:p w14:paraId="247F40F2" w14:textId="77777777" w:rsidR="005A7738" w:rsidRPr="00A40960" w:rsidRDefault="005A7738" w:rsidP="007935E4">
            <w:pPr>
              <w:rPr>
                <w:sz w:val="24"/>
                <w:szCs w:val="24"/>
              </w:rPr>
            </w:pPr>
          </w:p>
        </w:tc>
        <w:tc>
          <w:tcPr>
            <w:tcW w:w="1113" w:type="dxa"/>
            <w:vMerge/>
            <w:tcBorders>
              <w:top w:val="nil"/>
              <w:bottom w:val="nil"/>
            </w:tcBorders>
            <w:shd w:val="clear" w:color="auto" w:fill="DAE9F8"/>
          </w:tcPr>
          <w:p w14:paraId="40EB3C56" w14:textId="77777777" w:rsidR="005A7738" w:rsidRPr="00A40960" w:rsidRDefault="005A7738" w:rsidP="007935E4">
            <w:pPr>
              <w:rPr>
                <w:sz w:val="24"/>
                <w:szCs w:val="24"/>
              </w:rPr>
            </w:pPr>
          </w:p>
        </w:tc>
      </w:tr>
      <w:tr w:rsidR="005A7738" w:rsidRPr="00A40960" w14:paraId="0F241DF0" w14:textId="77777777" w:rsidTr="00257DD5">
        <w:trPr>
          <w:trHeight w:val="299"/>
        </w:trPr>
        <w:tc>
          <w:tcPr>
            <w:tcW w:w="15119" w:type="dxa"/>
            <w:gridSpan w:val="13"/>
            <w:tcBorders>
              <w:top w:val="nil"/>
              <w:left w:val="nil"/>
              <w:bottom w:val="nil"/>
              <w:right w:val="nil"/>
            </w:tcBorders>
            <w:shd w:val="clear" w:color="auto" w:fill="0097DB"/>
          </w:tcPr>
          <w:p w14:paraId="2C2B2B2D" w14:textId="77777777" w:rsidR="005A7738" w:rsidRPr="00A40960" w:rsidRDefault="005A7738" w:rsidP="007935E4">
            <w:pPr>
              <w:pStyle w:val="TableParagraph"/>
              <w:spacing w:before="46"/>
              <w:ind w:left="86"/>
              <w:rPr>
                <w:rFonts w:ascii="Arial" w:hAnsi="Arial"/>
                <w:b/>
                <w:sz w:val="24"/>
                <w:szCs w:val="24"/>
              </w:rPr>
            </w:pPr>
            <w:r w:rsidRPr="00A40960">
              <w:rPr>
                <w:rFonts w:ascii="Arial" w:hAnsi="Arial"/>
                <w:b/>
                <w:color w:val="FFFFFF"/>
                <w:w w:val="75"/>
                <w:sz w:val="24"/>
                <w:szCs w:val="24"/>
              </w:rPr>
              <w:t>ЧАСТОТА РОЗВИТКУ НОВИХ ВИПАДКІВ АКТИВНОЇ ФОРМИ ТУБЕРКУЛЬОЗУ (ЯК ЧУТЛИВОГО ДО ЛІКАРСЬКИХ ЗАСОБІВ, ТАК І ХІМІОРЕЗИСТЕНТНОГО)</w:t>
            </w:r>
          </w:p>
        </w:tc>
      </w:tr>
      <w:tr w:rsidR="005A7738" w:rsidRPr="00A40960" w14:paraId="4C0D4070" w14:textId="77777777" w:rsidTr="00257DD5">
        <w:trPr>
          <w:trHeight w:val="725"/>
        </w:trPr>
        <w:tc>
          <w:tcPr>
            <w:tcW w:w="1260" w:type="dxa"/>
            <w:vMerge w:val="restart"/>
            <w:tcBorders>
              <w:top w:val="nil"/>
              <w:left w:val="single" w:sz="6" w:space="0" w:color="0097DB"/>
              <w:bottom w:val="nil"/>
              <w:right w:val="single" w:sz="6" w:space="0" w:color="0097DB"/>
            </w:tcBorders>
          </w:tcPr>
          <w:p w14:paraId="779D49B0" w14:textId="77777777" w:rsidR="005A7738" w:rsidRPr="00A40960" w:rsidRDefault="005A7738" w:rsidP="007935E4">
            <w:pPr>
              <w:pStyle w:val="TableParagraph"/>
              <w:spacing w:before="38"/>
              <w:ind w:left="210"/>
              <w:rPr>
                <w:rFonts w:ascii="Book Antiqua" w:hAnsi="Book Antiqua"/>
                <w:i/>
                <w:sz w:val="24"/>
                <w:szCs w:val="24"/>
              </w:rPr>
            </w:pPr>
            <w:r w:rsidRPr="00A40960">
              <w:rPr>
                <w:w w:val="90"/>
                <w:sz w:val="24"/>
                <w:szCs w:val="24"/>
              </w:rPr>
              <w:t xml:space="preserve">4 </w:t>
            </w:r>
            <w:r w:rsidRPr="00A40960">
              <w:rPr>
                <w:rFonts w:ascii="Book Antiqua" w:hAnsi="Book Antiqua"/>
                <w:i/>
                <w:w w:val="90"/>
                <w:sz w:val="24"/>
                <w:szCs w:val="24"/>
              </w:rPr>
              <w:t>(56–59)</w:t>
            </w:r>
          </w:p>
        </w:tc>
        <w:tc>
          <w:tcPr>
            <w:tcW w:w="1522" w:type="dxa"/>
            <w:vMerge w:val="restart"/>
            <w:tcBorders>
              <w:top w:val="nil"/>
              <w:left w:val="single" w:sz="6" w:space="0" w:color="0097DB"/>
              <w:bottom w:val="nil"/>
            </w:tcBorders>
          </w:tcPr>
          <w:p w14:paraId="6820EC68" w14:textId="77777777" w:rsidR="005A7738" w:rsidRPr="00A40960" w:rsidRDefault="005A7738" w:rsidP="007935E4">
            <w:pPr>
              <w:pStyle w:val="TableParagraph"/>
              <w:spacing w:before="38"/>
              <w:ind w:left="96"/>
              <w:rPr>
                <w:sz w:val="24"/>
                <w:szCs w:val="24"/>
                <w:lang w:val="uk-UA"/>
              </w:rPr>
            </w:pPr>
            <w:r w:rsidRPr="00A40960">
              <w:rPr>
                <w:w w:val="75"/>
                <w:sz w:val="24"/>
                <w:szCs w:val="24"/>
                <w:lang w:val="uk-UA"/>
              </w:rPr>
              <w:t>Дослідження методом спостереження</w:t>
            </w:r>
          </w:p>
        </w:tc>
        <w:tc>
          <w:tcPr>
            <w:tcW w:w="1191" w:type="dxa"/>
            <w:vMerge w:val="restart"/>
            <w:tcBorders>
              <w:top w:val="nil"/>
              <w:bottom w:val="nil"/>
            </w:tcBorders>
          </w:tcPr>
          <w:p w14:paraId="521A3B34" w14:textId="77777777" w:rsidR="005A7738" w:rsidRPr="00A40960" w:rsidRDefault="005A7738" w:rsidP="007935E4">
            <w:pPr>
              <w:pStyle w:val="TableParagraph"/>
              <w:spacing w:before="38"/>
              <w:ind w:left="113"/>
              <w:rPr>
                <w:sz w:val="24"/>
                <w:szCs w:val="24"/>
              </w:rPr>
            </w:pPr>
            <w:r w:rsidRPr="00A40960">
              <w:rPr>
                <w:w w:val="80"/>
                <w:sz w:val="24"/>
                <w:szCs w:val="24"/>
                <w:lang w:val="uk-UA"/>
              </w:rPr>
              <w:t>Дуже великий</w:t>
            </w:r>
            <w:r w:rsidRPr="00A40960">
              <w:rPr>
                <w:w w:val="80"/>
                <w:position w:val="6"/>
                <w:sz w:val="24"/>
                <w:szCs w:val="24"/>
              </w:rPr>
              <w:t>1</w:t>
            </w:r>
          </w:p>
        </w:tc>
        <w:tc>
          <w:tcPr>
            <w:tcW w:w="1304" w:type="dxa"/>
            <w:vMerge w:val="restart"/>
            <w:tcBorders>
              <w:top w:val="nil"/>
              <w:bottom w:val="nil"/>
            </w:tcBorders>
          </w:tcPr>
          <w:p w14:paraId="535E2988" w14:textId="77777777" w:rsidR="005A7738" w:rsidRPr="00A40960" w:rsidRDefault="005A7738" w:rsidP="007935E4">
            <w:pPr>
              <w:pStyle w:val="TableParagraph"/>
              <w:spacing w:before="38"/>
              <w:ind w:left="42" w:right="32"/>
              <w:jc w:val="center"/>
              <w:rPr>
                <w:sz w:val="24"/>
                <w:szCs w:val="24"/>
                <w:lang w:val="uk-UA"/>
              </w:rPr>
            </w:pPr>
            <w:r w:rsidRPr="00A40960">
              <w:rPr>
                <w:w w:val="85"/>
                <w:sz w:val="24"/>
                <w:szCs w:val="24"/>
                <w:lang w:val="uk-UA"/>
              </w:rPr>
              <w:t>Незначна неузгодженість</w:t>
            </w:r>
          </w:p>
        </w:tc>
        <w:tc>
          <w:tcPr>
            <w:tcW w:w="1077" w:type="dxa"/>
            <w:vMerge w:val="restart"/>
            <w:tcBorders>
              <w:top w:val="nil"/>
              <w:bottom w:val="nil"/>
            </w:tcBorders>
          </w:tcPr>
          <w:p w14:paraId="5E6C38F8" w14:textId="77777777" w:rsidR="005A7738" w:rsidRPr="00A40960" w:rsidRDefault="005A7738" w:rsidP="007935E4">
            <w:pPr>
              <w:pStyle w:val="TableParagraph"/>
              <w:spacing w:before="38"/>
              <w:ind w:left="165" w:right="153" w:hanging="2"/>
              <w:jc w:val="center"/>
              <w:rPr>
                <w:sz w:val="24"/>
                <w:szCs w:val="24"/>
                <w:lang w:val="uk-UA"/>
              </w:rPr>
            </w:pPr>
            <w:r w:rsidRPr="00A40960">
              <w:rPr>
                <w:w w:val="85"/>
                <w:sz w:val="24"/>
                <w:szCs w:val="24"/>
                <w:lang w:val="uk-UA"/>
              </w:rPr>
              <w:t>Незначний рівень непрямих доказів</w:t>
            </w:r>
          </w:p>
        </w:tc>
        <w:tc>
          <w:tcPr>
            <w:tcW w:w="1020" w:type="dxa"/>
            <w:vMerge w:val="restart"/>
            <w:tcBorders>
              <w:top w:val="nil"/>
              <w:bottom w:val="nil"/>
            </w:tcBorders>
          </w:tcPr>
          <w:p w14:paraId="78D277E1" w14:textId="77777777" w:rsidR="005A7738" w:rsidRPr="00A40960" w:rsidRDefault="005A7738" w:rsidP="007935E4">
            <w:pPr>
              <w:pStyle w:val="TableParagraph"/>
              <w:spacing w:before="38"/>
              <w:ind w:right="50"/>
              <w:jc w:val="center"/>
              <w:rPr>
                <w:sz w:val="24"/>
                <w:szCs w:val="24"/>
              </w:rPr>
            </w:pPr>
            <w:r w:rsidRPr="00A40960">
              <w:rPr>
                <w:w w:val="85"/>
                <w:sz w:val="24"/>
                <w:szCs w:val="24"/>
                <w:lang w:val="uk-UA"/>
              </w:rPr>
              <w:t>Дуже велика неточність</w:t>
            </w:r>
            <w:r w:rsidRPr="00A40960">
              <w:rPr>
                <w:w w:val="85"/>
                <w:sz w:val="24"/>
                <w:szCs w:val="24"/>
                <w:vertAlign w:val="superscript"/>
                <w:lang w:val="uk-UA"/>
              </w:rPr>
              <w:t>3</w:t>
            </w:r>
          </w:p>
        </w:tc>
        <w:tc>
          <w:tcPr>
            <w:tcW w:w="1020" w:type="dxa"/>
            <w:vMerge w:val="restart"/>
            <w:tcBorders>
              <w:top w:val="nil"/>
              <w:bottom w:val="nil"/>
            </w:tcBorders>
          </w:tcPr>
          <w:p w14:paraId="3D4DE142" w14:textId="77777777" w:rsidR="005A7738" w:rsidRPr="00A40960" w:rsidRDefault="005A7738" w:rsidP="007935E4">
            <w:pPr>
              <w:pStyle w:val="TableParagraph"/>
              <w:spacing w:before="38"/>
              <w:ind w:left="142"/>
              <w:rPr>
                <w:sz w:val="24"/>
                <w:szCs w:val="24"/>
                <w:lang w:val="uk-UA"/>
              </w:rPr>
            </w:pPr>
            <w:r w:rsidRPr="00A40960">
              <w:rPr>
                <w:w w:val="85"/>
                <w:sz w:val="24"/>
                <w:szCs w:val="24"/>
                <w:lang w:val="uk-UA"/>
              </w:rPr>
              <w:t>Відсутні</w:t>
            </w:r>
          </w:p>
        </w:tc>
        <w:tc>
          <w:tcPr>
            <w:tcW w:w="1247" w:type="dxa"/>
            <w:tcBorders>
              <w:top w:val="nil"/>
            </w:tcBorders>
          </w:tcPr>
          <w:p w14:paraId="6FC777D1" w14:textId="77777777" w:rsidR="005A7738" w:rsidRPr="00A40960" w:rsidRDefault="005A7738" w:rsidP="007935E4">
            <w:pPr>
              <w:pStyle w:val="TableParagraph"/>
              <w:spacing w:before="38"/>
              <w:ind w:left="438" w:right="431" w:firstLine="5"/>
              <w:jc w:val="center"/>
              <w:rPr>
                <w:sz w:val="24"/>
                <w:szCs w:val="24"/>
              </w:rPr>
            </w:pPr>
            <w:r w:rsidRPr="00A40960">
              <w:rPr>
                <w:spacing w:val="-3"/>
                <w:w w:val="85"/>
                <w:sz w:val="24"/>
                <w:szCs w:val="24"/>
              </w:rPr>
              <w:t xml:space="preserve">2/41 </w:t>
            </w:r>
            <w:r w:rsidRPr="00A40960">
              <w:rPr>
                <w:spacing w:val="-3"/>
                <w:w w:val="80"/>
                <w:sz w:val="24"/>
                <w:szCs w:val="24"/>
              </w:rPr>
              <w:t>(4,9%)</w:t>
            </w:r>
          </w:p>
        </w:tc>
        <w:tc>
          <w:tcPr>
            <w:tcW w:w="850" w:type="dxa"/>
            <w:tcBorders>
              <w:top w:val="nil"/>
            </w:tcBorders>
          </w:tcPr>
          <w:p w14:paraId="524C7AC5" w14:textId="77777777" w:rsidR="005A7738" w:rsidRPr="00A40960" w:rsidRDefault="005A7738" w:rsidP="007935E4">
            <w:pPr>
              <w:pStyle w:val="TableParagraph"/>
              <w:spacing w:before="38"/>
              <w:ind w:left="204" w:right="103" w:firstLine="60"/>
              <w:rPr>
                <w:sz w:val="24"/>
                <w:szCs w:val="24"/>
              </w:rPr>
            </w:pPr>
            <w:r w:rsidRPr="00A40960">
              <w:rPr>
                <w:w w:val="80"/>
                <w:sz w:val="24"/>
                <w:szCs w:val="24"/>
              </w:rPr>
              <w:t>13/64 (20,3%)</w:t>
            </w:r>
          </w:p>
        </w:tc>
        <w:tc>
          <w:tcPr>
            <w:tcW w:w="1077" w:type="dxa"/>
            <w:tcBorders>
              <w:top w:val="nil"/>
            </w:tcBorders>
          </w:tcPr>
          <w:p w14:paraId="5B0EBC7E" w14:textId="77777777" w:rsidR="005A7738" w:rsidRPr="00A40960" w:rsidRDefault="005A7738" w:rsidP="007935E4">
            <w:pPr>
              <w:pStyle w:val="TableParagraph"/>
              <w:spacing w:before="38"/>
              <w:ind w:left="58" w:right="47"/>
              <w:jc w:val="center"/>
              <w:rPr>
                <w:sz w:val="24"/>
                <w:szCs w:val="24"/>
              </w:rPr>
            </w:pPr>
            <w:r w:rsidRPr="00A40960">
              <w:rPr>
                <w:w w:val="85"/>
                <w:sz w:val="24"/>
                <w:szCs w:val="24"/>
              </w:rPr>
              <w:t>0,20</w:t>
            </w:r>
          </w:p>
          <w:p w14:paraId="5F622150" w14:textId="77777777" w:rsidR="005A7738" w:rsidRPr="00A40960" w:rsidRDefault="005A7738" w:rsidP="007935E4">
            <w:pPr>
              <w:pStyle w:val="TableParagraph"/>
              <w:spacing w:before="1"/>
              <w:ind w:left="58" w:right="47"/>
              <w:jc w:val="center"/>
              <w:rPr>
                <w:sz w:val="24"/>
                <w:szCs w:val="24"/>
              </w:rPr>
            </w:pPr>
            <w:r w:rsidRPr="00A40960">
              <w:rPr>
                <w:w w:val="90"/>
                <w:sz w:val="24"/>
                <w:szCs w:val="24"/>
              </w:rPr>
              <w:t>(0,04–0,94)</w:t>
            </w:r>
            <w:r w:rsidRPr="00A40960">
              <w:rPr>
                <w:w w:val="90"/>
                <w:position w:val="6"/>
                <w:sz w:val="24"/>
                <w:szCs w:val="24"/>
              </w:rPr>
              <w:t>4</w:t>
            </w:r>
          </w:p>
        </w:tc>
        <w:tc>
          <w:tcPr>
            <w:tcW w:w="1531" w:type="dxa"/>
            <w:tcBorders>
              <w:top w:val="nil"/>
            </w:tcBorders>
          </w:tcPr>
          <w:p w14:paraId="52A4D759" w14:textId="77777777" w:rsidR="005A7738" w:rsidRPr="00A40960" w:rsidRDefault="005A7738" w:rsidP="007935E4">
            <w:pPr>
              <w:pStyle w:val="TableParagraph"/>
              <w:spacing w:before="38"/>
              <w:ind w:left="80" w:right="-3"/>
              <w:rPr>
                <w:sz w:val="24"/>
                <w:szCs w:val="24"/>
              </w:rPr>
            </w:pPr>
            <w:r w:rsidRPr="00A40960">
              <w:rPr>
                <w:w w:val="80"/>
                <w:sz w:val="24"/>
                <w:szCs w:val="24"/>
              </w:rPr>
              <w:t xml:space="preserve">на 154 менше на 1000 </w:t>
            </w:r>
            <w:r w:rsidRPr="00A40960">
              <w:rPr>
                <w:w w:val="90"/>
                <w:sz w:val="24"/>
                <w:szCs w:val="24"/>
              </w:rPr>
              <w:t>(на 273 менше – на 36 менше)</w:t>
            </w:r>
          </w:p>
        </w:tc>
        <w:tc>
          <w:tcPr>
            <w:tcW w:w="907" w:type="dxa"/>
            <w:vMerge w:val="restart"/>
            <w:tcBorders>
              <w:top w:val="nil"/>
              <w:bottom w:val="nil"/>
            </w:tcBorders>
          </w:tcPr>
          <w:p w14:paraId="18E650A5" w14:textId="77777777" w:rsidR="005A7738" w:rsidRPr="00A40960" w:rsidRDefault="005A7738" w:rsidP="007935E4">
            <w:pPr>
              <w:pStyle w:val="TableParagraph"/>
              <w:spacing w:before="30"/>
              <w:ind w:left="71" w:right="57"/>
              <w:jc w:val="center"/>
              <w:rPr>
                <w:sz w:val="24"/>
                <w:szCs w:val="24"/>
                <w:lang w:val="uk-UA"/>
              </w:rPr>
            </w:pPr>
            <w:r w:rsidRPr="00A40960">
              <w:rPr>
                <w:rFonts w:ascii="MS UI Gothic" w:eastAsia="MS UI Gothic" w:hAnsi="MS UI Gothic" w:hint="eastAsia"/>
                <w:sz w:val="24"/>
                <w:szCs w:val="24"/>
              </w:rPr>
              <w:t>㊉◯◯◯</w:t>
            </w:r>
            <w:r w:rsidRPr="00A40960">
              <w:rPr>
                <w:rFonts w:ascii="MS UI Gothic" w:eastAsia="MS UI Gothic" w:hAnsi="MS UI Gothic"/>
                <w:sz w:val="24"/>
                <w:szCs w:val="24"/>
              </w:rPr>
              <w:t xml:space="preserve"> </w:t>
            </w:r>
            <w:r w:rsidRPr="00A40960">
              <w:rPr>
                <w:sz w:val="24"/>
                <w:szCs w:val="24"/>
                <w:lang w:val="uk-UA"/>
              </w:rPr>
              <w:t>Дуже низька</w:t>
            </w:r>
          </w:p>
        </w:tc>
        <w:tc>
          <w:tcPr>
            <w:tcW w:w="1113" w:type="dxa"/>
            <w:vMerge w:val="restart"/>
            <w:tcBorders>
              <w:top w:val="nil"/>
              <w:bottom w:val="nil"/>
            </w:tcBorders>
          </w:tcPr>
          <w:p w14:paraId="56B07F37" w14:textId="77777777" w:rsidR="005A7738" w:rsidRPr="00A40960" w:rsidRDefault="005A7738" w:rsidP="007935E4">
            <w:pPr>
              <w:pStyle w:val="TableParagraph"/>
              <w:spacing w:before="38"/>
              <w:ind w:right="174"/>
              <w:jc w:val="center"/>
              <w:rPr>
                <w:sz w:val="24"/>
                <w:szCs w:val="24"/>
                <w:lang w:val="uk-UA"/>
              </w:rPr>
            </w:pPr>
            <w:r w:rsidRPr="00A40960">
              <w:rPr>
                <w:w w:val="85"/>
                <w:sz w:val="24"/>
                <w:szCs w:val="24"/>
                <w:lang w:val="uk-UA"/>
              </w:rPr>
              <w:t>Дуже велике значення</w:t>
            </w:r>
          </w:p>
        </w:tc>
      </w:tr>
      <w:tr w:rsidR="005A7738" w:rsidRPr="00A40960" w14:paraId="5EFD5489" w14:textId="77777777" w:rsidTr="00257DD5">
        <w:trPr>
          <w:trHeight w:val="725"/>
        </w:trPr>
        <w:tc>
          <w:tcPr>
            <w:tcW w:w="1260" w:type="dxa"/>
            <w:vMerge/>
            <w:tcBorders>
              <w:top w:val="nil"/>
              <w:left w:val="single" w:sz="6" w:space="0" w:color="0097DB"/>
              <w:bottom w:val="nil"/>
              <w:right w:val="single" w:sz="6" w:space="0" w:color="0097DB"/>
            </w:tcBorders>
          </w:tcPr>
          <w:p w14:paraId="336DF243" w14:textId="77777777" w:rsidR="005A7738" w:rsidRPr="00A40960" w:rsidRDefault="005A7738" w:rsidP="007935E4">
            <w:pPr>
              <w:rPr>
                <w:sz w:val="24"/>
                <w:szCs w:val="24"/>
              </w:rPr>
            </w:pPr>
          </w:p>
        </w:tc>
        <w:tc>
          <w:tcPr>
            <w:tcW w:w="1522" w:type="dxa"/>
            <w:vMerge/>
            <w:tcBorders>
              <w:top w:val="nil"/>
              <w:left w:val="single" w:sz="6" w:space="0" w:color="0097DB"/>
              <w:bottom w:val="nil"/>
            </w:tcBorders>
          </w:tcPr>
          <w:p w14:paraId="1BF3CB8F" w14:textId="77777777" w:rsidR="005A7738" w:rsidRPr="00A40960" w:rsidRDefault="005A7738" w:rsidP="007935E4">
            <w:pPr>
              <w:rPr>
                <w:sz w:val="24"/>
                <w:szCs w:val="24"/>
              </w:rPr>
            </w:pPr>
          </w:p>
        </w:tc>
        <w:tc>
          <w:tcPr>
            <w:tcW w:w="1191" w:type="dxa"/>
            <w:vMerge/>
            <w:tcBorders>
              <w:top w:val="nil"/>
              <w:bottom w:val="nil"/>
            </w:tcBorders>
          </w:tcPr>
          <w:p w14:paraId="72D4F0E8" w14:textId="77777777" w:rsidR="005A7738" w:rsidRPr="00A40960" w:rsidRDefault="005A7738" w:rsidP="007935E4">
            <w:pPr>
              <w:rPr>
                <w:sz w:val="24"/>
                <w:szCs w:val="24"/>
              </w:rPr>
            </w:pPr>
          </w:p>
        </w:tc>
        <w:tc>
          <w:tcPr>
            <w:tcW w:w="1304" w:type="dxa"/>
            <w:vMerge/>
            <w:tcBorders>
              <w:top w:val="nil"/>
              <w:bottom w:val="nil"/>
            </w:tcBorders>
          </w:tcPr>
          <w:p w14:paraId="6E2AEAD1" w14:textId="77777777" w:rsidR="005A7738" w:rsidRPr="00A40960" w:rsidRDefault="005A7738" w:rsidP="007935E4">
            <w:pPr>
              <w:rPr>
                <w:sz w:val="24"/>
                <w:szCs w:val="24"/>
              </w:rPr>
            </w:pPr>
          </w:p>
        </w:tc>
        <w:tc>
          <w:tcPr>
            <w:tcW w:w="1077" w:type="dxa"/>
            <w:vMerge/>
            <w:tcBorders>
              <w:top w:val="nil"/>
              <w:bottom w:val="nil"/>
            </w:tcBorders>
          </w:tcPr>
          <w:p w14:paraId="7F7F3B8C" w14:textId="77777777" w:rsidR="005A7738" w:rsidRPr="00A40960" w:rsidRDefault="005A7738" w:rsidP="007935E4">
            <w:pPr>
              <w:rPr>
                <w:sz w:val="24"/>
                <w:szCs w:val="24"/>
              </w:rPr>
            </w:pPr>
          </w:p>
        </w:tc>
        <w:tc>
          <w:tcPr>
            <w:tcW w:w="1020" w:type="dxa"/>
            <w:vMerge/>
            <w:tcBorders>
              <w:top w:val="nil"/>
              <w:bottom w:val="nil"/>
            </w:tcBorders>
          </w:tcPr>
          <w:p w14:paraId="4F1C7227" w14:textId="77777777" w:rsidR="005A7738" w:rsidRPr="00A40960" w:rsidRDefault="005A7738" w:rsidP="007935E4">
            <w:pPr>
              <w:rPr>
                <w:sz w:val="24"/>
                <w:szCs w:val="24"/>
              </w:rPr>
            </w:pPr>
          </w:p>
        </w:tc>
        <w:tc>
          <w:tcPr>
            <w:tcW w:w="1020" w:type="dxa"/>
            <w:vMerge/>
            <w:tcBorders>
              <w:top w:val="nil"/>
              <w:bottom w:val="nil"/>
            </w:tcBorders>
          </w:tcPr>
          <w:p w14:paraId="11542B98" w14:textId="77777777" w:rsidR="005A7738" w:rsidRPr="00A40960" w:rsidRDefault="005A7738" w:rsidP="007935E4">
            <w:pPr>
              <w:rPr>
                <w:sz w:val="24"/>
                <w:szCs w:val="24"/>
              </w:rPr>
            </w:pPr>
          </w:p>
        </w:tc>
        <w:tc>
          <w:tcPr>
            <w:tcW w:w="1247" w:type="dxa"/>
          </w:tcPr>
          <w:p w14:paraId="65192F7F" w14:textId="77777777" w:rsidR="005A7738" w:rsidRPr="00A40960" w:rsidRDefault="005A7738" w:rsidP="007935E4">
            <w:pPr>
              <w:pStyle w:val="TableParagraph"/>
              <w:spacing w:before="38"/>
              <w:ind w:left="487" w:right="480" w:firstLine="2"/>
              <w:jc w:val="center"/>
              <w:rPr>
                <w:sz w:val="24"/>
                <w:szCs w:val="24"/>
              </w:rPr>
            </w:pPr>
            <w:r w:rsidRPr="00A40960">
              <w:rPr>
                <w:w w:val="75"/>
                <w:sz w:val="24"/>
                <w:szCs w:val="24"/>
              </w:rPr>
              <w:t xml:space="preserve">0/93 </w:t>
            </w:r>
            <w:r w:rsidRPr="00A40960">
              <w:rPr>
                <w:w w:val="80"/>
                <w:sz w:val="24"/>
                <w:szCs w:val="24"/>
              </w:rPr>
              <w:t>(0%)</w:t>
            </w:r>
          </w:p>
        </w:tc>
        <w:tc>
          <w:tcPr>
            <w:tcW w:w="850" w:type="dxa"/>
          </w:tcPr>
          <w:p w14:paraId="12400DB5" w14:textId="77777777" w:rsidR="005A7738" w:rsidRPr="00A40960" w:rsidRDefault="005A7738" w:rsidP="007935E4">
            <w:pPr>
              <w:pStyle w:val="TableParagraph"/>
              <w:spacing w:before="38"/>
              <w:ind w:left="254" w:right="229" w:firstLine="45"/>
              <w:rPr>
                <w:sz w:val="24"/>
                <w:szCs w:val="24"/>
              </w:rPr>
            </w:pPr>
            <w:r w:rsidRPr="00A40960">
              <w:rPr>
                <w:w w:val="85"/>
                <w:sz w:val="24"/>
                <w:szCs w:val="24"/>
              </w:rPr>
              <w:t xml:space="preserve">3/15 </w:t>
            </w:r>
            <w:r w:rsidRPr="00A40960">
              <w:rPr>
                <w:w w:val="80"/>
                <w:sz w:val="24"/>
                <w:szCs w:val="24"/>
              </w:rPr>
              <w:t>(20%)</w:t>
            </w:r>
          </w:p>
        </w:tc>
        <w:tc>
          <w:tcPr>
            <w:tcW w:w="1077" w:type="dxa"/>
          </w:tcPr>
          <w:p w14:paraId="3E5A81D1" w14:textId="77777777" w:rsidR="005A7738" w:rsidRPr="00A40960" w:rsidRDefault="005A7738" w:rsidP="007935E4">
            <w:pPr>
              <w:pStyle w:val="TableParagraph"/>
              <w:spacing w:before="38"/>
              <w:ind w:left="58" w:right="49"/>
              <w:jc w:val="center"/>
              <w:rPr>
                <w:sz w:val="24"/>
                <w:szCs w:val="24"/>
              </w:rPr>
            </w:pPr>
            <w:r w:rsidRPr="00A40960">
              <w:rPr>
                <w:w w:val="85"/>
                <w:sz w:val="24"/>
                <w:szCs w:val="24"/>
              </w:rPr>
              <w:t>0,02</w:t>
            </w:r>
          </w:p>
          <w:p w14:paraId="3132F715" w14:textId="77777777" w:rsidR="005A7738" w:rsidRPr="00A40960" w:rsidRDefault="005A7738" w:rsidP="007935E4">
            <w:pPr>
              <w:pStyle w:val="TableParagraph"/>
              <w:ind w:left="58" w:right="47"/>
              <w:jc w:val="center"/>
              <w:rPr>
                <w:sz w:val="24"/>
                <w:szCs w:val="24"/>
              </w:rPr>
            </w:pPr>
            <w:r w:rsidRPr="00A40960">
              <w:rPr>
                <w:w w:val="90"/>
                <w:sz w:val="24"/>
                <w:szCs w:val="24"/>
              </w:rPr>
              <w:t>(0,00–0,39)</w:t>
            </w:r>
            <w:r w:rsidRPr="00A40960">
              <w:rPr>
                <w:w w:val="90"/>
                <w:position w:val="6"/>
                <w:sz w:val="24"/>
                <w:szCs w:val="24"/>
              </w:rPr>
              <w:t>5</w:t>
            </w:r>
          </w:p>
        </w:tc>
        <w:tc>
          <w:tcPr>
            <w:tcW w:w="1531" w:type="dxa"/>
          </w:tcPr>
          <w:p w14:paraId="0B3DB766" w14:textId="77777777" w:rsidR="005A7738" w:rsidRPr="00A40960" w:rsidRDefault="005A7738" w:rsidP="007935E4">
            <w:pPr>
              <w:pStyle w:val="TableParagraph"/>
              <w:spacing w:before="38"/>
              <w:ind w:left="80"/>
              <w:rPr>
                <w:sz w:val="24"/>
                <w:szCs w:val="24"/>
              </w:rPr>
            </w:pPr>
            <w:r w:rsidRPr="00A40960">
              <w:rPr>
                <w:w w:val="85"/>
                <w:sz w:val="24"/>
                <w:szCs w:val="24"/>
              </w:rPr>
              <w:t>на</w:t>
            </w:r>
            <w:r w:rsidRPr="00A40960">
              <w:rPr>
                <w:spacing w:val="-25"/>
                <w:w w:val="85"/>
                <w:sz w:val="24"/>
                <w:szCs w:val="24"/>
              </w:rPr>
              <w:t xml:space="preserve"> </w:t>
            </w:r>
            <w:r w:rsidRPr="00A40960">
              <w:rPr>
                <w:w w:val="85"/>
                <w:sz w:val="24"/>
                <w:szCs w:val="24"/>
              </w:rPr>
              <w:t>200</w:t>
            </w:r>
            <w:r w:rsidRPr="00A40960">
              <w:rPr>
                <w:spacing w:val="-25"/>
                <w:w w:val="85"/>
                <w:sz w:val="24"/>
                <w:szCs w:val="24"/>
              </w:rPr>
              <w:t xml:space="preserve"> </w:t>
            </w:r>
            <w:r w:rsidRPr="00A40960">
              <w:rPr>
                <w:w w:val="85"/>
                <w:sz w:val="24"/>
                <w:szCs w:val="24"/>
              </w:rPr>
              <w:t>менше</w:t>
            </w:r>
            <w:r w:rsidRPr="00A40960">
              <w:rPr>
                <w:spacing w:val="-25"/>
                <w:w w:val="85"/>
                <w:sz w:val="24"/>
                <w:szCs w:val="24"/>
              </w:rPr>
              <w:t xml:space="preserve"> </w:t>
            </w:r>
            <w:r w:rsidRPr="00A40960">
              <w:rPr>
                <w:w w:val="85"/>
                <w:sz w:val="24"/>
                <w:szCs w:val="24"/>
              </w:rPr>
              <w:t>на</w:t>
            </w:r>
            <w:r w:rsidRPr="00A40960">
              <w:rPr>
                <w:spacing w:val="-25"/>
                <w:w w:val="85"/>
                <w:sz w:val="24"/>
                <w:szCs w:val="24"/>
              </w:rPr>
              <w:t xml:space="preserve"> </w:t>
            </w:r>
            <w:r w:rsidRPr="00A40960">
              <w:rPr>
                <w:w w:val="85"/>
                <w:sz w:val="24"/>
                <w:szCs w:val="24"/>
              </w:rPr>
              <w:t>1000</w:t>
            </w:r>
          </w:p>
          <w:p w14:paraId="59B18491" w14:textId="77777777" w:rsidR="005A7738" w:rsidRPr="00A40960" w:rsidRDefault="005A7738" w:rsidP="007935E4">
            <w:pPr>
              <w:pStyle w:val="TableParagraph"/>
              <w:spacing w:before="1"/>
              <w:ind w:left="80" w:right="108"/>
              <w:rPr>
                <w:sz w:val="24"/>
                <w:szCs w:val="24"/>
              </w:rPr>
            </w:pPr>
            <w:r w:rsidRPr="00A40960">
              <w:rPr>
                <w:w w:val="85"/>
                <w:sz w:val="24"/>
                <w:szCs w:val="24"/>
              </w:rPr>
              <w:t>(на</w:t>
            </w:r>
            <w:r w:rsidRPr="00A40960">
              <w:rPr>
                <w:spacing w:val="-25"/>
                <w:w w:val="85"/>
                <w:sz w:val="24"/>
                <w:szCs w:val="24"/>
              </w:rPr>
              <w:t xml:space="preserve"> </w:t>
            </w:r>
            <w:r w:rsidRPr="00A40960">
              <w:rPr>
                <w:w w:val="85"/>
                <w:sz w:val="24"/>
                <w:szCs w:val="24"/>
              </w:rPr>
              <w:t>403</w:t>
            </w:r>
            <w:r w:rsidRPr="00A40960">
              <w:rPr>
                <w:spacing w:val="-25"/>
                <w:w w:val="85"/>
                <w:sz w:val="24"/>
                <w:szCs w:val="24"/>
              </w:rPr>
              <w:t xml:space="preserve"> </w:t>
            </w:r>
            <w:r w:rsidRPr="00A40960">
              <w:rPr>
                <w:w w:val="85"/>
                <w:sz w:val="24"/>
                <w:szCs w:val="24"/>
              </w:rPr>
              <w:t>менше</w:t>
            </w:r>
            <w:r w:rsidRPr="00A40960">
              <w:rPr>
                <w:spacing w:val="-25"/>
                <w:w w:val="85"/>
                <w:sz w:val="24"/>
                <w:szCs w:val="24"/>
              </w:rPr>
              <w:t xml:space="preserve"> </w:t>
            </w:r>
            <w:r w:rsidRPr="00A40960">
              <w:rPr>
                <w:w w:val="85"/>
                <w:sz w:val="24"/>
                <w:szCs w:val="24"/>
              </w:rPr>
              <w:t>–</w:t>
            </w:r>
            <w:r w:rsidRPr="00A40960">
              <w:rPr>
                <w:spacing w:val="-24"/>
                <w:w w:val="85"/>
                <w:sz w:val="24"/>
                <w:szCs w:val="24"/>
              </w:rPr>
              <w:t xml:space="preserve"> </w:t>
            </w:r>
            <w:r w:rsidRPr="00A40960">
              <w:rPr>
                <w:w w:val="85"/>
                <w:sz w:val="24"/>
                <w:szCs w:val="24"/>
              </w:rPr>
              <w:t>на</w:t>
            </w:r>
            <w:r w:rsidRPr="00A40960">
              <w:rPr>
                <w:spacing w:val="-25"/>
                <w:w w:val="85"/>
                <w:sz w:val="24"/>
                <w:szCs w:val="24"/>
              </w:rPr>
              <w:t xml:space="preserve"> </w:t>
            </w:r>
            <w:r w:rsidRPr="00A40960">
              <w:rPr>
                <w:w w:val="85"/>
                <w:sz w:val="24"/>
                <w:szCs w:val="24"/>
              </w:rPr>
              <w:t>3 б</w:t>
            </w:r>
            <w:r w:rsidRPr="00A40960">
              <w:rPr>
                <w:w w:val="85"/>
                <w:sz w:val="24"/>
                <w:szCs w:val="24"/>
                <w:lang w:val="uk-UA"/>
              </w:rPr>
              <w:t>і</w:t>
            </w:r>
            <w:r w:rsidRPr="00A40960">
              <w:rPr>
                <w:w w:val="85"/>
                <w:sz w:val="24"/>
                <w:szCs w:val="24"/>
              </w:rPr>
              <w:t>льше)</w:t>
            </w:r>
          </w:p>
        </w:tc>
        <w:tc>
          <w:tcPr>
            <w:tcW w:w="907" w:type="dxa"/>
            <w:vMerge/>
            <w:tcBorders>
              <w:top w:val="nil"/>
              <w:bottom w:val="nil"/>
            </w:tcBorders>
          </w:tcPr>
          <w:p w14:paraId="0A379794" w14:textId="77777777" w:rsidR="005A7738" w:rsidRPr="00A40960" w:rsidRDefault="005A7738" w:rsidP="007935E4">
            <w:pPr>
              <w:rPr>
                <w:sz w:val="24"/>
                <w:szCs w:val="24"/>
                <w:lang w:val="ru-RU"/>
              </w:rPr>
            </w:pPr>
          </w:p>
        </w:tc>
        <w:tc>
          <w:tcPr>
            <w:tcW w:w="1113" w:type="dxa"/>
            <w:vMerge/>
            <w:tcBorders>
              <w:top w:val="nil"/>
              <w:bottom w:val="nil"/>
            </w:tcBorders>
          </w:tcPr>
          <w:p w14:paraId="11BEC7A2" w14:textId="77777777" w:rsidR="005A7738" w:rsidRPr="00A40960" w:rsidRDefault="005A7738" w:rsidP="007935E4">
            <w:pPr>
              <w:rPr>
                <w:sz w:val="24"/>
                <w:szCs w:val="24"/>
                <w:lang w:val="ru-RU"/>
              </w:rPr>
            </w:pPr>
          </w:p>
        </w:tc>
      </w:tr>
      <w:tr w:rsidR="005A7738" w:rsidRPr="00A40960" w14:paraId="60E3EC15" w14:textId="77777777" w:rsidTr="00257DD5">
        <w:trPr>
          <w:trHeight w:val="724"/>
        </w:trPr>
        <w:tc>
          <w:tcPr>
            <w:tcW w:w="1260" w:type="dxa"/>
            <w:vMerge/>
            <w:tcBorders>
              <w:top w:val="nil"/>
              <w:left w:val="single" w:sz="6" w:space="0" w:color="0097DB"/>
              <w:bottom w:val="nil"/>
              <w:right w:val="single" w:sz="6" w:space="0" w:color="0097DB"/>
            </w:tcBorders>
          </w:tcPr>
          <w:p w14:paraId="37A0FEEF" w14:textId="77777777" w:rsidR="005A7738" w:rsidRPr="00A40960" w:rsidRDefault="005A7738" w:rsidP="007935E4">
            <w:pPr>
              <w:rPr>
                <w:sz w:val="24"/>
                <w:szCs w:val="24"/>
                <w:lang w:val="ru-RU"/>
              </w:rPr>
            </w:pPr>
          </w:p>
        </w:tc>
        <w:tc>
          <w:tcPr>
            <w:tcW w:w="1522" w:type="dxa"/>
            <w:vMerge/>
            <w:tcBorders>
              <w:top w:val="nil"/>
              <w:left w:val="single" w:sz="6" w:space="0" w:color="0097DB"/>
              <w:bottom w:val="nil"/>
            </w:tcBorders>
          </w:tcPr>
          <w:p w14:paraId="3660F7A2" w14:textId="77777777" w:rsidR="005A7738" w:rsidRPr="00A40960" w:rsidRDefault="005A7738" w:rsidP="007935E4">
            <w:pPr>
              <w:rPr>
                <w:sz w:val="24"/>
                <w:szCs w:val="24"/>
                <w:lang w:val="ru-RU"/>
              </w:rPr>
            </w:pPr>
          </w:p>
        </w:tc>
        <w:tc>
          <w:tcPr>
            <w:tcW w:w="1191" w:type="dxa"/>
            <w:vMerge/>
            <w:tcBorders>
              <w:top w:val="nil"/>
              <w:bottom w:val="nil"/>
            </w:tcBorders>
          </w:tcPr>
          <w:p w14:paraId="4108CF67" w14:textId="77777777" w:rsidR="005A7738" w:rsidRPr="00A40960" w:rsidRDefault="005A7738" w:rsidP="007935E4">
            <w:pPr>
              <w:rPr>
                <w:sz w:val="24"/>
                <w:szCs w:val="24"/>
                <w:lang w:val="ru-RU"/>
              </w:rPr>
            </w:pPr>
          </w:p>
        </w:tc>
        <w:tc>
          <w:tcPr>
            <w:tcW w:w="1304" w:type="dxa"/>
            <w:vMerge/>
            <w:tcBorders>
              <w:top w:val="nil"/>
              <w:bottom w:val="nil"/>
            </w:tcBorders>
          </w:tcPr>
          <w:p w14:paraId="0A097C30" w14:textId="77777777" w:rsidR="005A7738" w:rsidRPr="00A40960" w:rsidRDefault="005A7738" w:rsidP="007935E4">
            <w:pPr>
              <w:rPr>
                <w:sz w:val="24"/>
                <w:szCs w:val="24"/>
                <w:lang w:val="ru-RU"/>
              </w:rPr>
            </w:pPr>
          </w:p>
        </w:tc>
        <w:tc>
          <w:tcPr>
            <w:tcW w:w="1077" w:type="dxa"/>
            <w:vMerge/>
            <w:tcBorders>
              <w:top w:val="nil"/>
              <w:bottom w:val="nil"/>
            </w:tcBorders>
          </w:tcPr>
          <w:p w14:paraId="28EDE1C8" w14:textId="77777777" w:rsidR="005A7738" w:rsidRPr="00A40960" w:rsidRDefault="005A7738" w:rsidP="007935E4">
            <w:pPr>
              <w:rPr>
                <w:sz w:val="24"/>
                <w:szCs w:val="24"/>
                <w:lang w:val="ru-RU"/>
              </w:rPr>
            </w:pPr>
          </w:p>
        </w:tc>
        <w:tc>
          <w:tcPr>
            <w:tcW w:w="1020" w:type="dxa"/>
            <w:vMerge/>
            <w:tcBorders>
              <w:top w:val="nil"/>
              <w:bottom w:val="nil"/>
            </w:tcBorders>
          </w:tcPr>
          <w:p w14:paraId="48FB6CCE" w14:textId="77777777" w:rsidR="005A7738" w:rsidRPr="00A40960" w:rsidRDefault="005A7738" w:rsidP="007935E4">
            <w:pPr>
              <w:rPr>
                <w:sz w:val="24"/>
                <w:szCs w:val="24"/>
                <w:lang w:val="ru-RU"/>
              </w:rPr>
            </w:pPr>
          </w:p>
        </w:tc>
        <w:tc>
          <w:tcPr>
            <w:tcW w:w="1020" w:type="dxa"/>
            <w:vMerge/>
            <w:tcBorders>
              <w:top w:val="nil"/>
              <w:bottom w:val="nil"/>
            </w:tcBorders>
          </w:tcPr>
          <w:p w14:paraId="7089E8AF" w14:textId="77777777" w:rsidR="005A7738" w:rsidRPr="00A40960" w:rsidRDefault="005A7738" w:rsidP="007935E4">
            <w:pPr>
              <w:rPr>
                <w:sz w:val="24"/>
                <w:szCs w:val="24"/>
                <w:lang w:val="ru-RU"/>
              </w:rPr>
            </w:pPr>
          </w:p>
        </w:tc>
        <w:tc>
          <w:tcPr>
            <w:tcW w:w="1247" w:type="dxa"/>
          </w:tcPr>
          <w:p w14:paraId="75B07735" w14:textId="77777777" w:rsidR="005A7738" w:rsidRPr="00A40960" w:rsidRDefault="005A7738" w:rsidP="007935E4">
            <w:pPr>
              <w:pStyle w:val="TableParagraph"/>
              <w:spacing w:before="38"/>
              <w:ind w:left="488" w:right="480" w:firstLine="1"/>
              <w:jc w:val="center"/>
              <w:rPr>
                <w:sz w:val="24"/>
                <w:szCs w:val="24"/>
              </w:rPr>
            </w:pPr>
            <w:r w:rsidRPr="00A40960">
              <w:rPr>
                <w:w w:val="75"/>
                <w:sz w:val="24"/>
                <w:szCs w:val="24"/>
              </w:rPr>
              <w:t xml:space="preserve">0/21 </w:t>
            </w:r>
            <w:r w:rsidRPr="00A40960">
              <w:rPr>
                <w:w w:val="80"/>
                <w:sz w:val="24"/>
                <w:szCs w:val="24"/>
              </w:rPr>
              <w:t>(0%)</w:t>
            </w:r>
          </w:p>
        </w:tc>
        <w:tc>
          <w:tcPr>
            <w:tcW w:w="850" w:type="dxa"/>
          </w:tcPr>
          <w:p w14:paraId="0DDA335A" w14:textId="77777777" w:rsidR="005A7738" w:rsidRPr="00A40960" w:rsidRDefault="005A7738" w:rsidP="007935E4">
            <w:pPr>
              <w:pStyle w:val="TableParagraph"/>
              <w:spacing w:before="38"/>
              <w:ind w:left="289" w:right="281" w:firstLine="1"/>
              <w:jc w:val="center"/>
              <w:rPr>
                <w:sz w:val="24"/>
                <w:szCs w:val="24"/>
              </w:rPr>
            </w:pPr>
            <w:r w:rsidRPr="00A40960">
              <w:rPr>
                <w:w w:val="75"/>
                <w:sz w:val="24"/>
                <w:szCs w:val="24"/>
              </w:rPr>
              <w:t xml:space="preserve">0/10 </w:t>
            </w:r>
            <w:r w:rsidRPr="00A40960">
              <w:rPr>
                <w:w w:val="80"/>
                <w:sz w:val="24"/>
                <w:szCs w:val="24"/>
              </w:rPr>
              <w:t>(0%)</w:t>
            </w:r>
          </w:p>
        </w:tc>
        <w:tc>
          <w:tcPr>
            <w:tcW w:w="1077" w:type="dxa"/>
          </w:tcPr>
          <w:p w14:paraId="06F0CA5B" w14:textId="77777777" w:rsidR="005A7738" w:rsidRPr="00A40960" w:rsidRDefault="005A7738" w:rsidP="007935E4">
            <w:pPr>
              <w:pStyle w:val="TableParagraph"/>
              <w:spacing w:before="38"/>
              <w:ind w:left="58" w:right="47"/>
              <w:jc w:val="center"/>
              <w:rPr>
                <w:sz w:val="24"/>
                <w:szCs w:val="24"/>
              </w:rPr>
            </w:pPr>
            <w:r w:rsidRPr="00A40960">
              <w:rPr>
                <w:position w:val="-5"/>
                <w:sz w:val="24"/>
                <w:szCs w:val="24"/>
              </w:rPr>
              <w:t>–</w:t>
            </w:r>
            <w:r w:rsidRPr="00A40960">
              <w:rPr>
                <w:sz w:val="24"/>
                <w:szCs w:val="24"/>
              </w:rPr>
              <w:t>6</w:t>
            </w:r>
          </w:p>
        </w:tc>
        <w:tc>
          <w:tcPr>
            <w:tcW w:w="1531" w:type="dxa"/>
          </w:tcPr>
          <w:p w14:paraId="5E8FC38C" w14:textId="77777777" w:rsidR="005A7738" w:rsidRPr="00A40960" w:rsidRDefault="005A7738" w:rsidP="007935E4">
            <w:pPr>
              <w:pStyle w:val="TableParagraph"/>
              <w:spacing w:before="38"/>
              <w:ind w:left="80" w:right="230"/>
              <w:jc w:val="both"/>
              <w:rPr>
                <w:sz w:val="24"/>
                <w:szCs w:val="24"/>
              </w:rPr>
            </w:pPr>
            <w:r w:rsidRPr="00A40960">
              <w:rPr>
                <w:w w:val="80"/>
                <w:sz w:val="24"/>
                <w:szCs w:val="24"/>
              </w:rPr>
              <w:t>на</w:t>
            </w:r>
            <w:r w:rsidRPr="00A40960">
              <w:rPr>
                <w:spacing w:val="-16"/>
                <w:w w:val="80"/>
                <w:sz w:val="24"/>
                <w:szCs w:val="24"/>
              </w:rPr>
              <w:t xml:space="preserve"> </w:t>
            </w:r>
            <w:r w:rsidRPr="00A40960">
              <w:rPr>
                <w:w w:val="80"/>
                <w:sz w:val="24"/>
                <w:szCs w:val="24"/>
              </w:rPr>
              <w:t>0</w:t>
            </w:r>
            <w:r w:rsidRPr="00A40960">
              <w:rPr>
                <w:spacing w:val="-15"/>
                <w:w w:val="80"/>
                <w:sz w:val="24"/>
                <w:szCs w:val="24"/>
              </w:rPr>
              <w:t xml:space="preserve"> </w:t>
            </w:r>
            <w:r w:rsidRPr="00A40960">
              <w:rPr>
                <w:w w:val="80"/>
                <w:sz w:val="24"/>
                <w:szCs w:val="24"/>
              </w:rPr>
              <w:t>б</w:t>
            </w:r>
            <w:r w:rsidRPr="00A40960">
              <w:rPr>
                <w:w w:val="80"/>
                <w:sz w:val="24"/>
                <w:szCs w:val="24"/>
                <w:lang w:val="uk-UA"/>
              </w:rPr>
              <w:t>і</w:t>
            </w:r>
            <w:r w:rsidRPr="00A40960">
              <w:rPr>
                <w:w w:val="80"/>
                <w:sz w:val="24"/>
                <w:szCs w:val="24"/>
              </w:rPr>
              <w:t>льше</w:t>
            </w:r>
            <w:r w:rsidRPr="00A40960">
              <w:rPr>
                <w:spacing w:val="-15"/>
                <w:w w:val="80"/>
                <w:sz w:val="24"/>
                <w:szCs w:val="24"/>
              </w:rPr>
              <w:t xml:space="preserve"> </w:t>
            </w:r>
            <w:r w:rsidRPr="00A40960">
              <w:rPr>
                <w:w w:val="80"/>
                <w:sz w:val="24"/>
                <w:szCs w:val="24"/>
              </w:rPr>
              <w:t>на</w:t>
            </w:r>
            <w:r w:rsidRPr="00A40960">
              <w:rPr>
                <w:spacing w:val="-15"/>
                <w:w w:val="80"/>
                <w:sz w:val="24"/>
                <w:szCs w:val="24"/>
              </w:rPr>
              <w:t xml:space="preserve"> </w:t>
            </w:r>
            <w:r w:rsidRPr="00A40960">
              <w:rPr>
                <w:w w:val="80"/>
                <w:sz w:val="24"/>
                <w:szCs w:val="24"/>
              </w:rPr>
              <w:t>1000 (на</w:t>
            </w:r>
            <w:r w:rsidRPr="00A40960">
              <w:rPr>
                <w:spacing w:val="-10"/>
                <w:w w:val="80"/>
                <w:sz w:val="24"/>
                <w:szCs w:val="24"/>
              </w:rPr>
              <w:t xml:space="preserve"> </w:t>
            </w:r>
            <w:r w:rsidRPr="00A40960">
              <w:rPr>
                <w:w w:val="80"/>
                <w:sz w:val="24"/>
                <w:szCs w:val="24"/>
              </w:rPr>
              <w:t>138</w:t>
            </w:r>
            <w:r w:rsidRPr="00A40960">
              <w:rPr>
                <w:spacing w:val="-10"/>
                <w:w w:val="80"/>
                <w:sz w:val="24"/>
                <w:szCs w:val="24"/>
              </w:rPr>
              <w:t xml:space="preserve"> </w:t>
            </w:r>
            <w:r w:rsidRPr="00A40960">
              <w:rPr>
                <w:w w:val="80"/>
                <w:sz w:val="24"/>
                <w:szCs w:val="24"/>
              </w:rPr>
              <w:t>менше</w:t>
            </w:r>
            <w:r w:rsidRPr="00A40960">
              <w:rPr>
                <w:spacing w:val="-10"/>
                <w:w w:val="80"/>
                <w:sz w:val="24"/>
                <w:szCs w:val="24"/>
              </w:rPr>
              <w:t xml:space="preserve"> </w:t>
            </w:r>
            <w:r w:rsidRPr="00A40960">
              <w:rPr>
                <w:w w:val="80"/>
                <w:sz w:val="24"/>
                <w:szCs w:val="24"/>
              </w:rPr>
              <w:t>–</w:t>
            </w:r>
            <w:r w:rsidRPr="00A40960">
              <w:rPr>
                <w:spacing w:val="-10"/>
                <w:w w:val="80"/>
                <w:sz w:val="24"/>
                <w:szCs w:val="24"/>
              </w:rPr>
              <w:t xml:space="preserve"> </w:t>
            </w:r>
            <w:r w:rsidRPr="00A40960">
              <w:rPr>
                <w:spacing w:val="-6"/>
                <w:w w:val="80"/>
                <w:sz w:val="24"/>
                <w:szCs w:val="24"/>
              </w:rPr>
              <w:t xml:space="preserve">на </w:t>
            </w:r>
            <w:r w:rsidRPr="00A40960">
              <w:rPr>
                <w:w w:val="85"/>
                <w:sz w:val="24"/>
                <w:szCs w:val="24"/>
              </w:rPr>
              <w:t>138</w:t>
            </w:r>
            <w:r w:rsidRPr="00A40960">
              <w:rPr>
                <w:spacing w:val="-12"/>
                <w:w w:val="85"/>
                <w:sz w:val="24"/>
                <w:szCs w:val="24"/>
              </w:rPr>
              <w:t xml:space="preserve"> </w:t>
            </w:r>
            <w:r w:rsidRPr="00A40960">
              <w:rPr>
                <w:w w:val="85"/>
                <w:sz w:val="24"/>
                <w:szCs w:val="24"/>
              </w:rPr>
              <w:t>б</w:t>
            </w:r>
            <w:r w:rsidRPr="00A40960">
              <w:rPr>
                <w:w w:val="85"/>
                <w:sz w:val="24"/>
                <w:szCs w:val="24"/>
                <w:lang w:val="uk-UA"/>
              </w:rPr>
              <w:t>і</w:t>
            </w:r>
            <w:r w:rsidRPr="00A40960">
              <w:rPr>
                <w:w w:val="85"/>
                <w:sz w:val="24"/>
                <w:szCs w:val="24"/>
              </w:rPr>
              <w:t>льше)</w:t>
            </w:r>
          </w:p>
        </w:tc>
        <w:tc>
          <w:tcPr>
            <w:tcW w:w="907" w:type="dxa"/>
            <w:vMerge/>
            <w:tcBorders>
              <w:top w:val="nil"/>
              <w:bottom w:val="nil"/>
            </w:tcBorders>
          </w:tcPr>
          <w:p w14:paraId="4C4DBE6E" w14:textId="77777777" w:rsidR="005A7738" w:rsidRPr="00A40960" w:rsidRDefault="005A7738" w:rsidP="007935E4">
            <w:pPr>
              <w:rPr>
                <w:sz w:val="24"/>
                <w:szCs w:val="24"/>
                <w:lang w:val="ru-RU"/>
              </w:rPr>
            </w:pPr>
          </w:p>
        </w:tc>
        <w:tc>
          <w:tcPr>
            <w:tcW w:w="1113" w:type="dxa"/>
            <w:vMerge/>
            <w:tcBorders>
              <w:top w:val="nil"/>
              <w:bottom w:val="nil"/>
            </w:tcBorders>
          </w:tcPr>
          <w:p w14:paraId="5D8F635E" w14:textId="77777777" w:rsidR="005A7738" w:rsidRPr="00A40960" w:rsidRDefault="005A7738" w:rsidP="007935E4">
            <w:pPr>
              <w:rPr>
                <w:sz w:val="24"/>
                <w:szCs w:val="24"/>
                <w:lang w:val="ru-RU"/>
              </w:rPr>
            </w:pPr>
          </w:p>
        </w:tc>
      </w:tr>
      <w:tr w:rsidR="005A7738" w:rsidRPr="00A40960" w14:paraId="7BD21CF4" w14:textId="77777777" w:rsidTr="00257DD5">
        <w:trPr>
          <w:trHeight w:val="724"/>
        </w:trPr>
        <w:tc>
          <w:tcPr>
            <w:tcW w:w="1260" w:type="dxa"/>
            <w:vMerge/>
            <w:tcBorders>
              <w:top w:val="nil"/>
              <w:left w:val="single" w:sz="6" w:space="0" w:color="0097DB"/>
              <w:bottom w:val="nil"/>
              <w:right w:val="single" w:sz="6" w:space="0" w:color="0097DB"/>
            </w:tcBorders>
          </w:tcPr>
          <w:p w14:paraId="22E4C0CA" w14:textId="77777777" w:rsidR="005A7738" w:rsidRPr="00A40960" w:rsidRDefault="005A7738" w:rsidP="007935E4">
            <w:pPr>
              <w:rPr>
                <w:sz w:val="24"/>
                <w:szCs w:val="24"/>
                <w:lang w:val="ru-RU"/>
              </w:rPr>
            </w:pPr>
          </w:p>
        </w:tc>
        <w:tc>
          <w:tcPr>
            <w:tcW w:w="1522" w:type="dxa"/>
            <w:vMerge/>
            <w:tcBorders>
              <w:top w:val="nil"/>
              <w:left w:val="single" w:sz="6" w:space="0" w:color="0097DB"/>
              <w:bottom w:val="nil"/>
            </w:tcBorders>
          </w:tcPr>
          <w:p w14:paraId="3CC4D315" w14:textId="77777777" w:rsidR="005A7738" w:rsidRPr="00A40960" w:rsidRDefault="005A7738" w:rsidP="007935E4">
            <w:pPr>
              <w:rPr>
                <w:sz w:val="24"/>
                <w:szCs w:val="24"/>
                <w:lang w:val="ru-RU"/>
              </w:rPr>
            </w:pPr>
          </w:p>
        </w:tc>
        <w:tc>
          <w:tcPr>
            <w:tcW w:w="1191" w:type="dxa"/>
            <w:vMerge/>
            <w:tcBorders>
              <w:top w:val="nil"/>
              <w:bottom w:val="nil"/>
            </w:tcBorders>
          </w:tcPr>
          <w:p w14:paraId="65E2B454" w14:textId="77777777" w:rsidR="005A7738" w:rsidRPr="00A40960" w:rsidRDefault="005A7738" w:rsidP="007935E4">
            <w:pPr>
              <w:rPr>
                <w:sz w:val="24"/>
                <w:szCs w:val="24"/>
                <w:lang w:val="ru-RU"/>
              </w:rPr>
            </w:pPr>
          </w:p>
        </w:tc>
        <w:tc>
          <w:tcPr>
            <w:tcW w:w="1304" w:type="dxa"/>
            <w:vMerge/>
            <w:tcBorders>
              <w:top w:val="nil"/>
              <w:bottom w:val="nil"/>
            </w:tcBorders>
          </w:tcPr>
          <w:p w14:paraId="452CE357" w14:textId="77777777" w:rsidR="005A7738" w:rsidRPr="00A40960" w:rsidRDefault="005A7738" w:rsidP="007935E4">
            <w:pPr>
              <w:rPr>
                <w:sz w:val="24"/>
                <w:szCs w:val="24"/>
                <w:lang w:val="ru-RU"/>
              </w:rPr>
            </w:pPr>
          </w:p>
        </w:tc>
        <w:tc>
          <w:tcPr>
            <w:tcW w:w="1077" w:type="dxa"/>
            <w:vMerge/>
            <w:tcBorders>
              <w:top w:val="nil"/>
              <w:bottom w:val="nil"/>
            </w:tcBorders>
          </w:tcPr>
          <w:p w14:paraId="661A5EDD" w14:textId="77777777" w:rsidR="005A7738" w:rsidRPr="00A40960" w:rsidRDefault="005A7738" w:rsidP="007935E4">
            <w:pPr>
              <w:rPr>
                <w:sz w:val="24"/>
                <w:szCs w:val="24"/>
                <w:lang w:val="ru-RU"/>
              </w:rPr>
            </w:pPr>
          </w:p>
        </w:tc>
        <w:tc>
          <w:tcPr>
            <w:tcW w:w="1020" w:type="dxa"/>
            <w:vMerge/>
            <w:tcBorders>
              <w:top w:val="nil"/>
              <w:bottom w:val="nil"/>
            </w:tcBorders>
          </w:tcPr>
          <w:p w14:paraId="1CB63175" w14:textId="77777777" w:rsidR="005A7738" w:rsidRPr="00A40960" w:rsidRDefault="005A7738" w:rsidP="007935E4">
            <w:pPr>
              <w:rPr>
                <w:sz w:val="24"/>
                <w:szCs w:val="24"/>
                <w:lang w:val="ru-RU"/>
              </w:rPr>
            </w:pPr>
          </w:p>
        </w:tc>
        <w:tc>
          <w:tcPr>
            <w:tcW w:w="1020" w:type="dxa"/>
            <w:vMerge/>
            <w:tcBorders>
              <w:top w:val="nil"/>
              <w:bottom w:val="nil"/>
            </w:tcBorders>
          </w:tcPr>
          <w:p w14:paraId="149421EF" w14:textId="77777777" w:rsidR="005A7738" w:rsidRPr="00A40960" w:rsidRDefault="005A7738" w:rsidP="007935E4">
            <w:pPr>
              <w:rPr>
                <w:sz w:val="24"/>
                <w:szCs w:val="24"/>
                <w:lang w:val="ru-RU"/>
              </w:rPr>
            </w:pPr>
          </w:p>
        </w:tc>
        <w:tc>
          <w:tcPr>
            <w:tcW w:w="1247" w:type="dxa"/>
            <w:tcBorders>
              <w:bottom w:val="nil"/>
            </w:tcBorders>
          </w:tcPr>
          <w:p w14:paraId="11E68BCB" w14:textId="77777777" w:rsidR="005A7738" w:rsidRPr="00A40960" w:rsidRDefault="005A7738" w:rsidP="007935E4">
            <w:pPr>
              <w:pStyle w:val="TableParagraph"/>
              <w:spacing w:before="38"/>
              <w:ind w:left="488" w:right="480" w:firstLine="4"/>
              <w:jc w:val="center"/>
              <w:rPr>
                <w:sz w:val="24"/>
                <w:szCs w:val="24"/>
              </w:rPr>
            </w:pPr>
            <w:r w:rsidRPr="00A40960">
              <w:rPr>
                <w:w w:val="75"/>
                <w:sz w:val="24"/>
                <w:szCs w:val="24"/>
              </w:rPr>
              <w:t xml:space="preserve">0/30 </w:t>
            </w:r>
            <w:r w:rsidRPr="00A40960">
              <w:rPr>
                <w:w w:val="80"/>
                <w:sz w:val="24"/>
                <w:szCs w:val="24"/>
              </w:rPr>
              <w:t>(0</w:t>
            </w:r>
            <w:r w:rsidRPr="00A40960">
              <w:rPr>
                <w:w w:val="80"/>
                <w:sz w:val="24"/>
                <w:szCs w:val="24"/>
              </w:rPr>
              <w:lastRenderedPageBreak/>
              <w:t>%)</w:t>
            </w:r>
          </w:p>
        </w:tc>
        <w:tc>
          <w:tcPr>
            <w:tcW w:w="850" w:type="dxa"/>
            <w:tcBorders>
              <w:bottom w:val="nil"/>
            </w:tcBorders>
          </w:tcPr>
          <w:p w14:paraId="548DA68A" w14:textId="77777777" w:rsidR="005A7738" w:rsidRPr="00A40960" w:rsidRDefault="005A7738" w:rsidP="007935E4">
            <w:pPr>
              <w:pStyle w:val="TableParagraph"/>
              <w:spacing w:before="38"/>
              <w:ind w:left="289" w:right="232" w:hanging="27"/>
              <w:rPr>
                <w:sz w:val="24"/>
                <w:szCs w:val="24"/>
              </w:rPr>
            </w:pPr>
            <w:r w:rsidRPr="00A40960">
              <w:rPr>
                <w:w w:val="75"/>
                <w:sz w:val="24"/>
                <w:szCs w:val="24"/>
              </w:rPr>
              <w:lastRenderedPageBreak/>
              <w:t xml:space="preserve">0/166 </w:t>
            </w:r>
            <w:r w:rsidRPr="00A40960">
              <w:rPr>
                <w:w w:val="90"/>
                <w:sz w:val="24"/>
                <w:szCs w:val="24"/>
              </w:rPr>
              <w:t>(0</w:t>
            </w:r>
            <w:r w:rsidRPr="00A40960">
              <w:rPr>
                <w:w w:val="90"/>
                <w:sz w:val="24"/>
                <w:szCs w:val="24"/>
              </w:rPr>
              <w:lastRenderedPageBreak/>
              <w:t>%)</w:t>
            </w:r>
          </w:p>
        </w:tc>
        <w:tc>
          <w:tcPr>
            <w:tcW w:w="1077" w:type="dxa"/>
            <w:tcBorders>
              <w:bottom w:val="nil"/>
            </w:tcBorders>
          </w:tcPr>
          <w:p w14:paraId="593AD406" w14:textId="77777777" w:rsidR="005A7738" w:rsidRPr="00A40960" w:rsidRDefault="005A7738" w:rsidP="007935E4">
            <w:pPr>
              <w:pStyle w:val="TableParagraph"/>
              <w:spacing w:before="38"/>
              <w:ind w:left="58" w:right="47"/>
              <w:jc w:val="center"/>
              <w:rPr>
                <w:sz w:val="24"/>
                <w:szCs w:val="24"/>
              </w:rPr>
            </w:pPr>
            <w:r w:rsidRPr="00A40960">
              <w:rPr>
                <w:position w:val="-5"/>
                <w:sz w:val="24"/>
                <w:szCs w:val="24"/>
              </w:rPr>
              <w:lastRenderedPageBreak/>
              <w:t>–</w:t>
            </w:r>
            <w:r w:rsidRPr="00A40960">
              <w:rPr>
                <w:sz w:val="24"/>
                <w:szCs w:val="24"/>
              </w:rPr>
              <w:t>7</w:t>
            </w:r>
          </w:p>
        </w:tc>
        <w:tc>
          <w:tcPr>
            <w:tcW w:w="1531" w:type="dxa"/>
            <w:tcBorders>
              <w:bottom w:val="nil"/>
            </w:tcBorders>
          </w:tcPr>
          <w:p w14:paraId="40E4C67E" w14:textId="77777777" w:rsidR="005A7738" w:rsidRPr="00A40960" w:rsidRDefault="005A7738" w:rsidP="007935E4">
            <w:pPr>
              <w:pStyle w:val="TableParagraph"/>
              <w:spacing w:before="38"/>
              <w:ind w:left="80"/>
              <w:rPr>
                <w:sz w:val="24"/>
                <w:szCs w:val="24"/>
              </w:rPr>
            </w:pPr>
            <w:r w:rsidRPr="00A40960">
              <w:rPr>
                <w:w w:val="85"/>
                <w:sz w:val="24"/>
                <w:szCs w:val="24"/>
              </w:rPr>
              <w:t>на 0 б</w:t>
            </w:r>
            <w:r w:rsidRPr="00A40960">
              <w:rPr>
                <w:w w:val="85"/>
                <w:sz w:val="24"/>
                <w:szCs w:val="24"/>
                <w:lang w:val="uk-UA"/>
              </w:rPr>
              <w:t>і</w:t>
            </w:r>
            <w:r w:rsidRPr="00A40960">
              <w:rPr>
                <w:w w:val="85"/>
                <w:sz w:val="24"/>
                <w:szCs w:val="24"/>
              </w:rPr>
              <w:t>льше на 1000</w:t>
            </w:r>
          </w:p>
          <w:p w14:paraId="239FA139" w14:textId="77777777" w:rsidR="005A7738" w:rsidRPr="00A40960" w:rsidRDefault="005A7738" w:rsidP="007935E4">
            <w:pPr>
              <w:pStyle w:val="TableParagraph"/>
              <w:spacing w:before="1"/>
              <w:ind w:left="80" w:right="68"/>
              <w:rPr>
                <w:sz w:val="24"/>
                <w:szCs w:val="24"/>
              </w:rPr>
            </w:pPr>
            <w:r w:rsidRPr="00A40960">
              <w:rPr>
                <w:w w:val="80"/>
                <w:sz w:val="24"/>
                <w:szCs w:val="24"/>
              </w:rPr>
              <w:t xml:space="preserve">(на 45 менше – </w:t>
            </w:r>
            <w:r w:rsidRPr="00A40960">
              <w:rPr>
                <w:w w:val="80"/>
                <w:sz w:val="24"/>
                <w:szCs w:val="24"/>
              </w:rPr>
              <w:lastRenderedPageBreak/>
              <w:t xml:space="preserve">на 45 </w:t>
            </w:r>
            <w:r w:rsidRPr="00A40960">
              <w:rPr>
                <w:w w:val="85"/>
                <w:sz w:val="24"/>
                <w:szCs w:val="24"/>
              </w:rPr>
              <w:t>б</w:t>
            </w:r>
            <w:r w:rsidRPr="00A40960">
              <w:rPr>
                <w:w w:val="85"/>
                <w:sz w:val="24"/>
                <w:szCs w:val="24"/>
                <w:lang w:val="uk-UA"/>
              </w:rPr>
              <w:t>і</w:t>
            </w:r>
            <w:r w:rsidRPr="00A40960">
              <w:rPr>
                <w:w w:val="85"/>
                <w:sz w:val="24"/>
                <w:szCs w:val="24"/>
              </w:rPr>
              <w:t>льше)</w:t>
            </w:r>
          </w:p>
        </w:tc>
        <w:tc>
          <w:tcPr>
            <w:tcW w:w="907" w:type="dxa"/>
            <w:vMerge/>
            <w:tcBorders>
              <w:top w:val="nil"/>
              <w:bottom w:val="nil"/>
            </w:tcBorders>
          </w:tcPr>
          <w:p w14:paraId="3DF8CC31" w14:textId="77777777" w:rsidR="005A7738" w:rsidRPr="00A40960" w:rsidRDefault="005A7738" w:rsidP="007935E4">
            <w:pPr>
              <w:rPr>
                <w:sz w:val="24"/>
                <w:szCs w:val="24"/>
                <w:lang w:val="ru-RU"/>
              </w:rPr>
            </w:pPr>
          </w:p>
        </w:tc>
        <w:tc>
          <w:tcPr>
            <w:tcW w:w="1113" w:type="dxa"/>
            <w:vMerge/>
            <w:tcBorders>
              <w:top w:val="nil"/>
              <w:bottom w:val="nil"/>
            </w:tcBorders>
          </w:tcPr>
          <w:p w14:paraId="0CBE4E64" w14:textId="77777777" w:rsidR="005A7738" w:rsidRPr="00A40960" w:rsidRDefault="005A7738" w:rsidP="007935E4">
            <w:pPr>
              <w:rPr>
                <w:sz w:val="24"/>
                <w:szCs w:val="24"/>
                <w:lang w:val="ru-RU"/>
              </w:rPr>
            </w:pPr>
          </w:p>
        </w:tc>
      </w:tr>
      <w:tr w:rsidR="005A7738" w:rsidRPr="00A40960" w14:paraId="11B401E9" w14:textId="77777777" w:rsidTr="00257DD5">
        <w:trPr>
          <w:trHeight w:val="305"/>
        </w:trPr>
        <w:tc>
          <w:tcPr>
            <w:tcW w:w="15119" w:type="dxa"/>
            <w:gridSpan w:val="13"/>
            <w:tcBorders>
              <w:top w:val="nil"/>
              <w:left w:val="nil"/>
              <w:bottom w:val="nil"/>
              <w:right w:val="nil"/>
            </w:tcBorders>
            <w:shd w:val="clear" w:color="auto" w:fill="0097DB"/>
          </w:tcPr>
          <w:p w14:paraId="46ADB98C" w14:textId="77777777" w:rsidR="005A7738" w:rsidRPr="00A40960" w:rsidRDefault="005A7738" w:rsidP="007935E4">
            <w:pPr>
              <w:pStyle w:val="TableParagraph"/>
              <w:spacing w:before="51"/>
              <w:ind w:left="86"/>
              <w:rPr>
                <w:rFonts w:ascii="Arial" w:hAnsi="Arial"/>
                <w:b/>
                <w:sz w:val="24"/>
                <w:szCs w:val="24"/>
              </w:rPr>
            </w:pPr>
            <w:r w:rsidRPr="00A40960">
              <w:rPr>
                <w:rFonts w:ascii="Arial" w:hAnsi="Arial"/>
                <w:b/>
                <w:color w:val="FFFFFF"/>
                <w:w w:val="75"/>
                <w:sz w:val="24"/>
                <w:szCs w:val="24"/>
                <w:lang w:val="uk-UA"/>
              </w:rPr>
              <w:t>ЧАСТОТА РОЗВИТКУ ЗАХВОРЮВАННЯ НА МУЛЬТИРЕЗИСТЕНТНИЙ ТБ (МР-ТБ)</w:t>
            </w:r>
          </w:p>
        </w:tc>
      </w:tr>
      <w:tr w:rsidR="005A7738" w:rsidRPr="00A40960" w14:paraId="52B51D31" w14:textId="77777777" w:rsidTr="00257DD5">
        <w:trPr>
          <w:trHeight w:val="627"/>
        </w:trPr>
        <w:tc>
          <w:tcPr>
            <w:tcW w:w="1260" w:type="dxa"/>
            <w:tcBorders>
              <w:top w:val="nil"/>
              <w:bottom w:val="nil"/>
            </w:tcBorders>
          </w:tcPr>
          <w:p w14:paraId="41B9F726" w14:textId="77777777" w:rsidR="005A7738" w:rsidRPr="00A40960" w:rsidRDefault="005A7738" w:rsidP="007935E4">
            <w:pPr>
              <w:pStyle w:val="TableParagraph"/>
              <w:spacing w:before="38" w:line="200" w:lineRule="exact"/>
              <w:ind w:left="81" w:right="72"/>
              <w:jc w:val="center"/>
              <w:rPr>
                <w:w w:val="90"/>
                <w:sz w:val="24"/>
                <w:szCs w:val="24"/>
              </w:rPr>
            </w:pPr>
            <w:r w:rsidRPr="00A40960">
              <w:rPr>
                <w:w w:val="90"/>
                <w:position w:val="-5"/>
                <w:sz w:val="24"/>
                <w:szCs w:val="24"/>
              </w:rPr>
              <w:t>3</w:t>
            </w:r>
            <w:r w:rsidRPr="00A40960">
              <w:rPr>
                <w:w w:val="90"/>
                <w:sz w:val="24"/>
                <w:szCs w:val="24"/>
                <w:vertAlign w:val="superscript"/>
              </w:rPr>
              <w:t>2</w:t>
            </w:r>
          </w:p>
          <w:p w14:paraId="164B4CCA" w14:textId="77777777" w:rsidR="005A7738" w:rsidRPr="00A40960" w:rsidRDefault="005A7738" w:rsidP="007935E4">
            <w:pPr>
              <w:pStyle w:val="TableParagraph"/>
              <w:spacing w:before="38" w:line="200" w:lineRule="exact"/>
              <w:ind w:left="81" w:right="72"/>
              <w:jc w:val="center"/>
              <w:rPr>
                <w:i/>
                <w:iCs/>
                <w:sz w:val="24"/>
                <w:szCs w:val="24"/>
                <w:lang w:val="uk-UA"/>
              </w:rPr>
            </w:pPr>
            <w:r w:rsidRPr="00A40960">
              <w:rPr>
                <w:i/>
                <w:iCs/>
                <w:w w:val="90"/>
                <w:sz w:val="24"/>
                <w:szCs w:val="24"/>
                <w:lang w:val="uk-UA"/>
              </w:rPr>
              <w:t>(56, 57, 59)</w:t>
            </w:r>
          </w:p>
        </w:tc>
        <w:tc>
          <w:tcPr>
            <w:tcW w:w="1522" w:type="dxa"/>
            <w:tcBorders>
              <w:top w:val="nil"/>
              <w:bottom w:val="nil"/>
            </w:tcBorders>
          </w:tcPr>
          <w:p w14:paraId="61CDAF02" w14:textId="77777777" w:rsidR="005A7738" w:rsidRPr="00A40960" w:rsidRDefault="005A7738" w:rsidP="007935E4">
            <w:pPr>
              <w:pStyle w:val="TableParagraph"/>
              <w:spacing w:before="38" w:line="200" w:lineRule="exact"/>
              <w:ind w:left="98"/>
              <w:rPr>
                <w:sz w:val="24"/>
                <w:szCs w:val="24"/>
              </w:rPr>
            </w:pPr>
            <w:r w:rsidRPr="00A40960">
              <w:rPr>
                <w:w w:val="75"/>
                <w:sz w:val="24"/>
                <w:szCs w:val="24"/>
                <w:lang w:val="uk-UA"/>
              </w:rPr>
              <w:t>Дослідження методом спостереження</w:t>
            </w:r>
          </w:p>
        </w:tc>
        <w:tc>
          <w:tcPr>
            <w:tcW w:w="1191" w:type="dxa"/>
            <w:tcBorders>
              <w:top w:val="nil"/>
              <w:bottom w:val="nil"/>
            </w:tcBorders>
          </w:tcPr>
          <w:p w14:paraId="2ABFC076" w14:textId="77777777" w:rsidR="005A7738" w:rsidRPr="00A40960" w:rsidRDefault="005A7738" w:rsidP="007935E4">
            <w:pPr>
              <w:pStyle w:val="TableParagraph"/>
              <w:spacing w:before="38" w:line="200" w:lineRule="exact"/>
              <w:ind w:left="113"/>
              <w:rPr>
                <w:sz w:val="24"/>
                <w:szCs w:val="24"/>
              </w:rPr>
            </w:pPr>
            <w:r w:rsidRPr="00A40960">
              <w:rPr>
                <w:w w:val="80"/>
                <w:sz w:val="24"/>
                <w:szCs w:val="24"/>
                <w:lang w:val="uk-UA"/>
              </w:rPr>
              <w:t>Дуже великий</w:t>
            </w:r>
            <w:r w:rsidRPr="00A40960">
              <w:rPr>
                <w:w w:val="80"/>
                <w:position w:val="6"/>
                <w:sz w:val="24"/>
                <w:szCs w:val="24"/>
              </w:rPr>
              <w:t>1</w:t>
            </w:r>
          </w:p>
        </w:tc>
        <w:tc>
          <w:tcPr>
            <w:tcW w:w="1304" w:type="dxa"/>
            <w:tcBorders>
              <w:top w:val="nil"/>
              <w:bottom w:val="nil"/>
            </w:tcBorders>
          </w:tcPr>
          <w:p w14:paraId="19473574" w14:textId="77777777" w:rsidR="005A7738" w:rsidRPr="00A40960" w:rsidRDefault="005A7738" w:rsidP="007935E4">
            <w:pPr>
              <w:rPr>
                <w:sz w:val="24"/>
                <w:szCs w:val="24"/>
              </w:rPr>
            </w:pPr>
            <w:r w:rsidRPr="00A40960">
              <w:rPr>
                <w:w w:val="85"/>
                <w:sz w:val="24"/>
                <w:szCs w:val="24"/>
                <w:lang w:val="uk-UA"/>
              </w:rPr>
              <w:t>Незначна неузгодженість</w:t>
            </w:r>
          </w:p>
        </w:tc>
        <w:tc>
          <w:tcPr>
            <w:tcW w:w="1077" w:type="dxa"/>
            <w:tcBorders>
              <w:top w:val="nil"/>
              <w:bottom w:val="nil"/>
            </w:tcBorders>
          </w:tcPr>
          <w:p w14:paraId="5BDA5AA9" w14:textId="77777777" w:rsidR="005A7738" w:rsidRPr="00A40960" w:rsidRDefault="005A7738" w:rsidP="007935E4">
            <w:pPr>
              <w:pStyle w:val="TableParagraph"/>
              <w:spacing w:before="38" w:line="200" w:lineRule="exact"/>
              <w:ind w:left="58" w:right="50"/>
              <w:jc w:val="center"/>
              <w:rPr>
                <w:sz w:val="24"/>
                <w:szCs w:val="24"/>
              </w:rPr>
            </w:pPr>
            <w:r w:rsidRPr="00A40960">
              <w:rPr>
                <w:w w:val="85"/>
                <w:sz w:val="24"/>
                <w:szCs w:val="24"/>
                <w:lang w:val="uk-UA"/>
              </w:rPr>
              <w:t>Незначний рівень непрямих доказів</w:t>
            </w:r>
          </w:p>
        </w:tc>
        <w:tc>
          <w:tcPr>
            <w:tcW w:w="1020" w:type="dxa"/>
            <w:tcBorders>
              <w:top w:val="nil"/>
              <w:bottom w:val="nil"/>
            </w:tcBorders>
          </w:tcPr>
          <w:p w14:paraId="62D4F616" w14:textId="77777777" w:rsidR="005A7738" w:rsidRPr="00A40960" w:rsidRDefault="005A7738" w:rsidP="007935E4">
            <w:pPr>
              <w:pStyle w:val="TableParagraph"/>
              <w:spacing w:before="38" w:line="200" w:lineRule="exact"/>
              <w:ind w:right="74"/>
              <w:jc w:val="center"/>
              <w:rPr>
                <w:sz w:val="24"/>
                <w:szCs w:val="24"/>
                <w:lang w:val="uk-UA"/>
              </w:rPr>
            </w:pPr>
            <w:r w:rsidRPr="00A40960">
              <w:rPr>
                <w:w w:val="85"/>
                <w:sz w:val="24"/>
                <w:szCs w:val="24"/>
                <w:lang w:val="uk-UA"/>
              </w:rPr>
              <w:t>Дуже велика неточність</w:t>
            </w:r>
            <w:r w:rsidRPr="00A40960">
              <w:rPr>
                <w:w w:val="85"/>
                <w:sz w:val="24"/>
                <w:szCs w:val="24"/>
                <w:vertAlign w:val="superscript"/>
                <w:lang w:val="uk-UA"/>
              </w:rPr>
              <w:t>3</w:t>
            </w:r>
          </w:p>
        </w:tc>
        <w:tc>
          <w:tcPr>
            <w:tcW w:w="1020" w:type="dxa"/>
            <w:tcBorders>
              <w:top w:val="nil"/>
              <w:bottom w:val="nil"/>
            </w:tcBorders>
          </w:tcPr>
          <w:p w14:paraId="1EF18B07" w14:textId="77777777" w:rsidR="005A7738" w:rsidRPr="00A40960" w:rsidRDefault="005A7738" w:rsidP="007935E4">
            <w:pPr>
              <w:pStyle w:val="TableParagraph"/>
              <w:spacing w:before="38" w:line="200" w:lineRule="exact"/>
              <w:ind w:left="142"/>
              <w:rPr>
                <w:sz w:val="24"/>
                <w:szCs w:val="24"/>
                <w:lang w:val="uk-UA"/>
              </w:rPr>
            </w:pPr>
            <w:r w:rsidRPr="00A40960">
              <w:rPr>
                <w:w w:val="85"/>
                <w:sz w:val="24"/>
                <w:szCs w:val="24"/>
                <w:lang w:val="uk-UA"/>
              </w:rPr>
              <w:t>Відсутні</w:t>
            </w:r>
          </w:p>
        </w:tc>
        <w:tc>
          <w:tcPr>
            <w:tcW w:w="1247" w:type="dxa"/>
            <w:tcBorders>
              <w:top w:val="nil"/>
              <w:bottom w:val="nil"/>
            </w:tcBorders>
          </w:tcPr>
          <w:p w14:paraId="336F47A3" w14:textId="77777777" w:rsidR="005A7738" w:rsidRPr="00A40960" w:rsidRDefault="005A7738" w:rsidP="007935E4">
            <w:pPr>
              <w:pStyle w:val="TableParagraph"/>
              <w:spacing w:before="38" w:line="200" w:lineRule="exact"/>
              <w:ind w:left="124" w:right="117"/>
              <w:jc w:val="center"/>
              <w:rPr>
                <w:w w:val="85"/>
                <w:sz w:val="24"/>
                <w:szCs w:val="24"/>
              </w:rPr>
            </w:pPr>
            <w:r w:rsidRPr="00A40960">
              <w:rPr>
                <w:w w:val="85"/>
                <w:sz w:val="24"/>
                <w:szCs w:val="24"/>
              </w:rPr>
              <w:t>0/93</w:t>
            </w:r>
          </w:p>
          <w:p w14:paraId="4F1C059D" w14:textId="77777777" w:rsidR="005A7738" w:rsidRPr="00A40960" w:rsidRDefault="005A7738" w:rsidP="007935E4">
            <w:pPr>
              <w:pStyle w:val="TableParagraph"/>
              <w:spacing w:before="38" w:line="200" w:lineRule="exact"/>
              <w:ind w:left="124" w:right="117"/>
              <w:jc w:val="center"/>
              <w:rPr>
                <w:sz w:val="24"/>
                <w:szCs w:val="24"/>
              </w:rPr>
            </w:pPr>
            <w:r w:rsidRPr="00A40960">
              <w:rPr>
                <w:w w:val="95"/>
                <w:sz w:val="24"/>
                <w:szCs w:val="24"/>
              </w:rPr>
              <w:t>(0%)</w:t>
            </w:r>
          </w:p>
        </w:tc>
        <w:tc>
          <w:tcPr>
            <w:tcW w:w="850" w:type="dxa"/>
            <w:tcBorders>
              <w:top w:val="nil"/>
              <w:bottom w:val="nil"/>
            </w:tcBorders>
          </w:tcPr>
          <w:p w14:paraId="01104A3B" w14:textId="77777777" w:rsidR="005A7738" w:rsidRPr="00A40960" w:rsidRDefault="005A7738" w:rsidP="007935E4">
            <w:pPr>
              <w:pStyle w:val="TableParagraph"/>
              <w:spacing w:before="38" w:line="200" w:lineRule="exact"/>
              <w:ind w:left="213" w:right="208"/>
              <w:jc w:val="center"/>
              <w:rPr>
                <w:w w:val="85"/>
                <w:sz w:val="24"/>
                <w:szCs w:val="24"/>
              </w:rPr>
            </w:pPr>
            <w:r w:rsidRPr="00A40960">
              <w:rPr>
                <w:w w:val="85"/>
                <w:sz w:val="24"/>
                <w:szCs w:val="24"/>
              </w:rPr>
              <w:t>3/15</w:t>
            </w:r>
          </w:p>
          <w:p w14:paraId="68FC6604" w14:textId="77777777" w:rsidR="005A7738" w:rsidRPr="00A40960" w:rsidRDefault="005A7738" w:rsidP="007935E4">
            <w:pPr>
              <w:pStyle w:val="TableParagraph"/>
              <w:spacing w:before="38" w:line="200" w:lineRule="exact"/>
              <w:ind w:left="213" w:right="208"/>
              <w:jc w:val="center"/>
              <w:rPr>
                <w:sz w:val="24"/>
                <w:szCs w:val="24"/>
              </w:rPr>
            </w:pPr>
            <w:r w:rsidRPr="00A40960">
              <w:rPr>
                <w:w w:val="90"/>
                <w:sz w:val="24"/>
                <w:szCs w:val="24"/>
              </w:rPr>
              <w:t>(20%)</w:t>
            </w:r>
          </w:p>
        </w:tc>
        <w:tc>
          <w:tcPr>
            <w:tcW w:w="1077" w:type="dxa"/>
            <w:tcBorders>
              <w:top w:val="nil"/>
              <w:bottom w:val="nil"/>
            </w:tcBorders>
          </w:tcPr>
          <w:p w14:paraId="35E28437" w14:textId="77777777" w:rsidR="005A7738" w:rsidRPr="00A40960" w:rsidRDefault="005A7738" w:rsidP="007935E4">
            <w:pPr>
              <w:pStyle w:val="TableParagraph"/>
              <w:spacing w:before="38" w:line="200" w:lineRule="exact"/>
              <w:ind w:left="58" w:right="49"/>
              <w:jc w:val="center"/>
              <w:rPr>
                <w:w w:val="85"/>
                <w:sz w:val="24"/>
                <w:szCs w:val="24"/>
              </w:rPr>
            </w:pPr>
            <w:r w:rsidRPr="00A40960">
              <w:rPr>
                <w:w w:val="85"/>
                <w:sz w:val="24"/>
                <w:szCs w:val="24"/>
              </w:rPr>
              <w:t>0,02</w:t>
            </w:r>
          </w:p>
          <w:p w14:paraId="4DF71256" w14:textId="77777777" w:rsidR="005A7738" w:rsidRPr="00A40960" w:rsidRDefault="005A7738" w:rsidP="007935E4">
            <w:pPr>
              <w:pStyle w:val="TableParagraph"/>
              <w:spacing w:before="38" w:line="200" w:lineRule="exact"/>
              <w:ind w:left="58" w:right="49"/>
              <w:jc w:val="center"/>
              <w:rPr>
                <w:sz w:val="24"/>
                <w:szCs w:val="24"/>
              </w:rPr>
            </w:pPr>
            <w:r w:rsidRPr="00A40960">
              <w:rPr>
                <w:w w:val="90"/>
                <w:sz w:val="24"/>
                <w:szCs w:val="24"/>
              </w:rPr>
              <w:t>(0,00–0,39)</w:t>
            </w:r>
            <w:r w:rsidRPr="00A40960">
              <w:rPr>
                <w:w w:val="90"/>
                <w:position w:val="6"/>
                <w:sz w:val="24"/>
                <w:szCs w:val="24"/>
              </w:rPr>
              <w:t>5</w:t>
            </w:r>
          </w:p>
        </w:tc>
        <w:tc>
          <w:tcPr>
            <w:tcW w:w="1531" w:type="dxa"/>
            <w:tcBorders>
              <w:top w:val="nil"/>
              <w:bottom w:val="nil"/>
            </w:tcBorders>
          </w:tcPr>
          <w:p w14:paraId="1A875DB6" w14:textId="77777777" w:rsidR="005A7738" w:rsidRPr="00A40960" w:rsidRDefault="005A7738" w:rsidP="007935E4">
            <w:pPr>
              <w:pStyle w:val="TableParagraph"/>
              <w:spacing w:before="38" w:line="200" w:lineRule="exact"/>
              <w:ind w:left="80"/>
              <w:rPr>
                <w:w w:val="85"/>
                <w:sz w:val="24"/>
                <w:szCs w:val="24"/>
              </w:rPr>
            </w:pPr>
            <w:r w:rsidRPr="00A40960">
              <w:rPr>
                <w:w w:val="85"/>
                <w:sz w:val="24"/>
                <w:szCs w:val="24"/>
              </w:rPr>
              <w:t>на</w:t>
            </w:r>
            <w:r w:rsidRPr="00A40960">
              <w:rPr>
                <w:spacing w:val="-25"/>
                <w:w w:val="85"/>
                <w:sz w:val="24"/>
                <w:szCs w:val="24"/>
              </w:rPr>
              <w:t xml:space="preserve"> </w:t>
            </w:r>
            <w:r w:rsidRPr="00A40960">
              <w:rPr>
                <w:w w:val="85"/>
                <w:sz w:val="24"/>
                <w:szCs w:val="24"/>
              </w:rPr>
              <w:t>200</w:t>
            </w:r>
            <w:r w:rsidRPr="00A40960">
              <w:rPr>
                <w:spacing w:val="-25"/>
                <w:w w:val="85"/>
                <w:sz w:val="24"/>
                <w:szCs w:val="24"/>
              </w:rPr>
              <w:t xml:space="preserve"> </w:t>
            </w:r>
            <w:r w:rsidRPr="00A40960">
              <w:rPr>
                <w:w w:val="85"/>
                <w:sz w:val="24"/>
                <w:szCs w:val="24"/>
              </w:rPr>
              <w:t>менше</w:t>
            </w:r>
            <w:r w:rsidRPr="00A40960">
              <w:rPr>
                <w:spacing w:val="-25"/>
                <w:w w:val="85"/>
                <w:sz w:val="24"/>
                <w:szCs w:val="24"/>
              </w:rPr>
              <w:t xml:space="preserve"> </w:t>
            </w:r>
            <w:r w:rsidRPr="00A40960">
              <w:rPr>
                <w:w w:val="85"/>
                <w:sz w:val="24"/>
                <w:szCs w:val="24"/>
              </w:rPr>
              <w:t>на</w:t>
            </w:r>
            <w:r w:rsidRPr="00A40960">
              <w:rPr>
                <w:spacing w:val="-25"/>
                <w:w w:val="85"/>
                <w:sz w:val="24"/>
                <w:szCs w:val="24"/>
              </w:rPr>
              <w:t xml:space="preserve"> </w:t>
            </w:r>
            <w:r w:rsidRPr="00A40960">
              <w:rPr>
                <w:w w:val="85"/>
                <w:sz w:val="24"/>
                <w:szCs w:val="24"/>
              </w:rPr>
              <w:t>1000</w:t>
            </w:r>
          </w:p>
          <w:p w14:paraId="5622DB3E" w14:textId="77777777" w:rsidR="005A7738" w:rsidRPr="00A40960" w:rsidRDefault="005A7738" w:rsidP="007935E4">
            <w:pPr>
              <w:pStyle w:val="TableParagraph"/>
              <w:spacing w:before="38" w:line="200" w:lineRule="exact"/>
              <w:ind w:left="80"/>
              <w:rPr>
                <w:sz w:val="24"/>
                <w:szCs w:val="24"/>
                <w:lang w:val="uk-UA"/>
              </w:rPr>
            </w:pPr>
            <w:r w:rsidRPr="00A40960">
              <w:rPr>
                <w:w w:val="85"/>
                <w:sz w:val="24"/>
                <w:szCs w:val="24"/>
                <w:lang w:val="uk-UA"/>
              </w:rPr>
              <w:t>(на 403 менше – на 3 більше)</w:t>
            </w:r>
          </w:p>
        </w:tc>
        <w:tc>
          <w:tcPr>
            <w:tcW w:w="907" w:type="dxa"/>
            <w:tcBorders>
              <w:top w:val="nil"/>
              <w:bottom w:val="nil"/>
            </w:tcBorders>
          </w:tcPr>
          <w:p w14:paraId="1241C858" w14:textId="77777777" w:rsidR="005A7738" w:rsidRPr="00A40960" w:rsidRDefault="005A7738" w:rsidP="007935E4">
            <w:pPr>
              <w:pStyle w:val="TableParagraph"/>
              <w:spacing w:before="30" w:line="208" w:lineRule="exact"/>
              <w:ind w:left="68" w:right="57"/>
              <w:jc w:val="center"/>
              <w:rPr>
                <w:rFonts w:eastAsia="MS UI Gothic"/>
                <w:sz w:val="24"/>
                <w:szCs w:val="24"/>
              </w:rPr>
            </w:pPr>
            <w:r w:rsidRPr="00A40960">
              <w:rPr>
                <w:rFonts w:ascii="MS UI Gothic" w:eastAsia="MS UI Gothic" w:hAnsi="MS UI Gothic" w:hint="eastAsia"/>
                <w:sz w:val="24"/>
                <w:szCs w:val="24"/>
              </w:rPr>
              <w:t>㊉◯◯◯</w:t>
            </w:r>
          </w:p>
          <w:p w14:paraId="00AFA440" w14:textId="77777777" w:rsidR="005A7738" w:rsidRPr="00A40960" w:rsidRDefault="005A7738" w:rsidP="007935E4">
            <w:pPr>
              <w:pStyle w:val="TableParagraph"/>
              <w:spacing w:before="30" w:line="208" w:lineRule="exact"/>
              <w:ind w:left="68" w:right="57"/>
              <w:jc w:val="center"/>
              <w:rPr>
                <w:rFonts w:ascii="MS UI Gothic" w:eastAsia="MS UI Gothic" w:hAnsi="MS UI Gothic"/>
                <w:sz w:val="24"/>
                <w:szCs w:val="24"/>
                <w:lang w:val="uk-UA"/>
              </w:rPr>
            </w:pPr>
            <w:r w:rsidRPr="00A40960">
              <w:rPr>
                <w:rFonts w:eastAsia="MS UI Gothic"/>
                <w:sz w:val="24"/>
                <w:szCs w:val="24"/>
                <w:lang w:val="uk-UA"/>
              </w:rPr>
              <w:t>Дуже низька</w:t>
            </w:r>
          </w:p>
        </w:tc>
        <w:tc>
          <w:tcPr>
            <w:tcW w:w="1113" w:type="dxa"/>
            <w:tcBorders>
              <w:top w:val="nil"/>
              <w:bottom w:val="nil"/>
            </w:tcBorders>
          </w:tcPr>
          <w:p w14:paraId="6D3CDB47" w14:textId="77777777" w:rsidR="005A7738" w:rsidRPr="00A40960" w:rsidRDefault="005A7738" w:rsidP="007935E4">
            <w:pPr>
              <w:pStyle w:val="TableParagraph"/>
              <w:spacing w:before="38" w:line="200" w:lineRule="exact"/>
              <w:ind w:left="68" w:right="57"/>
              <w:jc w:val="center"/>
              <w:rPr>
                <w:sz w:val="24"/>
                <w:szCs w:val="24"/>
                <w:lang w:val="uk-UA"/>
              </w:rPr>
            </w:pPr>
            <w:r w:rsidRPr="00A40960">
              <w:rPr>
                <w:w w:val="85"/>
                <w:sz w:val="24"/>
                <w:szCs w:val="24"/>
                <w:lang w:val="uk-UA"/>
              </w:rPr>
              <w:t>Дуже велике значення</w:t>
            </w:r>
          </w:p>
        </w:tc>
      </w:tr>
      <w:tr w:rsidR="005A7738" w:rsidRPr="00A40960" w14:paraId="4DF767DD" w14:textId="77777777" w:rsidTr="00257DD5">
        <w:trPr>
          <w:trHeight w:val="258"/>
        </w:trPr>
        <w:tc>
          <w:tcPr>
            <w:tcW w:w="1260" w:type="dxa"/>
            <w:tcBorders>
              <w:top w:val="nil"/>
              <w:bottom w:val="nil"/>
            </w:tcBorders>
          </w:tcPr>
          <w:p w14:paraId="092DC37C" w14:textId="77777777" w:rsidR="005A7738" w:rsidRPr="00A40960" w:rsidRDefault="005A7738" w:rsidP="007935E4">
            <w:pPr>
              <w:pStyle w:val="TableParagraph"/>
              <w:rPr>
                <w:rFonts w:ascii="Times New Roman"/>
                <w:sz w:val="24"/>
                <w:szCs w:val="24"/>
              </w:rPr>
            </w:pPr>
          </w:p>
        </w:tc>
        <w:tc>
          <w:tcPr>
            <w:tcW w:w="1522" w:type="dxa"/>
            <w:tcBorders>
              <w:top w:val="nil"/>
              <w:bottom w:val="nil"/>
            </w:tcBorders>
          </w:tcPr>
          <w:p w14:paraId="3BB127FD" w14:textId="77777777" w:rsidR="005A7738" w:rsidRPr="00A40960" w:rsidRDefault="005A7738" w:rsidP="007935E4">
            <w:pPr>
              <w:pStyle w:val="TableParagraph"/>
              <w:rPr>
                <w:rFonts w:ascii="Times New Roman"/>
                <w:sz w:val="24"/>
                <w:szCs w:val="24"/>
              </w:rPr>
            </w:pPr>
          </w:p>
        </w:tc>
        <w:tc>
          <w:tcPr>
            <w:tcW w:w="1191" w:type="dxa"/>
            <w:tcBorders>
              <w:top w:val="nil"/>
              <w:bottom w:val="nil"/>
            </w:tcBorders>
          </w:tcPr>
          <w:p w14:paraId="1657FABE" w14:textId="77777777" w:rsidR="005A7738" w:rsidRPr="00A40960" w:rsidRDefault="005A7738" w:rsidP="007935E4">
            <w:pPr>
              <w:pStyle w:val="TableParagraph"/>
              <w:rPr>
                <w:rFonts w:ascii="Times New Roman"/>
                <w:sz w:val="24"/>
                <w:szCs w:val="24"/>
              </w:rPr>
            </w:pPr>
          </w:p>
        </w:tc>
        <w:tc>
          <w:tcPr>
            <w:tcW w:w="1304" w:type="dxa"/>
            <w:tcBorders>
              <w:top w:val="nil"/>
              <w:bottom w:val="nil"/>
            </w:tcBorders>
          </w:tcPr>
          <w:p w14:paraId="483AF8BB" w14:textId="77777777" w:rsidR="005A7738" w:rsidRPr="00A40960" w:rsidRDefault="005A7738" w:rsidP="007935E4">
            <w:pPr>
              <w:pStyle w:val="TableParagraph"/>
              <w:rPr>
                <w:rFonts w:ascii="Times New Roman"/>
                <w:sz w:val="24"/>
                <w:szCs w:val="24"/>
              </w:rPr>
            </w:pPr>
          </w:p>
        </w:tc>
        <w:tc>
          <w:tcPr>
            <w:tcW w:w="1077" w:type="dxa"/>
            <w:tcBorders>
              <w:top w:val="nil"/>
              <w:bottom w:val="nil"/>
            </w:tcBorders>
          </w:tcPr>
          <w:p w14:paraId="1964F022" w14:textId="77777777" w:rsidR="005A7738" w:rsidRPr="00A40960" w:rsidRDefault="005A7738" w:rsidP="007935E4">
            <w:pPr>
              <w:pStyle w:val="TableParagraph"/>
              <w:rPr>
                <w:rFonts w:ascii="Times New Roman"/>
                <w:sz w:val="24"/>
                <w:szCs w:val="24"/>
              </w:rPr>
            </w:pPr>
          </w:p>
        </w:tc>
        <w:tc>
          <w:tcPr>
            <w:tcW w:w="1020" w:type="dxa"/>
            <w:tcBorders>
              <w:top w:val="nil"/>
              <w:bottom w:val="nil"/>
            </w:tcBorders>
          </w:tcPr>
          <w:p w14:paraId="505D05CB" w14:textId="77777777" w:rsidR="005A7738" w:rsidRPr="00A40960" w:rsidRDefault="005A7738" w:rsidP="007935E4">
            <w:pPr>
              <w:pStyle w:val="TableParagraph"/>
              <w:rPr>
                <w:rFonts w:ascii="Times New Roman"/>
                <w:sz w:val="24"/>
                <w:szCs w:val="24"/>
              </w:rPr>
            </w:pPr>
          </w:p>
        </w:tc>
        <w:tc>
          <w:tcPr>
            <w:tcW w:w="1020" w:type="dxa"/>
            <w:tcBorders>
              <w:top w:val="nil"/>
              <w:bottom w:val="nil"/>
            </w:tcBorders>
          </w:tcPr>
          <w:p w14:paraId="1BB4147D" w14:textId="77777777" w:rsidR="005A7738" w:rsidRPr="00A40960" w:rsidRDefault="005A7738" w:rsidP="007935E4">
            <w:pPr>
              <w:pStyle w:val="TableParagraph"/>
              <w:rPr>
                <w:rFonts w:ascii="Times New Roman"/>
                <w:sz w:val="24"/>
                <w:szCs w:val="24"/>
              </w:rPr>
            </w:pPr>
          </w:p>
        </w:tc>
        <w:tc>
          <w:tcPr>
            <w:tcW w:w="1247" w:type="dxa"/>
            <w:tcBorders>
              <w:bottom w:val="nil"/>
            </w:tcBorders>
          </w:tcPr>
          <w:p w14:paraId="6682CDC8" w14:textId="77777777" w:rsidR="005A7738" w:rsidRPr="00A40960" w:rsidRDefault="005A7738" w:rsidP="007935E4">
            <w:pPr>
              <w:pStyle w:val="TableParagraph"/>
              <w:spacing w:before="38" w:line="200" w:lineRule="exact"/>
              <w:ind w:left="124" w:right="117"/>
              <w:jc w:val="center"/>
              <w:rPr>
                <w:sz w:val="24"/>
                <w:szCs w:val="24"/>
              </w:rPr>
            </w:pPr>
            <w:r w:rsidRPr="00A40960">
              <w:rPr>
                <w:w w:val="85"/>
                <w:sz w:val="24"/>
                <w:szCs w:val="24"/>
              </w:rPr>
              <w:t>0/21</w:t>
            </w:r>
          </w:p>
        </w:tc>
        <w:tc>
          <w:tcPr>
            <w:tcW w:w="850" w:type="dxa"/>
            <w:tcBorders>
              <w:bottom w:val="nil"/>
            </w:tcBorders>
          </w:tcPr>
          <w:p w14:paraId="431D71B5" w14:textId="77777777" w:rsidR="005A7738" w:rsidRPr="00A40960" w:rsidRDefault="005A7738" w:rsidP="007935E4">
            <w:pPr>
              <w:pStyle w:val="TableParagraph"/>
              <w:spacing w:before="38" w:line="200" w:lineRule="exact"/>
              <w:ind w:left="213" w:right="206"/>
              <w:jc w:val="center"/>
              <w:rPr>
                <w:sz w:val="24"/>
                <w:szCs w:val="24"/>
              </w:rPr>
            </w:pPr>
            <w:r w:rsidRPr="00A40960">
              <w:rPr>
                <w:w w:val="85"/>
                <w:sz w:val="24"/>
                <w:szCs w:val="24"/>
              </w:rPr>
              <w:t>0/10</w:t>
            </w:r>
          </w:p>
        </w:tc>
        <w:tc>
          <w:tcPr>
            <w:tcW w:w="1077" w:type="dxa"/>
            <w:tcBorders>
              <w:bottom w:val="nil"/>
            </w:tcBorders>
          </w:tcPr>
          <w:p w14:paraId="5BA016DA" w14:textId="77777777" w:rsidR="005A7738" w:rsidRPr="00A40960" w:rsidRDefault="005A7738" w:rsidP="007935E4">
            <w:pPr>
              <w:pStyle w:val="TableParagraph"/>
              <w:spacing w:before="38" w:line="200" w:lineRule="exact"/>
              <w:ind w:left="58" w:right="47"/>
              <w:jc w:val="center"/>
              <w:rPr>
                <w:sz w:val="24"/>
                <w:szCs w:val="24"/>
              </w:rPr>
            </w:pPr>
            <w:r w:rsidRPr="00A40960">
              <w:rPr>
                <w:position w:val="-5"/>
                <w:sz w:val="24"/>
                <w:szCs w:val="24"/>
              </w:rPr>
              <w:t>–</w:t>
            </w:r>
            <w:r w:rsidRPr="00A40960">
              <w:rPr>
                <w:sz w:val="24"/>
                <w:szCs w:val="24"/>
              </w:rPr>
              <w:t>6</w:t>
            </w:r>
          </w:p>
        </w:tc>
        <w:tc>
          <w:tcPr>
            <w:tcW w:w="1531" w:type="dxa"/>
            <w:tcBorders>
              <w:bottom w:val="nil"/>
            </w:tcBorders>
          </w:tcPr>
          <w:p w14:paraId="27998AD4" w14:textId="77777777" w:rsidR="005A7738" w:rsidRPr="00A40960" w:rsidRDefault="005A7738" w:rsidP="007935E4">
            <w:pPr>
              <w:pStyle w:val="TableParagraph"/>
              <w:spacing w:before="38" w:line="200" w:lineRule="exact"/>
              <w:ind w:left="80"/>
              <w:rPr>
                <w:sz w:val="24"/>
                <w:szCs w:val="24"/>
              </w:rPr>
            </w:pPr>
            <w:r w:rsidRPr="00A40960">
              <w:rPr>
                <w:w w:val="85"/>
                <w:sz w:val="24"/>
                <w:szCs w:val="24"/>
              </w:rPr>
              <w:t>на 0 б</w:t>
            </w:r>
            <w:r w:rsidRPr="00A40960">
              <w:rPr>
                <w:w w:val="85"/>
                <w:sz w:val="24"/>
                <w:szCs w:val="24"/>
                <w:lang w:val="uk-UA"/>
              </w:rPr>
              <w:t>і</w:t>
            </w:r>
            <w:r w:rsidRPr="00A40960">
              <w:rPr>
                <w:w w:val="85"/>
                <w:sz w:val="24"/>
                <w:szCs w:val="24"/>
              </w:rPr>
              <w:t>льше на 1000</w:t>
            </w:r>
          </w:p>
        </w:tc>
        <w:tc>
          <w:tcPr>
            <w:tcW w:w="907" w:type="dxa"/>
            <w:tcBorders>
              <w:top w:val="nil"/>
              <w:bottom w:val="nil"/>
            </w:tcBorders>
          </w:tcPr>
          <w:p w14:paraId="486FB47E" w14:textId="77777777" w:rsidR="005A7738" w:rsidRPr="00A40960" w:rsidRDefault="005A7738" w:rsidP="007935E4">
            <w:pPr>
              <w:pStyle w:val="TableParagraph"/>
              <w:rPr>
                <w:rFonts w:ascii="Times New Roman"/>
                <w:sz w:val="24"/>
                <w:szCs w:val="24"/>
              </w:rPr>
            </w:pPr>
          </w:p>
        </w:tc>
        <w:tc>
          <w:tcPr>
            <w:tcW w:w="1113" w:type="dxa"/>
            <w:tcBorders>
              <w:top w:val="nil"/>
              <w:bottom w:val="nil"/>
            </w:tcBorders>
          </w:tcPr>
          <w:p w14:paraId="006C1893" w14:textId="77777777" w:rsidR="005A7738" w:rsidRPr="00A40960" w:rsidRDefault="005A7738" w:rsidP="007935E4">
            <w:pPr>
              <w:pStyle w:val="TableParagraph"/>
              <w:rPr>
                <w:rFonts w:ascii="Times New Roman"/>
                <w:sz w:val="24"/>
                <w:szCs w:val="24"/>
              </w:rPr>
            </w:pPr>
          </w:p>
        </w:tc>
      </w:tr>
      <w:tr w:rsidR="005A7738" w:rsidRPr="00A40960" w14:paraId="064BF01F" w14:textId="77777777" w:rsidTr="00257DD5">
        <w:trPr>
          <w:trHeight w:val="219"/>
        </w:trPr>
        <w:tc>
          <w:tcPr>
            <w:tcW w:w="1260" w:type="dxa"/>
            <w:tcBorders>
              <w:top w:val="nil"/>
              <w:bottom w:val="nil"/>
            </w:tcBorders>
          </w:tcPr>
          <w:p w14:paraId="2758666D" w14:textId="77777777" w:rsidR="005A7738" w:rsidRPr="00A40960" w:rsidRDefault="005A7738" w:rsidP="007935E4">
            <w:pPr>
              <w:pStyle w:val="TableParagraph"/>
              <w:rPr>
                <w:rFonts w:ascii="Times New Roman"/>
                <w:sz w:val="24"/>
                <w:szCs w:val="24"/>
              </w:rPr>
            </w:pPr>
          </w:p>
        </w:tc>
        <w:tc>
          <w:tcPr>
            <w:tcW w:w="1522" w:type="dxa"/>
            <w:tcBorders>
              <w:top w:val="nil"/>
              <w:bottom w:val="nil"/>
            </w:tcBorders>
          </w:tcPr>
          <w:p w14:paraId="055E1A13" w14:textId="77777777" w:rsidR="005A7738" w:rsidRPr="00A40960" w:rsidRDefault="005A7738" w:rsidP="007935E4">
            <w:pPr>
              <w:pStyle w:val="TableParagraph"/>
              <w:rPr>
                <w:rFonts w:ascii="Times New Roman"/>
                <w:sz w:val="24"/>
                <w:szCs w:val="24"/>
              </w:rPr>
            </w:pPr>
          </w:p>
        </w:tc>
        <w:tc>
          <w:tcPr>
            <w:tcW w:w="1191" w:type="dxa"/>
            <w:tcBorders>
              <w:top w:val="nil"/>
              <w:bottom w:val="nil"/>
            </w:tcBorders>
          </w:tcPr>
          <w:p w14:paraId="061B0068" w14:textId="77777777" w:rsidR="005A7738" w:rsidRPr="00A40960" w:rsidRDefault="005A7738" w:rsidP="007935E4">
            <w:pPr>
              <w:pStyle w:val="TableParagraph"/>
              <w:rPr>
                <w:rFonts w:ascii="Times New Roman"/>
                <w:sz w:val="24"/>
                <w:szCs w:val="24"/>
              </w:rPr>
            </w:pPr>
          </w:p>
        </w:tc>
        <w:tc>
          <w:tcPr>
            <w:tcW w:w="1304" w:type="dxa"/>
            <w:tcBorders>
              <w:top w:val="nil"/>
              <w:bottom w:val="nil"/>
            </w:tcBorders>
          </w:tcPr>
          <w:p w14:paraId="54EB3D6B" w14:textId="77777777" w:rsidR="005A7738" w:rsidRPr="00A40960" w:rsidRDefault="005A7738" w:rsidP="007935E4">
            <w:pPr>
              <w:pStyle w:val="TableParagraph"/>
              <w:rPr>
                <w:rFonts w:ascii="Times New Roman"/>
                <w:sz w:val="24"/>
                <w:szCs w:val="24"/>
              </w:rPr>
            </w:pPr>
          </w:p>
        </w:tc>
        <w:tc>
          <w:tcPr>
            <w:tcW w:w="1077" w:type="dxa"/>
            <w:tcBorders>
              <w:top w:val="nil"/>
              <w:bottom w:val="nil"/>
            </w:tcBorders>
          </w:tcPr>
          <w:p w14:paraId="5FA00F15" w14:textId="77777777" w:rsidR="005A7738" w:rsidRPr="00A40960" w:rsidRDefault="005A7738" w:rsidP="007935E4">
            <w:pPr>
              <w:pStyle w:val="TableParagraph"/>
              <w:rPr>
                <w:rFonts w:ascii="Times New Roman"/>
                <w:sz w:val="24"/>
                <w:szCs w:val="24"/>
              </w:rPr>
            </w:pPr>
          </w:p>
        </w:tc>
        <w:tc>
          <w:tcPr>
            <w:tcW w:w="1020" w:type="dxa"/>
            <w:tcBorders>
              <w:top w:val="nil"/>
              <w:bottom w:val="nil"/>
            </w:tcBorders>
          </w:tcPr>
          <w:p w14:paraId="1A6F70F9" w14:textId="77777777" w:rsidR="005A7738" w:rsidRPr="00A40960" w:rsidRDefault="005A7738" w:rsidP="007935E4">
            <w:pPr>
              <w:pStyle w:val="TableParagraph"/>
              <w:rPr>
                <w:rFonts w:ascii="Times New Roman"/>
                <w:sz w:val="24"/>
                <w:szCs w:val="24"/>
              </w:rPr>
            </w:pPr>
          </w:p>
        </w:tc>
        <w:tc>
          <w:tcPr>
            <w:tcW w:w="1020" w:type="dxa"/>
            <w:tcBorders>
              <w:top w:val="nil"/>
              <w:bottom w:val="nil"/>
            </w:tcBorders>
          </w:tcPr>
          <w:p w14:paraId="404DB9DA" w14:textId="77777777" w:rsidR="005A7738" w:rsidRPr="00A40960" w:rsidRDefault="005A7738" w:rsidP="007935E4">
            <w:pPr>
              <w:pStyle w:val="TableParagraph"/>
              <w:rPr>
                <w:rFonts w:ascii="Times New Roman"/>
                <w:sz w:val="24"/>
                <w:szCs w:val="24"/>
              </w:rPr>
            </w:pPr>
          </w:p>
        </w:tc>
        <w:tc>
          <w:tcPr>
            <w:tcW w:w="1247" w:type="dxa"/>
            <w:tcBorders>
              <w:top w:val="nil"/>
              <w:bottom w:val="nil"/>
            </w:tcBorders>
          </w:tcPr>
          <w:p w14:paraId="00DFBF49" w14:textId="77777777" w:rsidR="005A7738" w:rsidRPr="00A40960" w:rsidRDefault="005A7738" w:rsidP="007935E4">
            <w:pPr>
              <w:pStyle w:val="TableParagraph"/>
              <w:spacing w:line="200" w:lineRule="exact"/>
              <w:ind w:left="123" w:right="118"/>
              <w:jc w:val="center"/>
              <w:rPr>
                <w:sz w:val="24"/>
                <w:szCs w:val="24"/>
              </w:rPr>
            </w:pPr>
            <w:r w:rsidRPr="00A40960">
              <w:rPr>
                <w:w w:val="95"/>
                <w:sz w:val="24"/>
                <w:szCs w:val="24"/>
              </w:rPr>
              <w:t>(0%)</w:t>
            </w:r>
          </w:p>
        </w:tc>
        <w:tc>
          <w:tcPr>
            <w:tcW w:w="850" w:type="dxa"/>
            <w:tcBorders>
              <w:top w:val="nil"/>
              <w:bottom w:val="nil"/>
            </w:tcBorders>
          </w:tcPr>
          <w:p w14:paraId="22B9F3E4" w14:textId="77777777" w:rsidR="005A7738" w:rsidRPr="00A40960" w:rsidRDefault="005A7738" w:rsidP="007935E4">
            <w:pPr>
              <w:pStyle w:val="TableParagraph"/>
              <w:spacing w:line="200" w:lineRule="exact"/>
              <w:ind w:left="213" w:right="208"/>
              <w:jc w:val="center"/>
              <w:rPr>
                <w:sz w:val="24"/>
                <w:szCs w:val="24"/>
              </w:rPr>
            </w:pPr>
            <w:r w:rsidRPr="00A40960">
              <w:rPr>
                <w:w w:val="95"/>
                <w:sz w:val="24"/>
                <w:szCs w:val="24"/>
              </w:rPr>
              <w:t>(0%)</w:t>
            </w:r>
          </w:p>
        </w:tc>
        <w:tc>
          <w:tcPr>
            <w:tcW w:w="1077" w:type="dxa"/>
            <w:tcBorders>
              <w:top w:val="nil"/>
              <w:bottom w:val="nil"/>
            </w:tcBorders>
          </w:tcPr>
          <w:p w14:paraId="52CE3749" w14:textId="77777777" w:rsidR="005A7738" w:rsidRPr="00A40960" w:rsidRDefault="005A7738" w:rsidP="007935E4">
            <w:pPr>
              <w:pStyle w:val="TableParagraph"/>
              <w:rPr>
                <w:rFonts w:ascii="Times New Roman"/>
                <w:sz w:val="24"/>
                <w:szCs w:val="24"/>
              </w:rPr>
            </w:pPr>
          </w:p>
        </w:tc>
        <w:tc>
          <w:tcPr>
            <w:tcW w:w="1531" w:type="dxa"/>
            <w:tcBorders>
              <w:top w:val="nil"/>
              <w:bottom w:val="nil"/>
            </w:tcBorders>
          </w:tcPr>
          <w:p w14:paraId="4C2BDF78" w14:textId="77777777" w:rsidR="005A7738" w:rsidRPr="00A40960" w:rsidRDefault="005A7738" w:rsidP="007935E4">
            <w:pPr>
              <w:pStyle w:val="TableParagraph"/>
              <w:spacing w:line="200" w:lineRule="exact"/>
              <w:ind w:left="80"/>
              <w:rPr>
                <w:sz w:val="24"/>
                <w:szCs w:val="24"/>
                <w:lang w:val="uk-UA"/>
              </w:rPr>
            </w:pPr>
            <w:r w:rsidRPr="00A40960">
              <w:rPr>
                <w:w w:val="90"/>
                <w:sz w:val="24"/>
                <w:szCs w:val="24"/>
              </w:rPr>
              <w:t>(на 138 менше – на</w:t>
            </w:r>
          </w:p>
        </w:tc>
        <w:tc>
          <w:tcPr>
            <w:tcW w:w="907" w:type="dxa"/>
            <w:tcBorders>
              <w:top w:val="nil"/>
              <w:bottom w:val="nil"/>
            </w:tcBorders>
          </w:tcPr>
          <w:p w14:paraId="4A28EEFC" w14:textId="77777777" w:rsidR="005A7738" w:rsidRPr="00A40960" w:rsidRDefault="005A7738" w:rsidP="007935E4">
            <w:pPr>
              <w:pStyle w:val="TableParagraph"/>
              <w:rPr>
                <w:rFonts w:ascii="Times New Roman"/>
                <w:sz w:val="24"/>
                <w:szCs w:val="24"/>
              </w:rPr>
            </w:pPr>
          </w:p>
        </w:tc>
        <w:tc>
          <w:tcPr>
            <w:tcW w:w="1113" w:type="dxa"/>
            <w:tcBorders>
              <w:top w:val="nil"/>
              <w:bottom w:val="nil"/>
            </w:tcBorders>
          </w:tcPr>
          <w:p w14:paraId="1F652512" w14:textId="77777777" w:rsidR="005A7738" w:rsidRPr="00A40960" w:rsidRDefault="005A7738" w:rsidP="007935E4">
            <w:pPr>
              <w:pStyle w:val="TableParagraph"/>
              <w:rPr>
                <w:rFonts w:ascii="Times New Roman"/>
                <w:sz w:val="24"/>
                <w:szCs w:val="24"/>
              </w:rPr>
            </w:pPr>
          </w:p>
        </w:tc>
      </w:tr>
      <w:tr w:rsidR="005A7738" w:rsidRPr="00A40960" w14:paraId="633BC996" w14:textId="77777777" w:rsidTr="00257DD5">
        <w:trPr>
          <w:trHeight w:val="246"/>
        </w:trPr>
        <w:tc>
          <w:tcPr>
            <w:tcW w:w="1260" w:type="dxa"/>
            <w:tcBorders>
              <w:top w:val="nil"/>
              <w:bottom w:val="nil"/>
            </w:tcBorders>
          </w:tcPr>
          <w:p w14:paraId="2A477ACD" w14:textId="77777777" w:rsidR="005A7738" w:rsidRPr="00A40960" w:rsidRDefault="005A7738" w:rsidP="007935E4">
            <w:pPr>
              <w:pStyle w:val="TableParagraph"/>
              <w:rPr>
                <w:rFonts w:ascii="Times New Roman"/>
                <w:sz w:val="24"/>
                <w:szCs w:val="24"/>
              </w:rPr>
            </w:pPr>
          </w:p>
        </w:tc>
        <w:tc>
          <w:tcPr>
            <w:tcW w:w="1522" w:type="dxa"/>
            <w:tcBorders>
              <w:top w:val="nil"/>
              <w:bottom w:val="nil"/>
            </w:tcBorders>
          </w:tcPr>
          <w:p w14:paraId="133EE464" w14:textId="77777777" w:rsidR="005A7738" w:rsidRPr="00A40960" w:rsidRDefault="005A7738" w:rsidP="007935E4">
            <w:pPr>
              <w:pStyle w:val="TableParagraph"/>
              <w:rPr>
                <w:rFonts w:ascii="Times New Roman"/>
                <w:sz w:val="24"/>
                <w:szCs w:val="24"/>
              </w:rPr>
            </w:pPr>
          </w:p>
        </w:tc>
        <w:tc>
          <w:tcPr>
            <w:tcW w:w="1191" w:type="dxa"/>
            <w:tcBorders>
              <w:top w:val="nil"/>
              <w:bottom w:val="nil"/>
            </w:tcBorders>
          </w:tcPr>
          <w:p w14:paraId="6ECC829A" w14:textId="77777777" w:rsidR="005A7738" w:rsidRPr="00A40960" w:rsidRDefault="005A7738" w:rsidP="007935E4">
            <w:pPr>
              <w:pStyle w:val="TableParagraph"/>
              <w:rPr>
                <w:rFonts w:ascii="Times New Roman"/>
                <w:sz w:val="24"/>
                <w:szCs w:val="24"/>
              </w:rPr>
            </w:pPr>
          </w:p>
        </w:tc>
        <w:tc>
          <w:tcPr>
            <w:tcW w:w="1304" w:type="dxa"/>
            <w:tcBorders>
              <w:top w:val="nil"/>
              <w:bottom w:val="nil"/>
            </w:tcBorders>
          </w:tcPr>
          <w:p w14:paraId="36BB4994" w14:textId="77777777" w:rsidR="005A7738" w:rsidRPr="00A40960" w:rsidRDefault="005A7738" w:rsidP="007935E4">
            <w:pPr>
              <w:pStyle w:val="TableParagraph"/>
              <w:rPr>
                <w:rFonts w:ascii="Times New Roman"/>
                <w:sz w:val="24"/>
                <w:szCs w:val="24"/>
              </w:rPr>
            </w:pPr>
          </w:p>
        </w:tc>
        <w:tc>
          <w:tcPr>
            <w:tcW w:w="1077" w:type="dxa"/>
            <w:tcBorders>
              <w:top w:val="nil"/>
              <w:bottom w:val="nil"/>
            </w:tcBorders>
          </w:tcPr>
          <w:p w14:paraId="4A028184" w14:textId="77777777" w:rsidR="005A7738" w:rsidRPr="00A40960" w:rsidRDefault="005A7738" w:rsidP="007935E4">
            <w:pPr>
              <w:pStyle w:val="TableParagraph"/>
              <w:rPr>
                <w:rFonts w:ascii="Times New Roman"/>
                <w:sz w:val="24"/>
                <w:szCs w:val="24"/>
              </w:rPr>
            </w:pPr>
          </w:p>
        </w:tc>
        <w:tc>
          <w:tcPr>
            <w:tcW w:w="1020" w:type="dxa"/>
            <w:tcBorders>
              <w:top w:val="nil"/>
              <w:bottom w:val="nil"/>
            </w:tcBorders>
          </w:tcPr>
          <w:p w14:paraId="5D2F7B1F" w14:textId="77777777" w:rsidR="005A7738" w:rsidRPr="00A40960" w:rsidRDefault="005A7738" w:rsidP="007935E4">
            <w:pPr>
              <w:pStyle w:val="TableParagraph"/>
              <w:rPr>
                <w:rFonts w:ascii="Times New Roman"/>
                <w:sz w:val="24"/>
                <w:szCs w:val="24"/>
              </w:rPr>
            </w:pPr>
          </w:p>
        </w:tc>
        <w:tc>
          <w:tcPr>
            <w:tcW w:w="1020" w:type="dxa"/>
            <w:tcBorders>
              <w:top w:val="nil"/>
              <w:bottom w:val="nil"/>
            </w:tcBorders>
          </w:tcPr>
          <w:p w14:paraId="019329C2" w14:textId="77777777" w:rsidR="005A7738" w:rsidRPr="00A40960" w:rsidRDefault="005A7738" w:rsidP="007935E4">
            <w:pPr>
              <w:pStyle w:val="TableParagraph"/>
              <w:rPr>
                <w:rFonts w:ascii="Times New Roman"/>
                <w:sz w:val="24"/>
                <w:szCs w:val="24"/>
              </w:rPr>
            </w:pPr>
          </w:p>
        </w:tc>
        <w:tc>
          <w:tcPr>
            <w:tcW w:w="1247" w:type="dxa"/>
            <w:tcBorders>
              <w:top w:val="nil"/>
            </w:tcBorders>
          </w:tcPr>
          <w:p w14:paraId="05B5B49F" w14:textId="77777777" w:rsidR="005A7738" w:rsidRPr="00A40960" w:rsidRDefault="005A7738" w:rsidP="007935E4">
            <w:pPr>
              <w:pStyle w:val="TableParagraph"/>
              <w:rPr>
                <w:rFonts w:ascii="Times New Roman"/>
                <w:sz w:val="24"/>
                <w:szCs w:val="24"/>
              </w:rPr>
            </w:pPr>
          </w:p>
        </w:tc>
        <w:tc>
          <w:tcPr>
            <w:tcW w:w="850" w:type="dxa"/>
            <w:tcBorders>
              <w:top w:val="nil"/>
            </w:tcBorders>
          </w:tcPr>
          <w:p w14:paraId="26DEF3A2" w14:textId="77777777" w:rsidR="005A7738" w:rsidRPr="00A40960" w:rsidRDefault="005A7738" w:rsidP="007935E4">
            <w:pPr>
              <w:pStyle w:val="TableParagraph"/>
              <w:rPr>
                <w:rFonts w:ascii="Times New Roman"/>
                <w:sz w:val="24"/>
                <w:szCs w:val="24"/>
              </w:rPr>
            </w:pPr>
          </w:p>
        </w:tc>
        <w:tc>
          <w:tcPr>
            <w:tcW w:w="1077" w:type="dxa"/>
            <w:tcBorders>
              <w:top w:val="nil"/>
            </w:tcBorders>
          </w:tcPr>
          <w:p w14:paraId="523551D8" w14:textId="77777777" w:rsidR="005A7738" w:rsidRPr="00A40960" w:rsidRDefault="005A7738" w:rsidP="007935E4">
            <w:pPr>
              <w:pStyle w:val="TableParagraph"/>
              <w:rPr>
                <w:rFonts w:ascii="Times New Roman"/>
                <w:sz w:val="24"/>
                <w:szCs w:val="24"/>
              </w:rPr>
            </w:pPr>
          </w:p>
        </w:tc>
        <w:tc>
          <w:tcPr>
            <w:tcW w:w="1531" w:type="dxa"/>
            <w:tcBorders>
              <w:top w:val="nil"/>
            </w:tcBorders>
          </w:tcPr>
          <w:p w14:paraId="6291AAAA" w14:textId="77777777" w:rsidR="005A7738" w:rsidRPr="00A40960" w:rsidRDefault="005A7738" w:rsidP="007935E4">
            <w:pPr>
              <w:pStyle w:val="TableParagraph"/>
              <w:ind w:left="80"/>
              <w:rPr>
                <w:sz w:val="24"/>
                <w:szCs w:val="24"/>
              </w:rPr>
            </w:pPr>
            <w:r w:rsidRPr="00A40960">
              <w:rPr>
                <w:w w:val="85"/>
                <w:sz w:val="24"/>
                <w:szCs w:val="24"/>
              </w:rPr>
              <w:t>138 б</w:t>
            </w:r>
            <w:r w:rsidRPr="00A40960">
              <w:rPr>
                <w:w w:val="85"/>
                <w:sz w:val="24"/>
                <w:szCs w:val="24"/>
                <w:lang w:val="uk-UA"/>
              </w:rPr>
              <w:t>і</w:t>
            </w:r>
            <w:r w:rsidRPr="00A40960">
              <w:rPr>
                <w:w w:val="85"/>
                <w:sz w:val="24"/>
                <w:szCs w:val="24"/>
              </w:rPr>
              <w:t>льше)</w:t>
            </w:r>
          </w:p>
        </w:tc>
        <w:tc>
          <w:tcPr>
            <w:tcW w:w="907" w:type="dxa"/>
            <w:tcBorders>
              <w:top w:val="nil"/>
              <w:bottom w:val="nil"/>
            </w:tcBorders>
          </w:tcPr>
          <w:p w14:paraId="094D202A" w14:textId="77777777" w:rsidR="005A7738" w:rsidRPr="00A40960" w:rsidRDefault="005A7738" w:rsidP="007935E4">
            <w:pPr>
              <w:pStyle w:val="TableParagraph"/>
              <w:rPr>
                <w:rFonts w:ascii="Times New Roman"/>
                <w:sz w:val="24"/>
                <w:szCs w:val="24"/>
              </w:rPr>
            </w:pPr>
          </w:p>
        </w:tc>
        <w:tc>
          <w:tcPr>
            <w:tcW w:w="1113" w:type="dxa"/>
            <w:tcBorders>
              <w:top w:val="nil"/>
              <w:bottom w:val="nil"/>
            </w:tcBorders>
          </w:tcPr>
          <w:p w14:paraId="6ED7AE04" w14:textId="77777777" w:rsidR="005A7738" w:rsidRPr="00A40960" w:rsidRDefault="005A7738" w:rsidP="007935E4">
            <w:pPr>
              <w:pStyle w:val="TableParagraph"/>
              <w:rPr>
                <w:rFonts w:ascii="Times New Roman"/>
                <w:sz w:val="24"/>
                <w:szCs w:val="24"/>
              </w:rPr>
            </w:pPr>
          </w:p>
        </w:tc>
      </w:tr>
      <w:tr w:rsidR="005A7738" w:rsidRPr="00A40960" w14:paraId="3D5EAF1D" w14:textId="77777777" w:rsidTr="00257DD5">
        <w:trPr>
          <w:trHeight w:val="258"/>
        </w:trPr>
        <w:tc>
          <w:tcPr>
            <w:tcW w:w="1260" w:type="dxa"/>
            <w:tcBorders>
              <w:top w:val="nil"/>
              <w:bottom w:val="nil"/>
            </w:tcBorders>
          </w:tcPr>
          <w:p w14:paraId="07B15C55" w14:textId="77777777" w:rsidR="005A7738" w:rsidRPr="00A40960" w:rsidRDefault="005A7738" w:rsidP="007935E4">
            <w:pPr>
              <w:pStyle w:val="TableParagraph"/>
              <w:rPr>
                <w:rFonts w:ascii="Times New Roman"/>
                <w:sz w:val="24"/>
                <w:szCs w:val="24"/>
              </w:rPr>
            </w:pPr>
          </w:p>
        </w:tc>
        <w:tc>
          <w:tcPr>
            <w:tcW w:w="1522" w:type="dxa"/>
            <w:tcBorders>
              <w:top w:val="nil"/>
              <w:bottom w:val="nil"/>
            </w:tcBorders>
          </w:tcPr>
          <w:p w14:paraId="3A2FDE61" w14:textId="77777777" w:rsidR="005A7738" w:rsidRPr="00A40960" w:rsidRDefault="005A7738" w:rsidP="007935E4">
            <w:pPr>
              <w:pStyle w:val="TableParagraph"/>
              <w:rPr>
                <w:rFonts w:ascii="Times New Roman"/>
                <w:sz w:val="24"/>
                <w:szCs w:val="24"/>
              </w:rPr>
            </w:pPr>
          </w:p>
        </w:tc>
        <w:tc>
          <w:tcPr>
            <w:tcW w:w="1191" w:type="dxa"/>
            <w:tcBorders>
              <w:top w:val="nil"/>
              <w:bottom w:val="nil"/>
            </w:tcBorders>
          </w:tcPr>
          <w:p w14:paraId="5972FD3D" w14:textId="77777777" w:rsidR="005A7738" w:rsidRPr="00A40960" w:rsidRDefault="005A7738" w:rsidP="007935E4">
            <w:pPr>
              <w:pStyle w:val="TableParagraph"/>
              <w:rPr>
                <w:rFonts w:ascii="Times New Roman"/>
                <w:sz w:val="24"/>
                <w:szCs w:val="24"/>
              </w:rPr>
            </w:pPr>
          </w:p>
        </w:tc>
        <w:tc>
          <w:tcPr>
            <w:tcW w:w="1304" w:type="dxa"/>
            <w:tcBorders>
              <w:top w:val="nil"/>
              <w:bottom w:val="nil"/>
            </w:tcBorders>
          </w:tcPr>
          <w:p w14:paraId="2B69EA5F" w14:textId="77777777" w:rsidR="005A7738" w:rsidRPr="00A40960" w:rsidRDefault="005A7738" w:rsidP="007935E4">
            <w:pPr>
              <w:pStyle w:val="TableParagraph"/>
              <w:rPr>
                <w:rFonts w:ascii="Times New Roman"/>
                <w:sz w:val="24"/>
                <w:szCs w:val="24"/>
              </w:rPr>
            </w:pPr>
          </w:p>
        </w:tc>
        <w:tc>
          <w:tcPr>
            <w:tcW w:w="1077" w:type="dxa"/>
            <w:tcBorders>
              <w:top w:val="nil"/>
              <w:bottom w:val="nil"/>
            </w:tcBorders>
          </w:tcPr>
          <w:p w14:paraId="195116DB" w14:textId="77777777" w:rsidR="005A7738" w:rsidRPr="00A40960" w:rsidRDefault="005A7738" w:rsidP="007935E4">
            <w:pPr>
              <w:pStyle w:val="TableParagraph"/>
              <w:rPr>
                <w:rFonts w:ascii="Times New Roman"/>
                <w:sz w:val="24"/>
                <w:szCs w:val="24"/>
              </w:rPr>
            </w:pPr>
          </w:p>
        </w:tc>
        <w:tc>
          <w:tcPr>
            <w:tcW w:w="1020" w:type="dxa"/>
            <w:tcBorders>
              <w:top w:val="nil"/>
              <w:bottom w:val="nil"/>
            </w:tcBorders>
          </w:tcPr>
          <w:p w14:paraId="56E688F4" w14:textId="77777777" w:rsidR="005A7738" w:rsidRPr="00A40960" w:rsidRDefault="005A7738" w:rsidP="007935E4">
            <w:pPr>
              <w:pStyle w:val="TableParagraph"/>
              <w:rPr>
                <w:rFonts w:ascii="Times New Roman"/>
                <w:sz w:val="24"/>
                <w:szCs w:val="24"/>
              </w:rPr>
            </w:pPr>
          </w:p>
        </w:tc>
        <w:tc>
          <w:tcPr>
            <w:tcW w:w="1020" w:type="dxa"/>
            <w:tcBorders>
              <w:top w:val="nil"/>
              <w:bottom w:val="nil"/>
            </w:tcBorders>
          </w:tcPr>
          <w:p w14:paraId="6520D7B9" w14:textId="77777777" w:rsidR="005A7738" w:rsidRPr="00A40960" w:rsidRDefault="005A7738" w:rsidP="007935E4">
            <w:pPr>
              <w:pStyle w:val="TableParagraph"/>
              <w:rPr>
                <w:rFonts w:ascii="Times New Roman"/>
                <w:sz w:val="24"/>
                <w:szCs w:val="24"/>
              </w:rPr>
            </w:pPr>
          </w:p>
        </w:tc>
        <w:tc>
          <w:tcPr>
            <w:tcW w:w="1247" w:type="dxa"/>
            <w:tcBorders>
              <w:bottom w:val="nil"/>
            </w:tcBorders>
          </w:tcPr>
          <w:p w14:paraId="3800C14E" w14:textId="77777777" w:rsidR="005A7738" w:rsidRPr="00A40960" w:rsidRDefault="005A7738" w:rsidP="007935E4">
            <w:pPr>
              <w:pStyle w:val="TableParagraph"/>
              <w:spacing w:before="38" w:line="200" w:lineRule="exact"/>
              <w:ind w:left="124" w:right="114"/>
              <w:jc w:val="center"/>
              <w:rPr>
                <w:sz w:val="24"/>
                <w:szCs w:val="24"/>
              </w:rPr>
            </w:pPr>
            <w:r w:rsidRPr="00A40960">
              <w:rPr>
                <w:w w:val="85"/>
                <w:sz w:val="24"/>
                <w:szCs w:val="24"/>
              </w:rPr>
              <w:t>0/30</w:t>
            </w:r>
          </w:p>
        </w:tc>
        <w:tc>
          <w:tcPr>
            <w:tcW w:w="850" w:type="dxa"/>
            <w:tcBorders>
              <w:bottom w:val="nil"/>
            </w:tcBorders>
          </w:tcPr>
          <w:p w14:paraId="100492CC" w14:textId="77777777" w:rsidR="005A7738" w:rsidRPr="00A40960" w:rsidRDefault="005A7738" w:rsidP="007935E4">
            <w:pPr>
              <w:pStyle w:val="TableParagraph"/>
              <w:spacing w:before="38" w:line="200" w:lineRule="exact"/>
              <w:ind w:left="213" w:right="202"/>
              <w:jc w:val="center"/>
              <w:rPr>
                <w:sz w:val="24"/>
                <w:szCs w:val="24"/>
              </w:rPr>
            </w:pPr>
            <w:r w:rsidRPr="00A40960">
              <w:rPr>
                <w:w w:val="85"/>
                <w:sz w:val="24"/>
                <w:szCs w:val="24"/>
              </w:rPr>
              <w:t>0/166</w:t>
            </w:r>
          </w:p>
        </w:tc>
        <w:tc>
          <w:tcPr>
            <w:tcW w:w="1077" w:type="dxa"/>
            <w:tcBorders>
              <w:bottom w:val="nil"/>
            </w:tcBorders>
          </w:tcPr>
          <w:p w14:paraId="1A805E33" w14:textId="77777777" w:rsidR="005A7738" w:rsidRPr="00A40960" w:rsidRDefault="005A7738" w:rsidP="007935E4">
            <w:pPr>
              <w:pStyle w:val="TableParagraph"/>
              <w:spacing w:before="38" w:line="200" w:lineRule="exact"/>
              <w:ind w:left="58" w:right="47"/>
              <w:jc w:val="center"/>
              <w:rPr>
                <w:sz w:val="24"/>
                <w:szCs w:val="24"/>
              </w:rPr>
            </w:pPr>
            <w:r w:rsidRPr="00A40960">
              <w:rPr>
                <w:position w:val="-5"/>
                <w:sz w:val="24"/>
                <w:szCs w:val="24"/>
              </w:rPr>
              <w:t>–</w:t>
            </w:r>
            <w:r w:rsidRPr="00A40960">
              <w:rPr>
                <w:sz w:val="24"/>
                <w:szCs w:val="24"/>
              </w:rPr>
              <w:t>7</w:t>
            </w:r>
          </w:p>
        </w:tc>
        <w:tc>
          <w:tcPr>
            <w:tcW w:w="1531" w:type="dxa"/>
            <w:tcBorders>
              <w:bottom w:val="nil"/>
            </w:tcBorders>
          </w:tcPr>
          <w:p w14:paraId="49AA85F2" w14:textId="77777777" w:rsidR="005A7738" w:rsidRPr="00A40960" w:rsidRDefault="005A7738" w:rsidP="007935E4">
            <w:pPr>
              <w:pStyle w:val="TableParagraph"/>
              <w:spacing w:before="38" w:line="200" w:lineRule="exact"/>
              <w:ind w:left="80"/>
              <w:rPr>
                <w:sz w:val="24"/>
                <w:szCs w:val="24"/>
              </w:rPr>
            </w:pPr>
            <w:r w:rsidRPr="00A40960">
              <w:rPr>
                <w:w w:val="85"/>
                <w:sz w:val="24"/>
                <w:szCs w:val="24"/>
              </w:rPr>
              <w:t>на 0 б</w:t>
            </w:r>
            <w:r w:rsidRPr="00A40960">
              <w:rPr>
                <w:w w:val="85"/>
                <w:sz w:val="24"/>
                <w:szCs w:val="24"/>
                <w:lang w:val="uk-UA"/>
              </w:rPr>
              <w:t>і</w:t>
            </w:r>
            <w:r w:rsidRPr="00A40960">
              <w:rPr>
                <w:w w:val="85"/>
                <w:sz w:val="24"/>
                <w:szCs w:val="24"/>
              </w:rPr>
              <w:t>льше на 1000</w:t>
            </w:r>
          </w:p>
        </w:tc>
        <w:tc>
          <w:tcPr>
            <w:tcW w:w="907" w:type="dxa"/>
            <w:tcBorders>
              <w:top w:val="nil"/>
              <w:bottom w:val="nil"/>
            </w:tcBorders>
          </w:tcPr>
          <w:p w14:paraId="2DE17054" w14:textId="77777777" w:rsidR="005A7738" w:rsidRPr="00A40960" w:rsidRDefault="005A7738" w:rsidP="007935E4">
            <w:pPr>
              <w:pStyle w:val="TableParagraph"/>
              <w:rPr>
                <w:rFonts w:ascii="Times New Roman"/>
                <w:sz w:val="24"/>
                <w:szCs w:val="24"/>
              </w:rPr>
            </w:pPr>
          </w:p>
        </w:tc>
        <w:tc>
          <w:tcPr>
            <w:tcW w:w="1113" w:type="dxa"/>
            <w:tcBorders>
              <w:top w:val="nil"/>
              <w:bottom w:val="nil"/>
            </w:tcBorders>
          </w:tcPr>
          <w:p w14:paraId="3C9F1112" w14:textId="77777777" w:rsidR="005A7738" w:rsidRPr="00A40960" w:rsidRDefault="005A7738" w:rsidP="007935E4">
            <w:pPr>
              <w:pStyle w:val="TableParagraph"/>
              <w:rPr>
                <w:rFonts w:ascii="Times New Roman"/>
                <w:sz w:val="24"/>
                <w:szCs w:val="24"/>
              </w:rPr>
            </w:pPr>
          </w:p>
        </w:tc>
      </w:tr>
      <w:tr w:rsidR="005A7738" w:rsidRPr="00A40960" w14:paraId="1BD87A34" w14:textId="77777777" w:rsidTr="00257DD5">
        <w:trPr>
          <w:trHeight w:val="219"/>
        </w:trPr>
        <w:tc>
          <w:tcPr>
            <w:tcW w:w="1260" w:type="dxa"/>
            <w:tcBorders>
              <w:top w:val="nil"/>
              <w:bottom w:val="nil"/>
            </w:tcBorders>
          </w:tcPr>
          <w:p w14:paraId="7470C1A0" w14:textId="77777777" w:rsidR="005A7738" w:rsidRPr="00A40960" w:rsidRDefault="005A7738" w:rsidP="007935E4">
            <w:pPr>
              <w:pStyle w:val="TableParagraph"/>
              <w:rPr>
                <w:rFonts w:ascii="Times New Roman"/>
                <w:sz w:val="24"/>
                <w:szCs w:val="24"/>
              </w:rPr>
            </w:pPr>
          </w:p>
        </w:tc>
        <w:tc>
          <w:tcPr>
            <w:tcW w:w="1522" w:type="dxa"/>
            <w:tcBorders>
              <w:top w:val="nil"/>
              <w:bottom w:val="nil"/>
            </w:tcBorders>
          </w:tcPr>
          <w:p w14:paraId="24C10C04" w14:textId="77777777" w:rsidR="005A7738" w:rsidRPr="00A40960" w:rsidRDefault="005A7738" w:rsidP="007935E4">
            <w:pPr>
              <w:pStyle w:val="TableParagraph"/>
              <w:rPr>
                <w:rFonts w:ascii="Times New Roman"/>
                <w:sz w:val="24"/>
                <w:szCs w:val="24"/>
              </w:rPr>
            </w:pPr>
          </w:p>
        </w:tc>
        <w:tc>
          <w:tcPr>
            <w:tcW w:w="1191" w:type="dxa"/>
            <w:tcBorders>
              <w:top w:val="nil"/>
              <w:bottom w:val="nil"/>
            </w:tcBorders>
          </w:tcPr>
          <w:p w14:paraId="1CF6B6B8" w14:textId="77777777" w:rsidR="005A7738" w:rsidRPr="00A40960" w:rsidRDefault="005A7738" w:rsidP="007935E4">
            <w:pPr>
              <w:pStyle w:val="TableParagraph"/>
              <w:spacing w:line="200" w:lineRule="exact"/>
              <w:ind w:left="80"/>
              <w:rPr>
                <w:sz w:val="24"/>
                <w:szCs w:val="24"/>
              </w:rPr>
            </w:pPr>
          </w:p>
        </w:tc>
        <w:tc>
          <w:tcPr>
            <w:tcW w:w="1304" w:type="dxa"/>
            <w:tcBorders>
              <w:top w:val="nil"/>
              <w:bottom w:val="nil"/>
            </w:tcBorders>
          </w:tcPr>
          <w:p w14:paraId="3FCC6C56" w14:textId="77777777" w:rsidR="005A7738" w:rsidRPr="00A40960" w:rsidRDefault="005A7738" w:rsidP="007935E4">
            <w:pPr>
              <w:pStyle w:val="TableParagraph"/>
              <w:rPr>
                <w:rFonts w:ascii="Times New Roman"/>
                <w:sz w:val="24"/>
                <w:szCs w:val="24"/>
              </w:rPr>
            </w:pPr>
          </w:p>
        </w:tc>
        <w:tc>
          <w:tcPr>
            <w:tcW w:w="1077" w:type="dxa"/>
            <w:tcBorders>
              <w:top w:val="nil"/>
              <w:bottom w:val="nil"/>
            </w:tcBorders>
          </w:tcPr>
          <w:p w14:paraId="206501A0" w14:textId="77777777" w:rsidR="005A7738" w:rsidRPr="00A40960" w:rsidRDefault="005A7738" w:rsidP="007935E4">
            <w:pPr>
              <w:pStyle w:val="TableParagraph"/>
              <w:rPr>
                <w:rFonts w:ascii="Times New Roman"/>
                <w:sz w:val="24"/>
                <w:szCs w:val="24"/>
              </w:rPr>
            </w:pPr>
          </w:p>
        </w:tc>
        <w:tc>
          <w:tcPr>
            <w:tcW w:w="1020" w:type="dxa"/>
            <w:tcBorders>
              <w:top w:val="nil"/>
              <w:bottom w:val="nil"/>
            </w:tcBorders>
          </w:tcPr>
          <w:p w14:paraId="5DFC1D8E" w14:textId="77777777" w:rsidR="005A7738" w:rsidRPr="00A40960" w:rsidRDefault="005A7738" w:rsidP="007935E4">
            <w:pPr>
              <w:pStyle w:val="TableParagraph"/>
              <w:rPr>
                <w:rFonts w:ascii="Times New Roman"/>
                <w:sz w:val="24"/>
                <w:szCs w:val="24"/>
              </w:rPr>
            </w:pPr>
          </w:p>
        </w:tc>
        <w:tc>
          <w:tcPr>
            <w:tcW w:w="1020" w:type="dxa"/>
            <w:tcBorders>
              <w:top w:val="nil"/>
              <w:bottom w:val="nil"/>
            </w:tcBorders>
          </w:tcPr>
          <w:p w14:paraId="2C06C6E6" w14:textId="77777777" w:rsidR="005A7738" w:rsidRPr="00A40960" w:rsidRDefault="005A7738" w:rsidP="007935E4">
            <w:pPr>
              <w:pStyle w:val="TableParagraph"/>
              <w:rPr>
                <w:rFonts w:ascii="Times New Roman"/>
                <w:sz w:val="24"/>
                <w:szCs w:val="24"/>
              </w:rPr>
            </w:pPr>
          </w:p>
        </w:tc>
        <w:tc>
          <w:tcPr>
            <w:tcW w:w="1247" w:type="dxa"/>
            <w:tcBorders>
              <w:top w:val="nil"/>
              <w:bottom w:val="nil"/>
            </w:tcBorders>
          </w:tcPr>
          <w:p w14:paraId="1B093821" w14:textId="77777777" w:rsidR="005A7738" w:rsidRPr="00A40960" w:rsidRDefault="005A7738" w:rsidP="007935E4">
            <w:pPr>
              <w:pStyle w:val="TableParagraph"/>
              <w:spacing w:line="200" w:lineRule="exact"/>
              <w:ind w:left="123" w:right="118"/>
              <w:jc w:val="center"/>
              <w:rPr>
                <w:sz w:val="24"/>
                <w:szCs w:val="24"/>
              </w:rPr>
            </w:pPr>
            <w:r w:rsidRPr="00A40960">
              <w:rPr>
                <w:w w:val="95"/>
                <w:sz w:val="24"/>
                <w:szCs w:val="24"/>
              </w:rPr>
              <w:t>(0%)</w:t>
            </w:r>
          </w:p>
        </w:tc>
        <w:tc>
          <w:tcPr>
            <w:tcW w:w="850" w:type="dxa"/>
            <w:tcBorders>
              <w:top w:val="nil"/>
              <w:bottom w:val="nil"/>
            </w:tcBorders>
          </w:tcPr>
          <w:p w14:paraId="4BBB03E8" w14:textId="77777777" w:rsidR="005A7738" w:rsidRPr="00A40960" w:rsidRDefault="005A7738" w:rsidP="007935E4">
            <w:pPr>
              <w:pStyle w:val="TableParagraph"/>
              <w:spacing w:line="200" w:lineRule="exact"/>
              <w:ind w:left="213" w:right="207"/>
              <w:jc w:val="center"/>
              <w:rPr>
                <w:sz w:val="24"/>
                <w:szCs w:val="24"/>
              </w:rPr>
            </w:pPr>
            <w:r w:rsidRPr="00A40960">
              <w:rPr>
                <w:w w:val="95"/>
                <w:sz w:val="24"/>
                <w:szCs w:val="24"/>
              </w:rPr>
              <w:t>(0%)</w:t>
            </w:r>
          </w:p>
        </w:tc>
        <w:tc>
          <w:tcPr>
            <w:tcW w:w="1077" w:type="dxa"/>
            <w:tcBorders>
              <w:top w:val="nil"/>
              <w:bottom w:val="nil"/>
            </w:tcBorders>
          </w:tcPr>
          <w:p w14:paraId="6091C4C7" w14:textId="77777777" w:rsidR="005A7738" w:rsidRPr="00A40960" w:rsidRDefault="005A7738" w:rsidP="007935E4">
            <w:pPr>
              <w:pStyle w:val="TableParagraph"/>
              <w:rPr>
                <w:rFonts w:ascii="Times New Roman"/>
                <w:sz w:val="24"/>
                <w:szCs w:val="24"/>
              </w:rPr>
            </w:pPr>
          </w:p>
        </w:tc>
        <w:tc>
          <w:tcPr>
            <w:tcW w:w="1531" w:type="dxa"/>
            <w:tcBorders>
              <w:top w:val="nil"/>
              <w:bottom w:val="nil"/>
            </w:tcBorders>
          </w:tcPr>
          <w:p w14:paraId="5336FCE7" w14:textId="77777777" w:rsidR="005A7738" w:rsidRPr="00A40960" w:rsidRDefault="005A7738" w:rsidP="007935E4">
            <w:pPr>
              <w:pStyle w:val="TableParagraph"/>
              <w:spacing w:line="200" w:lineRule="exact"/>
              <w:ind w:left="80"/>
              <w:rPr>
                <w:sz w:val="24"/>
                <w:szCs w:val="24"/>
                <w:lang w:val="uk-UA"/>
              </w:rPr>
            </w:pPr>
            <w:r w:rsidRPr="00A40960">
              <w:rPr>
                <w:w w:val="90"/>
                <w:sz w:val="24"/>
                <w:szCs w:val="24"/>
              </w:rPr>
              <w:t>(на</w:t>
            </w:r>
            <w:r w:rsidRPr="00A40960">
              <w:rPr>
                <w:spacing w:val="-27"/>
                <w:w w:val="90"/>
                <w:sz w:val="24"/>
                <w:szCs w:val="24"/>
              </w:rPr>
              <w:t xml:space="preserve"> </w:t>
            </w:r>
            <w:r w:rsidRPr="00A40960">
              <w:rPr>
                <w:spacing w:val="-27"/>
                <w:w w:val="90"/>
                <w:sz w:val="24"/>
                <w:szCs w:val="24"/>
                <w:lang w:val="uk-UA"/>
              </w:rPr>
              <w:t xml:space="preserve">  </w:t>
            </w:r>
            <w:r w:rsidRPr="00A40960">
              <w:rPr>
                <w:w w:val="90"/>
                <w:sz w:val="24"/>
                <w:szCs w:val="24"/>
              </w:rPr>
              <w:t>45</w:t>
            </w:r>
            <w:r w:rsidRPr="00A40960">
              <w:rPr>
                <w:w w:val="90"/>
                <w:sz w:val="24"/>
                <w:szCs w:val="24"/>
                <w:lang w:val="uk-UA"/>
              </w:rPr>
              <w:t xml:space="preserve">  </w:t>
            </w:r>
            <w:r w:rsidRPr="00A40960">
              <w:rPr>
                <w:spacing w:val="-26"/>
                <w:w w:val="90"/>
                <w:sz w:val="24"/>
                <w:szCs w:val="24"/>
              </w:rPr>
              <w:t xml:space="preserve"> </w:t>
            </w:r>
            <w:r w:rsidRPr="00A40960">
              <w:rPr>
                <w:w w:val="90"/>
                <w:sz w:val="24"/>
                <w:szCs w:val="24"/>
              </w:rPr>
              <w:t>менше</w:t>
            </w:r>
            <w:r w:rsidRPr="00A40960">
              <w:rPr>
                <w:spacing w:val="-27"/>
                <w:w w:val="90"/>
                <w:sz w:val="24"/>
                <w:szCs w:val="24"/>
              </w:rPr>
              <w:t xml:space="preserve"> </w:t>
            </w:r>
            <w:r w:rsidRPr="00A40960">
              <w:rPr>
                <w:w w:val="90"/>
                <w:sz w:val="24"/>
                <w:szCs w:val="24"/>
              </w:rPr>
              <w:t>–</w:t>
            </w:r>
            <w:r w:rsidRPr="00A40960">
              <w:rPr>
                <w:spacing w:val="-26"/>
                <w:w w:val="90"/>
                <w:sz w:val="24"/>
                <w:szCs w:val="24"/>
              </w:rPr>
              <w:t xml:space="preserve"> </w:t>
            </w:r>
            <w:r w:rsidRPr="00A40960">
              <w:rPr>
                <w:w w:val="90"/>
                <w:sz w:val="24"/>
                <w:szCs w:val="24"/>
              </w:rPr>
              <w:t>на</w:t>
            </w:r>
            <w:r w:rsidRPr="00A40960">
              <w:rPr>
                <w:w w:val="90"/>
                <w:sz w:val="24"/>
                <w:szCs w:val="24"/>
                <w:lang w:val="uk-UA"/>
              </w:rPr>
              <w:t xml:space="preserve"> </w:t>
            </w:r>
            <w:r w:rsidRPr="00A40960">
              <w:rPr>
                <w:spacing w:val="-27"/>
                <w:w w:val="90"/>
                <w:sz w:val="24"/>
                <w:szCs w:val="24"/>
              </w:rPr>
              <w:t xml:space="preserve"> </w:t>
            </w:r>
            <w:r w:rsidRPr="00A40960">
              <w:rPr>
                <w:w w:val="90"/>
                <w:sz w:val="24"/>
                <w:szCs w:val="24"/>
              </w:rPr>
              <w:t>45</w:t>
            </w:r>
            <w:r w:rsidRPr="00A40960">
              <w:rPr>
                <w:w w:val="90"/>
                <w:sz w:val="24"/>
                <w:szCs w:val="24"/>
                <w:lang w:val="uk-UA"/>
              </w:rPr>
              <w:t xml:space="preserve"> більше)</w:t>
            </w:r>
          </w:p>
        </w:tc>
        <w:tc>
          <w:tcPr>
            <w:tcW w:w="907" w:type="dxa"/>
            <w:tcBorders>
              <w:top w:val="nil"/>
              <w:bottom w:val="nil"/>
            </w:tcBorders>
          </w:tcPr>
          <w:p w14:paraId="7F91185C" w14:textId="77777777" w:rsidR="005A7738" w:rsidRPr="00A40960" w:rsidRDefault="005A7738" w:rsidP="007935E4">
            <w:pPr>
              <w:pStyle w:val="TableParagraph"/>
              <w:rPr>
                <w:rFonts w:ascii="Times New Roman"/>
                <w:sz w:val="24"/>
                <w:szCs w:val="24"/>
              </w:rPr>
            </w:pPr>
          </w:p>
        </w:tc>
        <w:tc>
          <w:tcPr>
            <w:tcW w:w="1113" w:type="dxa"/>
            <w:tcBorders>
              <w:top w:val="nil"/>
              <w:bottom w:val="nil"/>
            </w:tcBorders>
          </w:tcPr>
          <w:p w14:paraId="7C607795" w14:textId="77777777" w:rsidR="005A7738" w:rsidRPr="00A40960" w:rsidRDefault="005A7738" w:rsidP="007935E4">
            <w:pPr>
              <w:pStyle w:val="TableParagraph"/>
              <w:rPr>
                <w:rFonts w:ascii="Times New Roman"/>
                <w:sz w:val="24"/>
                <w:szCs w:val="24"/>
              </w:rPr>
            </w:pPr>
          </w:p>
        </w:tc>
      </w:tr>
      <w:tr w:rsidR="005A7738" w:rsidRPr="00A40960" w14:paraId="04B83012" w14:textId="77777777" w:rsidTr="00257DD5">
        <w:trPr>
          <w:trHeight w:val="246"/>
        </w:trPr>
        <w:tc>
          <w:tcPr>
            <w:tcW w:w="1260" w:type="dxa"/>
            <w:tcBorders>
              <w:top w:val="nil"/>
            </w:tcBorders>
          </w:tcPr>
          <w:p w14:paraId="5AD4E618" w14:textId="77777777" w:rsidR="005A7738" w:rsidRPr="00A40960" w:rsidRDefault="005A7738" w:rsidP="007935E4">
            <w:pPr>
              <w:pStyle w:val="TableParagraph"/>
              <w:rPr>
                <w:rFonts w:ascii="Times New Roman"/>
                <w:sz w:val="24"/>
                <w:szCs w:val="24"/>
              </w:rPr>
            </w:pPr>
          </w:p>
        </w:tc>
        <w:tc>
          <w:tcPr>
            <w:tcW w:w="1522" w:type="dxa"/>
            <w:tcBorders>
              <w:top w:val="nil"/>
            </w:tcBorders>
          </w:tcPr>
          <w:p w14:paraId="348C1251" w14:textId="77777777" w:rsidR="005A7738" w:rsidRPr="00A40960" w:rsidRDefault="005A7738" w:rsidP="007935E4">
            <w:pPr>
              <w:pStyle w:val="TableParagraph"/>
              <w:rPr>
                <w:rFonts w:ascii="Times New Roman"/>
                <w:sz w:val="24"/>
                <w:szCs w:val="24"/>
              </w:rPr>
            </w:pPr>
          </w:p>
        </w:tc>
        <w:tc>
          <w:tcPr>
            <w:tcW w:w="1191" w:type="dxa"/>
            <w:tcBorders>
              <w:top w:val="nil"/>
            </w:tcBorders>
          </w:tcPr>
          <w:p w14:paraId="7CA780F8" w14:textId="77777777" w:rsidR="005A7738" w:rsidRPr="00A40960" w:rsidRDefault="005A7738" w:rsidP="007935E4">
            <w:pPr>
              <w:pStyle w:val="TableParagraph"/>
              <w:rPr>
                <w:rFonts w:ascii="Times New Roman"/>
                <w:sz w:val="24"/>
                <w:szCs w:val="24"/>
              </w:rPr>
            </w:pPr>
          </w:p>
        </w:tc>
        <w:tc>
          <w:tcPr>
            <w:tcW w:w="1304" w:type="dxa"/>
            <w:tcBorders>
              <w:top w:val="nil"/>
            </w:tcBorders>
          </w:tcPr>
          <w:p w14:paraId="410B983D" w14:textId="77777777" w:rsidR="005A7738" w:rsidRPr="00A40960" w:rsidRDefault="005A7738" w:rsidP="007935E4">
            <w:pPr>
              <w:pStyle w:val="TableParagraph"/>
              <w:rPr>
                <w:rFonts w:ascii="Times New Roman"/>
                <w:sz w:val="24"/>
                <w:szCs w:val="24"/>
              </w:rPr>
            </w:pPr>
          </w:p>
        </w:tc>
        <w:tc>
          <w:tcPr>
            <w:tcW w:w="1077" w:type="dxa"/>
            <w:tcBorders>
              <w:top w:val="nil"/>
            </w:tcBorders>
          </w:tcPr>
          <w:p w14:paraId="74DC3699" w14:textId="77777777" w:rsidR="005A7738" w:rsidRPr="00A40960" w:rsidRDefault="005A7738" w:rsidP="007935E4">
            <w:pPr>
              <w:pStyle w:val="TableParagraph"/>
              <w:rPr>
                <w:rFonts w:ascii="Times New Roman"/>
                <w:sz w:val="24"/>
                <w:szCs w:val="24"/>
              </w:rPr>
            </w:pPr>
          </w:p>
        </w:tc>
        <w:tc>
          <w:tcPr>
            <w:tcW w:w="1020" w:type="dxa"/>
            <w:tcBorders>
              <w:top w:val="nil"/>
            </w:tcBorders>
          </w:tcPr>
          <w:p w14:paraId="3F276EA3" w14:textId="77777777" w:rsidR="005A7738" w:rsidRPr="00A40960" w:rsidRDefault="005A7738" w:rsidP="007935E4">
            <w:pPr>
              <w:pStyle w:val="TableParagraph"/>
              <w:rPr>
                <w:rFonts w:ascii="Times New Roman"/>
                <w:sz w:val="24"/>
                <w:szCs w:val="24"/>
              </w:rPr>
            </w:pPr>
          </w:p>
        </w:tc>
        <w:tc>
          <w:tcPr>
            <w:tcW w:w="1020" w:type="dxa"/>
            <w:tcBorders>
              <w:top w:val="nil"/>
            </w:tcBorders>
          </w:tcPr>
          <w:p w14:paraId="66CC4226" w14:textId="77777777" w:rsidR="005A7738" w:rsidRPr="00A40960" w:rsidRDefault="005A7738" w:rsidP="007935E4">
            <w:pPr>
              <w:pStyle w:val="TableParagraph"/>
              <w:rPr>
                <w:rFonts w:ascii="Times New Roman"/>
                <w:sz w:val="24"/>
                <w:szCs w:val="24"/>
              </w:rPr>
            </w:pPr>
          </w:p>
        </w:tc>
        <w:tc>
          <w:tcPr>
            <w:tcW w:w="1247" w:type="dxa"/>
            <w:tcBorders>
              <w:top w:val="nil"/>
            </w:tcBorders>
          </w:tcPr>
          <w:p w14:paraId="45128AF7" w14:textId="77777777" w:rsidR="005A7738" w:rsidRPr="00A40960" w:rsidRDefault="005A7738" w:rsidP="007935E4">
            <w:pPr>
              <w:pStyle w:val="TableParagraph"/>
              <w:rPr>
                <w:rFonts w:ascii="Times New Roman"/>
                <w:sz w:val="24"/>
                <w:szCs w:val="24"/>
              </w:rPr>
            </w:pPr>
          </w:p>
        </w:tc>
        <w:tc>
          <w:tcPr>
            <w:tcW w:w="850" w:type="dxa"/>
            <w:tcBorders>
              <w:top w:val="nil"/>
            </w:tcBorders>
          </w:tcPr>
          <w:p w14:paraId="7369F36E" w14:textId="77777777" w:rsidR="005A7738" w:rsidRPr="00A40960" w:rsidRDefault="005A7738" w:rsidP="007935E4">
            <w:pPr>
              <w:pStyle w:val="TableParagraph"/>
              <w:rPr>
                <w:rFonts w:ascii="Times New Roman"/>
                <w:sz w:val="24"/>
                <w:szCs w:val="24"/>
              </w:rPr>
            </w:pPr>
          </w:p>
        </w:tc>
        <w:tc>
          <w:tcPr>
            <w:tcW w:w="1077" w:type="dxa"/>
            <w:tcBorders>
              <w:top w:val="nil"/>
            </w:tcBorders>
          </w:tcPr>
          <w:p w14:paraId="42ACAAA9" w14:textId="77777777" w:rsidR="005A7738" w:rsidRPr="00A40960" w:rsidRDefault="005A7738" w:rsidP="007935E4">
            <w:pPr>
              <w:pStyle w:val="TableParagraph"/>
              <w:rPr>
                <w:rFonts w:ascii="Times New Roman"/>
                <w:sz w:val="24"/>
                <w:szCs w:val="24"/>
              </w:rPr>
            </w:pPr>
          </w:p>
        </w:tc>
        <w:tc>
          <w:tcPr>
            <w:tcW w:w="1531" w:type="dxa"/>
            <w:tcBorders>
              <w:top w:val="nil"/>
            </w:tcBorders>
          </w:tcPr>
          <w:p w14:paraId="751BFE37" w14:textId="77777777" w:rsidR="005A7738" w:rsidRPr="00A40960" w:rsidRDefault="005A7738" w:rsidP="007935E4">
            <w:pPr>
              <w:pStyle w:val="TableParagraph"/>
              <w:rPr>
                <w:sz w:val="24"/>
                <w:szCs w:val="24"/>
              </w:rPr>
            </w:pPr>
          </w:p>
        </w:tc>
        <w:tc>
          <w:tcPr>
            <w:tcW w:w="907" w:type="dxa"/>
            <w:tcBorders>
              <w:top w:val="nil"/>
            </w:tcBorders>
          </w:tcPr>
          <w:p w14:paraId="4DF4889A" w14:textId="77777777" w:rsidR="005A7738" w:rsidRPr="00A40960" w:rsidRDefault="005A7738" w:rsidP="007935E4">
            <w:pPr>
              <w:pStyle w:val="TableParagraph"/>
              <w:rPr>
                <w:rFonts w:ascii="Times New Roman"/>
                <w:sz w:val="24"/>
                <w:szCs w:val="24"/>
              </w:rPr>
            </w:pPr>
          </w:p>
        </w:tc>
        <w:tc>
          <w:tcPr>
            <w:tcW w:w="1113" w:type="dxa"/>
            <w:tcBorders>
              <w:top w:val="nil"/>
            </w:tcBorders>
          </w:tcPr>
          <w:p w14:paraId="39296944" w14:textId="77777777" w:rsidR="005A7738" w:rsidRPr="00A40960" w:rsidRDefault="005A7738" w:rsidP="007935E4">
            <w:pPr>
              <w:pStyle w:val="TableParagraph"/>
              <w:rPr>
                <w:rFonts w:ascii="Times New Roman"/>
                <w:sz w:val="24"/>
                <w:szCs w:val="24"/>
              </w:rPr>
            </w:pPr>
          </w:p>
        </w:tc>
      </w:tr>
    </w:tbl>
    <w:p w14:paraId="2918D844" w14:textId="77777777" w:rsidR="005A7738" w:rsidRPr="00A40960" w:rsidRDefault="005A7738" w:rsidP="007935E4">
      <w:pPr>
        <w:rPr>
          <w:rFonts w:ascii="Times New Roman"/>
          <w:sz w:val="24"/>
          <w:szCs w:val="24"/>
          <w:lang w:val="uk-UA"/>
        </w:rPr>
      </w:pPr>
    </w:p>
    <w:p w14:paraId="392D653F" w14:textId="77777777" w:rsidR="005A7738" w:rsidRPr="00A40960" w:rsidRDefault="005A7738" w:rsidP="000F4DCA">
      <w:pPr>
        <w:jc w:val="right"/>
        <w:rPr>
          <w:sz w:val="24"/>
          <w:szCs w:val="24"/>
          <w:lang w:val="uk-UA"/>
        </w:rPr>
        <w:sectPr w:rsidR="005A7738" w:rsidRPr="00A40960" w:rsidSect="00031028">
          <w:footerReference w:type="even" r:id="rId62"/>
          <w:pgSz w:w="16840" w:h="11910" w:orient="landscape"/>
          <w:pgMar w:top="1021" w:right="680" w:bottom="851" w:left="1134" w:header="0" w:footer="0" w:gutter="0"/>
          <w:cols w:space="720"/>
        </w:sectPr>
      </w:pPr>
      <w:r w:rsidRPr="00A40960">
        <w:rPr>
          <w:sz w:val="24"/>
          <w:szCs w:val="24"/>
          <w:lang w:val="uk-UA"/>
        </w:rPr>
        <w:t>69</w:t>
      </w:r>
    </w:p>
    <w:p w14:paraId="1D91F2BD" w14:textId="77777777" w:rsidR="005A7738" w:rsidRPr="00A40960" w:rsidRDefault="005A7738" w:rsidP="007935E4">
      <w:pPr>
        <w:pStyle w:val="a3"/>
        <w:spacing w:before="6"/>
        <w:rPr>
          <w:sz w:val="24"/>
          <w:szCs w:val="24"/>
        </w:rPr>
      </w:pPr>
    </w:p>
    <w:tbl>
      <w:tblPr>
        <w:tblW w:w="15120" w:type="dxa"/>
        <w:tblInd w:w="5" w:type="dxa"/>
        <w:tblBorders>
          <w:top w:val="single" w:sz="4" w:space="0" w:color="0097DB"/>
          <w:left w:val="single" w:sz="4" w:space="0" w:color="0097DB"/>
          <w:bottom w:val="single" w:sz="4" w:space="0" w:color="0097DB"/>
          <w:right w:val="single" w:sz="4" w:space="0" w:color="0097DB"/>
          <w:insideH w:val="single" w:sz="4" w:space="0" w:color="0097DB"/>
          <w:insideV w:val="single" w:sz="4" w:space="0" w:color="0097DB"/>
        </w:tblBorders>
        <w:tblLayout w:type="fixed"/>
        <w:tblCellMar>
          <w:left w:w="0" w:type="dxa"/>
          <w:right w:w="0" w:type="dxa"/>
        </w:tblCellMar>
        <w:tblLook w:val="01E0" w:firstRow="1" w:lastRow="1" w:firstColumn="1" w:lastColumn="1" w:noHBand="0" w:noVBand="0"/>
      </w:tblPr>
      <w:tblGrid>
        <w:gridCol w:w="1440"/>
        <w:gridCol w:w="1440"/>
        <w:gridCol w:w="1260"/>
        <w:gridCol w:w="1304"/>
        <w:gridCol w:w="1077"/>
        <w:gridCol w:w="1020"/>
        <w:gridCol w:w="1020"/>
        <w:gridCol w:w="1247"/>
        <w:gridCol w:w="850"/>
        <w:gridCol w:w="1077"/>
        <w:gridCol w:w="1405"/>
        <w:gridCol w:w="1080"/>
        <w:gridCol w:w="900"/>
      </w:tblGrid>
      <w:tr w:rsidR="005A7738" w:rsidRPr="00A40960" w14:paraId="443F92F1" w14:textId="77777777" w:rsidTr="00FA7CD1">
        <w:trPr>
          <w:trHeight w:val="267"/>
        </w:trPr>
        <w:tc>
          <w:tcPr>
            <w:tcW w:w="8561" w:type="dxa"/>
            <w:gridSpan w:val="7"/>
            <w:tcBorders>
              <w:bottom w:val="single" w:sz="6" w:space="0" w:color="0097DB"/>
            </w:tcBorders>
            <w:shd w:val="clear" w:color="auto" w:fill="DAE9F8"/>
          </w:tcPr>
          <w:p w14:paraId="0319EFC4" w14:textId="77777777" w:rsidR="005A7738" w:rsidRPr="00A40960" w:rsidRDefault="005A7738" w:rsidP="007935E4">
            <w:pPr>
              <w:pStyle w:val="TableParagraph"/>
              <w:spacing w:before="45"/>
              <w:ind w:left="3332" w:right="1986"/>
              <w:jc w:val="center"/>
              <w:rPr>
                <w:rFonts w:ascii="Arial" w:hAnsi="Arial"/>
                <w:b/>
                <w:bCs/>
                <w:w w:val="80"/>
                <w:sz w:val="24"/>
                <w:szCs w:val="24"/>
                <w:lang w:val="uk-UA"/>
              </w:rPr>
            </w:pPr>
            <w:r w:rsidRPr="00A40960">
              <w:rPr>
                <w:b/>
                <w:bCs/>
                <w:sz w:val="24"/>
                <w:szCs w:val="24"/>
                <w:lang w:val="uk-UA"/>
              </w:rPr>
              <w:t>Оцінка якості</w:t>
            </w:r>
          </w:p>
        </w:tc>
        <w:tc>
          <w:tcPr>
            <w:tcW w:w="2097" w:type="dxa"/>
            <w:gridSpan w:val="2"/>
            <w:shd w:val="clear" w:color="auto" w:fill="DAE9F8"/>
          </w:tcPr>
          <w:p w14:paraId="150FE109" w14:textId="77777777" w:rsidR="005A7738" w:rsidRPr="00A40960" w:rsidRDefault="005A7738" w:rsidP="007935E4">
            <w:pPr>
              <w:pStyle w:val="TableParagraph"/>
              <w:spacing w:before="45"/>
              <w:ind w:left="140"/>
              <w:jc w:val="center"/>
              <w:rPr>
                <w:b/>
                <w:bCs/>
                <w:sz w:val="24"/>
                <w:szCs w:val="24"/>
                <w:lang w:val="uk-UA"/>
              </w:rPr>
            </w:pPr>
            <w:r w:rsidRPr="00A40960">
              <w:rPr>
                <w:b/>
                <w:bCs/>
                <w:sz w:val="24"/>
                <w:szCs w:val="24"/>
                <w:lang w:val="uk-UA"/>
              </w:rPr>
              <w:t>Кількість пацієнтів</w:t>
            </w:r>
          </w:p>
        </w:tc>
        <w:tc>
          <w:tcPr>
            <w:tcW w:w="2482" w:type="dxa"/>
            <w:gridSpan w:val="2"/>
            <w:shd w:val="clear" w:color="auto" w:fill="DAE9F8"/>
          </w:tcPr>
          <w:p w14:paraId="1D38DDE8" w14:textId="77777777" w:rsidR="005A7738" w:rsidRPr="00A40960" w:rsidRDefault="005A7738" w:rsidP="007935E4">
            <w:pPr>
              <w:pStyle w:val="TableParagraph"/>
              <w:spacing w:before="45"/>
              <w:ind w:left="807" w:right="819"/>
              <w:jc w:val="center"/>
              <w:rPr>
                <w:b/>
                <w:bCs/>
                <w:sz w:val="24"/>
                <w:szCs w:val="24"/>
                <w:lang w:val="uk-UA"/>
              </w:rPr>
            </w:pPr>
            <w:r w:rsidRPr="00A40960">
              <w:rPr>
                <w:b/>
                <w:bCs/>
                <w:sz w:val="24"/>
                <w:szCs w:val="24"/>
                <w:lang w:val="uk-UA"/>
              </w:rPr>
              <w:t>Ефект</w:t>
            </w:r>
          </w:p>
        </w:tc>
        <w:tc>
          <w:tcPr>
            <w:tcW w:w="1080" w:type="dxa"/>
            <w:vMerge w:val="restart"/>
            <w:tcBorders>
              <w:bottom w:val="nil"/>
            </w:tcBorders>
            <w:shd w:val="clear" w:color="auto" w:fill="DAE9F8"/>
            <w:vAlign w:val="center"/>
          </w:tcPr>
          <w:p w14:paraId="29A5CA46" w14:textId="77777777" w:rsidR="005A7738" w:rsidRPr="00A40960" w:rsidRDefault="005A7738" w:rsidP="007935E4">
            <w:pPr>
              <w:pStyle w:val="TableParagraph"/>
              <w:jc w:val="center"/>
              <w:rPr>
                <w:b/>
                <w:bCs/>
                <w:sz w:val="24"/>
                <w:szCs w:val="24"/>
              </w:rPr>
            </w:pPr>
          </w:p>
          <w:p w14:paraId="584DB3B9" w14:textId="77777777" w:rsidR="005A7738" w:rsidRPr="00A40960" w:rsidRDefault="005A7738" w:rsidP="007935E4">
            <w:pPr>
              <w:pStyle w:val="TableParagraph"/>
              <w:spacing w:before="4"/>
              <w:jc w:val="center"/>
              <w:rPr>
                <w:b/>
                <w:bCs/>
                <w:sz w:val="24"/>
                <w:szCs w:val="24"/>
                <w:lang w:val="uk-UA"/>
              </w:rPr>
            </w:pPr>
            <w:r w:rsidRPr="00A40960">
              <w:rPr>
                <w:b/>
                <w:bCs/>
                <w:sz w:val="24"/>
                <w:szCs w:val="24"/>
                <w:lang w:val="uk-UA"/>
              </w:rPr>
              <w:t>Якість</w:t>
            </w:r>
          </w:p>
          <w:p w14:paraId="37F4A74F" w14:textId="77777777" w:rsidR="005A7738" w:rsidRPr="00A40960" w:rsidRDefault="005A7738" w:rsidP="007935E4">
            <w:pPr>
              <w:pStyle w:val="TableParagraph"/>
              <w:ind w:left="209"/>
              <w:jc w:val="center"/>
              <w:rPr>
                <w:rFonts w:ascii="Arial" w:hAnsi="Arial"/>
                <w:b/>
                <w:bCs/>
                <w:sz w:val="24"/>
                <w:szCs w:val="24"/>
              </w:rPr>
            </w:pPr>
          </w:p>
        </w:tc>
        <w:tc>
          <w:tcPr>
            <w:tcW w:w="900" w:type="dxa"/>
            <w:vMerge w:val="restart"/>
            <w:tcBorders>
              <w:bottom w:val="nil"/>
            </w:tcBorders>
            <w:shd w:val="clear" w:color="auto" w:fill="DAE9F8"/>
            <w:vAlign w:val="center"/>
          </w:tcPr>
          <w:p w14:paraId="3FC35924" w14:textId="77777777" w:rsidR="005A7738" w:rsidRPr="00A40960" w:rsidRDefault="005A7738" w:rsidP="007935E4">
            <w:pPr>
              <w:pStyle w:val="TableParagraph"/>
              <w:jc w:val="center"/>
              <w:rPr>
                <w:rFonts w:ascii="Arial" w:hAnsi="Arial"/>
                <w:b/>
                <w:bCs/>
                <w:sz w:val="24"/>
                <w:szCs w:val="24"/>
                <w:lang w:val="uk-UA"/>
              </w:rPr>
            </w:pPr>
            <w:r w:rsidRPr="00A40960">
              <w:rPr>
                <w:b/>
                <w:bCs/>
                <w:sz w:val="24"/>
                <w:szCs w:val="24"/>
                <w:lang w:val="uk-UA"/>
              </w:rPr>
              <w:t>Значення</w:t>
            </w:r>
          </w:p>
        </w:tc>
      </w:tr>
      <w:tr w:rsidR="005A7738" w:rsidRPr="00A40960" w14:paraId="198470FC" w14:textId="77777777" w:rsidTr="00FA7CD1">
        <w:trPr>
          <w:trHeight w:val="963"/>
        </w:trPr>
        <w:tc>
          <w:tcPr>
            <w:tcW w:w="1440" w:type="dxa"/>
            <w:tcBorders>
              <w:bottom w:val="nil"/>
            </w:tcBorders>
            <w:shd w:val="clear" w:color="auto" w:fill="DAE9F8"/>
            <w:vAlign w:val="center"/>
          </w:tcPr>
          <w:p w14:paraId="55F511B9" w14:textId="77777777" w:rsidR="005A7738" w:rsidRPr="00A40960" w:rsidRDefault="005A7738" w:rsidP="007935E4">
            <w:pPr>
              <w:pStyle w:val="TableParagraph"/>
              <w:jc w:val="center"/>
              <w:rPr>
                <w:b/>
                <w:bCs/>
                <w:sz w:val="24"/>
                <w:szCs w:val="24"/>
                <w:lang w:val="uk-UA"/>
              </w:rPr>
            </w:pPr>
            <w:r w:rsidRPr="00A40960">
              <w:rPr>
                <w:b/>
                <w:bCs/>
                <w:sz w:val="24"/>
                <w:szCs w:val="24"/>
                <w:lang w:val="uk-UA"/>
              </w:rPr>
              <w:t>Кількість досліджень</w:t>
            </w:r>
          </w:p>
          <w:p w14:paraId="35B5CECF" w14:textId="77777777" w:rsidR="005A7738" w:rsidRPr="00A40960" w:rsidRDefault="005A7738" w:rsidP="007935E4">
            <w:pPr>
              <w:pStyle w:val="TableParagraph"/>
              <w:spacing w:line="249" w:lineRule="auto"/>
              <w:rPr>
                <w:rFonts w:ascii="Arial" w:hAnsi="Arial"/>
                <w:b/>
                <w:bCs/>
                <w:sz w:val="24"/>
                <w:szCs w:val="24"/>
                <w:lang w:val="uk-UA"/>
              </w:rPr>
            </w:pPr>
          </w:p>
        </w:tc>
        <w:tc>
          <w:tcPr>
            <w:tcW w:w="1440" w:type="dxa"/>
            <w:tcBorders>
              <w:bottom w:val="nil"/>
            </w:tcBorders>
            <w:shd w:val="clear" w:color="auto" w:fill="DAE9F8"/>
            <w:vAlign w:val="center"/>
          </w:tcPr>
          <w:p w14:paraId="1ACBA48E" w14:textId="77777777" w:rsidR="005A7738" w:rsidRPr="00A40960" w:rsidRDefault="005A7738" w:rsidP="007935E4">
            <w:pPr>
              <w:pStyle w:val="TableParagraph"/>
              <w:jc w:val="center"/>
              <w:rPr>
                <w:rFonts w:ascii="Arial" w:hAnsi="Arial"/>
                <w:b/>
                <w:bCs/>
                <w:sz w:val="24"/>
                <w:szCs w:val="24"/>
                <w:lang w:val="uk-UA"/>
              </w:rPr>
            </w:pPr>
            <w:r w:rsidRPr="00A40960">
              <w:rPr>
                <w:b/>
                <w:bCs/>
                <w:sz w:val="24"/>
                <w:szCs w:val="24"/>
                <w:lang w:val="uk-UA"/>
              </w:rPr>
              <w:t>Дизайн дослідження</w:t>
            </w:r>
          </w:p>
        </w:tc>
        <w:tc>
          <w:tcPr>
            <w:tcW w:w="1260" w:type="dxa"/>
            <w:tcBorders>
              <w:bottom w:val="nil"/>
            </w:tcBorders>
            <w:shd w:val="clear" w:color="auto" w:fill="DAE9F8"/>
            <w:vAlign w:val="center"/>
          </w:tcPr>
          <w:p w14:paraId="1174AEC2" w14:textId="77777777" w:rsidR="005A7738" w:rsidRPr="00A40960" w:rsidRDefault="005A7738" w:rsidP="007935E4">
            <w:pPr>
              <w:pStyle w:val="TableParagraph"/>
              <w:jc w:val="center"/>
              <w:rPr>
                <w:rFonts w:ascii="Arial" w:hAnsi="Arial"/>
                <w:b/>
                <w:bCs/>
                <w:w w:val="80"/>
                <w:sz w:val="24"/>
                <w:szCs w:val="24"/>
              </w:rPr>
            </w:pPr>
            <w:r w:rsidRPr="00A40960">
              <w:rPr>
                <w:b/>
                <w:bCs/>
                <w:sz w:val="24"/>
                <w:szCs w:val="24"/>
                <w:lang w:val="uk-UA"/>
              </w:rPr>
              <w:t>Ризик виникнення систематичної помилки</w:t>
            </w:r>
          </w:p>
        </w:tc>
        <w:tc>
          <w:tcPr>
            <w:tcW w:w="1304" w:type="dxa"/>
            <w:tcBorders>
              <w:bottom w:val="nil"/>
            </w:tcBorders>
            <w:shd w:val="clear" w:color="auto" w:fill="DAE9F8"/>
            <w:vAlign w:val="center"/>
          </w:tcPr>
          <w:p w14:paraId="446113C8" w14:textId="77777777" w:rsidR="005A7738" w:rsidRPr="00A40960" w:rsidRDefault="005A7738" w:rsidP="007935E4">
            <w:pPr>
              <w:pStyle w:val="TableParagraph"/>
              <w:jc w:val="center"/>
              <w:rPr>
                <w:rFonts w:ascii="Arial" w:hAnsi="Arial"/>
                <w:b/>
                <w:bCs/>
                <w:sz w:val="24"/>
                <w:szCs w:val="24"/>
              </w:rPr>
            </w:pPr>
            <w:r w:rsidRPr="00A40960">
              <w:rPr>
                <w:b/>
                <w:bCs/>
                <w:sz w:val="24"/>
                <w:szCs w:val="24"/>
                <w:lang w:val="uk-UA"/>
              </w:rPr>
              <w:t>Неузгодженість результатів між дослідженнями</w:t>
            </w:r>
          </w:p>
        </w:tc>
        <w:tc>
          <w:tcPr>
            <w:tcW w:w="1077" w:type="dxa"/>
            <w:tcBorders>
              <w:bottom w:val="nil"/>
            </w:tcBorders>
            <w:shd w:val="clear" w:color="auto" w:fill="DAE9F8"/>
            <w:vAlign w:val="center"/>
          </w:tcPr>
          <w:p w14:paraId="5B40A82F" w14:textId="77777777" w:rsidR="005A7738" w:rsidRPr="00A40960" w:rsidRDefault="005A7738" w:rsidP="007935E4">
            <w:pPr>
              <w:pStyle w:val="TableParagraph"/>
              <w:jc w:val="center"/>
              <w:rPr>
                <w:b/>
                <w:bCs/>
                <w:sz w:val="24"/>
                <w:szCs w:val="24"/>
                <w:lang w:val="uk-UA"/>
              </w:rPr>
            </w:pPr>
          </w:p>
          <w:p w14:paraId="5A810CAE" w14:textId="77777777" w:rsidR="005A7738" w:rsidRPr="00A40960" w:rsidRDefault="005A7738" w:rsidP="007935E4">
            <w:pPr>
              <w:pStyle w:val="TableParagraph"/>
              <w:jc w:val="center"/>
              <w:rPr>
                <w:b/>
                <w:bCs/>
                <w:sz w:val="24"/>
                <w:szCs w:val="24"/>
                <w:lang w:val="uk-UA"/>
              </w:rPr>
            </w:pPr>
            <w:r w:rsidRPr="00A40960">
              <w:rPr>
                <w:b/>
                <w:bCs/>
                <w:sz w:val="24"/>
                <w:szCs w:val="24"/>
                <w:lang w:val="uk-UA"/>
              </w:rPr>
              <w:t xml:space="preserve">Рівень </w:t>
            </w:r>
          </w:p>
          <w:p w14:paraId="23D067D9" w14:textId="77777777" w:rsidR="005A7738" w:rsidRPr="00A40960" w:rsidRDefault="005A7738" w:rsidP="007935E4">
            <w:pPr>
              <w:pStyle w:val="TableParagraph"/>
              <w:jc w:val="center"/>
              <w:rPr>
                <w:b/>
                <w:bCs/>
                <w:sz w:val="24"/>
                <w:szCs w:val="24"/>
                <w:lang w:val="uk-UA"/>
              </w:rPr>
            </w:pPr>
            <w:r w:rsidRPr="00A40960">
              <w:rPr>
                <w:b/>
                <w:bCs/>
                <w:sz w:val="24"/>
                <w:szCs w:val="24"/>
                <w:lang w:val="uk-UA"/>
              </w:rPr>
              <w:t>н</w:t>
            </w:r>
            <w:r w:rsidRPr="00A40960">
              <w:rPr>
                <w:b/>
                <w:bCs/>
                <w:sz w:val="24"/>
                <w:szCs w:val="24"/>
              </w:rPr>
              <w:t>епрям</w:t>
            </w:r>
            <w:r w:rsidRPr="00A40960">
              <w:rPr>
                <w:b/>
                <w:bCs/>
                <w:sz w:val="24"/>
                <w:szCs w:val="24"/>
                <w:lang w:val="uk-UA"/>
              </w:rPr>
              <w:t>их доказів</w:t>
            </w:r>
          </w:p>
          <w:p w14:paraId="0D2CB43F" w14:textId="77777777" w:rsidR="005A7738" w:rsidRPr="00A40960" w:rsidRDefault="005A7738" w:rsidP="007935E4">
            <w:pPr>
              <w:pStyle w:val="TableParagraph"/>
              <w:spacing w:line="249" w:lineRule="auto"/>
              <w:rPr>
                <w:rFonts w:ascii="Arial" w:hAnsi="Arial"/>
                <w:b/>
                <w:bCs/>
                <w:sz w:val="24"/>
                <w:szCs w:val="24"/>
              </w:rPr>
            </w:pPr>
          </w:p>
        </w:tc>
        <w:tc>
          <w:tcPr>
            <w:tcW w:w="1020" w:type="dxa"/>
            <w:tcBorders>
              <w:bottom w:val="nil"/>
            </w:tcBorders>
            <w:shd w:val="clear" w:color="auto" w:fill="DAE9F8"/>
            <w:vAlign w:val="center"/>
          </w:tcPr>
          <w:p w14:paraId="070B8226" w14:textId="77777777" w:rsidR="005A7738" w:rsidRPr="00A40960" w:rsidRDefault="005A7738" w:rsidP="007935E4">
            <w:pPr>
              <w:pStyle w:val="TableParagraph"/>
              <w:jc w:val="center"/>
              <w:rPr>
                <w:rFonts w:ascii="Arial" w:hAnsi="Arial"/>
                <w:b/>
                <w:bCs/>
                <w:sz w:val="24"/>
                <w:szCs w:val="24"/>
              </w:rPr>
            </w:pPr>
            <w:r w:rsidRPr="00A40960">
              <w:rPr>
                <w:b/>
                <w:bCs/>
                <w:sz w:val="24"/>
                <w:szCs w:val="24"/>
                <w:lang w:val="uk-UA"/>
              </w:rPr>
              <w:t>Неточність визначення розміру ефекту</w:t>
            </w:r>
          </w:p>
        </w:tc>
        <w:tc>
          <w:tcPr>
            <w:tcW w:w="1020" w:type="dxa"/>
            <w:tcBorders>
              <w:bottom w:val="nil"/>
            </w:tcBorders>
            <w:shd w:val="clear" w:color="auto" w:fill="DAE9F8"/>
          </w:tcPr>
          <w:p w14:paraId="5F8C9430" w14:textId="77777777" w:rsidR="005A7738" w:rsidRPr="00A40960" w:rsidRDefault="005A7738" w:rsidP="007935E4">
            <w:pPr>
              <w:pStyle w:val="TableParagraph"/>
              <w:jc w:val="center"/>
              <w:rPr>
                <w:b/>
                <w:bCs/>
                <w:sz w:val="24"/>
                <w:szCs w:val="24"/>
                <w:lang w:val="uk-UA"/>
              </w:rPr>
            </w:pPr>
          </w:p>
          <w:p w14:paraId="2F1DF1F8" w14:textId="77777777" w:rsidR="005A7738" w:rsidRPr="00A40960" w:rsidRDefault="005A7738" w:rsidP="007935E4">
            <w:pPr>
              <w:pStyle w:val="TableParagraph"/>
              <w:jc w:val="center"/>
              <w:rPr>
                <w:b/>
                <w:bCs/>
                <w:sz w:val="24"/>
                <w:szCs w:val="24"/>
                <w:lang w:val="uk-UA"/>
              </w:rPr>
            </w:pPr>
            <w:r w:rsidRPr="00A40960">
              <w:rPr>
                <w:b/>
                <w:bCs/>
                <w:sz w:val="24"/>
                <w:szCs w:val="24"/>
                <w:lang w:val="uk-UA"/>
              </w:rPr>
              <w:t>Інші міркування</w:t>
            </w:r>
          </w:p>
          <w:p w14:paraId="2AD88C97" w14:textId="77777777" w:rsidR="005A7738" w:rsidRPr="00A40960" w:rsidRDefault="005A7738" w:rsidP="007935E4">
            <w:pPr>
              <w:pStyle w:val="TableParagraph"/>
              <w:spacing w:line="261" w:lineRule="auto"/>
              <w:ind w:left="131" w:right="116" w:firstLine="178"/>
              <w:rPr>
                <w:rFonts w:ascii="Arial" w:hAnsi="Arial"/>
                <w:b/>
                <w:sz w:val="24"/>
                <w:szCs w:val="24"/>
              </w:rPr>
            </w:pPr>
          </w:p>
        </w:tc>
        <w:tc>
          <w:tcPr>
            <w:tcW w:w="1247" w:type="dxa"/>
            <w:tcBorders>
              <w:bottom w:val="nil"/>
            </w:tcBorders>
            <w:shd w:val="clear" w:color="auto" w:fill="DAE9F8"/>
          </w:tcPr>
          <w:p w14:paraId="509639FF" w14:textId="77777777" w:rsidR="005A7738" w:rsidRPr="00A40960" w:rsidRDefault="005A7738" w:rsidP="007935E4">
            <w:pPr>
              <w:pStyle w:val="TableParagraph"/>
              <w:jc w:val="center"/>
              <w:rPr>
                <w:b/>
                <w:bCs/>
                <w:sz w:val="24"/>
                <w:szCs w:val="24"/>
                <w:lang w:val="uk-UA"/>
              </w:rPr>
            </w:pPr>
          </w:p>
          <w:p w14:paraId="2E3BCDDE" w14:textId="77777777" w:rsidR="005A7738" w:rsidRPr="00A40960" w:rsidRDefault="005A7738" w:rsidP="007935E4">
            <w:pPr>
              <w:pStyle w:val="TableParagraph"/>
              <w:jc w:val="center"/>
              <w:rPr>
                <w:b/>
                <w:bCs/>
                <w:sz w:val="24"/>
                <w:szCs w:val="24"/>
                <w:lang w:val="uk-UA"/>
              </w:rPr>
            </w:pPr>
            <w:r w:rsidRPr="00A40960">
              <w:rPr>
                <w:b/>
                <w:bCs/>
                <w:sz w:val="24"/>
                <w:szCs w:val="24"/>
                <w:lang w:val="uk-UA"/>
              </w:rPr>
              <w:t>Профілактичне лікування ТБ</w:t>
            </w:r>
          </w:p>
          <w:p w14:paraId="47559C82" w14:textId="77777777" w:rsidR="005A7738" w:rsidRPr="00A40960" w:rsidRDefault="005A7738" w:rsidP="007935E4">
            <w:pPr>
              <w:pStyle w:val="TableParagraph"/>
              <w:spacing w:line="261" w:lineRule="auto"/>
              <w:ind w:left="308" w:right="62" w:hanging="227"/>
              <w:rPr>
                <w:rFonts w:ascii="Arial" w:hAnsi="Arial"/>
                <w:b/>
                <w:sz w:val="24"/>
                <w:szCs w:val="24"/>
              </w:rPr>
            </w:pPr>
          </w:p>
        </w:tc>
        <w:tc>
          <w:tcPr>
            <w:tcW w:w="850" w:type="dxa"/>
            <w:tcBorders>
              <w:bottom w:val="nil"/>
            </w:tcBorders>
            <w:shd w:val="clear" w:color="auto" w:fill="DAE9F8"/>
          </w:tcPr>
          <w:p w14:paraId="3A61FF6B" w14:textId="77777777" w:rsidR="005A7738" w:rsidRPr="00A40960" w:rsidRDefault="005A7738" w:rsidP="007935E4">
            <w:pPr>
              <w:pStyle w:val="TableParagraph"/>
              <w:jc w:val="center"/>
              <w:rPr>
                <w:b/>
                <w:bCs/>
                <w:sz w:val="24"/>
                <w:szCs w:val="24"/>
                <w:lang w:val="uk-UA"/>
              </w:rPr>
            </w:pPr>
          </w:p>
          <w:p w14:paraId="5C907DB1" w14:textId="77777777" w:rsidR="005A7738" w:rsidRPr="00A40960" w:rsidRDefault="005A7738" w:rsidP="007935E4">
            <w:pPr>
              <w:pStyle w:val="TableParagraph"/>
              <w:jc w:val="center"/>
              <w:rPr>
                <w:b/>
                <w:bCs/>
                <w:sz w:val="24"/>
                <w:szCs w:val="24"/>
                <w:lang w:val="uk-UA"/>
              </w:rPr>
            </w:pPr>
            <w:r w:rsidRPr="00A40960">
              <w:rPr>
                <w:b/>
                <w:bCs/>
                <w:sz w:val="24"/>
                <w:szCs w:val="24"/>
                <w:lang w:val="uk-UA"/>
              </w:rPr>
              <w:t>Відсутність лікування</w:t>
            </w:r>
          </w:p>
          <w:p w14:paraId="2E32D6A1" w14:textId="77777777" w:rsidR="005A7738" w:rsidRPr="00A40960" w:rsidRDefault="005A7738" w:rsidP="007935E4">
            <w:pPr>
              <w:pStyle w:val="TableParagraph"/>
              <w:spacing w:line="261" w:lineRule="auto"/>
              <w:ind w:left="188" w:hanging="77"/>
              <w:rPr>
                <w:rFonts w:ascii="Arial" w:hAnsi="Arial"/>
                <w:b/>
                <w:sz w:val="24"/>
                <w:szCs w:val="24"/>
                <w:lang w:val="uk-UA"/>
              </w:rPr>
            </w:pPr>
          </w:p>
        </w:tc>
        <w:tc>
          <w:tcPr>
            <w:tcW w:w="1077" w:type="dxa"/>
            <w:tcBorders>
              <w:bottom w:val="nil"/>
            </w:tcBorders>
            <w:shd w:val="clear" w:color="auto" w:fill="DAE9F8"/>
            <w:vAlign w:val="center"/>
          </w:tcPr>
          <w:p w14:paraId="6F60A478" w14:textId="77777777" w:rsidR="005A7738" w:rsidRPr="00A40960" w:rsidRDefault="005A7738" w:rsidP="007935E4">
            <w:pPr>
              <w:pStyle w:val="TableParagraph"/>
              <w:jc w:val="center"/>
              <w:rPr>
                <w:b/>
                <w:bCs/>
                <w:sz w:val="24"/>
                <w:szCs w:val="24"/>
                <w:lang w:val="uk-UA"/>
              </w:rPr>
            </w:pPr>
            <w:r w:rsidRPr="00A40960">
              <w:rPr>
                <w:b/>
                <w:bCs/>
                <w:sz w:val="24"/>
                <w:szCs w:val="24"/>
              </w:rPr>
              <w:t>В</w:t>
            </w:r>
            <w:r w:rsidRPr="00A40960">
              <w:rPr>
                <w:b/>
                <w:bCs/>
                <w:sz w:val="24"/>
                <w:szCs w:val="24"/>
                <w:lang w:val="uk-UA"/>
              </w:rPr>
              <w:t>ідносний ефект                  (95% ДІ)</w:t>
            </w:r>
          </w:p>
          <w:p w14:paraId="69928275" w14:textId="77777777" w:rsidR="005A7738" w:rsidRPr="00A40960" w:rsidRDefault="005A7738" w:rsidP="007935E4">
            <w:pPr>
              <w:pStyle w:val="TableParagraph"/>
              <w:jc w:val="center"/>
              <w:rPr>
                <w:rFonts w:ascii="Arial" w:hAnsi="Arial"/>
                <w:b/>
                <w:bCs/>
                <w:sz w:val="24"/>
                <w:szCs w:val="24"/>
              </w:rPr>
            </w:pPr>
          </w:p>
        </w:tc>
        <w:tc>
          <w:tcPr>
            <w:tcW w:w="1405" w:type="dxa"/>
            <w:tcBorders>
              <w:bottom w:val="nil"/>
            </w:tcBorders>
            <w:shd w:val="clear" w:color="auto" w:fill="DAE9F8"/>
            <w:vAlign w:val="center"/>
          </w:tcPr>
          <w:p w14:paraId="34A3ADE1" w14:textId="77777777" w:rsidR="005A7738" w:rsidRPr="00A40960" w:rsidRDefault="005A7738" w:rsidP="007935E4">
            <w:pPr>
              <w:pStyle w:val="TableParagraph"/>
              <w:jc w:val="center"/>
              <w:rPr>
                <w:b/>
                <w:bCs/>
                <w:sz w:val="24"/>
                <w:szCs w:val="24"/>
                <w:lang w:val="uk-UA"/>
              </w:rPr>
            </w:pPr>
            <w:r w:rsidRPr="00A40960">
              <w:rPr>
                <w:b/>
                <w:bCs/>
                <w:sz w:val="24"/>
                <w:szCs w:val="24"/>
                <w:lang w:val="uk-UA"/>
              </w:rPr>
              <w:t>Абсолютний ефект</w:t>
            </w:r>
          </w:p>
          <w:p w14:paraId="06524F62" w14:textId="77777777" w:rsidR="005A7738" w:rsidRPr="00A40960" w:rsidRDefault="005A7738" w:rsidP="007935E4">
            <w:pPr>
              <w:pStyle w:val="TableParagraph"/>
              <w:jc w:val="center"/>
              <w:rPr>
                <w:b/>
                <w:bCs/>
                <w:sz w:val="24"/>
                <w:szCs w:val="24"/>
                <w:lang w:val="uk-UA"/>
              </w:rPr>
            </w:pPr>
            <w:r w:rsidRPr="00A40960">
              <w:rPr>
                <w:b/>
                <w:bCs/>
                <w:sz w:val="24"/>
                <w:szCs w:val="24"/>
                <w:lang w:val="uk-UA"/>
              </w:rPr>
              <w:t>(95% ДІ)</w:t>
            </w:r>
          </w:p>
          <w:p w14:paraId="1EBC1063" w14:textId="77777777" w:rsidR="005A7738" w:rsidRPr="00A40960" w:rsidRDefault="005A7738" w:rsidP="007935E4">
            <w:pPr>
              <w:pStyle w:val="TableParagraph"/>
              <w:jc w:val="center"/>
              <w:rPr>
                <w:b/>
                <w:bCs/>
                <w:sz w:val="24"/>
                <w:szCs w:val="24"/>
              </w:rPr>
            </w:pPr>
          </w:p>
          <w:p w14:paraId="2FCD58C4" w14:textId="77777777" w:rsidR="005A7738" w:rsidRPr="00A40960" w:rsidRDefault="005A7738" w:rsidP="007935E4">
            <w:pPr>
              <w:pStyle w:val="TableParagraph"/>
              <w:spacing w:line="249" w:lineRule="auto"/>
              <w:ind w:left="276" w:hanging="108"/>
              <w:jc w:val="center"/>
              <w:rPr>
                <w:rFonts w:ascii="Arial" w:hAnsi="Arial"/>
                <w:b/>
                <w:bCs/>
                <w:sz w:val="24"/>
                <w:szCs w:val="24"/>
              </w:rPr>
            </w:pPr>
          </w:p>
        </w:tc>
        <w:tc>
          <w:tcPr>
            <w:tcW w:w="1080" w:type="dxa"/>
            <w:vMerge/>
            <w:tcBorders>
              <w:top w:val="nil"/>
              <w:bottom w:val="nil"/>
            </w:tcBorders>
            <w:shd w:val="clear" w:color="auto" w:fill="DAE9F8"/>
          </w:tcPr>
          <w:p w14:paraId="73D336E2" w14:textId="77777777" w:rsidR="005A7738" w:rsidRPr="00A40960" w:rsidRDefault="005A7738" w:rsidP="007935E4">
            <w:pPr>
              <w:rPr>
                <w:sz w:val="24"/>
                <w:szCs w:val="24"/>
              </w:rPr>
            </w:pPr>
          </w:p>
        </w:tc>
        <w:tc>
          <w:tcPr>
            <w:tcW w:w="900" w:type="dxa"/>
            <w:vMerge/>
            <w:tcBorders>
              <w:top w:val="nil"/>
              <w:bottom w:val="nil"/>
            </w:tcBorders>
            <w:shd w:val="clear" w:color="auto" w:fill="DAE9F8"/>
          </w:tcPr>
          <w:p w14:paraId="08ED7A96" w14:textId="77777777" w:rsidR="005A7738" w:rsidRPr="00A40960" w:rsidRDefault="005A7738" w:rsidP="007935E4">
            <w:pPr>
              <w:rPr>
                <w:sz w:val="24"/>
                <w:szCs w:val="24"/>
              </w:rPr>
            </w:pPr>
          </w:p>
        </w:tc>
      </w:tr>
      <w:tr w:rsidR="005A7738" w:rsidRPr="00A40960" w14:paraId="5C5C6475" w14:textId="77777777" w:rsidTr="00FA7CD1">
        <w:trPr>
          <w:trHeight w:val="300"/>
        </w:trPr>
        <w:tc>
          <w:tcPr>
            <w:tcW w:w="15120" w:type="dxa"/>
            <w:gridSpan w:val="13"/>
            <w:tcBorders>
              <w:top w:val="nil"/>
              <w:left w:val="nil"/>
              <w:bottom w:val="nil"/>
              <w:right w:val="nil"/>
            </w:tcBorders>
            <w:shd w:val="clear" w:color="auto" w:fill="0097DB"/>
          </w:tcPr>
          <w:p w14:paraId="08EF38A2" w14:textId="77777777" w:rsidR="005A7738" w:rsidRPr="00A40960" w:rsidRDefault="005A7738" w:rsidP="007935E4">
            <w:pPr>
              <w:pStyle w:val="TableParagraph"/>
              <w:spacing w:before="46"/>
              <w:ind w:left="86"/>
              <w:rPr>
                <w:rFonts w:ascii="Arial" w:hAnsi="Arial"/>
                <w:b/>
                <w:sz w:val="24"/>
                <w:szCs w:val="24"/>
              </w:rPr>
            </w:pPr>
            <w:r w:rsidRPr="00A40960">
              <w:rPr>
                <w:rFonts w:ascii="Arial" w:hAnsi="Arial"/>
                <w:b/>
                <w:color w:val="FFFFFF"/>
                <w:w w:val="70"/>
                <w:sz w:val="24"/>
                <w:szCs w:val="24"/>
              </w:rPr>
              <w:t>СМЕРТН</w:t>
            </w:r>
            <w:r w:rsidRPr="00A40960">
              <w:rPr>
                <w:rFonts w:ascii="Arial" w:hAnsi="Arial"/>
                <w:b/>
                <w:color w:val="FFFFFF"/>
                <w:w w:val="70"/>
                <w:sz w:val="24"/>
                <w:szCs w:val="24"/>
                <w:lang w:val="uk-UA"/>
              </w:rPr>
              <w:t>І</w:t>
            </w:r>
            <w:r w:rsidRPr="00A40960">
              <w:rPr>
                <w:rFonts w:ascii="Arial" w:hAnsi="Arial"/>
                <w:b/>
                <w:color w:val="FFFFFF"/>
                <w:w w:val="70"/>
                <w:sz w:val="24"/>
                <w:szCs w:val="24"/>
              </w:rPr>
              <w:t>СТЬ</w:t>
            </w:r>
          </w:p>
        </w:tc>
      </w:tr>
      <w:tr w:rsidR="005A7738" w:rsidRPr="00A40960" w14:paraId="1D57C3BC" w14:textId="77777777" w:rsidTr="00FA7CD1">
        <w:trPr>
          <w:trHeight w:val="505"/>
        </w:trPr>
        <w:tc>
          <w:tcPr>
            <w:tcW w:w="1440" w:type="dxa"/>
            <w:tcBorders>
              <w:top w:val="nil"/>
              <w:bottom w:val="nil"/>
            </w:tcBorders>
          </w:tcPr>
          <w:p w14:paraId="5F86D2E4" w14:textId="77777777" w:rsidR="005A7738" w:rsidRPr="00A40960" w:rsidRDefault="005A7738" w:rsidP="007935E4">
            <w:pPr>
              <w:pStyle w:val="TableParagraph"/>
              <w:spacing w:before="38"/>
              <w:ind w:left="447"/>
              <w:rPr>
                <w:sz w:val="24"/>
                <w:szCs w:val="24"/>
              </w:rPr>
            </w:pPr>
            <w:r w:rsidRPr="00A40960">
              <w:rPr>
                <w:w w:val="75"/>
                <w:sz w:val="24"/>
                <w:szCs w:val="24"/>
              </w:rPr>
              <w:t>0</w:t>
            </w:r>
          </w:p>
        </w:tc>
        <w:tc>
          <w:tcPr>
            <w:tcW w:w="1440" w:type="dxa"/>
            <w:tcBorders>
              <w:top w:val="nil"/>
              <w:bottom w:val="nil"/>
            </w:tcBorders>
          </w:tcPr>
          <w:p w14:paraId="52554E5E" w14:textId="77777777" w:rsidR="005A7738" w:rsidRPr="00A40960" w:rsidRDefault="005A7738" w:rsidP="007935E4">
            <w:pPr>
              <w:pStyle w:val="TableParagraph"/>
              <w:spacing w:before="38"/>
              <w:ind w:left="75" w:right="66"/>
              <w:jc w:val="center"/>
              <w:rPr>
                <w:sz w:val="24"/>
                <w:szCs w:val="24"/>
                <w:lang w:val="uk-UA"/>
              </w:rPr>
            </w:pPr>
            <w:r w:rsidRPr="00A40960">
              <w:rPr>
                <w:w w:val="85"/>
                <w:sz w:val="24"/>
                <w:szCs w:val="24"/>
                <w:lang w:val="uk-UA"/>
              </w:rPr>
              <w:t>Немає даних</w:t>
            </w:r>
          </w:p>
        </w:tc>
        <w:tc>
          <w:tcPr>
            <w:tcW w:w="1260" w:type="dxa"/>
            <w:tcBorders>
              <w:top w:val="nil"/>
              <w:bottom w:val="nil"/>
            </w:tcBorders>
          </w:tcPr>
          <w:p w14:paraId="2DAC4850" w14:textId="77777777" w:rsidR="005A7738" w:rsidRPr="00A40960" w:rsidRDefault="005A7738" w:rsidP="007935E4">
            <w:pPr>
              <w:pStyle w:val="TableParagraph"/>
              <w:rPr>
                <w:rFonts w:ascii="Times New Roman"/>
                <w:sz w:val="24"/>
                <w:szCs w:val="24"/>
              </w:rPr>
            </w:pPr>
          </w:p>
        </w:tc>
        <w:tc>
          <w:tcPr>
            <w:tcW w:w="1304" w:type="dxa"/>
            <w:tcBorders>
              <w:top w:val="nil"/>
              <w:bottom w:val="nil"/>
            </w:tcBorders>
          </w:tcPr>
          <w:p w14:paraId="455EE893" w14:textId="77777777" w:rsidR="005A7738" w:rsidRPr="00A40960" w:rsidRDefault="005A7738" w:rsidP="007935E4">
            <w:pPr>
              <w:pStyle w:val="TableParagraph"/>
              <w:rPr>
                <w:rFonts w:ascii="Times New Roman"/>
                <w:sz w:val="24"/>
                <w:szCs w:val="24"/>
              </w:rPr>
            </w:pPr>
          </w:p>
        </w:tc>
        <w:tc>
          <w:tcPr>
            <w:tcW w:w="1077" w:type="dxa"/>
            <w:tcBorders>
              <w:top w:val="nil"/>
              <w:bottom w:val="nil"/>
            </w:tcBorders>
          </w:tcPr>
          <w:p w14:paraId="650D1C21" w14:textId="77777777" w:rsidR="005A7738" w:rsidRPr="00A40960" w:rsidRDefault="005A7738" w:rsidP="007935E4">
            <w:pPr>
              <w:pStyle w:val="TableParagraph"/>
              <w:rPr>
                <w:rFonts w:ascii="Times New Roman"/>
                <w:sz w:val="24"/>
                <w:szCs w:val="24"/>
              </w:rPr>
            </w:pPr>
          </w:p>
        </w:tc>
        <w:tc>
          <w:tcPr>
            <w:tcW w:w="1020" w:type="dxa"/>
            <w:tcBorders>
              <w:top w:val="nil"/>
              <w:bottom w:val="nil"/>
            </w:tcBorders>
          </w:tcPr>
          <w:p w14:paraId="42FCF7D4" w14:textId="77777777" w:rsidR="005A7738" w:rsidRPr="00A40960" w:rsidRDefault="005A7738" w:rsidP="007935E4">
            <w:pPr>
              <w:pStyle w:val="TableParagraph"/>
              <w:rPr>
                <w:rFonts w:ascii="Times New Roman"/>
                <w:sz w:val="24"/>
                <w:szCs w:val="24"/>
              </w:rPr>
            </w:pPr>
          </w:p>
        </w:tc>
        <w:tc>
          <w:tcPr>
            <w:tcW w:w="1020" w:type="dxa"/>
            <w:tcBorders>
              <w:top w:val="nil"/>
              <w:bottom w:val="nil"/>
            </w:tcBorders>
          </w:tcPr>
          <w:p w14:paraId="7DBC51AF" w14:textId="77777777" w:rsidR="005A7738" w:rsidRPr="00A40960" w:rsidRDefault="005A7738" w:rsidP="007935E4">
            <w:pPr>
              <w:pStyle w:val="TableParagraph"/>
              <w:rPr>
                <w:rFonts w:ascii="Times New Roman"/>
                <w:sz w:val="24"/>
                <w:szCs w:val="24"/>
              </w:rPr>
            </w:pPr>
          </w:p>
        </w:tc>
        <w:tc>
          <w:tcPr>
            <w:tcW w:w="1247" w:type="dxa"/>
            <w:tcBorders>
              <w:top w:val="nil"/>
              <w:bottom w:val="nil"/>
            </w:tcBorders>
          </w:tcPr>
          <w:p w14:paraId="3C96A654" w14:textId="77777777" w:rsidR="005A7738" w:rsidRPr="00A40960" w:rsidRDefault="005A7738" w:rsidP="007935E4">
            <w:pPr>
              <w:pStyle w:val="TableParagraph"/>
              <w:rPr>
                <w:rFonts w:ascii="Times New Roman"/>
                <w:sz w:val="24"/>
                <w:szCs w:val="24"/>
              </w:rPr>
            </w:pPr>
          </w:p>
        </w:tc>
        <w:tc>
          <w:tcPr>
            <w:tcW w:w="850" w:type="dxa"/>
            <w:tcBorders>
              <w:top w:val="nil"/>
              <w:bottom w:val="nil"/>
            </w:tcBorders>
          </w:tcPr>
          <w:p w14:paraId="7A77B2D0" w14:textId="77777777" w:rsidR="005A7738" w:rsidRPr="00A40960" w:rsidRDefault="005A7738" w:rsidP="007935E4">
            <w:pPr>
              <w:pStyle w:val="TableParagraph"/>
              <w:rPr>
                <w:rFonts w:ascii="Times New Roman"/>
                <w:sz w:val="24"/>
                <w:szCs w:val="24"/>
              </w:rPr>
            </w:pPr>
          </w:p>
        </w:tc>
        <w:tc>
          <w:tcPr>
            <w:tcW w:w="1077" w:type="dxa"/>
            <w:tcBorders>
              <w:top w:val="nil"/>
              <w:bottom w:val="nil"/>
            </w:tcBorders>
          </w:tcPr>
          <w:p w14:paraId="5D13CEA5" w14:textId="77777777" w:rsidR="005A7738" w:rsidRPr="00A40960" w:rsidRDefault="005A7738" w:rsidP="007935E4">
            <w:pPr>
              <w:pStyle w:val="TableParagraph"/>
              <w:spacing w:before="38"/>
              <w:ind w:left="294" w:hanging="137"/>
              <w:rPr>
                <w:sz w:val="24"/>
                <w:szCs w:val="24"/>
                <w:lang w:val="uk-UA"/>
              </w:rPr>
            </w:pPr>
            <w:r w:rsidRPr="00A40960">
              <w:rPr>
                <w:w w:val="75"/>
                <w:sz w:val="24"/>
                <w:szCs w:val="24"/>
                <w:lang w:val="uk-UA"/>
              </w:rPr>
              <w:t>Неможливо оцінити</w:t>
            </w:r>
          </w:p>
        </w:tc>
        <w:tc>
          <w:tcPr>
            <w:tcW w:w="1405" w:type="dxa"/>
            <w:tcBorders>
              <w:top w:val="nil"/>
              <w:bottom w:val="nil"/>
            </w:tcBorders>
          </w:tcPr>
          <w:p w14:paraId="5BEB7E29" w14:textId="77777777" w:rsidR="005A7738" w:rsidRPr="00A40960" w:rsidRDefault="005A7738" w:rsidP="007935E4">
            <w:pPr>
              <w:pStyle w:val="TableParagraph"/>
              <w:rPr>
                <w:rFonts w:ascii="Times New Roman"/>
                <w:sz w:val="24"/>
                <w:szCs w:val="24"/>
              </w:rPr>
            </w:pPr>
          </w:p>
        </w:tc>
        <w:tc>
          <w:tcPr>
            <w:tcW w:w="1080" w:type="dxa"/>
            <w:tcBorders>
              <w:top w:val="nil"/>
              <w:bottom w:val="nil"/>
            </w:tcBorders>
          </w:tcPr>
          <w:p w14:paraId="7453CC26" w14:textId="77777777" w:rsidR="005A7738" w:rsidRPr="00A40960" w:rsidRDefault="005A7738" w:rsidP="007935E4">
            <w:pPr>
              <w:pStyle w:val="TableParagraph"/>
              <w:spacing w:before="38"/>
              <w:ind w:left="10"/>
              <w:jc w:val="center"/>
              <w:rPr>
                <w:sz w:val="24"/>
                <w:szCs w:val="24"/>
              </w:rPr>
            </w:pPr>
            <w:r w:rsidRPr="00A40960">
              <w:rPr>
                <w:sz w:val="24"/>
                <w:szCs w:val="24"/>
              </w:rPr>
              <w:t>–</w:t>
            </w:r>
          </w:p>
        </w:tc>
        <w:tc>
          <w:tcPr>
            <w:tcW w:w="900" w:type="dxa"/>
            <w:tcBorders>
              <w:top w:val="nil"/>
              <w:bottom w:val="nil"/>
            </w:tcBorders>
          </w:tcPr>
          <w:p w14:paraId="4DCBC52A" w14:textId="77777777" w:rsidR="005A7738" w:rsidRPr="00A40960" w:rsidRDefault="005A7738" w:rsidP="007935E4">
            <w:pPr>
              <w:pStyle w:val="TableParagraph"/>
              <w:spacing w:before="38"/>
              <w:ind w:left="67" w:right="57"/>
              <w:jc w:val="center"/>
              <w:rPr>
                <w:sz w:val="24"/>
                <w:szCs w:val="24"/>
                <w:lang w:val="uk-UA"/>
              </w:rPr>
            </w:pPr>
            <w:r w:rsidRPr="00A40960">
              <w:rPr>
                <w:w w:val="85"/>
                <w:sz w:val="24"/>
                <w:szCs w:val="24"/>
                <w:lang w:val="uk-UA"/>
              </w:rPr>
              <w:t>Велике значення</w:t>
            </w:r>
          </w:p>
        </w:tc>
      </w:tr>
      <w:tr w:rsidR="005A7738" w:rsidRPr="00A40960" w14:paraId="60D9439A" w14:textId="77777777" w:rsidTr="00FA7CD1">
        <w:trPr>
          <w:trHeight w:val="305"/>
        </w:trPr>
        <w:tc>
          <w:tcPr>
            <w:tcW w:w="15120" w:type="dxa"/>
            <w:gridSpan w:val="13"/>
            <w:tcBorders>
              <w:top w:val="nil"/>
              <w:left w:val="nil"/>
              <w:bottom w:val="nil"/>
              <w:right w:val="nil"/>
            </w:tcBorders>
            <w:shd w:val="clear" w:color="auto" w:fill="0097DB"/>
          </w:tcPr>
          <w:p w14:paraId="4AFCD737" w14:textId="77777777" w:rsidR="005A7738" w:rsidRPr="00A40960" w:rsidRDefault="005A7738" w:rsidP="007935E4">
            <w:pPr>
              <w:pStyle w:val="TableParagraph"/>
              <w:spacing w:before="51"/>
              <w:ind w:left="86"/>
              <w:rPr>
                <w:rFonts w:ascii="Arial" w:hAnsi="Arial"/>
                <w:b/>
                <w:sz w:val="24"/>
                <w:szCs w:val="24"/>
                <w:lang w:val="uk-UA"/>
              </w:rPr>
            </w:pPr>
            <w:r w:rsidRPr="00A40960">
              <w:rPr>
                <w:rFonts w:ascii="Arial" w:hAnsi="Arial"/>
                <w:b/>
                <w:color w:val="FFFFFF"/>
                <w:w w:val="75"/>
                <w:sz w:val="24"/>
                <w:szCs w:val="24"/>
                <w:lang w:val="uk-UA"/>
              </w:rPr>
              <w:t>НЕСПРИЯЛИВІ ПОДІЇ</w:t>
            </w:r>
          </w:p>
        </w:tc>
      </w:tr>
      <w:tr w:rsidR="005A7738" w:rsidRPr="00A40960" w14:paraId="7ADBD1B8" w14:textId="77777777" w:rsidTr="00FA7CD1">
        <w:trPr>
          <w:trHeight w:val="505"/>
        </w:trPr>
        <w:tc>
          <w:tcPr>
            <w:tcW w:w="1440" w:type="dxa"/>
            <w:tcBorders>
              <w:top w:val="nil"/>
              <w:bottom w:val="nil"/>
            </w:tcBorders>
          </w:tcPr>
          <w:p w14:paraId="0A0356FF" w14:textId="77777777" w:rsidR="005A7738" w:rsidRPr="00A40960" w:rsidRDefault="005A7738" w:rsidP="007935E4">
            <w:pPr>
              <w:pStyle w:val="TableParagraph"/>
              <w:spacing w:before="38"/>
              <w:ind w:left="447"/>
              <w:rPr>
                <w:sz w:val="24"/>
                <w:szCs w:val="24"/>
              </w:rPr>
            </w:pPr>
            <w:r w:rsidRPr="00A40960">
              <w:rPr>
                <w:w w:val="75"/>
                <w:sz w:val="24"/>
                <w:szCs w:val="24"/>
              </w:rPr>
              <w:t>0</w:t>
            </w:r>
          </w:p>
        </w:tc>
        <w:tc>
          <w:tcPr>
            <w:tcW w:w="1440" w:type="dxa"/>
            <w:tcBorders>
              <w:top w:val="nil"/>
              <w:bottom w:val="nil"/>
            </w:tcBorders>
          </w:tcPr>
          <w:p w14:paraId="3D2D2544" w14:textId="77777777" w:rsidR="005A7738" w:rsidRPr="00A40960" w:rsidRDefault="005A7738" w:rsidP="007935E4">
            <w:pPr>
              <w:pStyle w:val="TableParagraph"/>
              <w:spacing w:before="38"/>
              <w:ind w:left="74" w:right="66"/>
              <w:jc w:val="center"/>
              <w:rPr>
                <w:sz w:val="24"/>
                <w:szCs w:val="24"/>
                <w:lang w:val="uk-UA"/>
              </w:rPr>
            </w:pPr>
            <w:r w:rsidRPr="00A40960">
              <w:rPr>
                <w:w w:val="85"/>
                <w:sz w:val="24"/>
                <w:szCs w:val="24"/>
                <w:lang w:val="uk-UA"/>
              </w:rPr>
              <w:t>Немає даних</w:t>
            </w:r>
          </w:p>
        </w:tc>
        <w:tc>
          <w:tcPr>
            <w:tcW w:w="1260" w:type="dxa"/>
            <w:tcBorders>
              <w:top w:val="nil"/>
              <w:bottom w:val="nil"/>
            </w:tcBorders>
          </w:tcPr>
          <w:p w14:paraId="07FB7720" w14:textId="77777777" w:rsidR="005A7738" w:rsidRPr="00A40960" w:rsidRDefault="005A7738" w:rsidP="007935E4">
            <w:pPr>
              <w:pStyle w:val="TableParagraph"/>
              <w:rPr>
                <w:rFonts w:ascii="Times New Roman"/>
                <w:sz w:val="24"/>
                <w:szCs w:val="24"/>
              </w:rPr>
            </w:pPr>
          </w:p>
        </w:tc>
        <w:tc>
          <w:tcPr>
            <w:tcW w:w="1304" w:type="dxa"/>
            <w:tcBorders>
              <w:top w:val="nil"/>
              <w:bottom w:val="nil"/>
            </w:tcBorders>
          </w:tcPr>
          <w:p w14:paraId="5515BCCC" w14:textId="77777777" w:rsidR="005A7738" w:rsidRPr="00A40960" w:rsidRDefault="005A7738" w:rsidP="007935E4">
            <w:pPr>
              <w:pStyle w:val="TableParagraph"/>
              <w:rPr>
                <w:rFonts w:ascii="Times New Roman"/>
                <w:sz w:val="24"/>
                <w:szCs w:val="24"/>
              </w:rPr>
            </w:pPr>
          </w:p>
        </w:tc>
        <w:tc>
          <w:tcPr>
            <w:tcW w:w="1077" w:type="dxa"/>
            <w:tcBorders>
              <w:top w:val="nil"/>
              <w:bottom w:val="nil"/>
            </w:tcBorders>
          </w:tcPr>
          <w:p w14:paraId="3DF8C476" w14:textId="77777777" w:rsidR="005A7738" w:rsidRPr="00A40960" w:rsidRDefault="005A7738" w:rsidP="007935E4">
            <w:pPr>
              <w:pStyle w:val="TableParagraph"/>
              <w:rPr>
                <w:rFonts w:ascii="Times New Roman"/>
                <w:sz w:val="24"/>
                <w:szCs w:val="24"/>
              </w:rPr>
            </w:pPr>
          </w:p>
        </w:tc>
        <w:tc>
          <w:tcPr>
            <w:tcW w:w="1020" w:type="dxa"/>
            <w:tcBorders>
              <w:top w:val="nil"/>
              <w:bottom w:val="nil"/>
            </w:tcBorders>
          </w:tcPr>
          <w:p w14:paraId="0B95C15B" w14:textId="77777777" w:rsidR="005A7738" w:rsidRPr="00A40960" w:rsidRDefault="005A7738" w:rsidP="007935E4">
            <w:pPr>
              <w:pStyle w:val="TableParagraph"/>
              <w:rPr>
                <w:rFonts w:ascii="Times New Roman"/>
                <w:sz w:val="24"/>
                <w:szCs w:val="24"/>
              </w:rPr>
            </w:pPr>
          </w:p>
        </w:tc>
        <w:tc>
          <w:tcPr>
            <w:tcW w:w="1020" w:type="dxa"/>
            <w:tcBorders>
              <w:top w:val="nil"/>
              <w:bottom w:val="nil"/>
            </w:tcBorders>
          </w:tcPr>
          <w:p w14:paraId="0B277569" w14:textId="77777777" w:rsidR="005A7738" w:rsidRPr="00A40960" w:rsidRDefault="005A7738" w:rsidP="007935E4">
            <w:pPr>
              <w:pStyle w:val="TableParagraph"/>
              <w:rPr>
                <w:rFonts w:ascii="Times New Roman"/>
                <w:sz w:val="24"/>
                <w:szCs w:val="24"/>
              </w:rPr>
            </w:pPr>
          </w:p>
        </w:tc>
        <w:tc>
          <w:tcPr>
            <w:tcW w:w="1247" w:type="dxa"/>
            <w:tcBorders>
              <w:top w:val="nil"/>
              <w:bottom w:val="nil"/>
            </w:tcBorders>
          </w:tcPr>
          <w:p w14:paraId="03CFFD36" w14:textId="77777777" w:rsidR="005A7738" w:rsidRPr="00A40960" w:rsidRDefault="005A7738" w:rsidP="007935E4">
            <w:pPr>
              <w:pStyle w:val="TableParagraph"/>
              <w:rPr>
                <w:rFonts w:ascii="Times New Roman"/>
                <w:sz w:val="24"/>
                <w:szCs w:val="24"/>
              </w:rPr>
            </w:pPr>
          </w:p>
        </w:tc>
        <w:tc>
          <w:tcPr>
            <w:tcW w:w="850" w:type="dxa"/>
            <w:tcBorders>
              <w:top w:val="nil"/>
              <w:bottom w:val="nil"/>
            </w:tcBorders>
          </w:tcPr>
          <w:p w14:paraId="5D31BFB5" w14:textId="77777777" w:rsidR="005A7738" w:rsidRPr="00A40960" w:rsidRDefault="005A7738" w:rsidP="007935E4">
            <w:pPr>
              <w:pStyle w:val="TableParagraph"/>
              <w:rPr>
                <w:rFonts w:ascii="Times New Roman"/>
                <w:sz w:val="24"/>
                <w:szCs w:val="24"/>
              </w:rPr>
            </w:pPr>
          </w:p>
        </w:tc>
        <w:tc>
          <w:tcPr>
            <w:tcW w:w="1077" w:type="dxa"/>
            <w:tcBorders>
              <w:top w:val="nil"/>
              <w:bottom w:val="nil"/>
            </w:tcBorders>
          </w:tcPr>
          <w:p w14:paraId="58945A58" w14:textId="77777777" w:rsidR="005A7738" w:rsidRPr="00A40960" w:rsidRDefault="005A7738" w:rsidP="007935E4">
            <w:pPr>
              <w:pStyle w:val="TableParagraph"/>
              <w:spacing w:before="38"/>
              <w:ind w:left="294" w:hanging="137"/>
              <w:rPr>
                <w:sz w:val="24"/>
                <w:szCs w:val="24"/>
                <w:lang w:val="uk-UA"/>
              </w:rPr>
            </w:pPr>
            <w:r w:rsidRPr="00A40960">
              <w:rPr>
                <w:w w:val="75"/>
                <w:sz w:val="24"/>
                <w:szCs w:val="24"/>
                <w:lang w:val="uk-UA"/>
              </w:rPr>
              <w:t>Неможливо оцінити</w:t>
            </w:r>
          </w:p>
        </w:tc>
        <w:tc>
          <w:tcPr>
            <w:tcW w:w="1405" w:type="dxa"/>
            <w:tcBorders>
              <w:top w:val="nil"/>
              <w:bottom w:val="nil"/>
            </w:tcBorders>
          </w:tcPr>
          <w:p w14:paraId="4E5AC8C5" w14:textId="77777777" w:rsidR="005A7738" w:rsidRPr="00A40960" w:rsidRDefault="005A7738" w:rsidP="007935E4">
            <w:pPr>
              <w:pStyle w:val="TableParagraph"/>
              <w:rPr>
                <w:rFonts w:ascii="Times New Roman"/>
                <w:sz w:val="24"/>
                <w:szCs w:val="24"/>
              </w:rPr>
            </w:pPr>
          </w:p>
        </w:tc>
        <w:tc>
          <w:tcPr>
            <w:tcW w:w="1080" w:type="dxa"/>
            <w:tcBorders>
              <w:top w:val="nil"/>
              <w:bottom w:val="nil"/>
            </w:tcBorders>
          </w:tcPr>
          <w:p w14:paraId="0BD50F80" w14:textId="77777777" w:rsidR="005A7738" w:rsidRPr="00A40960" w:rsidRDefault="005A7738" w:rsidP="007935E4">
            <w:pPr>
              <w:pStyle w:val="TableParagraph"/>
              <w:spacing w:before="38"/>
              <w:ind w:left="10"/>
              <w:jc w:val="center"/>
              <w:rPr>
                <w:sz w:val="24"/>
                <w:szCs w:val="24"/>
              </w:rPr>
            </w:pPr>
            <w:r w:rsidRPr="00A40960">
              <w:rPr>
                <w:sz w:val="24"/>
                <w:szCs w:val="24"/>
              </w:rPr>
              <w:t>–</w:t>
            </w:r>
          </w:p>
        </w:tc>
        <w:tc>
          <w:tcPr>
            <w:tcW w:w="900" w:type="dxa"/>
            <w:tcBorders>
              <w:top w:val="nil"/>
              <w:bottom w:val="nil"/>
            </w:tcBorders>
          </w:tcPr>
          <w:p w14:paraId="07C0647D" w14:textId="77777777" w:rsidR="005A7738" w:rsidRPr="00A40960" w:rsidRDefault="005A7738" w:rsidP="007935E4">
            <w:pPr>
              <w:pStyle w:val="TableParagraph"/>
              <w:spacing w:before="38"/>
              <w:jc w:val="center"/>
              <w:rPr>
                <w:sz w:val="24"/>
                <w:szCs w:val="24"/>
                <w:lang w:val="uk-UA"/>
              </w:rPr>
            </w:pPr>
            <w:r w:rsidRPr="00A40960">
              <w:rPr>
                <w:w w:val="85"/>
                <w:sz w:val="24"/>
                <w:szCs w:val="24"/>
                <w:lang w:val="uk-UA"/>
              </w:rPr>
              <w:t>Дуже велике значення</w:t>
            </w:r>
          </w:p>
        </w:tc>
      </w:tr>
      <w:tr w:rsidR="005A7738" w:rsidRPr="00A40960" w14:paraId="2C150E75" w14:textId="77777777" w:rsidTr="00FA7CD1">
        <w:trPr>
          <w:trHeight w:val="305"/>
        </w:trPr>
        <w:tc>
          <w:tcPr>
            <w:tcW w:w="15120" w:type="dxa"/>
            <w:gridSpan w:val="13"/>
            <w:tcBorders>
              <w:top w:val="nil"/>
              <w:left w:val="nil"/>
              <w:bottom w:val="nil"/>
              <w:right w:val="nil"/>
            </w:tcBorders>
            <w:shd w:val="clear" w:color="auto" w:fill="0097DB"/>
          </w:tcPr>
          <w:p w14:paraId="5E097687" w14:textId="77777777" w:rsidR="005A7738" w:rsidRPr="00A40960" w:rsidRDefault="005A7738" w:rsidP="007935E4">
            <w:pPr>
              <w:pStyle w:val="TableParagraph"/>
              <w:spacing w:before="51"/>
              <w:ind w:left="86"/>
              <w:rPr>
                <w:rFonts w:ascii="Arial" w:hAnsi="Arial"/>
                <w:b/>
                <w:sz w:val="24"/>
                <w:szCs w:val="24"/>
              </w:rPr>
            </w:pPr>
            <w:r w:rsidRPr="00A40960">
              <w:rPr>
                <w:rFonts w:ascii="Arial" w:hAnsi="Arial"/>
                <w:b/>
                <w:color w:val="FFFFFF"/>
                <w:w w:val="75"/>
                <w:sz w:val="24"/>
                <w:szCs w:val="24"/>
                <w:lang w:val="uk-UA"/>
              </w:rPr>
              <w:t>РОЗВИТОК ХІМІОРЕЗИСТЕНТНОСТІ</w:t>
            </w:r>
          </w:p>
        </w:tc>
      </w:tr>
      <w:tr w:rsidR="005A7738" w:rsidRPr="00A40960" w14:paraId="51747AA2" w14:textId="77777777" w:rsidTr="00FA7CD1">
        <w:trPr>
          <w:trHeight w:val="285"/>
        </w:trPr>
        <w:tc>
          <w:tcPr>
            <w:tcW w:w="1440" w:type="dxa"/>
            <w:tcBorders>
              <w:top w:val="nil"/>
            </w:tcBorders>
          </w:tcPr>
          <w:p w14:paraId="3ED86A2F" w14:textId="77777777" w:rsidR="005A7738" w:rsidRPr="00A40960" w:rsidRDefault="005A7738" w:rsidP="007935E4">
            <w:pPr>
              <w:pStyle w:val="TableParagraph"/>
              <w:spacing w:before="38"/>
              <w:ind w:left="446"/>
              <w:rPr>
                <w:sz w:val="24"/>
                <w:szCs w:val="24"/>
              </w:rPr>
            </w:pPr>
            <w:r w:rsidRPr="00A40960">
              <w:rPr>
                <w:w w:val="75"/>
                <w:sz w:val="24"/>
                <w:szCs w:val="24"/>
              </w:rPr>
              <w:t>0</w:t>
            </w:r>
          </w:p>
        </w:tc>
        <w:tc>
          <w:tcPr>
            <w:tcW w:w="1440" w:type="dxa"/>
            <w:tcBorders>
              <w:top w:val="nil"/>
            </w:tcBorders>
          </w:tcPr>
          <w:p w14:paraId="0F6E5216" w14:textId="77777777" w:rsidR="005A7738" w:rsidRPr="00A40960" w:rsidRDefault="005A7738" w:rsidP="007935E4">
            <w:pPr>
              <w:pStyle w:val="TableParagraph"/>
              <w:spacing w:before="38"/>
              <w:ind w:left="74" w:right="66"/>
              <w:jc w:val="center"/>
              <w:rPr>
                <w:sz w:val="24"/>
                <w:szCs w:val="24"/>
                <w:lang w:val="uk-UA"/>
              </w:rPr>
            </w:pPr>
            <w:r w:rsidRPr="00A40960">
              <w:rPr>
                <w:w w:val="85"/>
                <w:sz w:val="24"/>
                <w:szCs w:val="24"/>
                <w:lang w:val="uk-UA"/>
              </w:rPr>
              <w:t>Немає даних</w:t>
            </w:r>
          </w:p>
        </w:tc>
        <w:tc>
          <w:tcPr>
            <w:tcW w:w="1260" w:type="dxa"/>
            <w:tcBorders>
              <w:top w:val="nil"/>
            </w:tcBorders>
          </w:tcPr>
          <w:p w14:paraId="164FD4A3" w14:textId="77777777" w:rsidR="005A7738" w:rsidRPr="00A40960" w:rsidRDefault="005A7738" w:rsidP="007935E4">
            <w:pPr>
              <w:pStyle w:val="TableParagraph"/>
              <w:rPr>
                <w:rFonts w:ascii="Times New Roman"/>
                <w:sz w:val="24"/>
                <w:szCs w:val="24"/>
              </w:rPr>
            </w:pPr>
          </w:p>
        </w:tc>
        <w:tc>
          <w:tcPr>
            <w:tcW w:w="1304" w:type="dxa"/>
            <w:tcBorders>
              <w:top w:val="nil"/>
            </w:tcBorders>
          </w:tcPr>
          <w:p w14:paraId="0F9D1F00" w14:textId="77777777" w:rsidR="005A7738" w:rsidRPr="00A40960" w:rsidRDefault="005A7738" w:rsidP="007935E4">
            <w:pPr>
              <w:pStyle w:val="TableParagraph"/>
              <w:rPr>
                <w:rFonts w:ascii="Times New Roman"/>
                <w:sz w:val="24"/>
                <w:szCs w:val="24"/>
              </w:rPr>
            </w:pPr>
          </w:p>
        </w:tc>
        <w:tc>
          <w:tcPr>
            <w:tcW w:w="1077" w:type="dxa"/>
            <w:tcBorders>
              <w:top w:val="nil"/>
            </w:tcBorders>
          </w:tcPr>
          <w:p w14:paraId="19BAF5CE" w14:textId="77777777" w:rsidR="005A7738" w:rsidRPr="00A40960" w:rsidRDefault="005A7738" w:rsidP="007935E4">
            <w:pPr>
              <w:pStyle w:val="TableParagraph"/>
              <w:rPr>
                <w:rFonts w:ascii="Times New Roman"/>
                <w:sz w:val="24"/>
                <w:szCs w:val="24"/>
              </w:rPr>
            </w:pPr>
          </w:p>
        </w:tc>
        <w:tc>
          <w:tcPr>
            <w:tcW w:w="1020" w:type="dxa"/>
            <w:tcBorders>
              <w:top w:val="nil"/>
            </w:tcBorders>
          </w:tcPr>
          <w:p w14:paraId="34749928" w14:textId="77777777" w:rsidR="005A7738" w:rsidRPr="00A40960" w:rsidRDefault="005A7738" w:rsidP="007935E4">
            <w:pPr>
              <w:pStyle w:val="TableParagraph"/>
              <w:rPr>
                <w:rFonts w:ascii="Times New Roman"/>
                <w:sz w:val="24"/>
                <w:szCs w:val="24"/>
              </w:rPr>
            </w:pPr>
          </w:p>
        </w:tc>
        <w:tc>
          <w:tcPr>
            <w:tcW w:w="1020" w:type="dxa"/>
            <w:tcBorders>
              <w:top w:val="nil"/>
            </w:tcBorders>
          </w:tcPr>
          <w:p w14:paraId="78246BA5" w14:textId="77777777" w:rsidR="005A7738" w:rsidRPr="00A40960" w:rsidRDefault="005A7738" w:rsidP="007935E4">
            <w:pPr>
              <w:pStyle w:val="TableParagraph"/>
              <w:rPr>
                <w:rFonts w:ascii="Times New Roman"/>
                <w:sz w:val="24"/>
                <w:szCs w:val="24"/>
              </w:rPr>
            </w:pPr>
          </w:p>
        </w:tc>
        <w:tc>
          <w:tcPr>
            <w:tcW w:w="1247" w:type="dxa"/>
            <w:tcBorders>
              <w:top w:val="nil"/>
            </w:tcBorders>
          </w:tcPr>
          <w:p w14:paraId="28428A29" w14:textId="77777777" w:rsidR="005A7738" w:rsidRPr="00A40960" w:rsidRDefault="005A7738" w:rsidP="007935E4">
            <w:pPr>
              <w:pStyle w:val="TableParagraph"/>
              <w:rPr>
                <w:rFonts w:ascii="Times New Roman"/>
                <w:sz w:val="24"/>
                <w:szCs w:val="24"/>
              </w:rPr>
            </w:pPr>
          </w:p>
        </w:tc>
        <w:tc>
          <w:tcPr>
            <w:tcW w:w="850" w:type="dxa"/>
            <w:tcBorders>
              <w:top w:val="nil"/>
            </w:tcBorders>
          </w:tcPr>
          <w:p w14:paraId="1BBB0C0E" w14:textId="77777777" w:rsidR="005A7738" w:rsidRPr="00A40960" w:rsidRDefault="005A7738" w:rsidP="007935E4">
            <w:pPr>
              <w:pStyle w:val="TableParagraph"/>
              <w:rPr>
                <w:rFonts w:ascii="Times New Roman"/>
                <w:sz w:val="24"/>
                <w:szCs w:val="24"/>
              </w:rPr>
            </w:pPr>
          </w:p>
        </w:tc>
        <w:tc>
          <w:tcPr>
            <w:tcW w:w="1077" w:type="dxa"/>
            <w:tcBorders>
              <w:top w:val="nil"/>
            </w:tcBorders>
          </w:tcPr>
          <w:p w14:paraId="71CA41A9" w14:textId="77777777" w:rsidR="005A7738" w:rsidRPr="00A40960" w:rsidRDefault="005A7738" w:rsidP="007935E4">
            <w:pPr>
              <w:pStyle w:val="TableParagraph"/>
              <w:rPr>
                <w:rFonts w:ascii="Times New Roman"/>
                <w:sz w:val="24"/>
                <w:szCs w:val="24"/>
              </w:rPr>
            </w:pPr>
          </w:p>
        </w:tc>
        <w:tc>
          <w:tcPr>
            <w:tcW w:w="1405" w:type="dxa"/>
            <w:tcBorders>
              <w:top w:val="nil"/>
            </w:tcBorders>
          </w:tcPr>
          <w:p w14:paraId="7745E2A8" w14:textId="77777777" w:rsidR="005A7738" w:rsidRPr="00A40960" w:rsidRDefault="005A7738" w:rsidP="007935E4">
            <w:pPr>
              <w:pStyle w:val="TableParagraph"/>
              <w:rPr>
                <w:rFonts w:ascii="Times New Roman"/>
                <w:sz w:val="24"/>
                <w:szCs w:val="24"/>
              </w:rPr>
            </w:pPr>
          </w:p>
        </w:tc>
        <w:tc>
          <w:tcPr>
            <w:tcW w:w="1080" w:type="dxa"/>
            <w:tcBorders>
              <w:top w:val="nil"/>
            </w:tcBorders>
          </w:tcPr>
          <w:p w14:paraId="4F154762" w14:textId="77777777" w:rsidR="005A7738" w:rsidRPr="00A40960" w:rsidRDefault="005A7738" w:rsidP="007935E4">
            <w:pPr>
              <w:pStyle w:val="TableParagraph"/>
              <w:rPr>
                <w:rFonts w:ascii="Times New Roman"/>
                <w:sz w:val="24"/>
                <w:szCs w:val="24"/>
              </w:rPr>
            </w:pPr>
          </w:p>
        </w:tc>
        <w:tc>
          <w:tcPr>
            <w:tcW w:w="900" w:type="dxa"/>
            <w:tcBorders>
              <w:top w:val="nil"/>
            </w:tcBorders>
          </w:tcPr>
          <w:p w14:paraId="7E605A48" w14:textId="77777777" w:rsidR="005A7738" w:rsidRPr="00A40960" w:rsidRDefault="005A7738" w:rsidP="007935E4">
            <w:pPr>
              <w:pStyle w:val="TableParagraph"/>
              <w:spacing w:before="38"/>
              <w:ind w:left="67" w:right="57"/>
              <w:jc w:val="center"/>
              <w:rPr>
                <w:sz w:val="24"/>
                <w:szCs w:val="24"/>
                <w:lang w:val="uk-UA"/>
              </w:rPr>
            </w:pPr>
            <w:r w:rsidRPr="00A40960">
              <w:rPr>
                <w:w w:val="85"/>
                <w:sz w:val="24"/>
                <w:szCs w:val="24"/>
                <w:lang w:val="uk-UA"/>
              </w:rPr>
              <w:t>Велике значення</w:t>
            </w:r>
          </w:p>
        </w:tc>
      </w:tr>
    </w:tbl>
    <w:p w14:paraId="7C918A11" w14:textId="77777777" w:rsidR="005A7738" w:rsidRPr="00A40960" w:rsidRDefault="005A7738" w:rsidP="007935E4">
      <w:pPr>
        <w:spacing w:line="177" w:lineRule="exact"/>
        <w:ind w:left="851"/>
        <w:rPr>
          <w:rFonts w:ascii="Book Antiqua" w:hAnsi="Book Antiqua"/>
          <w:sz w:val="24"/>
          <w:szCs w:val="24"/>
        </w:rPr>
      </w:pPr>
    </w:p>
    <w:p w14:paraId="766A999F" w14:textId="77777777" w:rsidR="005A7738" w:rsidRPr="00A40960" w:rsidRDefault="005A7738" w:rsidP="00FA7CD1">
      <w:pPr>
        <w:spacing w:line="177" w:lineRule="exact"/>
        <w:rPr>
          <w:rFonts w:ascii="Book Antiqua" w:hAnsi="Book Antiqua"/>
          <w:sz w:val="24"/>
          <w:szCs w:val="24"/>
          <w:lang w:val="ru-RU"/>
        </w:rPr>
      </w:pPr>
      <w:r w:rsidRPr="00A40960">
        <w:rPr>
          <w:rFonts w:ascii="Book Antiqua" w:hAnsi="Book Antiqua"/>
          <w:sz w:val="24"/>
          <w:szCs w:val="24"/>
          <w:vertAlign w:val="superscript"/>
          <w:lang w:val="ru-RU"/>
        </w:rPr>
        <w:t>1</w:t>
      </w:r>
      <w:r w:rsidRPr="00A40960">
        <w:rPr>
          <w:rFonts w:ascii="Book Antiqua" w:hAnsi="Book Antiqua"/>
          <w:sz w:val="24"/>
          <w:szCs w:val="24"/>
          <w:lang w:val="ru-RU"/>
        </w:rPr>
        <w:t xml:space="preserve"> Ризик виникнення систематичної помилки при відборі контрольної групи. Ні в одному з досліджень не проводився скоригований аналіз для обліку чинників, які спотворюють результат. Якість доказових даних була знижена на два рівня.</w:t>
      </w:r>
    </w:p>
    <w:p w14:paraId="729454E1" w14:textId="77777777" w:rsidR="005A7738" w:rsidRPr="00A40960" w:rsidRDefault="005A7738" w:rsidP="00FA7CD1">
      <w:pPr>
        <w:spacing w:line="177" w:lineRule="exact"/>
        <w:rPr>
          <w:rFonts w:ascii="Book Antiqua" w:hAnsi="Book Antiqua"/>
          <w:sz w:val="24"/>
          <w:szCs w:val="24"/>
          <w:lang w:val="ru-RU"/>
        </w:rPr>
      </w:pPr>
      <w:r w:rsidRPr="00A40960">
        <w:rPr>
          <w:rFonts w:ascii="Book Antiqua" w:hAnsi="Book Antiqua"/>
          <w:sz w:val="24"/>
          <w:szCs w:val="24"/>
          <w:vertAlign w:val="superscript"/>
          <w:lang w:val="ru-RU"/>
        </w:rPr>
        <w:t>2</w:t>
      </w:r>
      <w:r w:rsidRPr="00A40960">
        <w:rPr>
          <w:rFonts w:ascii="Book Antiqua" w:hAnsi="Book Antiqua"/>
          <w:sz w:val="24"/>
          <w:szCs w:val="24"/>
          <w:lang w:val="ru-RU"/>
        </w:rPr>
        <w:t xml:space="preserve"> Було виключено дослідження, виконане </w:t>
      </w:r>
      <w:r w:rsidRPr="00A40960">
        <w:rPr>
          <w:rFonts w:ascii="Book Antiqua" w:hAnsi="Book Antiqua"/>
          <w:sz w:val="24"/>
          <w:szCs w:val="24"/>
        </w:rPr>
        <w:t>Shaaf</w:t>
      </w:r>
      <w:r w:rsidRPr="00A40960">
        <w:rPr>
          <w:rFonts w:ascii="Book Antiqua" w:hAnsi="Book Antiqua"/>
          <w:sz w:val="24"/>
          <w:szCs w:val="24"/>
          <w:lang w:val="ru-RU"/>
        </w:rPr>
        <w:t xml:space="preserve"> та інш., оскільки в ньому не повідомлялося про рівень захворюваності на МР-ТБ.</w:t>
      </w:r>
    </w:p>
    <w:p w14:paraId="3F894023" w14:textId="77777777" w:rsidR="005A7738" w:rsidRPr="00A40960" w:rsidRDefault="005A7738" w:rsidP="00FA7CD1">
      <w:pPr>
        <w:spacing w:line="177" w:lineRule="exact"/>
        <w:rPr>
          <w:rFonts w:ascii="Book Antiqua" w:hAnsi="Book Antiqua"/>
          <w:sz w:val="24"/>
          <w:szCs w:val="24"/>
          <w:lang w:val="ru-RU"/>
        </w:rPr>
      </w:pPr>
      <w:r w:rsidRPr="00A40960">
        <w:rPr>
          <w:rFonts w:ascii="Book Antiqua" w:hAnsi="Book Antiqua"/>
          <w:sz w:val="24"/>
          <w:szCs w:val="24"/>
          <w:vertAlign w:val="superscript"/>
          <w:lang w:val="ru-RU"/>
        </w:rPr>
        <w:t>3</w:t>
      </w:r>
      <w:r w:rsidRPr="00A40960">
        <w:rPr>
          <w:rFonts w:ascii="Book Antiqua" w:hAnsi="Book Antiqua"/>
          <w:sz w:val="24"/>
          <w:szCs w:val="24"/>
          <w:lang w:val="ru-RU"/>
        </w:rPr>
        <w:t xml:space="preserve"> Незначні розміри вибірки та широкі 95% ДІ. Якість доказових даних була знижена на два рівня.</w:t>
      </w:r>
    </w:p>
    <w:p w14:paraId="0F6E570F" w14:textId="77777777" w:rsidR="005A7738" w:rsidRPr="00A40960" w:rsidRDefault="005A7738" w:rsidP="00FA7CD1">
      <w:pPr>
        <w:spacing w:line="177" w:lineRule="exact"/>
        <w:rPr>
          <w:rFonts w:ascii="Book Antiqua" w:hAnsi="Book Antiqua"/>
          <w:sz w:val="24"/>
          <w:szCs w:val="24"/>
          <w:lang w:val="ru-RU"/>
        </w:rPr>
      </w:pPr>
      <w:r w:rsidRPr="00A40960">
        <w:rPr>
          <w:rFonts w:ascii="Book Antiqua" w:hAnsi="Book Antiqua"/>
          <w:sz w:val="24"/>
          <w:szCs w:val="24"/>
          <w:vertAlign w:val="superscript"/>
          <w:lang w:val="ru-RU"/>
        </w:rPr>
        <w:t>4</w:t>
      </w:r>
      <w:r w:rsidRPr="00A40960">
        <w:rPr>
          <w:rFonts w:ascii="Book Antiqua" w:hAnsi="Book Antiqua"/>
          <w:sz w:val="24"/>
          <w:szCs w:val="24"/>
          <w:lang w:val="ru-RU"/>
        </w:rPr>
        <w:t xml:space="preserve"> Бібліографія (56)</w:t>
      </w:r>
    </w:p>
    <w:p w14:paraId="170E93D9" w14:textId="77777777" w:rsidR="005A7738" w:rsidRPr="00A40960" w:rsidRDefault="005A7738" w:rsidP="00FA7CD1">
      <w:pPr>
        <w:spacing w:line="177" w:lineRule="exact"/>
        <w:rPr>
          <w:rFonts w:ascii="Book Antiqua" w:hAnsi="Book Antiqua"/>
          <w:sz w:val="24"/>
          <w:szCs w:val="24"/>
          <w:lang w:val="ru-RU"/>
        </w:rPr>
      </w:pPr>
      <w:r w:rsidRPr="00A40960">
        <w:rPr>
          <w:rFonts w:ascii="Book Antiqua" w:hAnsi="Book Antiqua"/>
          <w:sz w:val="24"/>
          <w:szCs w:val="24"/>
          <w:vertAlign w:val="superscript"/>
          <w:lang w:val="ru-RU"/>
        </w:rPr>
        <w:t>5</w:t>
      </w:r>
      <w:r w:rsidRPr="00A40960">
        <w:rPr>
          <w:rFonts w:ascii="Book Antiqua" w:hAnsi="Book Antiqua"/>
          <w:sz w:val="24"/>
          <w:szCs w:val="24"/>
          <w:lang w:val="ru-RU"/>
        </w:rPr>
        <w:t xml:space="preserve"> Бібліографія (58)</w:t>
      </w:r>
    </w:p>
    <w:p w14:paraId="254AA48E" w14:textId="77777777" w:rsidR="005A7738" w:rsidRPr="00A40960" w:rsidRDefault="005A7738" w:rsidP="00FA7CD1">
      <w:pPr>
        <w:spacing w:line="177" w:lineRule="exact"/>
        <w:rPr>
          <w:rFonts w:ascii="Book Antiqua" w:hAnsi="Book Antiqua"/>
          <w:sz w:val="24"/>
          <w:szCs w:val="24"/>
          <w:lang w:val="ru-RU"/>
        </w:rPr>
      </w:pPr>
      <w:r w:rsidRPr="00A40960">
        <w:rPr>
          <w:rFonts w:ascii="Book Antiqua" w:hAnsi="Book Antiqua"/>
          <w:sz w:val="24"/>
          <w:szCs w:val="24"/>
          <w:vertAlign w:val="superscript"/>
          <w:lang w:val="ru-RU"/>
        </w:rPr>
        <w:t>6</w:t>
      </w:r>
      <w:r w:rsidRPr="00A40960">
        <w:rPr>
          <w:rFonts w:ascii="Book Antiqua" w:hAnsi="Book Antiqua"/>
          <w:sz w:val="24"/>
          <w:szCs w:val="24"/>
          <w:lang w:val="ru-RU"/>
        </w:rPr>
        <w:t xml:space="preserve"> Бібліографія (57)</w:t>
      </w:r>
    </w:p>
    <w:p w14:paraId="3B97A252" w14:textId="77777777" w:rsidR="005A7738" w:rsidRPr="00A40960" w:rsidRDefault="005A7738" w:rsidP="00FA7CD1">
      <w:pPr>
        <w:spacing w:line="177" w:lineRule="exact"/>
        <w:rPr>
          <w:rFonts w:ascii="Book Antiqua" w:hAnsi="Book Antiqua"/>
          <w:sz w:val="24"/>
          <w:szCs w:val="24"/>
          <w:lang w:val="ru-RU"/>
        </w:rPr>
      </w:pPr>
      <w:r w:rsidRPr="00A40960">
        <w:rPr>
          <w:rFonts w:ascii="Book Antiqua" w:hAnsi="Book Antiqua"/>
          <w:sz w:val="24"/>
          <w:szCs w:val="24"/>
          <w:vertAlign w:val="superscript"/>
          <w:lang w:val="ru-RU"/>
        </w:rPr>
        <w:t>7</w:t>
      </w:r>
      <w:r w:rsidRPr="00A40960">
        <w:rPr>
          <w:rFonts w:ascii="Book Antiqua" w:hAnsi="Book Antiqua"/>
          <w:sz w:val="24"/>
          <w:szCs w:val="24"/>
          <w:lang w:val="ru-RU"/>
        </w:rPr>
        <w:t xml:space="preserve"> Бібліографія (59)</w:t>
      </w:r>
    </w:p>
    <w:p w14:paraId="433AE93F" w14:textId="77777777" w:rsidR="005A7738" w:rsidRPr="00A40960" w:rsidRDefault="005A7738" w:rsidP="00FA7CD1">
      <w:pPr>
        <w:spacing w:line="177" w:lineRule="exact"/>
        <w:rPr>
          <w:rFonts w:ascii="Book Antiqua" w:hAnsi="Book Antiqua"/>
          <w:sz w:val="24"/>
          <w:szCs w:val="24"/>
          <w:lang w:val="ru-RU"/>
        </w:rPr>
      </w:pPr>
    </w:p>
    <w:p w14:paraId="4612FE56" w14:textId="77777777" w:rsidR="005A7738" w:rsidRPr="00A40960" w:rsidRDefault="005A7738" w:rsidP="00FA7CD1">
      <w:pPr>
        <w:spacing w:line="177" w:lineRule="exact"/>
        <w:rPr>
          <w:rFonts w:ascii="Book Antiqua" w:hAnsi="Book Antiqua"/>
          <w:sz w:val="24"/>
          <w:szCs w:val="24"/>
          <w:lang w:val="ru-RU"/>
        </w:rPr>
      </w:pPr>
    </w:p>
    <w:p w14:paraId="61B40B06" w14:textId="77777777" w:rsidR="005A7738" w:rsidRPr="00A40960" w:rsidRDefault="005A7738" w:rsidP="00FA7CD1">
      <w:pPr>
        <w:spacing w:line="177" w:lineRule="exact"/>
        <w:rPr>
          <w:rFonts w:ascii="Book Antiqua" w:hAnsi="Book Antiqua"/>
          <w:sz w:val="24"/>
          <w:szCs w:val="24"/>
          <w:lang w:val="ru-RU"/>
        </w:rPr>
      </w:pPr>
    </w:p>
    <w:p w14:paraId="5317C097" w14:textId="77777777" w:rsidR="005A7738" w:rsidRPr="00A40960" w:rsidRDefault="005A7738" w:rsidP="00FA7CD1">
      <w:pPr>
        <w:spacing w:line="177" w:lineRule="exact"/>
        <w:rPr>
          <w:rFonts w:ascii="Book Antiqua" w:hAnsi="Book Antiqua"/>
          <w:sz w:val="24"/>
          <w:szCs w:val="24"/>
          <w:lang w:val="ru-RU"/>
        </w:rPr>
      </w:pPr>
    </w:p>
    <w:p w14:paraId="514451C6" w14:textId="77777777" w:rsidR="005A7738" w:rsidRPr="00A40960" w:rsidRDefault="005A7738" w:rsidP="00FA7CD1">
      <w:pPr>
        <w:spacing w:line="177" w:lineRule="exact"/>
        <w:rPr>
          <w:rFonts w:ascii="Book Antiqua" w:hAnsi="Book Antiqua"/>
          <w:sz w:val="24"/>
          <w:szCs w:val="24"/>
          <w:lang w:val="ru-RU"/>
        </w:rPr>
      </w:pPr>
    </w:p>
    <w:p w14:paraId="4501E881" w14:textId="77777777" w:rsidR="005A7738" w:rsidRPr="00A40960" w:rsidRDefault="005A7738" w:rsidP="00FA7CD1">
      <w:pPr>
        <w:spacing w:line="177" w:lineRule="exact"/>
        <w:rPr>
          <w:rFonts w:ascii="Book Antiqua" w:hAnsi="Book Antiqua"/>
          <w:sz w:val="24"/>
          <w:szCs w:val="24"/>
          <w:lang w:val="ru-RU"/>
        </w:rPr>
      </w:pPr>
    </w:p>
    <w:p w14:paraId="754172F4" w14:textId="77777777" w:rsidR="005A7738" w:rsidRPr="00A40960" w:rsidRDefault="005A7738" w:rsidP="00FA7CD1">
      <w:pPr>
        <w:spacing w:line="177" w:lineRule="exact"/>
        <w:rPr>
          <w:rFonts w:ascii="Book Antiqua" w:hAnsi="Book Antiqua"/>
          <w:sz w:val="24"/>
          <w:szCs w:val="24"/>
          <w:lang w:val="ru-RU"/>
        </w:rPr>
      </w:pPr>
    </w:p>
    <w:p w14:paraId="6AE3EF87" w14:textId="77777777" w:rsidR="005A7738" w:rsidRPr="00A40960" w:rsidRDefault="005A7738" w:rsidP="00FA7CD1">
      <w:pPr>
        <w:spacing w:line="177" w:lineRule="exact"/>
        <w:rPr>
          <w:rFonts w:ascii="Book Antiqua" w:hAnsi="Book Antiqua"/>
          <w:sz w:val="24"/>
          <w:szCs w:val="24"/>
          <w:lang w:val="ru-RU"/>
        </w:rPr>
      </w:pPr>
    </w:p>
    <w:p w14:paraId="4568F5AB" w14:textId="77777777" w:rsidR="005A7738" w:rsidRPr="00A40960" w:rsidRDefault="005A7738" w:rsidP="00FA7CD1">
      <w:pPr>
        <w:spacing w:line="177" w:lineRule="exact"/>
        <w:jc w:val="right"/>
        <w:rPr>
          <w:sz w:val="24"/>
          <w:szCs w:val="24"/>
          <w:lang w:val="ru-RU"/>
        </w:rPr>
        <w:sectPr w:rsidR="005A7738" w:rsidRPr="00A40960" w:rsidSect="00031028">
          <w:footerReference w:type="default" r:id="rId63"/>
          <w:pgSz w:w="16840" w:h="11910" w:orient="landscape"/>
          <w:pgMar w:top="1021" w:right="680" w:bottom="851" w:left="1134" w:header="0" w:footer="0" w:gutter="0"/>
          <w:cols w:space="720"/>
        </w:sectPr>
      </w:pPr>
      <w:r w:rsidRPr="00A40960">
        <w:rPr>
          <w:sz w:val="24"/>
          <w:szCs w:val="24"/>
          <w:lang w:val="ru-RU"/>
        </w:rPr>
        <w:t>70</w:t>
      </w:r>
    </w:p>
    <w:p w14:paraId="65E1423E" w14:textId="77777777" w:rsidR="005A7738" w:rsidRPr="00A40960" w:rsidRDefault="005A7738" w:rsidP="007935E4">
      <w:pPr>
        <w:pStyle w:val="a3"/>
        <w:spacing w:before="4"/>
        <w:ind w:left="567"/>
        <w:rPr>
          <w:sz w:val="24"/>
          <w:szCs w:val="24"/>
        </w:rPr>
      </w:pPr>
    </w:p>
    <w:p w14:paraId="0DB73A50" w14:textId="44B63BE8" w:rsidR="005A7738" w:rsidRPr="00A40960" w:rsidRDefault="005066DC" w:rsidP="007935E4">
      <w:pPr>
        <w:pStyle w:val="a3"/>
        <w:ind w:left="567"/>
        <w:rPr>
          <w:sz w:val="24"/>
          <w:szCs w:val="24"/>
        </w:rPr>
      </w:pPr>
      <w:r>
        <w:rPr>
          <w:noProof/>
          <w:sz w:val="24"/>
          <w:szCs w:val="24"/>
        </w:rPr>
        <mc:AlternateContent>
          <mc:Choice Requires="wps">
            <w:drawing>
              <wp:anchor distT="0" distB="0" distL="114300" distR="114300" simplePos="0" relativeHeight="251683328" behindDoc="1" locked="0" layoutInCell="1" allowOverlap="1" wp14:anchorId="63256DDA" wp14:editId="0505A5CC">
                <wp:simplePos x="0" y="0"/>
                <wp:positionH relativeFrom="page">
                  <wp:align>right</wp:align>
                </wp:positionH>
                <wp:positionV relativeFrom="page">
                  <wp:align>top</wp:align>
                </wp:positionV>
                <wp:extent cx="7560310" cy="10692130"/>
                <wp:effectExtent l="0" t="0" r="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67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71552" id="Rectangle 13" o:spid="_x0000_s1026" style="position:absolute;margin-left:544.1pt;margin-top:0;width:595.3pt;height:841.9pt;z-index:-25163315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" fillcolor="#1567b2" stroked="f">
                <w10:wrap anchorx="page" anchory="page"/>
              </v:rect>
            </w:pict>
          </mc:Fallback>
        </mc:AlternateContent>
      </w:r>
    </w:p>
    <w:p w14:paraId="4944D738" w14:textId="77777777" w:rsidR="005A7738" w:rsidRPr="00A40960" w:rsidRDefault="005A7738" w:rsidP="007935E4">
      <w:pPr>
        <w:pStyle w:val="a3"/>
        <w:ind w:left="567"/>
        <w:rPr>
          <w:sz w:val="24"/>
          <w:szCs w:val="24"/>
        </w:rPr>
      </w:pPr>
    </w:p>
    <w:p w14:paraId="7101561C" w14:textId="77777777" w:rsidR="005A7738" w:rsidRPr="00A40960" w:rsidRDefault="005A7738" w:rsidP="007935E4">
      <w:pPr>
        <w:pStyle w:val="a3"/>
        <w:ind w:left="567"/>
        <w:rPr>
          <w:sz w:val="24"/>
          <w:szCs w:val="24"/>
        </w:rPr>
      </w:pPr>
    </w:p>
    <w:p w14:paraId="5B51570C" w14:textId="77777777" w:rsidR="005A7738" w:rsidRPr="00A40960" w:rsidRDefault="005A7738" w:rsidP="007935E4">
      <w:pPr>
        <w:pStyle w:val="a3"/>
        <w:ind w:left="567"/>
        <w:rPr>
          <w:sz w:val="24"/>
          <w:szCs w:val="24"/>
        </w:rPr>
      </w:pPr>
    </w:p>
    <w:p w14:paraId="5A855055" w14:textId="77777777" w:rsidR="005A7738" w:rsidRPr="00A40960" w:rsidRDefault="005A7738" w:rsidP="007935E4">
      <w:pPr>
        <w:pStyle w:val="a3"/>
        <w:ind w:left="567"/>
        <w:rPr>
          <w:sz w:val="24"/>
          <w:szCs w:val="24"/>
        </w:rPr>
      </w:pPr>
    </w:p>
    <w:p w14:paraId="4767B913" w14:textId="77777777" w:rsidR="005A7738" w:rsidRPr="00A40960" w:rsidRDefault="005A7738" w:rsidP="007935E4">
      <w:pPr>
        <w:pStyle w:val="a3"/>
        <w:ind w:left="567"/>
        <w:rPr>
          <w:sz w:val="24"/>
          <w:szCs w:val="24"/>
        </w:rPr>
      </w:pPr>
    </w:p>
    <w:p w14:paraId="7133F2D4" w14:textId="77777777" w:rsidR="005A7738" w:rsidRPr="00A40960" w:rsidRDefault="005A7738" w:rsidP="007935E4">
      <w:pPr>
        <w:pStyle w:val="a3"/>
        <w:ind w:left="567"/>
        <w:rPr>
          <w:sz w:val="24"/>
          <w:szCs w:val="24"/>
        </w:rPr>
      </w:pPr>
    </w:p>
    <w:p w14:paraId="70F7A28D" w14:textId="77777777" w:rsidR="005A7738" w:rsidRPr="00A40960" w:rsidRDefault="005A7738" w:rsidP="007935E4">
      <w:pPr>
        <w:pStyle w:val="a3"/>
        <w:ind w:left="567"/>
        <w:rPr>
          <w:sz w:val="24"/>
          <w:szCs w:val="24"/>
        </w:rPr>
      </w:pPr>
    </w:p>
    <w:p w14:paraId="6723FF05" w14:textId="77777777" w:rsidR="005A7738" w:rsidRPr="00A40960" w:rsidRDefault="005A7738" w:rsidP="007935E4">
      <w:pPr>
        <w:pStyle w:val="a3"/>
        <w:ind w:left="567"/>
        <w:rPr>
          <w:sz w:val="24"/>
          <w:szCs w:val="24"/>
        </w:rPr>
      </w:pPr>
    </w:p>
    <w:p w14:paraId="6AFB5022" w14:textId="77777777" w:rsidR="005A7738" w:rsidRPr="00A40960" w:rsidRDefault="005A7738" w:rsidP="007935E4">
      <w:pPr>
        <w:pStyle w:val="a3"/>
        <w:ind w:left="567"/>
        <w:rPr>
          <w:sz w:val="24"/>
          <w:szCs w:val="24"/>
        </w:rPr>
      </w:pPr>
    </w:p>
    <w:p w14:paraId="463E2914" w14:textId="77777777" w:rsidR="005A7738" w:rsidRPr="00A40960" w:rsidRDefault="005A7738" w:rsidP="007935E4">
      <w:pPr>
        <w:pStyle w:val="a3"/>
        <w:ind w:left="567"/>
        <w:rPr>
          <w:sz w:val="24"/>
          <w:szCs w:val="24"/>
        </w:rPr>
      </w:pPr>
    </w:p>
    <w:p w14:paraId="59BAC080" w14:textId="77777777" w:rsidR="005A7738" w:rsidRPr="00A40960" w:rsidRDefault="005A7738" w:rsidP="007935E4">
      <w:pPr>
        <w:pStyle w:val="a3"/>
        <w:ind w:left="567"/>
        <w:rPr>
          <w:sz w:val="24"/>
          <w:szCs w:val="24"/>
        </w:rPr>
      </w:pPr>
    </w:p>
    <w:p w14:paraId="6C77DF57" w14:textId="77777777" w:rsidR="005A7738" w:rsidRPr="00A40960" w:rsidRDefault="005A7738" w:rsidP="007935E4">
      <w:pPr>
        <w:pStyle w:val="a3"/>
        <w:ind w:left="567"/>
        <w:rPr>
          <w:sz w:val="24"/>
          <w:szCs w:val="24"/>
        </w:rPr>
      </w:pPr>
    </w:p>
    <w:p w14:paraId="4DBFFB93" w14:textId="77777777" w:rsidR="005A7738" w:rsidRPr="00A40960" w:rsidRDefault="005A7738" w:rsidP="007935E4">
      <w:pPr>
        <w:pStyle w:val="a3"/>
        <w:ind w:left="567"/>
        <w:rPr>
          <w:sz w:val="24"/>
          <w:szCs w:val="24"/>
        </w:rPr>
      </w:pPr>
    </w:p>
    <w:p w14:paraId="592310B1" w14:textId="77777777" w:rsidR="005A7738" w:rsidRPr="00A40960" w:rsidRDefault="005A7738" w:rsidP="007935E4">
      <w:pPr>
        <w:pStyle w:val="a3"/>
        <w:ind w:left="567"/>
        <w:rPr>
          <w:sz w:val="24"/>
          <w:szCs w:val="24"/>
        </w:rPr>
      </w:pPr>
    </w:p>
    <w:p w14:paraId="31442B6C" w14:textId="77777777" w:rsidR="005A7738" w:rsidRPr="00A40960" w:rsidRDefault="005A7738" w:rsidP="007935E4">
      <w:pPr>
        <w:pStyle w:val="a3"/>
        <w:ind w:left="567"/>
        <w:rPr>
          <w:sz w:val="24"/>
          <w:szCs w:val="24"/>
        </w:rPr>
      </w:pPr>
    </w:p>
    <w:p w14:paraId="1F428EE6" w14:textId="77777777" w:rsidR="005A7738" w:rsidRPr="00A40960" w:rsidRDefault="005A7738" w:rsidP="007935E4">
      <w:pPr>
        <w:pStyle w:val="a3"/>
        <w:ind w:left="567"/>
        <w:rPr>
          <w:sz w:val="24"/>
          <w:szCs w:val="24"/>
        </w:rPr>
      </w:pPr>
    </w:p>
    <w:p w14:paraId="5770DE07" w14:textId="77777777" w:rsidR="005A7738" w:rsidRPr="00A40960" w:rsidRDefault="005A7738" w:rsidP="007935E4">
      <w:pPr>
        <w:pStyle w:val="a3"/>
        <w:ind w:left="567"/>
        <w:rPr>
          <w:sz w:val="24"/>
          <w:szCs w:val="24"/>
        </w:rPr>
      </w:pPr>
    </w:p>
    <w:p w14:paraId="20028F88" w14:textId="77777777" w:rsidR="005A7738" w:rsidRPr="00A40960" w:rsidRDefault="005A7738" w:rsidP="007935E4">
      <w:pPr>
        <w:pStyle w:val="a3"/>
        <w:ind w:left="567"/>
        <w:rPr>
          <w:sz w:val="24"/>
          <w:szCs w:val="24"/>
        </w:rPr>
      </w:pPr>
    </w:p>
    <w:p w14:paraId="1D4917D8" w14:textId="77777777" w:rsidR="005A7738" w:rsidRPr="00A40960" w:rsidRDefault="005A7738" w:rsidP="007935E4">
      <w:pPr>
        <w:pStyle w:val="a3"/>
        <w:ind w:left="567"/>
        <w:rPr>
          <w:sz w:val="24"/>
          <w:szCs w:val="24"/>
        </w:rPr>
      </w:pPr>
    </w:p>
    <w:p w14:paraId="18247F3B" w14:textId="77777777" w:rsidR="005A7738" w:rsidRPr="00A40960" w:rsidRDefault="005A7738" w:rsidP="007935E4">
      <w:pPr>
        <w:pStyle w:val="a3"/>
        <w:ind w:left="567"/>
        <w:rPr>
          <w:sz w:val="24"/>
          <w:szCs w:val="24"/>
        </w:rPr>
      </w:pPr>
    </w:p>
    <w:p w14:paraId="4B31B208" w14:textId="77777777" w:rsidR="005A7738" w:rsidRPr="00A40960" w:rsidRDefault="005A7738" w:rsidP="007935E4">
      <w:pPr>
        <w:pStyle w:val="a3"/>
        <w:ind w:left="567"/>
        <w:rPr>
          <w:sz w:val="24"/>
          <w:szCs w:val="24"/>
        </w:rPr>
      </w:pPr>
    </w:p>
    <w:p w14:paraId="4C87AE34" w14:textId="77777777" w:rsidR="005A7738" w:rsidRPr="00A40960" w:rsidRDefault="005A7738" w:rsidP="007935E4">
      <w:pPr>
        <w:pStyle w:val="a3"/>
        <w:ind w:left="567"/>
        <w:rPr>
          <w:sz w:val="24"/>
          <w:szCs w:val="24"/>
        </w:rPr>
      </w:pPr>
    </w:p>
    <w:p w14:paraId="0C32DDCE" w14:textId="77777777" w:rsidR="005A7738" w:rsidRPr="00A40960" w:rsidRDefault="005A7738" w:rsidP="007935E4">
      <w:pPr>
        <w:pStyle w:val="a3"/>
        <w:ind w:left="567"/>
        <w:rPr>
          <w:sz w:val="24"/>
          <w:szCs w:val="24"/>
        </w:rPr>
      </w:pPr>
    </w:p>
    <w:p w14:paraId="1673E44E" w14:textId="77777777" w:rsidR="005A7738" w:rsidRPr="00A40960" w:rsidRDefault="005A7738" w:rsidP="007935E4">
      <w:pPr>
        <w:pStyle w:val="a3"/>
        <w:ind w:left="567"/>
        <w:rPr>
          <w:sz w:val="24"/>
          <w:szCs w:val="24"/>
        </w:rPr>
      </w:pPr>
    </w:p>
    <w:p w14:paraId="770A4E36" w14:textId="77777777" w:rsidR="005A7738" w:rsidRPr="00A40960" w:rsidRDefault="005A7738" w:rsidP="007935E4">
      <w:pPr>
        <w:pStyle w:val="a3"/>
        <w:ind w:left="567"/>
        <w:rPr>
          <w:sz w:val="24"/>
          <w:szCs w:val="24"/>
        </w:rPr>
      </w:pPr>
    </w:p>
    <w:p w14:paraId="61677190" w14:textId="77777777" w:rsidR="005A7738" w:rsidRPr="00A40960" w:rsidRDefault="005A7738" w:rsidP="007935E4">
      <w:pPr>
        <w:pStyle w:val="a3"/>
        <w:ind w:left="567"/>
        <w:rPr>
          <w:sz w:val="24"/>
          <w:szCs w:val="24"/>
        </w:rPr>
      </w:pPr>
    </w:p>
    <w:p w14:paraId="587C9C92" w14:textId="77777777" w:rsidR="005A7738" w:rsidRPr="00A40960" w:rsidRDefault="005A7738" w:rsidP="007935E4">
      <w:pPr>
        <w:pStyle w:val="a3"/>
        <w:ind w:left="567"/>
        <w:rPr>
          <w:sz w:val="24"/>
          <w:szCs w:val="24"/>
        </w:rPr>
      </w:pPr>
    </w:p>
    <w:p w14:paraId="3F8F5F29" w14:textId="77777777" w:rsidR="005A7738" w:rsidRPr="00A40960" w:rsidRDefault="005A7738" w:rsidP="007935E4">
      <w:pPr>
        <w:pStyle w:val="a3"/>
        <w:ind w:left="567"/>
        <w:rPr>
          <w:sz w:val="24"/>
          <w:szCs w:val="24"/>
        </w:rPr>
      </w:pPr>
    </w:p>
    <w:p w14:paraId="7A4284BA" w14:textId="77777777" w:rsidR="005A7738" w:rsidRPr="00A40960" w:rsidRDefault="005A7738" w:rsidP="007935E4">
      <w:pPr>
        <w:pStyle w:val="a3"/>
        <w:ind w:left="567"/>
        <w:rPr>
          <w:sz w:val="24"/>
          <w:szCs w:val="24"/>
        </w:rPr>
      </w:pPr>
    </w:p>
    <w:p w14:paraId="64EAD5CB" w14:textId="77777777" w:rsidR="005A7738" w:rsidRPr="00A40960" w:rsidRDefault="005A7738" w:rsidP="007935E4">
      <w:pPr>
        <w:pStyle w:val="a3"/>
        <w:ind w:left="567"/>
        <w:rPr>
          <w:sz w:val="24"/>
          <w:szCs w:val="24"/>
        </w:rPr>
      </w:pPr>
    </w:p>
    <w:p w14:paraId="2018C143" w14:textId="77777777" w:rsidR="005A7738" w:rsidRPr="00A40960" w:rsidRDefault="005A7738" w:rsidP="007935E4">
      <w:pPr>
        <w:pStyle w:val="a3"/>
        <w:ind w:left="567"/>
        <w:rPr>
          <w:sz w:val="24"/>
          <w:szCs w:val="24"/>
        </w:rPr>
      </w:pPr>
    </w:p>
    <w:p w14:paraId="70BAEC1F" w14:textId="77777777" w:rsidR="005A7738" w:rsidRPr="00A40960" w:rsidRDefault="005A7738" w:rsidP="007935E4">
      <w:pPr>
        <w:pStyle w:val="a3"/>
        <w:ind w:left="567"/>
        <w:rPr>
          <w:sz w:val="24"/>
          <w:szCs w:val="24"/>
        </w:rPr>
      </w:pPr>
    </w:p>
    <w:p w14:paraId="4E0157B9" w14:textId="77777777" w:rsidR="005A7738" w:rsidRPr="00A40960" w:rsidRDefault="005A7738" w:rsidP="007935E4">
      <w:pPr>
        <w:pStyle w:val="a3"/>
        <w:ind w:left="567"/>
        <w:rPr>
          <w:sz w:val="24"/>
          <w:szCs w:val="24"/>
        </w:rPr>
      </w:pPr>
    </w:p>
    <w:p w14:paraId="248F34CB" w14:textId="77777777" w:rsidR="005A7738" w:rsidRPr="00A40960" w:rsidRDefault="005A7738" w:rsidP="007935E4">
      <w:pPr>
        <w:pStyle w:val="a3"/>
        <w:ind w:left="567"/>
        <w:rPr>
          <w:sz w:val="24"/>
          <w:szCs w:val="24"/>
        </w:rPr>
      </w:pPr>
    </w:p>
    <w:p w14:paraId="24E90865" w14:textId="77777777" w:rsidR="005A7738" w:rsidRPr="00A40960" w:rsidRDefault="005A7738" w:rsidP="007935E4">
      <w:pPr>
        <w:pStyle w:val="a3"/>
        <w:ind w:left="567"/>
        <w:rPr>
          <w:sz w:val="24"/>
          <w:szCs w:val="24"/>
        </w:rPr>
      </w:pPr>
    </w:p>
    <w:p w14:paraId="1AF3CA75" w14:textId="77777777" w:rsidR="005A7738" w:rsidRPr="00A40960" w:rsidRDefault="005A7738" w:rsidP="007935E4">
      <w:pPr>
        <w:pStyle w:val="a3"/>
        <w:ind w:left="567"/>
        <w:rPr>
          <w:sz w:val="24"/>
          <w:szCs w:val="24"/>
        </w:rPr>
      </w:pPr>
    </w:p>
    <w:p w14:paraId="15AAB416" w14:textId="77777777" w:rsidR="005A7738" w:rsidRPr="00A40960" w:rsidRDefault="005A7738" w:rsidP="007935E4">
      <w:pPr>
        <w:pStyle w:val="a3"/>
        <w:ind w:left="567"/>
        <w:rPr>
          <w:sz w:val="24"/>
          <w:szCs w:val="24"/>
        </w:rPr>
      </w:pPr>
    </w:p>
    <w:p w14:paraId="50CB71B4" w14:textId="77777777" w:rsidR="005A7738" w:rsidRPr="00A40960" w:rsidRDefault="005A7738" w:rsidP="007935E4">
      <w:pPr>
        <w:pStyle w:val="a3"/>
        <w:ind w:left="567"/>
        <w:rPr>
          <w:sz w:val="24"/>
          <w:szCs w:val="24"/>
        </w:rPr>
      </w:pPr>
    </w:p>
    <w:p w14:paraId="27D5EBB2" w14:textId="54FDFD9A" w:rsidR="005A7738" w:rsidRPr="00A40960" w:rsidRDefault="005066DC" w:rsidP="007935E4">
      <w:pPr>
        <w:pStyle w:val="a3"/>
        <w:ind w:left="567"/>
        <w:rPr>
          <w:sz w:val="24"/>
          <w:szCs w:val="24"/>
        </w:rPr>
      </w:pPr>
      <w:r>
        <w:rPr>
          <w:noProof/>
          <w:sz w:val="24"/>
          <w:szCs w:val="24"/>
        </w:rPr>
        <mc:AlternateContent>
          <mc:Choice Requires="wps">
            <w:drawing>
              <wp:anchor distT="0" distB="0" distL="114300" distR="114300" simplePos="0" relativeHeight="251682304" behindDoc="0" locked="0" layoutInCell="1" allowOverlap="1" wp14:anchorId="2DF4363D" wp14:editId="0210AE5E">
                <wp:simplePos x="0" y="0"/>
                <wp:positionH relativeFrom="margin">
                  <wp:posOffset>988060</wp:posOffset>
                </wp:positionH>
                <wp:positionV relativeFrom="paragraph">
                  <wp:posOffset>7620</wp:posOffset>
                </wp:positionV>
                <wp:extent cx="3188970" cy="669925"/>
                <wp:effectExtent l="0" t="0" r="0" b="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8970" cy="669925"/>
                        </a:xfrm>
                        <a:prstGeom prst="rect">
                          <a:avLst/>
                        </a:prstGeom>
                        <a:solidFill>
                          <a:srgbClr val="3876AA"/>
                        </a:solidFill>
                        <a:ln w="6350">
                          <a:noFill/>
                        </a:ln>
                      </wps:spPr>
                      <wps:txbx>
                        <w:txbxContent>
                          <w:p w14:paraId="140D5618" w14:textId="77777777" w:rsidR="00136021" w:rsidRPr="001B2CCE" w:rsidRDefault="00136021" w:rsidP="007935E4">
                            <w:pPr>
                              <w:shd w:val="clear" w:color="auto" w:fill="3876AA"/>
                              <w:rPr>
                                <w:rFonts w:ascii="Arial Narrow" w:hAnsi="Arial Narrow"/>
                                <w:b/>
                                <w:bCs/>
                                <w:color w:val="FFFFFF"/>
                                <w:sz w:val="36"/>
                                <w:szCs w:val="36"/>
                                <w:lang w:val="uk-UA"/>
                              </w:rPr>
                            </w:pPr>
                            <w:r w:rsidRPr="001B2CCE">
                              <w:rPr>
                                <w:rFonts w:ascii="Arial Narrow" w:hAnsi="Arial Narrow"/>
                                <w:b/>
                                <w:bCs/>
                                <w:color w:val="FFFFFF"/>
                                <w:sz w:val="36"/>
                                <w:szCs w:val="36"/>
                                <w:lang w:val="uk-UA"/>
                              </w:rPr>
                              <w:t>Всесвітня організація охорони здоров’я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F4363D" id="Надпись 72" o:spid="_x0000_s1077" type="#_x0000_t202" style="position:absolute;left:0;text-align:left;margin-left:77.8pt;margin-top:.6pt;width:251.1pt;height:52.7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" fillcolor="#3876aa" stroked="f" strokeweight=".5pt">
                <v:textbox>
                  <w:txbxContent>
                    <w:p w14:paraId="140D5618" w14:textId="77777777" w:rsidR="00136021" w:rsidRPr="001B2CCE" w:rsidRDefault="00136021" w:rsidP="007935E4">
                      <w:pPr>
                        <w:shd w:val="clear" w:color="auto" w:fill="3876AA"/>
                        <w:rPr>
                          <w:rFonts w:ascii="Arial Narrow" w:hAnsi="Arial Narrow"/>
                          <w:b/>
                          <w:bCs/>
                          <w:color w:val="FFFFFF"/>
                          <w:sz w:val="36"/>
                          <w:szCs w:val="36"/>
                          <w:lang w:val="uk-UA"/>
                        </w:rPr>
                      </w:pPr>
                      <w:r w:rsidRPr="001B2CCE">
                        <w:rPr>
                          <w:rFonts w:ascii="Arial Narrow" w:hAnsi="Arial Narrow"/>
                          <w:b/>
                          <w:bCs/>
                          <w:color w:val="FFFFFF"/>
                          <w:sz w:val="36"/>
                          <w:szCs w:val="36"/>
                          <w:lang w:val="uk-UA"/>
                        </w:rPr>
                        <w:t>Всесвітня організація охорони здоров’я</w:t>
                      </w:r>
                    </w:p>
                  </w:txbxContent>
                </v:textbox>
                <w10:wrap anchorx="margin"/>
              </v:shape>
            </w:pict>
          </mc:Fallback>
        </mc:AlternateContent>
      </w:r>
      <w:r>
        <w:rPr>
          <w:noProof/>
          <w:sz w:val="24"/>
          <w:szCs w:val="24"/>
        </w:rPr>
        <w:drawing>
          <wp:anchor distT="0" distB="0" distL="114300" distR="114300" simplePos="0" relativeHeight="251684352" behindDoc="1" locked="0" layoutInCell="1" allowOverlap="1" wp14:anchorId="0CD1872C" wp14:editId="5F842B1F">
            <wp:simplePos x="0" y="0"/>
            <wp:positionH relativeFrom="column">
              <wp:posOffset>280035</wp:posOffset>
            </wp:positionH>
            <wp:positionV relativeFrom="paragraph">
              <wp:posOffset>10160</wp:posOffset>
            </wp:positionV>
            <wp:extent cx="1994535" cy="680720"/>
            <wp:effectExtent l="0" t="0" r="0" b="0"/>
            <wp:wrapNone/>
            <wp:docPr id="5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94535" cy="680720"/>
                    </a:xfrm>
                    <a:prstGeom prst="rect">
                      <a:avLst/>
                    </a:prstGeom>
                    <a:noFill/>
                  </pic:spPr>
                </pic:pic>
              </a:graphicData>
            </a:graphic>
            <wp14:sizeRelH relativeFrom="page">
              <wp14:pctWidth>0</wp14:pctWidth>
            </wp14:sizeRelH>
            <wp14:sizeRelV relativeFrom="page">
              <wp14:pctHeight>0</wp14:pctHeight>
            </wp14:sizeRelV>
          </wp:anchor>
        </w:drawing>
      </w:r>
    </w:p>
    <w:p w14:paraId="54BFD551" w14:textId="77777777" w:rsidR="005A7738" w:rsidRPr="00A40960" w:rsidRDefault="005A7738" w:rsidP="007935E4">
      <w:pPr>
        <w:pStyle w:val="a3"/>
        <w:ind w:left="567"/>
        <w:rPr>
          <w:sz w:val="24"/>
          <w:szCs w:val="24"/>
        </w:rPr>
      </w:pPr>
    </w:p>
    <w:p w14:paraId="5E677378" w14:textId="77777777" w:rsidR="005A7738" w:rsidRPr="00A40960" w:rsidRDefault="005A7738" w:rsidP="007935E4">
      <w:pPr>
        <w:pStyle w:val="a3"/>
        <w:ind w:left="567"/>
        <w:rPr>
          <w:sz w:val="24"/>
          <w:szCs w:val="24"/>
        </w:rPr>
      </w:pPr>
    </w:p>
    <w:p w14:paraId="41C5A3C7" w14:textId="77777777" w:rsidR="005A7738" w:rsidRPr="00A40960" w:rsidRDefault="005A7738" w:rsidP="007935E4">
      <w:pPr>
        <w:pStyle w:val="a3"/>
        <w:ind w:left="567"/>
        <w:rPr>
          <w:sz w:val="24"/>
          <w:szCs w:val="24"/>
        </w:rPr>
      </w:pPr>
    </w:p>
    <w:p w14:paraId="5628D352" w14:textId="77777777" w:rsidR="005A7738" w:rsidRPr="00A40960" w:rsidRDefault="005A7738" w:rsidP="007935E4">
      <w:pPr>
        <w:pStyle w:val="a3"/>
        <w:ind w:left="567"/>
        <w:rPr>
          <w:sz w:val="24"/>
          <w:szCs w:val="24"/>
        </w:rPr>
      </w:pPr>
    </w:p>
    <w:p w14:paraId="773FDC4F" w14:textId="77777777" w:rsidR="005A7738" w:rsidRPr="00A40960" w:rsidRDefault="005A7738" w:rsidP="007935E4">
      <w:pPr>
        <w:pStyle w:val="a3"/>
        <w:ind w:left="567"/>
        <w:rPr>
          <w:sz w:val="24"/>
          <w:szCs w:val="24"/>
        </w:rPr>
      </w:pPr>
    </w:p>
    <w:p w14:paraId="67F3B5A3" w14:textId="77777777" w:rsidR="005A7738" w:rsidRPr="00A40960" w:rsidRDefault="005A7738" w:rsidP="007935E4">
      <w:pPr>
        <w:pStyle w:val="a3"/>
        <w:tabs>
          <w:tab w:val="left" w:pos="1667"/>
        </w:tabs>
        <w:rPr>
          <w:sz w:val="24"/>
          <w:szCs w:val="24"/>
        </w:rPr>
      </w:pPr>
      <w:r w:rsidRPr="00A40960">
        <w:rPr>
          <w:b/>
          <w:color w:val="FFFFFF"/>
          <w:w w:val="115"/>
          <w:sz w:val="24"/>
          <w:szCs w:val="24"/>
          <w:lang w:val="uk-UA"/>
        </w:rPr>
        <w:t xml:space="preserve">             </w:t>
      </w:r>
      <w:r w:rsidRPr="00A40960">
        <w:rPr>
          <w:b/>
          <w:color w:val="FFFFFF"/>
          <w:w w:val="115"/>
          <w:sz w:val="24"/>
          <w:szCs w:val="24"/>
        </w:rPr>
        <w:t>ISBN 978-92-4-555023-5</w:t>
      </w:r>
    </w:p>
    <w:p w14:paraId="0B8C20A2" w14:textId="51F8FE0D" w:rsidR="005A7738" w:rsidRPr="00A40960" w:rsidRDefault="005066DC" w:rsidP="007935E4">
      <w:pPr>
        <w:pStyle w:val="9"/>
        <w:spacing w:before="74"/>
        <w:ind w:left="567"/>
        <w:rPr>
          <w:sz w:val="24"/>
          <w:szCs w:val="24"/>
          <w:lang w:val="ru-RU"/>
        </w:rPr>
      </w:pPr>
      <w:r>
        <w:rPr>
          <w:noProof/>
          <w:sz w:val="24"/>
          <w:szCs w:val="24"/>
          <w:lang w:val="ru-RU" w:eastAsia="ru-RU"/>
        </w:rPr>
        <w:lastRenderedPageBreak/>
        <mc:AlternateContent>
          <mc:Choice Requires="wpg">
            <w:drawing>
              <wp:anchor distT="0" distB="0" distL="114300" distR="114300" simplePos="0" relativeHeight="251685376" behindDoc="1" locked="0" layoutInCell="1" allowOverlap="1" wp14:anchorId="5D3B619F" wp14:editId="6A797E8E">
                <wp:simplePos x="0" y="0"/>
                <wp:positionH relativeFrom="page">
                  <wp:posOffset>5417820</wp:posOffset>
                </wp:positionH>
                <wp:positionV relativeFrom="paragraph">
                  <wp:posOffset>92710</wp:posOffset>
                </wp:positionV>
                <wp:extent cx="1242060" cy="1036955"/>
                <wp:effectExtent l="0" t="0" r="0" b="0"/>
                <wp:wrapNone/>
                <wp:docPr id="3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2060" cy="1036955"/>
                          <a:chOff x="8532" y="146"/>
                          <a:chExt cx="1956" cy="1633"/>
                        </a:xfrm>
                      </wpg:grpSpPr>
                      <wps:wsp>
                        <wps:cNvPr id="67" name="Rectangle 4"/>
                        <wps:cNvSpPr>
                          <a:spLocks noChangeArrowheads="1"/>
                        </wps:cNvSpPr>
                        <wps:spPr bwMode="auto">
                          <a:xfrm>
                            <a:off x="8532" y="146"/>
                            <a:ext cx="1956" cy="16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8647" y="372"/>
                            <a:ext cx="1790" cy="1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4CFE1C" id="Group 2" o:spid="_x0000_s1026" style="position:absolute;margin-left:426.6pt;margin-top:7.3pt;width:97.8pt;height:81.65pt;z-index:-251631104;mso-position-horizontal-relative:page" coordorigin="8532,146" coordsize="1956,1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">
                <v:rect id="Rectangle 4" o:spid="_x0000_s1027" style="position:absolute;left:8532;top:146;width:1956;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647;top:372;width:1790;height:1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">
                  <v:imagedata r:id="rId66" o:title=""/>
                </v:shape>
                <w10:wrap anchorx="page"/>
              </v:group>
            </w:pict>
          </mc:Fallback>
        </mc:AlternateContent>
      </w:r>
      <w:r w:rsidR="005A7738" w:rsidRPr="00A40960">
        <w:rPr>
          <w:color w:val="FFFFFF"/>
          <w:w w:val="110"/>
          <w:sz w:val="24"/>
          <w:szCs w:val="24"/>
          <w:lang w:val="uk-UA"/>
        </w:rPr>
        <w:t>Більше детальну інформацію можна отримати за адресою</w:t>
      </w:r>
      <w:r w:rsidR="005A7738" w:rsidRPr="00A40960">
        <w:rPr>
          <w:color w:val="FFFFFF"/>
          <w:w w:val="110"/>
          <w:sz w:val="24"/>
          <w:szCs w:val="24"/>
          <w:lang w:val="ru-RU"/>
        </w:rPr>
        <w:t>:</w:t>
      </w:r>
    </w:p>
    <w:p w14:paraId="19CCA857" w14:textId="77777777" w:rsidR="005A7738" w:rsidRPr="00A40960" w:rsidRDefault="005A7738" w:rsidP="007935E4">
      <w:pPr>
        <w:spacing w:before="164"/>
        <w:ind w:left="567"/>
        <w:rPr>
          <w:b/>
          <w:sz w:val="24"/>
          <w:szCs w:val="24"/>
          <w:lang w:val="ru-RU"/>
        </w:rPr>
      </w:pPr>
      <w:r w:rsidRPr="00A40960">
        <w:rPr>
          <w:b/>
          <w:color w:val="FFFFFF"/>
          <w:w w:val="110"/>
          <w:sz w:val="24"/>
          <w:szCs w:val="24"/>
          <w:lang w:val="uk-UA"/>
        </w:rPr>
        <w:t>Всесвітня організація охорони здоров’я</w:t>
      </w:r>
    </w:p>
    <w:p w14:paraId="5B62E201" w14:textId="77777777" w:rsidR="005A7738" w:rsidRPr="00A40960" w:rsidRDefault="005A7738" w:rsidP="007935E4">
      <w:pPr>
        <w:spacing w:before="50" w:line="292" w:lineRule="auto"/>
        <w:ind w:left="567" w:right="3907"/>
        <w:rPr>
          <w:b/>
          <w:color w:val="FFFFFF"/>
          <w:w w:val="110"/>
          <w:sz w:val="24"/>
          <w:szCs w:val="24"/>
          <w:lang w:val="ru-RU"/>
        </w:rPr>
      </w:pPr>
      <w:r w:rsidRPr="00A40960">
        <w:rPr>
          <w:b/>
          <w:color w:val="FFFFFF"/>
          <w:w w:val="110"/>
          <w:sz w:val="24"/>
          <w:szCs w:val="24"/>
          <w:lang w:val="ru-RU"/>
        </w:rPr>
        <w:t xml:space="preserve">20, </w:t>
      </w:r>
      <w:r w:rsidRPr="00A40960">
        <w:rPr>
          <w:b/>
          <w:color w:val="FFFFFF"/>
          <w:w w:val="110"/>
          <w:sz w:val="24"/>
          <w:szCs w:val="24"/>
          <w:lang w:val="uk-UA"/>
        </w:rPr>
        <w:t>авеню</w:t>
      </w:r>
      <w:r w:rsidRPr="00A40960">
        <w:rPr>
          <w:b/>
          <w:color w:val="FFFFFF"/>
          <w:w w:val="110"/>
          <w:sz w:val="24"/>
          <w:szCs w:val="24"/>
          <w:lang w:val="ru-RU"/>
        </w:rPr>
        <w:t xml:space="preserve"> </w:t>
      </w:r>
      <w:r w:rsidRPr="00A40960">
        <w:rPr>
          <w:b/>
          <w:color w:val="FFFFFF"/>
          <w:w w:val="110"/>
          <w:sz w:val="24"/>
          <w:szCs w:val="24"/>
        </w:rPr>
        <w:t>Appia</w:t>
      </w:r>
      <w:r w:rsidRPr="00A40960">
        <w:rPr>
          <w:b/>
          <w:color w:val="FFFFFF"/>
          <w:w w:val="110"/>
          <w:sz w:val="24"/>
          <w:szCs w:val="24"/>
          <w:lang w:val="ru-RU"/>
        </w:rPr>
        <w:t xml:space="preserve"> </w:t>
      </w:r>
      <w:r w:rsidRPr="00A40960">
        <w:rPr>
          <w:b/>
          <w:color w:val="FFFFFF"/>
          <w:w w:val="110"/>
          <w:sz w:val="24"/>
          <w:szCs w:val="24"/>
        </w:rPr>
        <w:t>CH</w:t>
      </w:r>
      <w:r w:rsidRPr="00A40960">
        <w:rPr>
          <w:b/>
          <w:color w:val="FFFFFF"/>
          <w:w w:val="110"/>
          <w:sz w:val="24"/>
          <w:szCs w:val="24"/>
          <w:lang w:val="ru-RU"/>
        </w:rPr>
        <w:t xml:space="preserve">-1211 </w:t>
      </w:r>
      <w:r w:rsidRPr="00A40960">
        <w:rPr>
          <w:b/>
          <w:color w:val="FFFFFF"/>
          <w:w w:val="110"/>
          <w:sz w:val="24"/>
          <w:szCs w:val="24"/>
          <w:lang w:val="uk-UA"/>
        </w:rPr>
        <w:t>Женева</w:t>
      </w:r>
      <w:r w:rsidRPr="00A40960">
        <w:rPr>
          <w:b/>
          <w:color w:val="FFFFFF"/>
          <w:w w:val="110"/>
          <w:sz w:val="24"/>
          <w:szCs w:val="24"/>
          <w:lang w:val="ru-RU"/>
        </w:rPr>
        <w:t xml:space="preserve"> 27 </w:t>
      </w:r>
      <w:r w:rsidRPr="00A40960">
        <w:rPr>
          <w:b/>
          <w:color w:val="FFFFFF"/>
          <w:w w:val="110"/>
          <w:sz w:val="24"/>
          <w:szCs w:val="24"/>
          <w:lang w:val="uk-UA"/>
        </w:rPr>
        <w:t>Швейцарія</w:t>
      </w:r>
      <w:r w:rsidRPr="00A40960">
        <w:rPr>
          <w:b/>
          <w:color w:val="FFFFFF"/>
          <w:w w:val="110"/>
          <w:sz w:val="24"/>
          <w:szCs w:val="24"/>
          <w:lang w:val="ru-RU"/>
        </w:rPr>
        <w:t xml:space="preserve"> </w:t>
      </w:r>
      <w:r w:rsidRPr="00A40960">
        <w:rPr>
          <w:b/>
          <w:color w:val="FFFFFF"/>
          <w:w w:val="110"/>
          <w:sz w:val="24"/>
          <w:szCs w:val="24"/>
          <w:lang w:val="uk-UA"/>
        </w:rPr>
        <w:t>Глобальна програма по боротьбі з туберкульозом</w:t>
      </w:r>
      <w:r w:rsidRPr="00A40960">
        <w:rPr>
          <w:b/>
          <w:color w:val="FFFFFF"/>
          <w:w w:val="110"/>
          <w:sz w:val="24"/>
          <w:szCs w:val="24"/>
          <w:lang w:val="ru-RU"/>
        </w:rPr>
        <w:t xml:space="preserve"> </w:t>
      </w:r>
    </w:p>
    <w:p w14:paraId="7B851661" w14:textId="77777777" w:rsidR="005A7738" w:rsidRPr="00A40960" w:rsidRDefault="005A7738" w:rsidP="007935E4">
      <w:pPr>
        <w:spacing w:before="50" w:line="292" w:lineRule="auto"/>
        <w:ind w:left="567" w:right="3907"/>
        <w:rPr>
          <w:b/>
          <w:sz w:val="24"/>
          <w:szCs w:val="24"/>
          <w:lang w:val="ru-RU"/>
        </w:rPr>
      </w:pPr>
      <w:r w:rsidRPr="00A40960">
        <w:rPr>
          <w:b/>
          <w:color w:val="FFFFFF"/>
          <w:w w:val="110"/>
          <w:sz w:val="24"/>
          <w:szCs w:val="24"/>
          <w:lang w:val="uk-UA"/>
        </w:rPr>
        <w:t>Електронна</w:t>
      </w:r>
      <w:r w:rsidRPr="00A40960">
        <w:rPr>
          <w:b/>
          <w:color w:val="FFFFFF"/>
          <w:w w:val="110"/>
          <w:sz w:val="24"/>
          <w:szCs w:val="24"/>
          <w:lang w:val="ru-RU"/>
        </w:rPr>
        <w:t xml:space="preserve"> почта: </w:t>
      </w:r>
      <w:hyperlink r:id="rId67">
        <w:r w:rsidRPr="00A40960">
          <w:rPr>
            <w:b/>
            <w:color w:val="FFFFFF"/>
            <w:w w:val="110"/>
            <w:sz w:val="24"/>
            <w:szCs w:val="24"/>
          </w:rPr>
          <w:t>tbdocs</w:t>
        </w:r>
        <w:r w:rsidRPr="00A40960">
          <w:rPr>
            <w:b/>
            <w:color w:val="FFFFFF"/>
            <w:w w:val="110"/>
            <w:sz w:val="24"/>
            <w:szCs w:val="24"/>
            <w:lang w:val="ru-RU"/>
          </w:rPr>
          <w:t>@</w:t>
        </w:r>
        <w:r w:rsidRPr="00A40960">
          <w:rPr>
            <w:b/>
            <w:color w:val="FFFFFF"/>
            <w:w w:val="110"/>
            <w:sz w:val="24"/>
            <w:szCs w:val="24"/>
          </w:rPr>
          <w:t>who</w:t>
        </w:r>
        <w:r w:rsidRPr="00A40960">
          <w:rPr>
            <w:b/>
            <w:color w:val="FFFFFF"/>
            <w:w w:val="110"/>
            <w:sz w:val="24"/>
            <w:szCs w:val="24"/>
            <w:lang w:val="ru-RU"/>
          </w:rPr>
          <w:t>.</w:t>
        </w:r>
        <w:r w:rsidRPr="00A40960">
          <w:rPr>
            <w:b/>
            <w:color w:val="FFFFFF"/>
            <w:w w:val="110"/>
            <w:sz w:val="24"/>
            <w:szCs w:val="24"/>
          </w:rPr>
          <w:t>int</w:t>
        </w:r>
      </w:hyperlink>
    </w:p>
    <w:p w14:paraId="3BB87529" w14:textId="77777777" w:rsidR="005A7738" w:rsidRPr="00A40960" w:rsidRDefault="005A7738" w:rsidP="00FA7CD1">
      <w:pPr>
        <w:ind w:left="567"/>
        <w:rPr>
          <w:color w:val="000000"/>
          <w:sz w:val="24"/>
          <w:szCs w:val="24"/>
          <w:lang w:val="uk-UA"/>
        </w:rPr>
      </w:pPr>
      <w:r w:rsidRPr="00A40960">
        <w:rPr>
          <w:b/>
          <w:color w:val="FFFFFF"/>
          <w:w w:val="115"/>
          <w:sz w:val="24"/>
          <w:szCs w:val="24"/>
          <w:lang w:val="ru-RU"/>
        </w:rPr>
        <w:t xml:space="preserve">Веб-сайт: </w:t>
      </w:r>
      <w:hyperlink r:id="rId68">
        <w:r w:rsidRPr="00A40960">
          <w:rPr>
            <w:b/>
            <w:color w:val="FFFFFF"/>
            <w:w w:val="115"/>
            <w:sz w:val="24"/>
            <w:szCs w:val="24"/>
          </w:rPr>
          <w:t>http</w:t>
        </w:r>
        <w:r w:rsidRPr="00A40960">
          <w:rPr>
            <w:b/>
            <w:color w:val="FFFFFF"/>
            <w:w w:val="115"/>
            <w:sz w:val="24"/>
            <w:szCs w:val="24"/>
            <w:lang w:val="ru-RU"/>
          </w:rPr>
          <w:t>://</w:t>
        </w:r>
        <w:r w:rsidRPr="00A40960">
          <w:rPr>
            <w:b/>
            <w:color w:val="FFFFFF"/>
            <w:w w:val="115"/>
            <w:sz w:val="24"/>
            <w:szCs w:val="24"/>
          </w:rPr>
          <w:t>www</w:t>
        </w:r>
        <w:r w:rsidRPr="00A40960">
          <w:rPr>
            <w:b/>
            <w:color w:val="FFFFFF"/>
            <w:w w:val="115"/>
            <w:sz w:val="24"/>
            <w:szCs w:val="24"/>
            <w:lang w:val="ru-RU"/>
          </w:rPr>
          <w:t>.</w:t>
        </w:r>
        <w:r w:rsidRPr="00A40960">
          <w:rPr>
            <w:b/>
            <w:color w:val="FFFFFF"/>
            <w:w w:val="115"/>
            <w:sz w:val="24"/>
            <w:szCs w:val="24"/>
          </w:rPr>
          <w:t>who</w:t>
        </w:r>
        <w:r w:rsidRPr="00A40960">
          <w:rPr>
            <w:b/>
            <w:color w:val="FFFFFF"/>
            <w:w w:val="115"/>
            <w:sz w:val="24"/>
            <w:szCs w:val="24"/>
            <w:lang w:val="ru-RU"/>
          </w:rPr>
          <w:t>.</w:t>
        </w:r>
        <w:r w:rsidRPr="00A40960">
          <w:rPr>
            <w:b/>
            <w:color w:val="FFFFFF"/>
            <w:w w:val="115"/>
            <w:sz w:val="24"/>
            <w:szCs w:val="24"/>
          </w:rPr>
          <w:t>int</w:t>
        </w:r>
        <w:r w:rsidRPr="00A40960">
          <w:rPr>
            <w:b/>
            <w:color w:val="FFFFFF"/>
            <w:w w:val="115"/>
            <w:sz w:val="24"/>
            <w:szCs w:val="24"/>
            <w:lang w:val="ru-RU"/>
          </w:rPr>
          <w:t>/</w:t>
        </w:r>
        <w:r w:rsidRPr="00A40960">
          <w:rPr>
            <w:b/>
            <w:color w:val="FFFFFF"/>
            <w:w w:val="115"/>
            <w:sz w:val="24"/>
            <w:szCs w:val="24"/>
          </w:rPr>
          <w:t>tb</w:t>
        </w:r>
        <w:r w:rsidRPr="00A40960">
          <w:rPr>
            <w:b/>
            <w:color w:val="FFFFFF"/>
            <w:w w:val="115"/>
            <w:sz w:val="24"/>
            <w:szCs w:val="24"/>
            <w:lang w:val="ru-RU"/>
          </w:rPr>
          <w:t>/</w:t>
        </w:r>
      </w:hyperlink>
    </w:p>
    <w:sectPr w:rsidR="005A7738" w:rsidRPr="00A40960" w:rsidSect="00031028">
      <w:footerReference w:type="even" r:id="rId69"/>
      <w:pgSz w:w="12240" w:h="15840"/>
      <w:pgMar w:top="1021" w:right="68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825C5" w14:textId="77777777" w:rsidR="003E5A7B" w:rsidRDefault="003E5A7B" w:rsidP="005A3755">
      <w:pPr>
        <w:spacing w:after="0" w:line="240" w:lineRule="auto"/>
      </w:pPr>
      <w:r>
        <w:separator/>
      </w:r>
    </w:p>
  </w:endnote>
  <w:endnote w:type="continuationSeparator" w:id="0">
    <w:p w14:paraId="352B6960" w14:textId="77777777" w:rsidR="003E5A7B" w:rsidRDefault="003E5A7B" w:rsidP="005A3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MyriadPro-Regular">
    <w:altName w:val="Times New Roman"/>
    <w:panose1 w:val="00000000000000000000"/>
    <w:charset w:val="00"/>
    <w:family w:val="roman"/>
    <w:notTrueType/>
    <w:pitch w:val="default"/>
    <w:sig w:usb0="00000003" w:usb1="00000000" w:usb2="00000000" w:usb3="00000000" w:csb0="00000001" w:csb1="00000000"/>
  </w:font>
  <w:font w:name="MyriadPro-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hitney-Book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80804" w14:textId="77777777" w:rsidR="00136021" w:rsidRDefault="00136021" w:rsidP="00D342CC">
    <w:pPr>
      <w:pStyle w:val="a7"/>
      <w:framePr w:wrap="around" w:vAnchor="text" w:hAnchor="margin" w:xAlign="right" w:y="1"/>
      <w:rPr>
        <w:rStyle w:val="af1"/>
        <w:rFonts w:cs="Calibri"/>
      </w:rPr>
    </w:pPr>
    <w:r>
      <w:rPr>
        <w:rStyle w:val="af1"/>
        <w:rFonts w:cs="Calibri"/>
      </w:rPr>
      <w:fldChar w:fldCharType="begin"/>
    </w:r>
    <w:r>
      <w:rPr>
        <w:rStyle w:val="af1"/>
        <w:rFonts w:cs="Calibri"/>
      </w:rPr>
      <w:instrText xml:space="preserve">PAGE  </w:instrText>
    </w:r>
    <w:r>
      <w:rPr>
        <w:rStyle w:val="af1"/>
        <w:rFonts w:cs="Calibri"/>
      </w:rPr>
      <w:fldChar w:fldCharType="end"/>
    </w:r>
  </w:p>
  <w:p w14:paraId="6AB83BE5" w14:textId="77777777" w:rsidR="00136021" w:rsidRDefault="00136021" w:rsidP="005803F3">
    <w:pPr>
      <w:pStyle w:val="a7"/>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E6CF" w14:textId="77777777" w:rsidR="00136021" w:rsidRDefault="00136021">
    <w:pPr>
      <w:pStyle w:val="a3"/>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D6BDB" w14:textId="77777777" w:rsidR="00136021" w:rsidRDefault="00136021">
    <w:pPr>
      <w:pStyle w:val="a3"/>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56A5D" w14:textId="77777777" w:rsidR="00136021" w:rsidRDefault="00136021">
    <w:pPr>
      <w:pStyle w:val="a3"/>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11C63" w14:textId="77777777" w:rsidR="00136021" w:rsidRDefault="00136021">
    <w:pPr>
      <w:pStyle w:val="a3"/>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F1A26" w14:textId="77777777" w:rsidR="00136021" w:rsidRDefault="00136021">
    <w:pPr>
      <w:pStyle w:val="a3"/>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DECDA" w14:textId="77777777" w:rsidR="00136021" w:rsidRDefault="00136021">
    <w:pPr>
      <w:pStyle w:val="a3"/>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E3FC" w14:textId="77777777" w:rsidR="00136021" w:rsidRDefault="00136021">
    <w:pPr>
      <w:pStyle w:val="a3"/>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BA139" w14:textId="77777777" w:rsidR="00136021" w:rsidRDefault="00136021">
    <w:pPr>
      <w:pStyle w:val="a3"/>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FD838" w14:textId="77777777" w:rsidR="00136021" w:rsidRDefault="00136021">
    <w:pPr>
      <w:pStyle w:val="a3"/>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1EA22" w14:textId="77777777" w:rsidR="00136021" w:rsidRDefault="00136021">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04992" w14:textId="77777777" w:rsidR="00136021" w:rsidRPr="005803F3" w:rsidRDefault="00136021" w:rsidP="00D342CC">
    <w:pPr>
      <w:pStyle w:val="a7"/>
      <w:framePr w:wrap="around" w:vAnchor="text" w:hAnchor="margin" w:xAlign="right" w:y="1"/>
      <w:rPr>
        <w:rStyle w:val="af1"/>
        <w:rFonts w:cs="Calibri"/>
        <w:sz w:val="22"/>
        <w:szCs w:val="22"/>
      </w:rPr>
    </w:pPr>
    <w:r w:rsidRPr="005803F3">
      <w:rPr>
        <w:rStyle w:val="af1"/>
        <w:rFonts w:cs="Calibri"/>
        <w:sz w:val="22"/>
        <w:szCs w:val="22"/>
      </w:rPr>
      <w:fldChar w:fldCharType="begin"/>
    </w:r>
    <w:r w:rsidRPr="005803F3">
      <w:rPr>
        <w:rStyle w:val="af1"/>
        <w:rFonts w:cs="Calibri"/>
        <w:sz w:val="22"/>
        <w:szCs w:val="22"/>
      </w:rPr>
      <w:instrText xml:space="preserve">PAGE  </w:instrText>
    </w:r>
    <w:r w:rsidRPr="005803F3">
      <w:rPr>
        <w:rStyle w:val="af1"/>
        <w:rFonts w:cs="Calibri"/>
        <w:sz w:val="22"/>
        <w:szCs w:val="22"/>
      </w:rPr>
      <w:fldChar w:fldCharType="separate"/>
    </w:r>
    <w:r w:rsidR="00842EBA">
      <w:rPr>
        <w:rStyle w:val="af1"/>
        <w:rFonts w:cs="Calibri"/>
        <w:noProof/>
        <w:sz w:val="22"/>
        <w:szCs w:val="22"/>
      </w:rPr>
      <w:t>50</w:t>
    </w:r>
    <w:r w:rsidRPr="005803F3">
      <w:rPr>
        <w:rStyle w:val="af1"/>
        <w:rFonts w:cs="Calibri"/>
        <w:sz w:val="22"/>
        <w:szCs w:val="22"/>
      </w:rPr>
      <w:fldChar w:fldCharType="end"/>
    </w:r>
  </w:p>
  <w:p w14:paraId="5003571B" w14:textId="77777777" w:rsidR="00136021" w:rsidRDefault="00136021" w:rsidP="005803F3">
    <w:pPr>
      <w:pStyle w:val="a7"/>
      <w:ind w:right="360"/>
      <w:jc w:val="right"/>
    </w:pPr>
  </w:p>
  <w:p w14:paraId="2B318452" w14:textId="77777777" w:rsidR="00136021" w:rsidRDefault="00136021">
    <w:pPr>
      <w:pStyle w:val="a7"/>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3A64" w14:textId="77777777" w:rsidR="00136021" w:rsidRDefault="00136021">
    <w:pPr>
      <w:pStyle w:val="a3"/>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08A7" w14:textId="77777777" w:rsidR="00136021" w:rsidRDefault="00136021">
    <w:pPr>
      <w:pStyle w:val="a3"/>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C49E9" w14:textId="77777777" w:rsidR="00136021" w:rsidRDefault="00136021">
    <w:pPr>
      <w:pStyle w:val="a3"/>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41334" w14:textId="77777777" w:rsidR="00136021" w:rsidRDefault="00136021">
    <w:pPr>
      <w:pStyle w:val="a3"/>
      <w:spacing w:line="14"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73A3" w14:textId="77777777" w:rsidR="00136021" w:rsidRDefault="00136021">
    <w:pPr>
      <w:pStyle w:val="a3"/>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B42EB" w14:textId="77777777" w:rsidR="00136021" w:rsidRDefault="00136021">
    <w:pPr>
      <w:pStyle w:val="a3"/>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487D7" w14:textId="77777777" w:rsidR="00136021" w:rsidRDefault="00136021">
    <w:pPr>
      <w:pStyle w:val="a3"/>
      <w:spacing w:line="14"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BA2B8" w14:textId="77777777" w:rsidR="00136021" w:rsidRDefault="00136021">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161DB" w14:textId="77777777" w:rsidR="00136021" w:rsidRDefault="00136021">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A594E" w14:textId="77777777" w:rsidR="00136021" w:rsidRDefault="00136021">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64006" w14:textId="77777777" w:rsidR="00136021" w:rsidRPr="00837D82" w:rsidRDefault="00136021">
    <w:pPr>
      <w:pStyle w:val="a3"/>
      <w:spacing w:line="14" w:lineRule="auto"/>
      <w:rPr>
        <w:sz w:val="28"/>
        <w:szCs w:val="28"/>
        <w:lang w:val="uk-UA"/>
      </w:rPr>
    </w:pPr>
    <w:r w:rsidRPr="00837D82">
      <w:rPr>
        <w:sz w:val="28"/>
        <w:szCs w:val="28"/>
        <w:lang w:val="uk-UA"/>
      </w:rPr>
      <w:t>Зведене</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5C3F" w14:textId="77777777" w:rsidR="00136021" w:rsidRDefault="00136021">
    <w:pPr>
      <w:pStyle w:val="a3"/>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27B37" w14:textId="77777777" w:rsidR="00136021" w:rsidRDefault="00136021">
    <w:pPr>
      <w:pStyle w:val="a3"/>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2984B" w14:textId="77777777" w:rsidR="00136021" w:rsidRDefault="00136021">
    <w:pPr>
      <w:pStyle w:val="a3"/>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5DB02" w14:textId="77777777" w:rsidR="00136021" w:rsidRDefault="00136021">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90F12" w14:textId="77777777" w:rsidR="003E5A7B" w:rsidRDefault="003E5A7B" w:rsidP="005A3755">
      <w:pPr>
        <w:spacing w:after="0" w:line="240" w:lineRule="auto"/>
      </w:pPr>
      <w:r>
        <w:separator/>
      </w:r>
    </w:p>
  </w:footnote>
  <w:footnote w:type="continuationSeparator" w:id="0">
    <w:p w14:paraId="45F3BA8C" w14:textId="77777777" w:rsidR="003E5A7B" w:rsidRDefault="003E5A7B" w:rsidP="005A3755">
      <w:pPr>
        <w:spacing w:after="0" w:line="240" w:lineRule="auto"/>
      </w:pPr>
      <w:r>
        <w:continuationSeparator/>
      </w:r>
    </w:p>
  </w:footnote>
  <w:footnote w:id="1">
    <w:p w14:paraId="2CBB9D9F" w14:textId="77777777" w:rsidR="00136021" w:rsidRDefault="00136021" w:rsidP="00B6086B">
      <w:pPr>
        <w:pStyle w:val="aa"/>
        <w:ind w:left="360"/>
      </w:pPr>
      <w:r>
        <w:rPr>
          <w:rStyle w:val="ac"/>
        </w:rPr>
        <w:footnoteRef/>
      </w:r>
      <w:r w:rsidRPr="00E426BF">
        <w:rPr>
          <w:lang w:val="ru-RU"/>
        </w:rPr>
        <w:t xml:space="preserve"> </w:t>
      </w:r>
      <w:r>
        <w:rPr>
          <w:w w:val="105"/>
          <w:sz w:val="15"/>
          <w:lang w:val="uk-UA"/>
        </w:rPr>
        <w:t>Це питання</w:t>
      </w:r>
      <w:r w:rsidRPr="003B51E6">
        <w:rPr>
          <w:w w:val="105"/>
          <w:sz w:val="16"/>
          <w:lang w:val="uk-UA"/>
        </w:rPr>
        <w:t xml:space="preserve"> PICO не б</w:t>
      </w:r>
      <w:r>
        <w:rPr>
          <w:w w:val="105"/>
          <w:sz w:val="16"/>
          <w:lang w:val="uk-UA"/>
        </w:rPr>
        <w:t>уло</w:t>
      </w:r>
      <w:r w:rsidRPr="003B51E6">
        <w:rPr>
          <w:w w:val="105"/>
          <w:sz w:val="16"/>
          <w:lang w:val="uk-UA"/>
        </w:rPr>
        <w:t xml:space="preserve"> включен</w:t>
      </w:r>
      <w:r>
        <w:rPr>
          <w:w w:val="105"/>
          <w:sz w:val="16"/>
          <w:lang w:val="uk-UA"/>
        </w:rPr>
        <w:t>о до</w:t>
      </w:r>
      <w:r w:rsidRPr="003B51E6">
        <w:rPr>
          <w:w w:val="105"/>
          <w:sz w:val="16"/>
          <w:lang w:val="uk-UA"/>
        </w:rPr>
        <w:t xml:space="preserve"> </w:t>
      </w:r>
      <w:r>
        <w:rPr>
          <w:w w:val="105"/>
          <w:sz w:val="16"/>
          <w:lang w:val="uk-UA"/>
        </w:rPr>
        <w:t>вихідного оглядового</w:t>
      </w:r>
      <w:r w:rsidRPr="003B51E6">
        <w:rPr>
          <w:w w:val="105"/>
          <w:sz w:val="16"/>
          <w:lang w:val="uk-UA"/>
        </w:rPr>
        <w:t xml:space="preserve"> документ</w:t>
      </w:r>
      <w:r>
        <w:rPr>
          <w:w w:val="105"/>
          <w:sz w:val="16"/>
          <w:lang w:val="uk-UA"/>
        </w:rPr>
        <w:t>у</w:t>
      </w:r>
      <w:r w:rsidRPr="003B51E6">
        <w:rPr>
          <w:w w:val="105"/>
          <w:sz w:val="16"/>
          <w:lang w:val="uk-UA"/>
        </w:rPr>
        <w:t xml:space="preserve">, </w:t>
      </w:r>
      <w:r>
        <w:rPr>
          <w:w w:val="105"/>
          <w:sz w:val="16"/>
          <w:lang w:val="uk-UA"/>
        </w:rPr>
        <w:t>який був представлени</w:t>
      </w:r>
      <w:r w:rsidRPr="003B51E6">
        <w:rPr>
          <w:w w:val="105"/>
          <w:sz w:val="16"/>
          <w:lang w:val="uk-UA"/>
        </w:rPr>
        <w:t xml:space="preserve">й </w:t>
      </w:r>
      <w:r>
        <w:rPr>
          <w:w w:val="105"/>
          <w:sz w:val="16"/>
          <w:lang w:val="uk-UA"/>
        </w:rPr>
        <w:t>до</w:t>
      </w:r>
      <w:r w:rsidRPr="003B51E6">
        <w:rPr>
          <w:w w:val="105"/>
          <w:sz w:val="16"/>
          <w:lang w:val="uk-UA"/>
        </w:rPr>
        <w:t xml:space="preserve"> Ком</w:t>
      </w:r>
      <w:r>
        <w:rPr>
          <w:w w:val="105"/>
          <w:sz w:val="16"/>
          <w:lang w:val="uk-UA"/>
        </w:rPr>
        <w:t>і</w:t>
      </w:r>
      <w:r w:rsidRPr="003B51E6">
        <w:rPr>
          <w:w w:val="105"/>
          <w:sz w:val="16"/>
          <w:lang w:val="uk-UA"/>
        </w:rPr>
        <w:t>тет</w:t>
      </w:r>
      <w:r>
        <w:rPr>
          <w:w w:val="105"/>
          <w:sz w:val="16"/>
          <w:lang w:val="uk-UA"/>
        </w:rPr>
        <w:t>у</w:t>
      </w:r>
      <w:r w:rsidRPr="003B51E6">
        <w:rPr>
          <w:w w:val="105"/>
          <w:sz w:val="16"/>
          <w:lang w:val="uk-UA"/>
        </w:rPr>
        <w:t xml:space="preserve"> ВО</w:t>
      </w:r>
      <w:r>
        <w:rPr>
          <w:w w:val="105"/>
          <w:sz w:val="16"/>
          <w:lang w:val="uk-UA"/>
        </w:rPr>
        <w:t>О</w:t>
      </w:r>
      <w:r w:rsidRPr="003B51E6">
        <w:rPr>
          <w:w w:val="105"/>
          <w:sz w:val="16"/>
          <w:lang w:val="uk-UA"/>
        </w:rPr>
        <w:t xml:space="preserve">З </w:t>
      </w:r>
      <w:r>
        <w:rPr>
          <w:w w:val="105"/>
          <w:sz w:val="16"/>
          <w:lang w:val="uk-UA"/>
        </w:rPr>
        <w:t>щодо огляду</w:t>
      </w:r>
      <w:r w:rsidRPr="003B51E6">
        <w:rPr>
          <w:w w:val="105"/>
          <w:sz w:val="16"/>
          <w:lang w:val="uk-UA"/>
        </w:rPr>
        <w:t xml:space="preserve"> </w:t>
      </w:r>
      <w:r>
        <w:rPr>
          <w:w w:val="105"/>
          <w:sz w:val="16"/>
          <w:lang w:val="uk-UA"/>
        </w:rPr>
        <w:t>керівн</w:t>
      </w:r>
      <w:r w:rsidRPr="003B51E6">
        <w:rPr>
          <w:w w:val="105"/>
          <w:sz w:val="16"/>
          <w:lang w:val="uk-UA"/>
        </w:rPr>
        <w:t>их принцип</w:t>
      </w:r>
      <w:r>
        <w:rPr>
          <w:w w:val="105"/>
          <w:sz w:val="16"/>
          <w:lang w:val="uk-UA"/>
        </w:rPr>
        <w:t>і</w:t>
      </w:r>
      <w:r w:rsidRPr="003B51E6">
        <w:rPr>
          <w:w w:val="105"/>
          <w:sz w:val="16"/>
          <w:lang w:val="uk-UA"/>
        </w:rPr>
        <w:t xml:space="preserve">в, </w:t>
      </w:r>
      <w:r>
        <w:rPr>
          <w:w w:val="105"/>
          <w:sz w:val="16"/>
          <w:lang w:val="uk-UA"/>
        </w:rPr>
        <w:t>його додали пізніше,</w:t>
      </w:r>
      <w:r w:rsidRPr="003B51E6">
        <w:rPr>
          <w:w w:val="105"/>
          <w:sz w:val="16"/>
          <w:lang w:val="uk-UA"/>
        </w:rPr>
        <w:t xml:space="preserve"> </w:t>
      </w:r>
      <w:r>
        <w:rPr>
          <w:w w:val="105"/>
          <w:sz w:val="16"/>
          <w:lang w:val="uk-UA"/>
        </w:rPr>
        <w:t>згідно з пропозицією ГРН</w:t>
      </w:r>
      <w:r w:rsidRPr="003B51E6">
        <w:rPr>
          <w:w w:val="105"/>
          <w:sz w:val="16"/>
          <w:lang w:val="uk-UA"/>
        </w:rPr>
        <w:t xml:space="preserve"> </w:t>
      </w:r>
      <w:r>
        <w:rPr>
          <w:w w:val="105"/>
          <w:sz w:val="16"/>
          <w:lang w:val="uk-UA"/>
        </w:rPr>
        <w:t>та за згодою</w:t>
      </w:r>
      <w:r w:rsidRPr="003B51E6">
        <w:rPr>
          <w:w w:val="105"/>
          <w:sz w:val="16"/>
          <w:lang w:val="uk-UA"/>
        </w:rPr>
        <w:t xml:space="preserve"> Секретар</w:t>
      </w:r>
      <w:r>
        <w:rPr>
          <w:w w:val="105"/>
          <w:sz w:val="16"/>
          <w:lang w:val="uk-UA"/>
        </w:rPr>
        <w:t>і</w:t>
      </w:r>
      <w:r w:rsidRPr="003B51E6">
        <w:rPr>
          <w:w w:val="105"/>
          <w:sz w:val="16"/>
          <w:lang w:val="uk-UA"/>
        </w:rPr>
        <w:t>ат</w:t>
      </w:r>
      <w:r>
        <w:rPr>
          <w:w w:val="105"/>
          <w:sz w:val="16"/>
          <w:lang w:val="uk-UA"/>
        </w:rPr>
        <w:t>у</w:t>
      </w:r>
      <w:r w:rsidRPr="003B51E6">
        <w:rPr>
          <w:w w:val="105"/>
          <w:sz w:val="16"/>
          <w:lang w:val="uk-UA"/>
        </w:rPr>
        <w:t xml:space="preserve"> Ком</w:t>
      </w:r>
      <w:r>
        <w:rPr>
          <w:w w:val="105"/>
          <w:sz w:val="16"/>
          <w:lang w:val="uk-UA"/>
        </w:rPr>
        <w:t>і</w:t>
      </w:r>
      <w:r w:rsidRPr="003B51E6">
        <w:rPr>
          <w:w w:val="105"/>
          <w:sz w:val="16"/>
          <w:lang w:val="uk-UA"/>
        </w:rPr>
        <w:t>тет</w:t>
      </w:r>
      <w:r>
        <w:rPr>
          <w:w w:val="105"/>
          <w:sz w:val="16"/>
          <w:lang w:val="uk-UA"/>
        </w:rPr>
        <w:t>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8CC1A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E3AEB7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C626E7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810CFF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3A02A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70C0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0A2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542D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382A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084DD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B0132"/>
    <w:multiLevelType w:val="hybridMultilevel"/>
    <w:tmpl w:val="B3C4E488"/>
    <w:lvl w:ilvl="0" w:tplc="BB10C94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15:restartNumberingAfterBreak="0">
    <w:nsid w:val="142D2A93"/>
    <w:multiLevelType w:val="hybridMultilevel"/>
    <w:tmpl w:val="B7E091EA"/>
    <w:lvl w:ilvl="0" w:tplc="5746AE4C">
      <w:numFmt w:val="bullet"/>
      <w:lvlText w:val="■"/>
      <w:lvlJc w:val="left"/>
      <w:pPr>
        <w:ind w:left="1429" w:hanging="360"/>
      </w:pPr>
      <w:rPr>
        <w:rFonts w:ascii="Century Gothic" w:eastAsia="Times New Roman" w:hAnsi="Century Gothic" w:hint="default"/>
        <w:color w:val="0097DB"/>
        <w:w w:val="92"/>
        <w:sz w:val="19"/>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19A16AC6"/>
    <w:multiLevelType w:val="multilevel"/>
    <w:tmpl w:val="EA6CEAC4"/>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1B2C179A"/>
    <w:multiLevelType w:val="hybridMultilevel"/>
    <w:tmpl w:val="63705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F51E19"/>
    <w:multiLevelType w:val="multilevel"/>
    <w:tmpl w:val="9DA08E02"/>
    <w:lvl w:ilvl="0">
      <w:start w:val="8"/>
      <w:numFmt w:val="decimal"/>
      <w:lvlText w:val="%1."/>
      <w:lvlJc w:val="left"/>
      <w:pPr>
        <w:tabs>
          <w:tab w:val="num" w:pos="420"/>
        </w:tabs>
        <w:ind w:left="420" w:hanging="420"/>
      </w:pPr>
      <w:rPr>
        <w:rFonts w:cs="Times New Roman" w:hint="default"/>
        <w:color w:val="0097DB"/>
        <w:w w:val="110"/>
      </w:rPr>
    </w:lvl>
    <w:lvl w:ilvl="1">
      <w:start w:val="1"/>
      <w:numFmt w:val="decimal"/>
      <w:lvlText w:val="%1.%2."/>
      <w:lvlJc w:val="left"/>
      <w:pPr>
        <w:tabs>
          <w:tab w:val="num" w:pos="720"/>
        </w:tabs>
        <w:ind w:left="720" w:hanging="720"/>
      </w:pPr>
      <w:rPr>
        <w:rFonts w:cs="Times New Roman" w:hint="default"/>
        <w:color w:val="0097DB"/>
        <w:w w:val="110"/>
      </w:rPr>
    </w:lvl>
    <w:lvl w:ilvl="2">
      <w:start w:val="1"/>
      <w:numFmt w:val="decimal"/>
      <w:lvlText w:val="%1.%2.%3."/>
      <w:lvlJc w:val="left"/>
      <w:pPr>
        <w:tabs>
          <w:tab w:val="num" w:pos="720"/>
        </w:tabs>
        <w:ind w:left="720" w:hanging="720"/>
      </w:pPr>
      <w:rPr>
        <w:rFonts w:cs="Times New Roman" w:hint="default"/>
        <w:color w:val="0097DB"/>
        <w:w w:val="110"/>
      </w:rPr>
    </w:lvl>
    <w:lvl w:ilvl="3">
      <w:start w:val="1"/>
      <w:numFmt w:val="decimal"/>
      <w:lvlText w:val="%1.%2.%3.%4."/>
      <w:lvlJc w:val="left"/>
      <w:pPr>
        <w:tabs>
          <w:tab w:val="num" w:pos="1080"/>
        </w:tabs>
        <w:ind w:left="1080" w:hanging="1080"/>
      </w:pPr>
      <w:rPr>
        <w:rFonts w:cs="Times New Roman" w:hint="default"/>
        <w:color w:val="0097DB"/>
        <w:w w:val="110"/>
      </w:rPr>
    </w:lvl>
    <w:lvl w:ilvl="4">
      <w:start w:val="1"/>
      <w:numFmt w:val="decimal"/>
      <w:lvlText w:val="%1.%2.%3.%4.%5."/>
      <w:lvlJc w:val="left"/>
      <w:pPr>
        <w:tabs>
          <w:tab w:val="num" w:pos="1080"/>
        </w:tabs>
        <w:ind w:left="1080" w:hanging="1080"/>
      </w:pPr>
      <w:rPr>
        <w:rFonts w:cs="Times New Roman" w:hint="default"/>
        <w:color w:val="0097DB"/>
        <w:w w:val="110"/>
      </w:rPr>
    </w:lvl>
    <w:lvl w:ilvl="5">
      <w:start w:val="1"/>
      <w:numFmt w:val="decimal"/>
      <w:lvlText w:val="%1.%2.%3.%4.%5.%6."/>
      <w:lvlJc w:val="left"/>
      <w:pPr>
        <w:tabs>
          <w:tab w:val="num" w:pos="1440"/>
        </w:tabs>
        <w:ind w:left="1440" w:hanging="1440"/>
      </w:pPr>
      <w:rPr>
        <w:rFonts w:cs="Times New Roman" w:hint="default"/>
        <w:color w:val="0097DB"/>
        <w:w w:val="110"/>
      </w:rPr>
    </w:lvl>
    <w:lvl w:ilvl="6">
      <w:start w:val="1"/>
      <w:numFmt w:val="decimal"/>
      <w:lvlText w:val="%1.%2.%3.%4.%5.%6.%7."/>
      <w:lvlJc w:val="left"/>
      <w:pPr>
        <w:tabs>
          <w:tab w:val="num" w:pos="1440"/>
        </w:tabs>
        <w:ind w:left="1440" w:hanging="1440"/>
      </w:pPr>
      <w:rPr>
        <w:rFonts w:cs="Times New Roman" w:hint="default"/>
        <w:color w:val="0097DB"/>
        <w:w w:val="110"/>
      </w:rPr>
    </w:lvl>
    <w:lvl w:ilvl="7">
      <w:start w:val="1"/>
      <w:numFmt w:val="decimal"/>
      <w:lvlText w:val="%1.%2.%3.%4.%5.%6.%7.%8."/>
      <w:lvlJc w:val="left"/>
      <w:pPr>
        <w:tabs>
          <w:tab w:val="num" w:pos="1800"/>
        </w:tabs>
        <w:ind w:left="1800" w:hanging="1800"/>
      </w:pPr>
      <w:rPr>
        <w:rFonts w:cs="Times New Roman" w:hint="default"/>
        <w:color w:val="0097DB"/>
        <w:w w:val="110"/>
      </w:rPr>
    </w:lvl>
    <w:lvl w:ilvl="8">
      <w:start w:val="1"/>
      <w:numFmt w:val="decimal"/>
      <w:lvlText w:val="%1.%2.%3.%4.%5.%6.%7.%8.%9."/>
      <w:lvlJc w:val="left"/>
      <w:pPr>
        <w:tabs>
          <w:tab w:val="num" w:pos="2160"/>
        </w:tabs>
        <w:ind w:left="2160" w:hanging="2160"/>
      </w:pPr>
      <w:rPr>
        <w:rFonts w:cs="Times New Roman" w:hint="default"/>
        <w:color w:val="0097DB"/>
        <w:w w:val="110"/>
      </w:rPr>
    </w:lvl>
  </w:abstractNum>
  <w:abstractNum w:abstractNumId="15" w15:restartNumberingAfterBreak="0">
    <w:nsid w:val="2A6C334E"/>
    <w:multiLevelType w:val="hybridMultilevel"/>
    <w:tmpl w:val="78C48B4A"/>
    <w:lvl w:ilvl="0" w:tplc="886618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B94621"/>
    <w:multiLevelType w:val="multilevel"/>
    <w:tmpl w:val="23108E9E"/>
    <w:lvl w:ilvl="0">
      <w:start w:val="8"/>
      <w:numFmt w:val="decimal"/>
      <w:lvlText w:val="%1."/>
      <w:lvlJc w:val="left"/>
      <w:pPr>
        <w:tabs>
          <w:tab w:val="num" w:pos="600"/>
        </w:tabs>
        <w:ind w:left="600" w:hanging="600"/>
      </w:pPr>
      <w:rPr>
        <w:rFonts w:cs="Times New Roman" w:hint="default"/>
        <w:color w:val="0097DB"/>
        <w:w w:val="115"/>
      </w:rPr>
    </w:lvl>
    <w:lvl w:ilvl="1">
      <w:start w:val="10"/>
      <w:numFmt w:val="decimal"/>
      <w:lvlText w:val="%1.%2."/>
      <w:lvlJc w:val="left"/>
      <w:pPr>
        <w:tabs>
          <w:tab w:val="num" w:pos="720"/>
        </w:tabs>
        <w:ind w:left="720" w:hanging="720"/>
      </w:pPr>
      <w:rPr>
        <w:rFonts w:cs="Times New Roman" w:hint="default"/>
        <w:color w:val="0097DB"/>
        <w:w w:val="115"/>
      </w:rPr>
    </w:lvl>
    <w:lvl w:ilvl="2">
      <w:start w:val="1"/>
      <w:numFmt w:val="decimal"/>
      <w:lvlText w:val="%1.%2.%3."/>
      <w:lvlJc w:val="left"/>
      <w:pPr>
        <w:tabs>
          <w:tab w:val="num" w:pos="720"/>
        </w:tabs>
        <w:ind w:left="720" w:hanging="720"/>
      </w:pPr>
      <w:rPr>
        <w:rFonts w:cs="Times New Roman" w:hint="default"/>
        <w:color w:val="0097DB"/>
        <w:w w:val="115"/>
      </w:rPr>
    </w:lvl>
    <w:lvl w:ilvl="3">
      <w:start w:val="1"/>
      <w:numFmt w:val="decimal"/>
      <w:lvlText w:val="%1.%2.%3.%4."/>
      <w:lvlJc w:val="left"/>
      <w:pPr>
        <w:tabs>
          <w:tab w:val="num" w:pos="1080"/>
        </w:tabs>
        <w:ind w:left="1080" w:hanging="1080"/>
      </w:pPr>
      <w:rPr>
        <w:rFonts w:cs="Times New Roman" w:hint="default"/>
        <w:color w:val="0097DB"/>
        <w:w w:val="115"/>
      </w:rPr>
    </w:lvl>
    <w:lvl w:ilvl="4">
      <w:start w:val="1"/>
      <w:numFmt w:val="decimal"/>
      <w:lvlText w:val="%1.%2.%3.%4.%5."/>
      <w:lvlJc w:val="left"/>
      <w:pPr>
        <w:tabs>
          <w:tab w:val="num" w:pos="1080"/>
        </w:tabs>
        <w:ind w:left="1080" w:hanging="1080"/>
      </w:pPr>
      <w:rPr>
        <w:rFonts w:cs="Times New Roman" w:hint="default"/>
        <w:color w:val="0097DB"/>
        <w:w w:val="115"/>
      </w:rPr>
    </w:lvl>
    <w:lvl w:ilvl="5">
      <w:start w:val="1"/>
      <w:numFmt w:val="decimal"/>
      <w:lvlText w:val="%1.%2.%3.%4.%5.%6."/>
      <w:lvlJc w:val="left"/>
      <w:pPr>
        <w:tabs>
          <w:tab w:val="num" w:pos="1440"/>
        </w:tabs>
        <w:ind w:left="1440" w:hanging="1440"/>
      </w:pPr>
      <w:rPr>
        <w:rFonts w:cs="Times New Roman" w:hint="default"/>
        <w:color w:val="0097DB"/>
        <w:w w:val="115"/>
      </w:rPr>
    </w:lvl>
    <w:lvl w:ilvl="6">
      <w:start w:val="1"/>
      <w:numFmt w:val="decimal"/>
      <w:lvlText w:val="%1.%2.%3.%4.%5.%6.%7."/>
      <w:lvlJc w:val="left"/>
      <w:pPr>
        <w:tabs>
          <w:tab w:val="num" w:pos="1440"/>
        </w:tabs>
        <w:ind w:left="1440" w:hanging="1440"/>
      </w:pPr>
      <w:rPr>
        <w:rFonts w:cs="Times New Roman" w:hint="default"/>
        <w:color w:val="0097DB"/>
        <w:w w:val="115"/>
      </w:rPr>
    </w:lvl>
    <w:lvl w:ilvl="7">
      <w:start w:val="1"/>
      <w:numFmt w:val="decimal"/>
      <w:lvlText w:val="%1.%2.%3.%4.%5.%6.%7.%8."/>
      <w:lvlJc w:val="left"/>
      <w:pPr>
        <w:tabs>
          <w:tab w:val="num" w:pos="1800"/>
        </w:tabs>
        <w:ind w:left="1800" w:hanging="1800"/>
      </w:pPr>
      <w:rPr>
        <w:rFonts w:cs="Times New Roman" w:hint="default"/>
        <w:color w:val="0097DB"/>
        <w:w w:val="115"/>
      </w:rPr>
    </w:lvl>
    <w:lvl w:ilvl="8">
      <w:start w:val="1"/>
      <w:numFmt w:val="decimal"/>
      <w:lvlText w:val="%1.%2.%3.%4.%5.%6.%7.%8.%9."/>
      <w:lvlJc w:val="left"/>
      <w:pPr>
        <w:tabs>
          <w:tab w:val="num" w:pos="2160"/>
        </w:tabs>
        <w:ind w:left="2160" w:hanging="2160"/>
      </w:pPr>
      <w:rPr>
        <w:rFonts w:cs="Times New Roman" w:hint="default"/>
        <w:color w:val="0097DB"/>
        <w:w w:val="115"/>
      </w:rPr>
    </w:lvl>
  </w:abstractNum>
  <w:abstractNum w:abstractNumId="17" w15:restartNumberingAfterBreak="0">
    <w:nsid w:val="2C8D4DBA"/>
    <w:multiLevelType w:val="multilevel"/>
    <w:tmpl w:val="68248E28"/>
    <w:lvl w:ilvl="0">
      <w:start w:val="1"/>
      <w:numFmt w:val="decimal"/>
      <w:lvlText w:val="%1."/>
      <w:lvlJc w:val="left"/>
      <w:pPr>
        <w:ind w:left="1587" w:hanging="851"/>
      </w:pPr>
      <w:rPr>
        <w:rFonts w:ascii="Calibri" w:eastAsia="Times New Roman" w:hAnsi="Calibri" w:cs="Calibri" w:hint="default"/>
        <w:b/>
        <w:bCs/>
        <w:color w:val="00B0F0"/>
        <w:spacing w:val="-32"/>
        <w:w w:val="103"/>
        <w:sz w:val="32"/>
        <w:szCs w:val="32"/>
      </w:rPr>
    </w:lvl>
    <w:lvl w:ilvl="1">
      <w:start w:val="1"/>
      <w:numFmt w:val="decimal"/>
      <w:lvlText w:val="%1.%2"/>
      <w:lvlJc w:val="left"/>
      <w:pPr>
        <w:ind w:left="3942" w:hanging="681"/>
      </w:pPr>
      <w:rPr>
        <w:rFonts w:ascii="Calibri" w:eastAsia="Times New Roman" w:hAnsi="Calibri" w:cs="Calibri" w:hint="default"/>
        <w:b/>
        <w:bCs/>
        <w:color w:val="00B0F0"/>
        <w:spacing w:val="-22"/>
        <w:w w:val="103"/>
        <w:sz w:val="24"/>
        <w:szCs w:val="24"/>
      </w:rPr>
    </w:lvl>
    <w:lvl w:ilvl="2">
      <w:numFmt w:val="bullet"/>
      <w:lvlText w:val="■"/>
      <w:lvlJc w:val="left"/>
      <w:pPr>
        <w:ind w:left="1304" w:hanging="227"/>
      </w:pPr>
      <w:rPr>
        <w:rFonts w:ascii="Century Gothic" w:eastAsia="Times New Roman" w:hAnsi="Century Gothic" w:hint="default"/>
        <w:color w:val="0097DB"/>
        <w:w w:val="92"/>
        <w:sz w:val="18"/>
      </w:rPr>
    </w:lvl>
    <w:lvl w:ilvl="3">
      <w:numFmt w:val="bullet"/>
      <w:lvlText w:val="•"/>
      <w:lvlJc w:val="left"/>
      <w:pPr>
        <w:ind w:left="2700" w:hanging="227"/>
      </w:pPr>
      <w:rPr>
        <w:rFonts w:hint="default"/>
      </w:rPr>
    </w:lvl>
    <w:lvl w:ilvl="4">
      <w:numFmt w:val="bullet"/>
      <w:lvlText w:val="•"/>
      <w:lvlJc w:val="left"/>
      <w:pPr>
        <w:ind w:left="3821" w:hanging="227"/>
      </w:pPr>
      <w:rPr>
        <w:rFonts w:hint="default"/>
      </w:rPr>
    </w:lvl>
    <w:lvl w:ilvl="5">
      <w:numFmt w:val="bullet"/>
      <w:lvlText w:val="•"/>
      <w:lvlJc w:val="left"/>
      <w:pPr>
        <w:ind w:left="4942" w:hanging="227"/>
      </w:pPr>
      <w:rPr>
        <w:rFonts w:hint="default"/>
      </w:rPr>
    </w:lvl>
    <w:lvl w:ilvl="6">
      <w:numFmt w:val="bullet"/>
      <w:lvlText w:val="•"/>
      <w:lvlJc w:val="left"/>
      <w:pPr>
        <w:ind w:left="6062" w:hanging="227"/>
      </w:pPr>
      <w:rPr>
        <w:rFonts w:hint="default"/>
      </w:rPr>
    </w:lvl>
    <w:lvl w:ilvl="7">
      <w:numFmt w:val="bullet"/>
      <w:lvlText w:val="•"/>
      <w:lvlJc w:val="left"/>
      <w:pPr>
        <w:ind w:left="7183" w:hanging="227"/>
      </w:pPr>
      <w:rPr>
        <w:rFonts w:hint="default"/>
      </w:rPr>
    </w:lvl>
    <w:lvl w:ilvl="8">
      <w:numFmt w:val="bullet"/>
      <w:lvlText w:val="•"/>
      <w:lvlJc w:val="left"/>
      <w:pPr>
        <w:ind w:left="8304" w:hanging="227"/>
      </w:pPr>
      <w:rPr>
        <w:rFonts w:hint="default"/>
      </w:rPr>
    </w:lvl>
  </w:abstractNum>
  <w:abstractNum w:abstractNumId="18" w15:restartNumberingAfterBreak="0">
    <w:nsid w:val="38DE5B3E"/>
    <w:multiLevelType w:val="multilevel"/>
    <w:tmpl w:val="4FD28594"/>
    <w:lvl w:ilvl="0">
      <w:start w:val="7"/>
      <w:numFmt w:val="decimal"/>
      <w:lvlText w:val="%1."/>
      <w:lvlJc w:val="left"/>
      <w:pPr>
        <w:ind w:left="360" w:hanging="360"/>
      </w:pPr>
      <w:rPr>
        <w:rFonts w:hint="default"/>
        <w:color w:val="0097DB"/>
        <w:w w:val="110"/>
      </w:rPr>
    </w:lvl>
    <w:lvl w:ilvl="1">
      <w:start w:val="1"/>
      <w:numFmt w:val="decimal"/>
      <w:lvlText w:val="%1.%2."/>
      <w:lvlJc w:val="left"/>
      <w:pPr>
        <w:ind w:left="360" w:hanging="360"/>
      </w:pPr>
      <w:rPr>
        <w:rFonts w:hint="default"/>
        <w:color w:val="0097DB"/>
        <w:w w:val="110"/>
      </w:rPr>
    </w:lvl>
    <w:lvl w:ilvl="2">
      <w:start w:val="1"/>
      <w:numFmt w:val="decimal"/>
      <w:lvlText w:val="%1.%2.%3."/>
      <w:lvlJc w:val="left"/>
      <w:pPr>
        <w:ind w:left="720" w:hanging="720"/>
      </w:pPr>
      <w:rPr>
        <w:rFonts w:hint="default"/>
        <w:color w:val="0097DB"/>
        <w:w w:val="110"/>
      </w:rPr>
    </w:lvl>
    <w:lvl w:ilvl="3">
      <w:start w:val="1"/>
      <w:numFmt w:val="decimal"/>
      <w:lvlText w:val="%1.%2.%3.%4."/>
      <w:lvlJc w:val="left"/>
      <w:pPr>
        <w:ind w:left="720" w:hanging="720"/>
      </w:pPr>
      <w:rPr>
        <w:rFonts w:hint="default"/>
        <w:color w:val="0097DB"/>
        <w:w w:val="110"/>
      </w:rPr>
    </w:lvl>
    <w:lvl w:ilvl="4">
      <w:start w:val="1"/>
      <w:numFmt w:val="decimal"/>
      <w:lvlText w:val="%1.%2.%3.%4.%5."/>
      <w:lvlJc w:val="left"/>
      <w:pPr>
        <w:ind w:left="1080" w:hanging="1080"/>
      </w:pPr>
      <w:rPr>
        <w:rFonts w:hint="default"/>
        <w:color w:val="0097DB"/>
        <w:w w:val="110"/>
      </w:rPr>
    </w:lvl>
    <w:lvl w:ilvl="5">
      <w:start w:val="1"/>
      <w:numFmt w:val="decimal"/>
      <w:lvlText w:val="%1.%2.%3.%4.%5.%6."/>
      <w:lvlJc w:val="left"/>
      <w:pPr>
        <w:ind w:left="1080" w:hanging="1080"/>
      </w:pPr>
      <w:rPr>
        <w:rFonts w:hint="default"/>
        <w:color w:val="0097DB"/>
        <w:w w:val="110"/>
      </w:rPr>
    </w:lvl>
    <w:lvl w:ilvl="6">
      <w:start w:val="1"/>
      <w:numFmt w:val="decimal"/>
      <w:lvlText w:val="%1.%2.%3.%4.%5.%6.%7."/>
      <w:lvlJc w:val="left"/>
      <w:pPr>
        <w:ind w:left="1440" w:hanging="1440"/>
      </w:pPr>
      <w:rPr>
        <w:rFonts w:hint="default"/>
        <w:color w:val="0097DB"/>
        <w:w w:val="110"/>
      </w:rPr>
    </w:lvl>
    <w:lvl w:ilvl="7">
      <w:start w:val="1"/>
      <w:numFmt w:val="decimal"/>
      <w:lvlText w:val="%1.%2.%3.%4.%5.%6.%7.%8."/>
      <w:lvlJc w:val="left"/>
      <w:pPr>
        <w:ind w:left="1440" w:hanging="1440"/>
      </w:pPr>
      <w:rPr>
        <w:rFonts w:hint="default"/>
        <w:color w:val="0097DB"/>
        <w:w w:val="110"/>
      </w:rPr>
    </w:lvl>
    <w:lvl w:ilvl="8">
      <w:start w:val="1"/>
      <w:numFmt w:val="decimal"/>
      <w:lvlText w:val="%1.%2.%3.%4.%5.%6.%7.%8.%9."/>
      <w:lvlJc w:val="left"/>
      <w:pPr>
        <w:ind w:left="1800" w:hanging="1800"/>
      </w:pPr>
      <w:rPr>
        <w:rFonts w:hint="default"/>
        <w:color w:val="0097DB"/>
        <w:w w:val="110"/>
      </w:rPr>
    </w:lvl>
  </w:abstractNum>
  <w:abstractNum w:abstractNumId="19" w15:restartNumberingAfterBreak="0">
    <w:nsid w:val="3ADC5CDA"/>
    <w:multiLevelType w:val="multilevel"/>
    <w:tmpl w:val="F43E9F9C"/>
    <w:lvl w:ilvl="0">
      <w:start w:val="2"/>
      <w:numFmt w:val="decimal"/>
      <w:lvlText w:val="%1."/>
      <w:lvlJc w:val="left"/>
      <w:pPr>
        <w:ind w:left="1031" w:hanging="851"/>
      </w:pPr>
      <w:rPr>
        <w:rFonts w:ascii="Calibri" w:eastAsia="Times New Roman" w:hAnsi="Calibri" w:cs="Calibri" w:hint="default"/>
        <w:b/>
        <w:bCs/>
        <w:color w:val="00B0F0"/>
        <w:spacing w:val="-1"/>
        <w:w w:val="103"/>
        <w:sz w:val="32"/>
        <w:szCs w:val="32"/>
      </w:rPr>
    </w:lvl>
    <w:lvl w:ilvl="1">
      <w:start w:val="1"/>
      <w:numFmt w:val="decimal"/>
      <w:lvlText w:val="%1.%2"/>
      <w:lvlJc w:val="left"/>
      <w:pPr>
        <w:ind w:left="3244" w:hanging="681"/>
      </w:pPr>
      <w:rPr>
        <w:rFonts w:ascii="Calibri" w:eastAsia="Times New Roman" w:hAnsi="Calibri" w:cs="Calibri" w:hint="default"/>
        <w:b/>
        <w:bCs/>
        <w:color w:val="00B0F0"/>
        <w:spacing w:val="-22"/>
        <w:w w:val="103"/>
        <w:sz w:val="24"/>
        <w:szCs w:val="24"/>
      </w:rPr>
    </w:lvl>
    <w:lvl w:ilvl="2">
      <w:start w:val="1"/>
      <w:numFmt w:val="decimal"/>
      <w:lvlText w:val="%1.%2.%3"/>
      <w:lvlJc w:val="left"/>
      <w:pPr>
        <w:ind w:left="861" w:hanging="681"/>
      </w:pPr>
      <w:rPr>
        <w:rFonts w:ascii="Calibri" w:eastAsia="Times New Roman" w:hAnsi="Calibri" w:cs="Calibri" w:hint="default"/>
        <w:color w:val="00B0F0"/>
        <w:spacing w:val="-22"/>
        <w:w w:val="81"/>
        <w:sz w:val="24"/>
        <w:szCs w:val="24"/>
      </w:rPr>
    </w:lvl>
    <w:lvl w:ilvl="3">
      <w:numFmt w:val="bullet"/>
      <w:lvlText w:val="•"/>
      <w:lvlJc w:val="left"/>
      <w:pPr>
        <w:ind w:left="3016" w:hanging="681"/>
      </w:pPr>
      <w:rPr>
        <w:rFonts w:hint="default"/>
      </w:rPr>
    </w:lvl>
    <w:lvl w:ilvl="4">
      <w:numFmt w:val="bullet"/>
      <w:lvlText w:val="•"/>
      <w:lvlJc w:val="left"/>
      <w:pPr>
        <w:ind w:left="4012" w:hanging="681"/>
      </w:pPr>
      <w:rPr>
        <w:rFonts w:hint="default"/>
      </w:rPr>
    </w:lvl>
    <w:lvl w:ilvl="5">
      <w:numFmt w:val="bullet"/>
      <w:lvlText w:val="•"/>
      <w:lvlJc w:val="left"/>
      <w:pPr>
        <w:ind w:left="5008" w:hanging="681"/>
      </w:pPr>
      <w:rPr>
        <w:rFonts w:hint="default"/>
      </w:rPr>
    </w:lvl>
    <w:lvl w:ilvl="6">
      <w:numFmt w:val="bullet"/>
      <w:lvlText w:val="•"/>
      <w:lvlJc w:val="left"/>
      <w:pPr>
        <w:ind w:left="6004" w:hanging="681"/>
      </w:pPr>
      <w:rPr>
        <w:rFonts w:hint="default"/>
      </w:rPr>
    </w:lvl>
    <w:lvl w:ilvl="7">
      <w:numFmt w:val="bullet"/>
      <w:lvlText w:val="•"/>
      <w:lvlJc w:val="left"/>
      <w:pPr>
        <w:ind w:left="7001" w:hanging="681"/>
      </w:pPr>
      <w:rPr>
        <w:rFonts w:hint="default"/>
      </w:rPr>
    </w:lvl>
    <w:lvl w:ilvl="8">
      <w:numFmt w:val="bullet"/>
      <w:lvlText w:val="•"/>
      <w:lvlJc w:val="left"/>
      <w:pPr>
        <w:ind w:left="7997" w:hanging="681"/>
      </w:pPr>
      <w:rPr>
        <w:rFonts w:hint="default"/>
      </w:rPr>
    </w:lvl>
  </w:abstractNum>
  <w:abstractNum w:abstractNumId="20" w15:restartNumberingAfterBreak="0">
    <w:nsid w:val="41F76E09"/>
    <w:multiLevelType w:val="multilevel"/>
    <w:tmpl w:val="E04EBABE"/>
    <w:lvl w:ilvl="0">
      <w:start w:val="2"/>
      <w:numFmt w:val="decimal"/>
      <w:lvlText w:val="%1."/>
      <w:lvlJc w:val="left"/>
      <w:pPr>
        <w:tabs>
          <w:tab w:val="num" w:pos="405"/>
        </w:tabs>
        <w:ind w:left="405" w:hanging="405"/>
      </w:pPr>
      <w:rPr>
        <w:rFonts w:cs="Times New Roman" w:hint="default"/>
        <w:sz w:val="32"/>
        <w:szCs w:val="3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90F0C47"/>
    <w:multiLevelType w:val="hybridMultilevel"/>
    <w:tmpl w:val="407A0A6E"/>
    <w:lvl w:ilvl="0" w:tplc="7D54807E">
      <w:start w:val="1"/>
      <w:numFmt w:val="upperLetter"/>
      <w:lvlText w:val="%1."/>
      <w:lvlJc w:val="left"/>
      <w:pPr>
        <w:ind w:left="4531" w:hanging="278"/>
      </w:pPr>
      <w:rPr>
        <w:rFonts w:ascii="Calibri" w:eastAsia="Times New Roman" w:hAnsi="Calibri" w:cs="Calibri" w:hint="default"/>
        <w:b/>
        <w:bCs/>
        <w:color w:val="0097DB"/>
        <w:spacing w:val="0"/>
        <w:w w:val="103"/>
        <w:sz w:val="24"/>
        <w:szCs w:val="24"/>
      </w:rPr>
    </w:lvl>
    <w:lvl w:ilvl="1" w:tplc="0908FC5A">
      <w:numFmt w:val="bullet"/>
      <w:lvlText w:val="•"/>
      <w:lvlJc w:val="left"/>
      <w:pPr>
        <w:ind w:left="8466" w:hanging="278"/>
      </w:pPr>
      <w:rPr>
        <w:rFonts w:hint="default"/>
      </w:rPr>
    </w:lvl>
    <w:lvl w:ilvl="2" w:tplc="B5BA46DE">
      <w:numFmt w:val="bullet"/>
      <w:lvlText w:val="•"/>
      <w:lvlJc w:val="left"/>
      <w:pPr>
        <w:ind w:left="9419" w:hanging="278"/>
      </w:pPr>
      <w:rPr>
        <w:rFonts w:hint="default"/>
      </w:rPr>
    </w:lvl>
    <w:lvl w:ilvl="3" w:tplc="3D06A134">
      <w:numFmt w:val="bullet"/>
      <w:lvlText w:val="•"/>
      <w:lvlJc w:val="left"/>
      <w:pPr>
        <w:ind w:left="10371" w:hanging="278"/>
      </w:pPr>
      <w:rPr>
        <w:rFonts w:hint="default"/>
      </w:rPr>
    </w:lvl>
    <w:lvl w:ilvl="4" w:tplc="E634FECE">
      <w:numFmt w:val="bullet"/>
      <w:lvlText w:val="•"/>
      <w:lvlJc w:val="left"/>
      <w:pPr>
        <w:ind w:left="11324" w:hanging="278"/>
      </w:pPr>
      <w:rPr>
        <w:rFonts w:hint="default"/>
      </w:rPr>
    </w:lvl>
    <w:lvl w:ilvl="5" w:tplc="EE4C9DE0">
      <w:numFmt w:val="bullet"/>
      <w:lvlText w:val="•"/>
      <w:lvlJc w:val="left"/>
      <w:pPr>
        <w:ind w:left="12276" w:hanging="278"/>
      </w:pPr>
      <w:rPr>
        <w:rFonts w:hint="default"/>
      </w:rPr>
    </w:lvl>
    <w:lvl w:ilvl="6" w:tplc="2BE09610">
      <w:numFmt w:val="bullet"/>
      <w:lvlText w:val="•"/>
      <w:lvlJc w:val="left"/>
      <w:pPr>
        <w:ind w:left="13229" w:hanging="278"/>
      </w:pPr>
      <w:rPr>
        <w:rFonts w:hint="default"/>
      </w:rPr>
    </w:lvl>
    <w:lvl w:ilvl="7" w:tplc="49B87DE2">
      <w:numFmt w:val="bullet"/>
      <w:lvlText w:val="•"/>
      <w:lvlJc w:val="left"/>
      <w:pPr>
        <w:ind w:left="14181" w:hanging="278"/>
      </w:pPr>
      <w:rPr>
        <w:rFonts w:hint="default"/>
      </w:rPr>
    </w:lvl>
    <w:lvl w:ilvl="8" w:tplc="EA100414">
      <w:numFmt w:val="bullet"/>
      <w:lvlText w:val="•"/>
      <w:lvlJc w:val="left"/>
      <w:pPr>
        <w:ind w:left="15134" w:hanging="278"/>
      </w:pPr>
      <w:rPr>
        <w:rFonts w:hint="default"/>
      </w:rPr>
    </w:lvl>
  </w:abstractNum>
  <w:abstractNum w:abstractNumId="22" w15:restartNumberingAfterBreak="0">
    <w:nsid w:val="4A252D3A"/>
    <w:multiLevelType w:val="multilevel"/>
    <w:tmpl w:val="9156F690"/>
    <w:lvl w:ilvl="0">
      <w:start w:val="4"/>
      <w:numFmt w:val="decimal"/>
      <w:lvlText w:val="%1."/>
      <w:lvlJc w:val="left"/>
      <w:pPr>
        <w:tabs>
          <w:tab w:val="num" w:pos="465"/>
        </w:tabs>
        <w:ind w:left="465" w:hanging="465"/>
      </w:pPr>
      <w:rPr>
        <w:rFonts w:cs="Times New Roman" w:hint="default"/>
        <w:color w:val="0097DB"/>
        <w:w w:val="110"/>
      </w:rPr>
    </w:lvl>
    <w:lvl w:ilvl="1">
      <w:start w:val="1"/>
      <w:numFmt w:val="decimal"/>
      <w:lvlText w:val="%1.%2."/>
      <w:lvlJc w:val="left"/>
      <w:pPr>
        <w:tabs>
          <w:tab w:val="num" w:pos="720"/>
        </w:tabs>
        <w:ind w:left="720" w:hanging="720"/>
      </w:pPr>
      <w:rPr>
        <w:rFonts w:cs="Times New Roman" w:hint="default"/>
        <w:color w:val="0097DB"/>
        <w:w w:val="110"/>
      </w:rPr>
    </w:lvl>
    <w:lvl w:ilvl="2">
      <w:start w:val="1"/>
      <w:numFmt w:val="decimal"/>
      <w:lvlText w:val="%1.%2.%3."/>
      <w:lvlJc w:val="left"/>
      <w:pPr>
        <w:tabs>
          <w:tab w:val="num" w:pos="720"/>
        </w:tabs>
        <w:ind w:left="720" w:hanging="720"/>
      </w:pPr>
      <w:rPr>
        <w:rFonts w:cs="Times New Roman" w:hint="default"/>
        <w:color w:val="0097DB"/>
        <w:w w:val="110"/>
      </w:rPr>
    </w:lvl>
    <w:lvl w:ilvl="3">
      <w:start w:val="1"/>
      <w:numFmt w:val="decimal"/>
      <w:lvlText w:val="%1.%2.%3.%4."/>
      <w:lvlJc w:val="left"/>
      <w:pPr>
        <w:tabs>
          <w:tab w:val="num" w:pos="1080"/>
        </w:tabs>
        <w:ind w:left="1080" w:hanging="1080"/>
      </w:pPr>
      <w:rPr>
        <w:rFonts w:cs="Times New Roman" w:hint="default"/>
        <w:color w:val="0097DB"/>
        <w:w w:val="110"/>
      </w:rPr>
    </w:lvl>
    <w:lvl w:ilvl="4">
      <w:start w:val="1"/>
      <w:numFmt w:val="decimal"/>
      <w:lvlText w:val="%1.%2.%3.%4.%5."/>
      <w:lvlJc w:val="left"/>
      <w:pPr>
        <w:tabs>
          <w:tab w:val="num" w:pos="1080"/>
        </w:tabs>
        <w:ind w:left="1080" w:hanging="1080"/>
      </w:pPr>
      <w:rPr>
        <w:rFonts w:cs="Times New Roman" w:hint="default"/>
        <w:color w:val="0097DB"/>
        <w:w w:val="110"/>
      </w:rPr>
    </w:lvl>
    <w:lvl w:ilvl="5">
      <w:start w:val="1"/>
      <w:numFmt w:val="decimal"/>
      <w:lvlText w:val="%1.%2.%3.%4.%5.%6."/>
      <w:lvlJc w:val="left"/>
      <w:pPr>
        <w:tabs>
          <w:tab w:val="num" w:pos="1440"/>
        </w:tabs>
        <w:ind w:left="1440" w:hanging="1440"/>
      </w:pPr>
      <w:rPr>
        <w:rFonts w:cs="Times New Roman" w:hint="default"/>
        <w:color w:val="0097DB"/>
        <w:w w:val="110"/>
      </w:rPr>
    </w:lvl>
    <w:lvl w:ilvl="6">
      <w:start w:val="1"/>
      <w:numFmt w:val="decimal"/>
      <w:lvlText w:val="%1.%2.%3.%4.%5.%6.%7."/>
      <w:lvlJc w:val="left"/>
      <w:pPr>
        <w:tabs>
          <w:tab w:val="num" w:pos="1800"/>
        </w:tabs>
        <w:ind w:left="1800" w:hanging="1800"/>
      </w:pPr>
      <w:rPr>
        <w:rFonts w:cs="Times New Roman" w:hint="default"/>
        <w:color w:val="0097DB"/>
        <w:w w:val="110"/>
      </w:rPr>
    </w:lvl>
    <w:lvl w:ilvl="7">
      <w:start w:val="1"/>
      <w:numFmt w:val="decimal"/>
      <w:lvlText w:val="%1.%2.%3.%4.%5.%6.%7.%8."/>
      <w:lvlJc w:val="left"/>
      <w:pPr>
        <w:tabs>
          <w:tab w:val="num" w:pos="1800"/>
        </w:tabs>
        <w:ind w:left="1800" w:hanging="1800"/>
      </w:pPr>
      <w:rPr>
        <w:rFonts w:cs="Times New Roman" w:hint="default"/>
        <w:color w:val="0097DB"/>
        <w:w w:val="110"/>
      </w:rPr>
    </w:lvl>
    <w:lvl w:ilvl="8">
      <w:start w:val="1"/>
      <w:numFmt w:val="decimal"/>
      <w:lvlText w:val="%1.%2.%3.%4.%5.%6.%7.%8.%9."/>
      <w:lvlJc w:val="left"/>
      <w:pPr>
        <w:tabs>
          <w:tab w:val="num" w:pos="2160"/>
        </w:tabs>
        <w:ind w:left="2160" w:hanging="2160"/>
      </w:pPr>
      <w:rPr>
        <w:rFonts w:cs="Times New Roman" w:hint="default"/>
        <w:color w:val="0097DB"/>
        <w:w w:val="110"/>
      </w:rPr>
    </w:lvl>
  </w:abstractNum>
  <w:abstractNum w:abstractNumId="23" w15:restartNumberingAfterBreak="0">
    <w:nsid w:val="4EA26501"/>
    <w:multiLevelType w:val="hybridMultilevel"/>
    <w:tmpl w:val="14D69D04"/>
    <w:lvl w:ilvl="0" w:tplc="252A46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513719"/>
    <w:multiLevelType w:val="hybridMultilevel"/>
    <w:tmpl w:val="369A02EE"/>
    <w:lvl w:ilvl="0" w:tplc="BA3C3AC6">
      <w:start w:val="2"/>
      <w:numFmt w:val="decimal"/>
      <w:lvlText w:val="%1"/>
      <w:lvlJc w:val="left"/>
      <w:pPr>
        <w:tabs>
          <w:tab w:val="num" w:pos="1156"/>
        </w:tabs>
        <w:ind w:left="1156" w:hanging="360"/>
      </w:pPr>
      <w:rPr>
        <w:rFonts w:cs="Times New Roman" w:hint="default"/>
      </w:rPr>
    </w:lvl>
    <w:lvl w:ilvl="1" w:tplc="04190019" w:tentative="1">
      <w:start w:val="1"/>
      <w:numFmt w:val="lowerLetter"/>
      <w:lvlText w:val="%2."/>
      <w:lvlJc w:val="left"/>
      <w:pPr>
        <w:tabs>
          <w:tab w:val="num" w:pos="1876"/>
        </w:tabs>
        <w:ind w:left="1876" w:hanging="360"/>
      </w:pPr>
      <w:rPr>
        <w:rFonts w:cs="Times New Roman"/>
      </w:rPr>
    </w:lvl>
    <w:lvl w:ilvl="2" w:tplc="0419001B" w:tentative="1">
      <w:start w:val="1"/>
      <w:numFmt w:val="lowerRoman"/>
      <w:lvlText w:val="%3."/>
      <w:lvlJc w:val="right"/>
      <w:pPr>
        <w:tabs>
          <w:tab w:val="num" w:pos="2596"/>
        </w:tabs>
        <w:ind w:left="2596" w:hanging="180"/>
      </w:pPr>
      <w:rPr>
        <w:rFonts w:cs="Times New Roman"/>
      </w:rPr>
    </w:lvl>
    <w:lvl w:ilvl="3" w:tplc="0419000F" w:tentative="1">
      <w:start w:val="1"/>
      <w:numFmt w:val="decimal"/>
      <w:lvlText w:val="%4."/>
      <w:lvlJc w:val="left"/>
      <w:pPr>
        <w:tabs>
          <w:tab w:val="num" w:pos="3316"/>
        </w:tabs>
        <w:ind w:left="3316" w:hanging="360"/>
      </w:pPr>
      <w:rPr>
        <w:rFonts w:cs="Times New Roman"/>
      </w:rPr>
    </w:lvl>
    <w:lvl w:ilvl="4" w:tplc="04190019" w:tentative="1">
      <w:start w:val="1"/>
      <w:numFmt w:val="lowerLetter"/>
      <w:lvlText w:val="%5."/>
      <w:lvlJc w:val="left"/>
      <w:pPr>
        <w:tabs>
          <w:tab w:val="num" w:pos="4036"/>
        </w:tabs>
        <w:ind w:left="4036" w:hanging="360"/>
      </w:pPr>
      <w:rPr>
        <w:rFonts w:cs="Times New Roman"/>
      </w:rPr>
    </w:lvl>
    <w:lvl w:ilvl="5" w:tplc="0419001B" w:tentative="1">
      <w:start w:val="1"/>
      <w:numFmt w:val="lowerRoman"/>
      <w:lvlText w:val="%6."/>
      <w:lvlJc w:val="right"/>
      <w:pPr>
        <w:tabs>
          <w:tab w:val="num" w:pos="4756"/>
        </w:tabs>
        <w:ind w:left="4756" w:hanging="180"/>
      </w:pPr>
      <w:rPr>
        <w:rFonts w:cs="Times New Roman"/>
      </w:rPr>
    </w:lvl>
    <w:lvl w:ilvl="6" w:tplc="0419000F" w:tentative="1">
      <w:start w:val="1"/>
      <w:numFmt w:val="decimal"/>
      <w:lvlText w:val="%7."/>
      <w:lvlJc w:val="left"/>
      <w:pPr>
        <w:tabs>
          <w:tab w:val="num" w:pos="5476"/>
        </w:tabs>
        <w:ind w:left="5476" w:hanging="360"/>
      </w:pPr>
      <w:rPr>
        <w:rFonts w:cs="Times New Roman"/>
      </w:rPr>
    </w:lvl>
    <w:lvl w:ilvl="7" w:tplc="04190019" w:tentative="1">
      <w:start w:val="1"/>
      <w:numFmt w:val="lowerLetter"/>
      <w:lvlText w:val="%8."/>
      <w:lvlJc w:val="left"/>
      <w:pPr>
        <w:tabs>
          <w:tab w:val="num" w:pos="6196"/>
        </w:tabs>
        <w:ind w:left="6196" w:hanging="360"/>
      </w:pPr>
      <w:rPr>
        <w:rFonts w:cs="Times New Roman"/>
      </w:rPr>
    </w:lvl>
    <w:lvl w:ilvl="8" w:tplc="0419001B" w:tentative="1">
      <w:start w:val="1"/>
      <w:numFmt w:val="lowerRoman"/>
      <w:lvlText w:val="%9."/>
      <w:lvlJc w:val="right"/>
      <w:pPr>
        <w:tabs>
          <w:tab w:val="num" w:pos="6916"/>
        </w:tabs>
        <w:ind w:left="6916" w:hanging="180"/>
      </w:pPr>
      <w:rPr>
        <w:rFonts w:cs="Times New Roman"/>
      </w:rPr>
    </w:lvl>
  </w:abstractNum>
  <w:abstractNum w:abstractNumId="25" w15:restartNumberingAfterBreak="0">
    <w:nsid w:val="5B826281"/>
    <w:multiLevelType w:val="hybridMultilevel"/>
    <w:tmpl w:val="B7C0E6AA"/>
    <w:lvl w:ilvl="0" w:tplc="55DEA606">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0084FFB"/>
    <w:multiLevelType w:val="hybridMultilevel"/>
    <w:tmpl w:val="77EAB994"/>
    <w:lvl w:ilvl="0" w:tplc="5746AE4C">
      <w:numFmt w:val="bullet"/>
      <w:lvlText w:val="■"/>
      <w:lvlJc w:val="left"/>
      <w:pPr>
        <w:ind w:left="1020" w:hanging="284"/>
      </w:pPr>
      <w:rPr>
        <w:rFonts w:ascii="Century Gothic" w:eastAsia="Times New Roman" w:hAnsi="Century Gothic" w:hint="default"/>
        <w:color w:val="0097DB"/>
        <w:w w:val="92"/>
        <w:sz w:val="19"/>
      </w:rPr>
    </w:lvl>
    <w:lvl w:ilvl="1" w:tplc="0B86716C">
      <w:numFmt w:val="bullet"/>
      <w:lvlText w:val="•"/>
      <w:lvlJc w:val="left"/>
      <w:pPr>
        <w:ind w:left="1972" w:hanging="284"/>
      </w:pPr>
      <w:rPr>
        <w:rFonts w:hint="default"/>
      </w:rPr>
    </w:lvl>
    <w:lvl w:ilvl="2" w:tplc="A25ADFD4">
      <w:numFmt w:val="bullet"/>
      <w:lvlText w:val="•"/>
      <w:lvlJc w:val="left"/>
      <w:pPr>
        <w:ind w:left="2925" w:hanging="284"/>
      </w:pPr>
      <w:rPr>
        <w:rFonts w:hint="default"/>
      </w:rPr>
    </w:lvl>
    <w:lvl w:ilvl="3" w:tplc="7CE84A14">
      <w:numFmt w:val="bullet"/>
      <w:lvlText w:val="•"/>
      <w:lvlJc w:val="left"/>
      <w:pPr>
        <w:ind w:left="3877" w:hanging="284"/>
      </w:pPr>
      <w:rPr>
        <w:rFonts w:hint="default"/>
      </w:rPr>
    </w:lvl>
    <w:lvl w:ilvl="4" w:tplc="409CF830">
      <w:numFmt w:val="bullet"/>
      <w:lvlText w:val="•"/>
      <w:lvlJc w:val="left"/>
      <w:pPr>
        <w:ind w:left="4830" w:hanging="284"/>
      </w:pPr>
      <w:rPr>
        <w:rFonts w:hint="default"/>
      </w:rPr>
    </w:lvl>
    <w:lvl w:ilvl="5" w:tplc="EF4CCDE4">
      <w:numFmt w:val="bullet"/>
      <w:lvlText w:val="•"/>
      <w:lvlJc w:val="left"/>
      <w:pPr>
        <w:ind w:left="5782" w:hanging="284"/>
      </w:pPr>
      <w:rPr>
        <w:rFonts w:hint="default"/>
      </w:rPr>
    </w:lvl>
    <w:lvl w:ilvl="6" w:tplc="21F290E4">
      <w:numFmt w:val="bullet"/>
      <w:lvlText w:val="•"/>
      <w:lvlJc w:val="left"/>
      <w:pPr>
        <w:ind w:left="6735" w:hanging="284"/>
      </w:pPr>
      <w:rPr>
        <w:rFonts w:hint="default"/>
      </w:rPr>
    </w:lvl>
    <w:lvl w:ilvl="7" w:tplc="151C550C">
      <w:numFmt w:val="bullet"/>
      <w:lvlText w:val="•"/>
      <w:lvlJc w:val="left"/>
      <w:pPr>
        <w:ind w:left="7687" w:hanging="284"/>
      </w:pPr>
      <w:rPr>
        <w:rFonts w:hint="default"/>
      </w:rPr>
    </w:lvl>
    <w:lvl w:ilvl="8" w:tplc="1AB8798E">
      <w:numFmt w:val="bullet"/>
      <w:lvlText w:val="•"/>
      <w:lvlJc w:val="left"/>
      <w:pPr>
        <w:ind w:left="8640" w:hanging="284"/>
      </w:pPr>
      <w:rPr>
        <w:rFonts w:hint="default"/>
      </w:rPr>
    </w:lvl>
  </w:abstractNum>
  <w:abstractNum w:abstractNumId="27" w15:restartNumberingAfterBreak="0">
    <w:nsid w:val="616F2DCE"/>
    <w:multiLevelType w:val="hybridMultilevel"/>
    <w:tmpl w:val="3D2ACDDA"/>
    <w:lvl w:ilvl="0" w:tplc="5746AE4C">
      <w:numFmt w:val="bullet"/>
      <w:lvlText w:val="■"/>
      <w:lvlJc w:val="left"/>
      <w:pPr>
        <w:ind w:left="1429" w:hanging="360"/>
      </w:pPr>
      <w:rPr>
        <w:rFonts w:ascii="Century Gothic" w:eastAsia="Times New Roman" w:hAnsi="Century Gothic" w:hint="default"/>
        <w:color w:val="0097DB"/>
        <w:w w:val="92"/>
        <w:sz w:val="19"/>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61DF69A7"/>
    <w:multiLevelType w:val="hybridMultilevel"/>
    <w:tmpl w:val="0E5A13FC"/>
    <w:lvl w:ilvl="0" w:tplc="1BEED030">
      <w:start w:val="1"/>
      <w:numFmt w:val="decimal"/>
      <w:lvlText w:val="%1."/>
      <w:lvlJc w:val="left"/>
      <w:pPr>
        <w:ind w:left="1210" w:hanging="454"/>
      </w:pPr>
      <w:rPr>
        <w:rFonts w:ascii="Calibri" w:eastAsia="Times New Roman" w:hAnsi="Calibri" w:cs="Calibri" w:hint="default"/>
        <w:color w:val="231F20"/>
        <w:spacing w:val="-11"/>
        <w:w w:val="81"/>
        <w:sz w:val="19"/>
        <w:szCs w:val="19"/>
      </w:rPr>
    </w:lvl>
    <w:lvl w:ilvl="1" w:tplc="59766284">
      <w:numFmt w:val="bullet"/>
      <w:lvlText w:val="•"/>
      <w:lvlJc w:val="left"/>
      <w:pPr>
        <w:ind w:left="2154" w:hanging="454"/>
      </w:pPr>
      <w:rPr>
        <w:rFonts w:hint="default"/>
      </w:rPr>
    </w:lvl>
    <w:lvl w:ilvl="2" w:tplc="EA8CA374">
      <w:numFmt w:val="bullet"/>
      <w:lvlText w:val="•"/>
      <w:lvlJc w:val="left"/>
      <w:pPr>
        <w:ind w:left="3089" w:hanging="454"/>
      </w:pPr>
      <w:rPr>
        <w:rFonts w:hint="default"/>
      </w:rPr>
    </w:lvl>
    <w:lvl w:ilvl="3" w:tplc="1F9E5278">
      <w:numFmt w:val="bullet"/>
      <w:lvlText w:val="•"/>
      <w:lvlJc w:val="left"/>
      <w:pPr>
        <w:ind w:left="4023" w:hanging="454"/>
      </w:pPr>
      <w:rPr>
        <w:rFonts w:hint="default"/>
      </w:rPr>
    </w:lvl>
    <w:lvl w:ilvl="4" w:tplc="4ED834A8">
      <w:numFmt w:val="bullet"/>
      <w:lvlText w:val="•"/>
      <w:lvlJc w:val="left"/>
      <w:pPr>
        <w:ind w:left="4958" w:hanging="454"/>
      </w:pPr>
      <w:rPr>
        <w:rFonts w:hint="default"/>
      </w:rPr>
    </w:lvl>
    <w:lvl w:ilvl="5" w:tplc="67F82250">
      <w:numFmt w:val="bullet"/>
      <w:lvlText w:val="•"/>
      <w:lvlJc w:val="left"/>
      <w:pPr>
        <w:ind w:left="5892" w:hanging="454"/>
      </w:pPr>
      <w:rPr>
        <w:rFonts w:hint="default"/>
      </w:rPr>
    </w:lvl>
    <w:lvl w:ilvl="6" w:tplc="A3C671AA">
      <w:numFmt w:val="bullet"/>
      <w:lvlText w:val="•"/>
      <w:lvlJc w:val="left"/>
      <w:pPr>
        <w:ind w:left="6827" w:hanging="454"/>
      </w:pPr>
      <w:rPr>
        <w:rFonts w:hint="default"/>
      </w:rPr>
    </w:lvl>
    <w:lvl w:ilvl="7" w:tplc="238CFBFA">
      <w:numFmt w:val="bullet"/>
      <w:lvlText w:val="•"/>
      <w:lvlJc w:val="left"/>
      <w:pPr>
        <w:ind w:left="7761" w:hanging="454"/>
      </w:pPr>
      <w:rPr>
        <w:rFonts w:hint="default"/>
      </w:rPr>
    </w:lvl>
    <w:lvl w:ilvl="8" w:tplc="36746C0A">
      <w:numFmt w:val="bullet"/>
      <w:lvlText w:val="•"/>
      <w:lvlJc w:val="left"/>
      <w:pPr>
        <w:ind w:left="8696" w:hanging="454"/>
      </w:pPr>
      <w:rPr>
        <w:rFonts w:hint="default"/>
      </w:rPr>
    </w:lvl>
  </w:abstractNum>
  <w:abstractNum w:abstractNumId="29" w15:restartNumberingAfterBreak="0">
    <w:nsid w:val="62B618EA"/>
    <w:multiLevelType w:val="hybridMultilevel"/>
    <w:tmpl w:val="810E694C"/>
    <w:lvl w:ilvl="0" w:tplc="5746AE4C">
      <w:numFmt w:val="bullet"/>
      <w:lvlText w:val="■"/>
      <w:lvlJc w:val="left"/>
      <w:pPr>
        <w:ind w:left="1429" w:hanging="360"/>
      </w:pPr>
      <w:rPr>
        <w:rFonts w:ascii="Century Gothic" w:eastAsia="Times New Roman" w:hAnsi="Century Gothic" w:hint="default"/>
        <w:color w:val="0097DB"/>
        <w:w w:val="92"/>
        <w:sz w:val="19"/>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790D47AA"/>
    <w:multiLevelType w:val="multilevel"/>
    <w:tmpl w:val="CC881AC2"/>
    <w:lvl w:ilvl="0">
      <w:start w:val="4"/>
      <w:numFmt w:val="decimal"/>
      <w:lvlText w:val="%1."/>
      <w:lvlJc w:val="left"/>
      <w:pPr>
        <w:ind w:left="5628" w:hanging="145"/>
      </w:pPr>
      <w:rPr>
        <w:rFonts w:cs="Times New Roman" w:hint="default"/>
        <w:b/>
        <w:bCs/>
        <w:spacing w:val="0"/>
        <w:w w:val="103"/>
      </w:rPr>
    </w:lvl>
    <w:lvl w:ilvl="1">
      <w:start w:val="1"/>
      <w:numFmt w:val="decimal"/>
      <w:lvlText w:val="%1.%2"/>
      <w:lvlJc w:val="left"/>
      <w:pPr>
        <w:ind w:left="1417" w:hanging="681"/>
      </w:pPr>
      <w:rPr>
        <w:rFonts w:ascii="Arial Narrow" w:eastAsia="Times New Roman" w:hAnsi="Arial Narrow" w:cs="Arial Narrow" w:hint="default"/>
        <w:b/>
        <w:bCs/>
        <w:color w:val="0097DB"/>
        <w:spacing w:val="-22"/>
        <w:w w:val="103"/>
        <w:sz w:val="26"/>
        <w:szCs w:val="26"/>
      </w:rPr>
    </w:lvl>
    <w:lvl w:ilvl="2">
      <w:numFmt w:val="bullet"/>
      <w:lvlText w:val="•"/>
      <w:lvlJc w:val="left"/>
      <w:pPr>
        <w:ind w:left="5620" w:hanging="681"/>
      </w:pPr>
      <w:rPr>
        <w:rFonts w:hint="default"/>
      </w:rPr>
    </w:lvl>
    <w:lvl w:ilvl="3">
      <w:numFmt w:val="bullet"/>
      <w:lvlText w:val="•"/>
      <w:lvlJc w:val="left"/>
      <w:pPr>
        <w:ind w:left="6150" w:hanging="681"/>
      </w:pPr>
      <w:rPr>
        <w:rFonts w:hint="default"/>
      </w:rPr>
    </w:lvl>
    <w:lvl w:ilvl="4">
      <w:numFmt w:val="bullet"/>
      <w:lvlText w:val="•"/>
      <w:lvlJc w:val="left"/>
      <w:pPr>
        <w:ind w:left="6681" w:hanging="681"/>
      </w:pPr>
      <w:rPr>
        <w:rFonts w:hint="default"/>
      </w:rPr>
    </w:lvl>
    <w:lvl w:ilvl="5">
      <w:numFmt w:val="bullet"/>
      <w:lvlText w:val="•"/>
      <w:lvlJc w:val="left"/>
      <w:pPr>
        <w:ind w:left="7212" w:hanging="681"/>
      </w:pPr>
      <w:rPr>
        <w:rFonts w:hint="default"/>
      </w:rPr>
    </w:lvl>
    <w:lvl w:ilvl="6">
      <w:numFmt w:val="bullet"/>
      <w:lvlText w:val="•"/>
      <w:lvlJc w:val="left"/>
      <w:pPr>
        <w:ind w:left="7742" w:hanging="681"/>
      </w:pPr>
      <w:rPr>
        <w:rFonts w:hint="default"/>
      </w:rPr>
    </w:lvl>
    <w:lvl w:ilvl="7">
      <w:numFmt w:val="bullet"/>
      <w:lvlText w:val="•"/>
      <w:lvlJc w:val="left"/>
      <w:pPr>
        <w:ind w:left="8273" w:hanging="681"/>
      </w:pPr>
      <w:rPr>
        <w:rFonts w:hint="default"/>
      </w:rPr>
    </w:lvl>
    <w:lvl w:ilvl="8">
      <w:numFmt w:val="bullet"/>
      <w:lvlText w:val="•"/>
      <w:lvlJc w:val="left"/>
      <w:pPr>
        <w:ind w:left="8804" w:hanging="681"/>
      </w:pPr>
      <w:rPr>
        <w:rFonts w:hint="default"/>
      </w:rPr>
    </w:lvl>
  </w:abstractNum>
  <w:abstractNum w:abstractNumId="31" w15:restartNumberingAfterBreak="0">
    <w:nsid w:val="7EA13776"/>
    <w:multiLevelType w:val="multilevel"/>
    <w:tmpl w:val="DFA45644"/>
    <w:lvl w:ilvl="0">
      <w:start w:val="2"/>
      <w:numFmt w:val="decimal"/>
      <w:lvlText w:val="%1"/>
      <w:lvlJc w:val="left"/>
      <w:pPr>
        <w:ind w:left="360" w:hanging="360"/>
      </w:pPr>
      <w:rPr>
        <w:rFonts w:cs="Times New Roman" w:hint="default"/>
        <w:color w:val="0097DB"/>
        <w:w w:val="110"/>
      </w:rPr>
    </w:lvl>
    <w:lvl w:ilvl="1">
      <w:start w:val="4"/>
      <w:numFmt w:val="decimal"/>
      <w:lvlText w:val="%1.%2"/>
      <w:lvlJc w:val="left"/>
      <w:pPr>
        <w:ind w:left="1777" w:hanging="360"/>
      </w:pPr>
      <w:rPr>
        <w:rFonts w:cs="Times New Roman" w:hint="default"/>
        <w:color w:val="0097DB"/>
        <w:w w:val="110"/>
      </w:rPr>
    </w:lvl>
    <w:lvl w:ilvl="2">
      <w:start w:val="1"/>
      <w:numFmt w:val="decimal"/>
      <w:lvlText w:val="%1.%2.%3"/>
      <w:lvlJc w:val="left"/>
      <w:pPr>
        <w:ind w:left="3554" w:hanging="720"/>
      </w:pPr>
      <w:rPr>
        <w:rFonts w:cs="Times New Roman" w:hint="default"/>
        <w:color w:val="0097DB"/>
        <w:w w:val="110"/>
      </w:rPr>
    </w:lvl>
    <w:lvl w:ilvl="3">
      <w:start w:val="1"/>
      <w:numFmt w:val="decimal"/>
      <w:lvlText w:val="%1.%2.%3.%4"/>
      <w:lvlJc w:val="left"/>
      <w:pPr>
        <w:ind w:left="4971" w:hanging="720"/>
      </w:pPr>
      <w:rPr>
        <w:rFonts w:cs="Times New Roman" w:hint="default"/>
        <w:color w:val="0097DB"/>
        <w:w w:val="110"/>
      </w:rPr>
    </w:lvl>
    <w:lvl w:ilvl="4">
      <w:start w:val="1"/>
      <w:numFmt w:val="decimal"/>
      <w:lvlText w:val="%1.%2.%3.%4.%5"/>
      <w:lvlJc w:val="left"/>
      <w:pPr>
        <w:ind w:left="6748" w:hanging="1080"/>
      </w:pPr>
      <w:rPr>
        <w:rFonts w:cs="Times New Roman" w:hint="default"/>
        <w:color w:val="0097DB"/>
        <w:w w:val="110"/>
      </w:rPr>
    </w:lvl>
    <w:lvl w:ilvl="5">
      <w:start w:val="1"/>
      <w:numFmt w:val="decimal"/>
      <w:lvlText w:val="%1.%2.%3.%4.%5.%6"/>
      <w:lvlJc w:val="left"/>
      <w:pPr>
        <w:ind w:left="8525" w:hanging="1440"/>
      </w:pPr>
      <w:rPr>
        <w:rFonts w:cs="Times New Roman" w:hint="default"/>
        <w:color w:val="0097DB"/>
        <w:w w:val="110"/>
      </w:rPr>
    </w:lvl>
    <w:lvl w:ilvl="6">
      <w:start w:val="1"/>
      <w:numFmt w:val="decimal"/>
      <w:lvlText w:val="%1.%2.%3.%4.%5.%6.%7"/>
      <w:lvlJc w:val="left"/>
      <w:pPr>
        <w:ind w:left="9942" w:hanging="1440"/>
      </w:pPr>
      <w:rPr>
        <w:rFonts w:cs="Times New Roman" w:hint="default"/>
        <w:color w:val="0097DB"/>
        <w:w w:val="110"/>
      </w:rPr>
    </w:lvl>
    <w:lvl w:ilvl="7">
      <w:start w:val="1"/>
      <w:numFmt w:val="decimal"/>
      <w:lvlText w:val="%1.%2.%3.%4.%5.%6.%7.%8"/>
      <w:lvlJc w:val="left"/>
      <w:pPr>
        <w:ind w:left="11719" w:hanging="1800"/>
      </w:pPr>
      <w:rPr>
        <w:rFonts w:cs="Times New Roman" w:hint="default"/>
        <w:color w:val="0097DB"/>
        <w:w w:val="110"/>
      </w:rPr>
    </w:lvl>
    <w:lvl w:ilvl="8">
      <w:start w:val="1"/>
      <w:numFmt w:val="decimal"/>
      <w:lvlText w:val="%1.%2.%3.%4.%5.%6.%7.%8.%9"/>
      <w:lvlJc w:val="left"/>
      <w:pPr>
        <w:ind w:left="13136" w:hanging="1800"/>
      </w:pPr>
      <w:rPr>
        <w:rFonts w:cs="Times New Roman" w:hint="default"/>
        <w:color w:val="0097DB"/>
        <w:w w:val="110"/>
      </w:rPr>
    </w:lvl>
  </w:abstractNum>
  <w:abstractNum w:abstractNumId="32" w15:restartNumberingAfterBreak="0">
    <w:nsid w:val="7F8F5C43"/>
    <w:multiLevelType w:val="multilevel"/>
    <w:tmpl w:val="3280C824"/>
    <w:lvl w:ilvl="0">
      <w:start w:val="4"/>
      <w:numFmt w:val="decimal"/>
      <w:lvlText w:val="%1."/>
      <w:lvlJc w:val="left"/>
      <w:pPr>
        <w:ind w:left="5628" w:hanging="145"/>
      </w:pPr>
      <w:rPr>
        <w:rFonts w:cs="Times New Roman" w:hint="default"/>
        <w:b/>
        <w:bCs/>
        <w:spacing w:val="0"/>
        <w:w w:val="103"/>
      </w:rPr>
    </w:lvl>
    <w:lvl w:ilvl="1">
      <w:start w:val="1"/>
      <w:numFmt w:val="decimal"/>
      <w:lvlText w:val="%1.%2"/>
      <w:lvlJc w:val="left"/>
      <w:pPr>
        <w:ind w:left="1417" w:hanging="681"/>
      </w:pPr>
      <w:rPr>
        <w:rFonts w:ascii="Arial Narrow" w:eastAsia="Times New Roman" w:hAnsi="Arial Narrow" w:cs="Arial Narrow" w:hint="default"/>
        <w:b/>
        <w:bCs/>
        <w:color w:val="0097DB"/>
        <w:spacing w:val="-22"/>
        <w:w w:val="103"/>
        <w:sz w:val="28"/>
        <w:szCs w:val="28"/>
      </w:rPr>
    </w:lvl>
    <w:lvl w:ilvl="2">
      <w:numFmt w:val="bullet"/>
      <w:lvlText w:val="•"/>
      <w:lvlJc w:val="left"/>
      <w:pPr>
        <w:ind w:left="5620" w:hanging="681"/>
      </w:pPr>
      <w:rPr>
        <w:rFonts w:hint="default"/>
      </w:rPr>
    </w:lvl>
    <w:lvl w:ilvl="3">
      <w:numFmt w:val="bullet"/>
      <w:lvlText w:val="•"/>
      <w:lvlJc w:val="left"/>
      <w:pPr>
        <w:ind w:left="6150" w:hanging="681"/>
      </w:pPr>
      <w:rPr>
        <w:rFonts w:hint="default"/>
      </w:rPr>
    </w:lvl>
    <w:lvl w:ilvl="4">
      <w:numFmt w:val="bullet"/>
      <w:lvlText w:val="•"/>
      <w:lvlJc w:val="left"/>
      <w:pPr>
        <w:ind w:left="6681" w:hanging="681"/>
      </w:pPr>
      <w:rPr>
        <w:rFonts w:hint="default"/>
      </w:rPr>
    </w:lvl>
    <w:lvl w:ilvl="5">
      <w:numFmt w:val="bullet"/>
      <w:lvlText w:val="•"/>
      <w:lvlJc w:val="left"/>
      <w:pPr>
        <w:ind w:left="7212" w:hanging="681"/>
      </w:pPr>
      <w:rPr>
        <w:rFonts w:hint="default"/>
      </w:rPr>
    </w:lvl>
    <w:lvl w:ilvl="6">
      <w:numFmt w:val="bullet"/>
      <w:lvlText w:val="•"/>
      <w:lvlJc w:val="left"/>
      <w:pPr>
        <w:ind w:left="7742" w:hanging="681"/>
      </w:pPr>
      <w:rPr>
        <w:rFonts w:hint="default"/>
      </w:rPr>
    </w:lvl>
    <w:lvl w:ilvl="7">
      <w:numFmt w:val="bullet"/>
      <w:lvlText w:val="•"/>
      <w:lvlJc w:val="left"/>
      <w:pPr>
        <w:ind w:left="8273" w:hanging="681"/>
      </w:pPr>
      <w:rPr>
        <w:rFonts w:hint="default"/>
      </w:rPr>
    </w:lvl>
    <w:lvl w:ilvl="8">
      <w:numFmt w:val="bullet"/>
      <w:lvlText w:val="•"/>
      <w:lvlJc w:val="left"/>
      <w:pPr>
        <w:ind w:left="8804" w:hanging="681"/>
      </w:pPr>
      <w:rPr>
        <w:rFonts w:hint="default"/>
      </w:rPr>
    </w:lvl>
  </w:abstractNum>
  <w:num w:numId="1">
    <w:abstractNumId w:val="21"/>
  </w:num>
  <w:num w:numId="2">
    <w:abstractNumId w:val="26"/>
  </w:num>
  <w:num w:numId="3">
    <w:abstractNumId w:val="17"/>
  </w:num>
  <w:num w:numId="4">
    <w:abstractNumId w:val="19"/>
  </w:num>
  <w:num w:numId="5">
    <w:abstractNumId w:val="31"/>
  </w:num>
  <w:num w:numId="6">
    <w:abstractNumId w:val="29"/>
  </w:num>
  <w:num w:numId="7">
    <w:abstractNumId w:val="27"/>
  </w:num>
  <w:num w:numId="8">
    <w:abstractNumId w:val="11"/>
  </w:num>
  <w:num w:numId="9">
    <w:abstractNumId w:val="28"/>
  </w:num>
  <w:num w:numId="10">
    <w:abstractNumId w:val="14"/>
  </w:num>
  <w:num w:numId="11">
    <w:abstractNumId w:val="16"/>
  </w:num>
  <w:num w:numId="12">
    <w:abstractNumId w:val="24"/>
  </w:num>
  <w:num w:numId="13">
    <w:abstractNumId w:val="25"/>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32"/>
  </w:num>
  <w:num w:numId="27">
    <w:abstractNumId w:val="30"/>
  </w:num>
  <w:num w:numId="28">
    <w:abstractNumId w:val="22"/>
  </w:num>
  <w:num w:numId="29">
    <w:abstractNumId w:val="18"/>
  </w:num>
  <w:num w:numId="30">
    <w:abstractNumId w:val="13"/>
  </w:num>
  <w:num w:numId="31">
    <w:abstractNumId w:val="10"/>
  </w:num>
  <w:num w:numId="32">
    <w:abstractNumId w:val="23"/>
  </w:num>
  <w:num w:numId="3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2B"/>
    <w:rsid w:val="00004C97"/>
    <w:rsid w:val="0000501F"/>
    <w:rsid w:val="00006085"/>
    <w:rsid w:val="00023328"/>
    <w:rsid w:val="0002695B"/>
    <w:rsid w:val="00031028"/>
    <w:rsid w:val="000346DB"/>
    <w:rsid w:val="00035CBE"/>
    <w:rsid w:val="00043782"/>
    <w:rsid w:val="000445B5"/>
    <w:rsid w:val="00046D12"/>
    <w:rsid w:val="00050D4A"/>
    <w:rsid w:val="00053A01"/>
    <w:rsid w:val="000554F8"/>
    <w:rsid w:val="00064ADF"/>
    <w:rsid w:val="000728A1"/>
    <w:rsid w:val="00080F68"/>
    <w:rsid w:val="0009529E"/>
    <w:rsid w:val="000A2CC6"/>
    <w:rsid w:val="000B793F"/>
    <w:rsid w:val="000B7AA5"/>
    <w:rsid w:val="000C368D"/>
    <w:rsid w:val="000D06A3"/>
    <w:rsid w:val="000E19FD"/>
    <w:rsid w:val="000E66AE"/>
    <w:rsid w:val="000F4DCA"/>
    <w:rsid w:val="00101A2E"/>
    <w:rsid w:val="00106AF4"/>
    <w:rsid w:val="00114CCC"/>
    <w:rsid w:val="001205CA"/>
    <w:rsid w:val="0012445B"/>
    <w:rsid w:val="00130DE6"/>
    <w:rsid w:val="00136021"/>
    <w:rsid w:val="00145979"/>
    <w:rsid w:val="0015185E"/>
    <w:rsid w:val="00151D87"/>
    <w:rsid w:val="001579D5"/>
    <w:rsid w:val="00183C4C"/>
    <w:rsid w:val="00193432"/>
    <w:rsid w:val="001B2CCE"/>
    <w:rsid w:val="001B3739"/>
    <w:rsid w:val="001B3C84"/>
    <w:rsid w:val="001C1976"/>
    <w:rsid w:val="001C4A4D"/>
    <w:rsid w:val="001D202C"/>
    <w:rsid w:val="001E3BC2"/>
    <w:rsid w:val="001E60E5"/>
    <w:rsid w:val="001F70C3"/>
    <w:rsid w:val="00214BFF"/>
    <w:rsid w:val="0023028C"/>
    <w:rsid w:val="00251D66"/>
    <w:rsid w:val="00252BCB"/>
    <w:rsid w:val="0025754E"/>
    <w:rsid w:val="00257913"/>
    <w:rsid w:val="00257DD5"/>
    <w:rsid w:val="002679D2"/>
    <w:rsid w:val="002846E7"/>
    <w:rsid w:val="00284B18"/>
    <w:rsid w:val="002958FB"/>
    <w:rsid w:val="002B229A"/>
    <w:rsid w:val="002B4BF2"/>
    <w:rsid w:val="002E2B1C"/>
    <w:rsid w:val="002E7670"/>
    <w:rsid w:val="002F20AA"/>
    <w:rsid w:val="002F529F"/>
    <w:rsid w:val="002F63FC"/>
    <w:rsid w:val="002F7BBD"/>
    <w:rsid w:val="00313504"/>
    <w:rsid w:val="00320476"/>
    <w:rsid w:val="00324A93"/>
    <w:rsid w:val="00325A13"/>
    <w:rsid w:val="00327978"/>
    <w:rsid w:val="0033376F"/>
    <w:rsid w:val="00344907"/>
    <w:rsid w:val="00345324"/>
    <w:rsid w:val="003518AC"/>
    <w:rsid w:val="00355379"/>
    <w:rsid w:val="00361F3A"/>
    <w:rsid w:val="00362323"/>
    <w:rsid w:val="003643DD"/>
    <w:rsid w:val="00373E25"/>
    <w:rsid w:val="00376716"/>
    <w:rsid w:val="0039611A"/>
    <w:rsid w:val="003A0A84"/>
    <w:rsid w:val="003A111F"/>
    <w:rsid w:val="003A68C1"/>
    <w:rsid w:val="003B0A20"/>
    <w:rsid w:val="003B51E6"/>
    <w:rsid w:val="003C0911"/>
    <w:rsid w:val="003C1F89"/>
    <w:rsid w:val="003E48FD"/>
    <w:rsid w:val="003E5A7B"/>
    <w:rsid w:val="003E688D"/>
    <w:rsid w:val="003F06A7"/>
    <w:rsid w:val="003F2949"/>
    <w:rsid w:val="003F5845"/>
    <w:rsid w:val="00401F0B"/>
    <w:rsid w:val="004024AD"/>
    <w:rsid w:val="00417796"/>
    <w:rsid w:val="00425832"/>
    <w:rsid w:val="00426966"/>
    <w:rsid w:val="00427295"/>
    <w:rsid w:val="004451E1"/>
    <w:rsid w:val="004511EA"/>
    <w:rsid w:val="00462F51"/>
    <w:rsid w:val="00465C91"/>
    <w:rsid w:val="00474FAA"/>
    <w:rsid w:val="00480517"/>
    <w:rsid w:val="004808C6"/>
    <w:rsid w:val="00487C79"/>
    <w:rsid w:val="00494330"/>
    <w:rsid w:val="00496CA8"/>
    <w:rsid w:val="004A1F69"/>
    <w:rsid w:val="004A6478"/>
    <w:rsid w:val="004A659F"/>
    <w:rsid w:val="004B4DC0"/>
    <w:rsid w:val="004D0D68"/>
    <w:rsid w:val="004D2FC1"/>
    <w:rsid w:val="004D37D3"/>
    <w:rsid w:val="004D3B4F"/>
    <w:rsid w:val="004D3B8F"/>
    <w:rsid w:val="004D49B0"/>
    <w:rsid w:val="004E0511"/>
    <w:rsid w:val="004E204C"/>
    <w:rsid w:val="004E3478"/>
    <w:rsid w:val="004F2F5D"/>
    <w:rsid w:val="004F6BAE"/>
    <w:rsid w:val="004F71FE"/>
    <w:rsid w:val="00502059"/>
    <w:rsid w:val="005022E8"/>
    <w:rsid w:val="005066DC"/>
    <w:rsid w:val="0051092C"/>
    <w:rsid w:val="0053196E"/>
    <w:rsid w:val="00532CB7"/>
    <w:rsid w:val="0053547C"/>
    <w:rsid w:val="005803F3"/>
    <w:rsid w:val="00597D9F"/>
    <w:rsid w:val="005A3755"/>
    <w:rsid w:val="005A548A"/>
    <w:rsid w:val="005A7738"/>
    <w:rsid w:val="005B298F"/>
    <w:rsid w:val="005B6AFD"/>
    <w:rsid w:val="005B794D"/>
    <w:rsid w:val="005C5147"/>
    <w:rsid w:val="005C6D69"/>
    <w:rsid w:val="005D1F41"/>
    <w:rsid w:val="005D78C3"/>
    <w:rsid w:val="005E2D8B"/>
    <w:rsid w:val="005E2DD8"/>
    <w:rsid w:val="005E4218"/>
    <w:rsid w:val="005E7DB9"/>
    <w:rsid w:val="0060046B"/>
    <w:rsid w:val="00606CA9"/>
    <w:rsid w:val="00607109"/>
    <w:rsid w:val="006140F7"/>
    <w:rsid w:val="00615C98"/>
    <w:rsid w:val="00621CFF"/>
    <w:rsid w:val="00623ABF"/>
    <w:rsid w:val="00624A82"/>
    <w:rsid w:val="0064190A"/>
    <w:rsid w:val="0065082A"/>
    <w:rsid w:val="006519AF"/>
    <w:rsid w:val="00654D96"/>
    <w:rsid w:val="006570FB"/>
    <w:rsid w:val="0066429B"/>
    <w:rsid w:val="00665083"/>
    <w:rsid w:val="00677039"/>
    <w:rsid w:val="006777A9"/>
    <w:rsid w:val="00681641"/>
    <w:rsid w:val="00684B51"/>
    <w:rsid w:val="00685053"/>
    <w:rsid w:val="00687C2F"/>
    <w:rsid w:val="006955E5"/>
    <w:rsid w:val="006A7415"/>
    <w:rsid w:val="006B130D"/>
    <w:rsid w:val="006C59D5"/>
    <w:rsid w:val="006D1432"/>
    <w:rsid w:val="006D212A"/>
    <w:rsid w:val="006D3C90"/>
    <w:rsid w:val="006D4A1A"/>
    <w:rsid w:val="006D519C"/>
    <w:rsid w:val="006D5467"/>
    <w:rsid w:val="006E4777"/>
    <w:rsid w:val="006F3AF6"/>
    <w:rsid w:val="00703284"/>
    <w:rsid w:val="00704BA7"/>
    <w:rsid w:val="00722ACA"/>
    <w:rsid w:val="007248AF"/>
    <w:rsid w:val="00725BBE"/>
    <w:rsid w:val="0073791B"/>
    <w:rsid w:val="00744450"/>
    <w:rsid w:val="00750BB3"/>
    <w:rsid w:val="00757E2F"/>
    <w:rsid w:val="0076094C"/>
    <w:rsid w:val="00772755"/>
    <w:rsid w:val="007764DB"/>
    <w:rsid w:val="00777DB3"/>
    <w:rsid w:val="007801B3"/>
    <w:rsid w:val="0078199E"/>
    <w:rsid w:val="00781A90"/>
    <w:rsid w:val="007820DF"/>
    <w:rsid w:val="00786D2C"/>
    <w:rsid w:val="00787084"/>
    <w:rsid w:val="00792F16"/>
    <w:rsid w:val="007935E4"/>
    <w:rsid w:val="007A325C"/>
    <w:rsid w:val="007A5501"/>
    <w:rsid w:val="007B2A78"/>
    <w:rsid w:val="007B4F2C"/>
    <w:rsid w:val="007C0F7A"/>
    <w:rsid w:val="007C3730"/>
    <w:rsid w:val="007D525E"/>
    <w:rsid w:val="007D7E9B"/>
    <w:rsid w:val="007E0288"/>
    <w:rsid w:val="007E4855"/>
    <w:rsid w:val="008043CC"/>
    <w:rsid w:val="0080650E"/>
    <w:rsid w:val="00812BFD"/>
    <w:rsid w:val="00820291"/>
    <w:rsid w:val="00820DA7"/>
    <w:rsid w:val="00837D82"/>
    <w:rsid w:val="00842EBA"/>
    <w:rsid w:val="00844C7D"/>
    <w:rsid w:val="008569C3"/>
    <w:rsid w:val="00867455"/>
    <w:rsid w:val="00870286"/>
    <w:rsid w:val="008715E6"/>
    <w:rsid w:val="008736CD"/>
    <w:rsid w:val="00877576"/>
    <w:rsid w:val="0089402E"/>
    <w:rsid w:val="0089785B"/>
    <w:rsid w:val="008A0EDD"/>
    <w:rsid w:val="008C1470"/>
    <w:rsid w:val="008C617F"/>
    <w:rsid w:val="008E5D96"/>
    <w:rsid w:val="008E7730"/>
    <w:rsid w:val="008F10C1"/>
    <w:rsid w:val="008F7F17"/>
    <w:rsid w:val="0090220F"/>
    <w:rsid w:val="00904CF7"/>
    <w:rsid w:val="009073E1"/>
    <w:rsid w:val="00910DB1"/>
    <w:rsid w:val="00914FB0"/>
    <w:rsid w:val="009249F3"/>
    <w:rsid w:val="0092586E"/>
    <w:rsid w:val="00927E48"/>
    <w:rsid w:val="009365A0"/>
    <w:rsid w:val="00940B41"/>
    <w:rsid w:val="00940EE1"/>
    <w:rsid w:val="009468B4"/>
    <w:rsid w:val="00952C2F"/>
    <w:rsid w:val="0095681E"/>
    <w:rsid w:val="009614E6"/>
    <w:rsid w:val="00964079"/>
    <w:rsid w:val="00965CBA"/>
    <w:rsid w:val="00973012"/>
    <w:rsid w:val="00973825"/>
    <w:rsid w:val="00973D8C"/>
    <w:rsid w:val="00982275"/>
    <w:rsid w:val="009823FC"/>
    <w:rsid w:val="009B4891"/>
    <w:rsid w:val="009B5BA8"/>
    <w:rsid w:val="009C3DD6"/>
    <w:rsid w:val="009C634C"/>
    <w:rsid w:val="009D047B"/>
    <w:rsid w:val="009D2E64"/>
    <w:rsid w:val="009D5485"/>
    <w:rsid w:val="009E13DE"/>
    <w:rsid w:val="009F19C3"/>
    <w:rsid w:val="00A05F91"/>
    <w:rsid w:val="00A1056A"/>
    <w:rsid w:val="00A1433B"/>
    <w:rsid w:val="00A1633C"/>
    <w:rsid w:val="00A3035B"/>
    <w:rsid w:val="00A40960"/>
    <w:rsid w:val="00A42E2C"/>
    <w:rsid w:val="00A46E8B"/>
    <w:rsid w:val="00A615D1"/>
    <w:rsid w:val="00A6229D"/>
    <w:rsid w:val="00A74AF9"/>
    <w:rsid w:val="00A81210"/>
    <w:rsid w:val="00A83EB9"/>
    <w:rsid w:val="00A83F72"/>
    <w:rsid w:val="00A86B48"/>
    <w:rsid w:val="00A909FC"/>
    <w:rsid w:val="00A94588"/>
    <w:rsid w:val="00AA1434"/>
    <w:rsid w:val="00AA1D0B"/>
    <w:rsid w:val="00AB3792"/>
    <w:rsid w:val="00AC307C"/>
    <w:rsid w:val="00AC55CA"/>
    <w:rsid w:val="00AD2B86"/>
    <w:rsid w:val="00AD76C4"/>
    <w:rsid w:val="00AF61AD"/>
    <w:rsid w:val="00B023BC"/>
    <w:rsid w:val="00B1207B"/>
    <w:rsid w:val="00B13D07"/>
    <w:rsid w:val="00B1601B"/>
    <w:rsid w:val="00B22AED"/>
    <w:rsid w:val="00B23107"/>
    <w:rsid w:val="00B247D6"/>
    <w:rsid w:val="00B4256D"/>
    <w:rsid w:val="00B43002"/>
    <w:rsid w:val="00B55098"/>
    <w:rsid w:val="00B6086B"/>
    <w:rsid w:val="00B60E7C"/>
    <w:rsid w:val="00B622A5"/>
    <w:rsid w:val="00B76710"/>
    <w:rsid w:val="00B84822"/>
    <w:rsid w:val="00B91DEA"/>
    <w:rsid w:val="00B95F63"/>
    <w:rsid w:val="00B960DA"/>
    <w:rsid w:val="00BA0CF1"/>
    <w:rsid w:val="00BA6F72"/>
    <w:rsid w:val="00BB0B4D"/>
    <w:rsid w:val="00BB5D50"/>
    <w:rsid w:val="00BC55CF"/>
    <w:rsid w:val="00BC5D1B"/>
    <w:rsid w:val="00BC788A"/>
    <w:rsid w:val="00BD3605"/>
    <w:rsid w:val="00BD478F"/>
    <w:rsid w:val="00BE2C25"/>
    <w:rsid w:val="00BE480B"/>
    <w:rsid w:val="00BF6ECC"/>
    <w:rsid w:val="00C0377B"/>
    <w:rsid w:val="00C05322"/>
    <w:rsid w:val="00C11538"/>
    <w:rsid w:val="00C209A7"/>
    <w:rsid w:val="00C24681"/>
    <w:rsid w:val="00C2564D"/>
    <w:rsid w:val="00C31391"/>
    <w:rsid w:val="00C45DD3"/>
    <w:rsid w:val="00C549B3"/>
    <w:rsid w:val="00C648F0"/>
    <w:rsid w:val="00C85EEA"/>
    <w:rsid w:val="00C86425"/>
    <w:rsid w:val="00CA5341"/>
    <w:rsid w:val="00CA755E"/>
    <w:rsid w:val="00CB086B"/>
    <w:rsid w:val="00CB6F95"/>
    <w:rsid w:val="00CC6566"/>
    <w:rsid w:val="00CD3D8A"/>
    <w:rsid w:val="00CD3EFC"/>
    <w:rsid w:val="00CE17F8"/>
    <w:rsid w:val="00CE38BE"/>
    <w:rsid w:val="00CE6B15"/>
    <w:rsid w:val="00D26DD0"/>
    <w:rsid w:val="00D27877"/>
    <w:rsid w:val="00D342CC"/>
    <w:rsid w:val="00D44171"/>
    <w:rsid w:val="00D445EA"/>
    <w:rsid w:val="00D4607A"/>
    <w:rsid w:val="00D5352A"/>
    <w:rsid w:val="00D5544E"/>
    <w:rsid w:val="00D65DFD"/>
    <w:rsid w:val="00D748EA"/>
    <w:rsid w:val="00DA140E"/>
    <w:rsid w:val="00DA18E9"/>
    <w:rsid w:val="00DA2D7D"/>
    <w:rsid w:val="00DB60DC"/>
    <w:rsid w:val="00DB6B7B"/>
    <w:rsid w:val="00DB6E7F"/>
    <w:rsid w:val="00DC0D3D"/>
    <w:rsid w:val="00DC12A7"/>
    <w:rsid w:val="00DC577C"/>
    <w:rsid w:val="00DD060E"/>
    <w:rsid w:val="00DD659F"/>
    <w:rsid w:val="00DF4C45"/>
    <w:rsid w:val="00DF69B2"/>
    <w:rsid w:val="00E04BC5"/>
    <w:rsid w:val="00E14343"/>
    <w:rsid w:val="00E41BDF"/>
    <w:rsid w:val="00E426BF"/>
    <w:rsid w:val="00E4783D"/>
    <w:rsid w:val="00E630B7"/>
    <w:rsid w:val="00E8604B"/>
    <w:rsid w:val="00EA08E7"/>
    <w:rsid w:val="00EA49BA"/>
    <w:rsid w:val="00ED46D5"/>
    <w:rsid w:val="00ED7738"/>
    <w:rsid w:val="00EE01C7"/>
    <w:rsid w:val="00EE05B0"/>
    <w:rsid w:val="00EE1815"/>
    <w:rsid w:val="00EE7D9C"/>
    <w:rsid w:val="00EF3536"/>
    <w:rsid w:val="00F005F5"/>
    <w:rsid w:val="00F03350"/>
    <w:rsid w:val="00F103DF"/>
    <w:rsid w:val="00F23B79"/>
    <w:rsid w:val="00F259AF"/>
    <w:rsid w:val="00F275D1"/>
    <w:rsid w:val="00F30412"/>
    <w:rsid w:val="00F320AC"/>
    <w:rsid w:val="00F35284"/>
    <w:rsid w:val="00F35514"/>
    <w:rsid w:val="00F404DD"/>
    <w:rsid w:val="00F42F72"/>
    <w:rsid w:val="00F43C92"/>
    <w:rsid w:val="00F50001"/>
    <w:rsid w:val="00F551E7"/>
    <w:rsid w:val="00F700AA"/>
    <w:rsid w:val="00F73C0D"/>
    <w:rsid w:val="00F74F47"/>
    <w:rsid w:val="00F85071"/>
    <w:rsid w:val="00F851B5"/>
    <w:rsid w:val="00F96F04"/>
    <w:rsid w:val="00FA7CD1"/>
    <w:rsid w:val="00FB129F"/>
    <w:rsid w:val="00FC255A"/>
    <w:rsid w:val="00FC4D1A"/>
    <w:rsid w:val="00FC7649"/>
    <w:rsid w:val="00FD0D2B"/>
    <w:rsid w:val="00FD155D"/>
    <w:rsid w:val="00FD31DB"/>
    <w:rsid w:val="00FF315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8374E2"/>
  <w15:docId w15:val="{62F05FB9-D03D-49E4-85EC-33ADFD84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11F"/>
    <w:pPr>
      <w:spacing w:after="160" w:line="259" w:lineRule="auto"/>
    </w:pPr>
    <w:rPr>
      <w:color w:val="231F20"/>
      <w:sz w:val="14"/>
      <w:szCs w:val="14"/>
      <w:lang w:val="en-US" w:eastAsia="en-US"/>
    </w:rPr>
  </w:style>
  <w:style w:type="paragraph" w:styleId="1">
    <w:name w:val="heading 1"/>
    <w:basedOn w:val="a"/>
    <w:link w:val="10"/>
    <w:uiPriority w:val="99"/>
    <w:qFormat/>
    <w:rsid w:val="00FD0D2B"/>
    <w:pPr>
      <w:widowControl w:val="0"/>
      <w:autoSpaceDE w:val="0"/>
      <w:autoSpaceDN w:val="0"/>
      <w:spacing w:before="106" w:after="0" w:line="240" w:lineRule="auto"/>
      <w:ind w:left="1587" w:hanging="851"/>
      <w:outlineLvl w:val="0"/>
    </w:pPr>
    <w:rPr>
      <w:rFonts w:ascii="Arial Narrow" w:hAnsi="Arial Narrow" w:cs="Arial Narrow"/>
      <w:b/>
      <w:bCs/>
      <w:sz w:val="48"/>
      <w:szCs w:val="48"/>
      <w:lang w:val="ru-RU" w:eastAsia="ru-RU"/>
    </w:rPr>
  </w:style>
  <w:style w:type="paragraph" w:styleId="2">
    <w:name w:val="heading 2"/>
    <w:basedOn w:val="a"/>
    <w:next w:val="a"/>
    <w:link w:val="20"/>
    <w:uiPriority w:val="99"/>
    <w:qFormat/>
    <w:rsid w:val="00A74AF9"/>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9"/>
    <w:qFormat/>
    <w:rsid w:val="00401F0B"/>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480517"/>
    <w:pPr>
      <w:keepNext/>
      <w:keepLines/>
      <w:spacing w:before="200" w:after="0"/>
      <w:outlineLvl w:val="3"/>
    </w:pPr>
    <w:rPr>
      <w:rFonts w:ascii="Calibri Light" w:eastAsia="Times New Roman" w:hAnsi="Calibri Light"/>
      <w:b/>
      <w:bCs/>
      <w:i/>
      <w:iCs/>
      <w:color w:val="5B9BD5"/>
    </w:rPr>
  </w:style>
  <w:style w:type="paragraph" w:styleId="5">
    <w:name w:val="heading 5"/>
    <w:basedOn w:val="a"/>
    <w:link w:val="50"/>
    <w:uiPriority w:val="99"/>
    <w:qFormat/>
    <w:rsid w:val="007935E4"/>
    <w:pPr>
      <w:widowControl w:val="0"/>
      <w:autoSpaceDE w:val="0"/>
      <w:autoSpaceDN w:val="0"/>
      <w:spacing w:before="108" w:after="0" w:line="240" w:lineRule="auto"/>
      <w:ind w:left="797"/>
      <w:outlineLvl w:val="4"/>
    </w:pPr>
    <w:rPr>
      <w:rFonts w:ascii="Arial Narrow" w:hAnsi="Arial Narrow" w:cs="Arial Narrow"/>
      <w:b/>
      <w:bCs/>
      <w:sz w:val="24"/>
      <w:szCs w:val="24"/>
      <w:lang w:val="ru-RU" w:eastAsia="ru-RU"/>
    </w:rPr>
  </w:style>
  <w:style w:type="paragraph" w:styleId="6">
    <w:name w:val="heading 6"/>
    <w:basedOn w:val="a"/>
    <w:link w:val="60"/>
    <w:uiPriority w:val="99"/>
    <w:qFormat/>
    <w:rsid w:val="007935E4"/>
    <w:pPr>
      <w:widowControl w:val="0"/>
      <w:autoSpaceDE w:val="0"/>
      <w:autoSpaceDN w:val="0"/>
      <w:spacing w:before="109" w:after="0" w:line="240" w:lineRule="auto"/>
      <w:ind w:left="797" w:right="905"/>
      <w:outlineLvl w:val="5"/>
    </w:pPr>
    <w:rPr>
      <w:rFonts w:cs="Calibri"/>
      <w:sz w:val="24"/>
      <w:szCs w:val="24"/>
      <w:lang w:val="ru-RU" w:eastAsia="ru-RU"/>
    </w:rPr>
  </w:style>
  <w:style w:type="paragraph" w:styleId="7">
    <w:name w:val="heading 7"/>
    <w:basedOn w:val="a"/>
    <w:next w:val="a"/>
    <w:link w:val="70"/>
    <w:uiPriority w:val="99"/>
    <w:qFormat/>
    <w:rsid w:val="00A74AF9"/>
    <w:pPr>
      <w:keepNext/>
      <w:keepLines/>
      <w:spacing w:before="40" w:after="0"/>
      <w:outlineLvl w:val="6"/>
    </w:pPr>
    <w:rPr>
      <w:rFonts w:ascii="Calibri Light" w:eastAsia="Times New Roman" w:hAnsi="Calibri Light"/>
      <w:i/>
      <w:iCs/>
      <w:color w:val="1F4D78"/>
    </w:rPr>
  </w:style>
  <w:style w:type="paragraph" w:styleId="8">
    <w:name w:val="heading 8"/>
    <w:basedOn w:val="a"/>
    <w:next w:val="a"/>
    <w:link w:val="80"/>
    <w:uiPriority w:val="99"/>
    <w:qFormat/>
    <w:rsid w:val="00480517"/>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EE05B0"/>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0D2B"/>
    <w:rPr>
      <w:rFonts w:ascii="Arial Narrow" w:eastAsia="Times New Roman" w:hAnsi="Arial Narrow" w:cs="Arial Narrow"/>
      <w:b/>
      <w:bCs/>
      <w:sz w:val="48"/>
      <w:szCs w:val="48"/>
      <w:lang w:val="ru-RU" w:eastAsia="ru-RU"/>
    </w:rPr>
  </w:style>
  <w:style w:type="character" w:customStyle="1" w:styleId="20">
    <w:name w:val="Заголовок 2 Знак"/>
    <w:link w:val="2"/>
    <w:uiPriority w:val="99"/>
    <w:locked/>
    <w:rsid w:val="00A74AF9"/>
    <w:rPr>
      <w:rFonts w:ascii="Calibri Light" w:hAnsi="Calibri Light" w:cs="Times New Roman"/>
      <w:color w:val="2E74B5"/>
      <w:sz w:val="26"/>
      <w:szCs w:val="26"/>
    </w:rPr>
  </w:style>
  <w:style w:type="character" w:customStyle="1" w:styleId="30">
    <w:name w:val="Заголовок 3 Знак"/>
    <w:link w:val="3"/>
    <w:uiPriority w:val="99"/>
    <w:semiHidden/>
    <w:locked/>
    <w:rsid w:val="00401F0B"/>
    <w:rPr>
      <w:rFonts w:ascii="Calibri Light" w:hAnsi="Calibri Light" w:cs="Times New Roman"/>
      <w:b/>
      <w:bCs/>
      <w:color w:val="5B9BD5"/>
    </w:rPr>
  </w:style>
  <w:style w:type="character" w:customStyle="1" w:styleId="40">
    <w:name w:val="Заголовок 4 Знак"/>
    <w:link w:val="4"/>
    <w:uiPriority w:val="99"/>
    <w:semiHidden/>
    <w:locked/>
    <w:rsid w:val="00480517"/>
    <w:rPr>
      <w:rFonts w:ascii="Calibri Light" w:hAnsi="Calibri Light" w:cs="Times New Roman"/>
      <w:b/>
      <w:bCs/>
      <w:i/>
      <w:iCs/>
      <w:color w:val="5B9BD5"/>
    </w:rPr>
  </w:style>
  <w:style w:type="character" w:customStyle="1" w:styleId="50">
    <w:name w:val="Заголовок 5 Знак"/>
    <w:link w:val="5"/>
    <w:uiPriority w:val="99"/>
    <w:locked/>
    <w:rsid w:val="007935E4"/>
    <w:rPr>
      <w:rFonts w:ascii="Arial Narrow" w:eastAsia="Times New Roman" w:hAnsi="Arial Narrow" w:cs="Arial Narrow"/>
      <w:b/>
      <w:bCs/>
      <w:sz w:val="24"/>
      <w:szCs w:val="24"/>
      <w:lang w:val="ru-RU" w:eastAsia="ru-RU"/>
    </w:rPr>
  </w:style>
  <w:style w:type="character" w:customStyle="1" w:styleId="60">
    <w:name w:val="Заголовок 6 Знак"/>
    <w:link w:val="6"/>
    <w:uiPriority w:val="99"/>
    <w:locked/>
    <w:rsid w:val="007935E4"/>
    <w:rPr>
      <w:rFonts w:ascii="Calibri" w:eastAsia="Times New Roman" w:hAnsi="Calibri" w:cs="Calibri"/>
      <w:sz w:val="24"/>
      <w:szCs w:val="24"/>
      <w:lang w:val="ru-RU" w:eastAsia="ru-RU"/>
    </w:rPr>
  </w:style>
  <w:style w:type="character" w:customStyle="1" w:styleId="70">
    <w:name w:val="Заголовок 7 Знак"/>
    <w:link w:val="7"/>
    <w:uiPriority w:val="99"/>
    <w:locked/>
    <w:rsid w:val="00A74AF9"/>
    <w:rPr>
      <w:rFonts w:ascii="Calibri Light" w:hAnsi="Calibri Light" w:cs="Times New Roman"/>
      <w:i/>
      <w:iCs/>
      <w:color w:val="1F4D78"/>
    </w:rPr>
  </w:style>
  <w:style w:type="character" w:customStyle="1" w:styleId="80">
    <w:name w:val="Заголовок 8 Знак"/>
    <w:link w:val="8"/>
    <w:uiPriority w:val="99"/>
    <w:semiHidden/>
    <w:locked/>
    <w:rsid w:val="00480517"/>
    <w:rPr>
      <w:rFonts w:ascii="Calibri Light" w:hAnsi="Calibri Light" w:cs="Times New Roman"/>
      <w:color w:val="404040"/>
      <w:sz w:val="20"/>
      <w:szCs w:val="20"/>
    </w:rPr>
  </w:style>
  <w:style w:type="character" w:customStyle="1" w:styleId="90">
    <w:name w:val="Заголовок 9 Знак"/>
    <w:link w:val="9"/>
    <w:uiPriority w:val="99"/>
    <w:locked/>
    <w:rsid w:val="00EE05B0"/>
    <w:rPr>
      <w:rFonts w:ascii="Calibri Light" w:hAnsi="Calibri Light" w:cs="Times New Roman"/>
      <w:i/>
      <w:iCs/>
      <w:color w:val="404040"/>
      <w:sz w:val="20"/>
      <w:szCs w:val="20"/>
    </w:rPr>
  </w:style>
  <w:style w:type="paragraph" w:styleId="a3">
    <w:name w:val="Body Text"/>
    <w:basedOn w:val="a"/>
    <w:link w:val="a4"/>
    <w:uiPriority w:val="99"/>
    <w:rsid w:val="00FD0D2B"/>
    <w:pPr>
      <w:widowControl w:val="0"/>
      <w:autoSpaceDE w:val="0"/>
      <w:autoSpaceDN w:val="0"/>
      <w:spacing w:after="0" w:line="240" w:lineRule="auto"/>
    </w:pPr>
    <w:rPr>
      <w:rFonts w:cs="Calibri"/>
      <w:sz w:val="19"/>
      <w:szCs w:val="19"/>
      <w:lang w:val="ru-RU" w:eastAsia="ru-RU"/>
    </w:rPr>
  </w:style>
  <w:style w:type="character" w:customStyle="1" w:styleId="a4">
    <w:name w:val="Основной текст Знак"/>
    <w:link w:val="a3"/>
    <w:uiPriority w:val="99"/>
    <w:locked/>
    <w:rsid w:val="00FD0D2B"/>
    <w:rPr>
      <w:rFonts w:ascii="Calibri" w:eastAsia="Times New Roman" w:hAnsi="Calibri" w:cs="Calibri"/>
      <w:sz w:val="19"/>
      <w:szCs w:val="19"/>
      <w:lang w:val="ru-RU" w:eastAsia="ru-RU"/>
    </w:rPr>
  </w:style>
  <w:style w:type="character" w:customStyle="1" w:styleId="fontstyle01">
    <w:name w:val="fontstyle01"/>
    <w:uiPriority w:val="99"/>
    <w:rsid w:val="00FD0D2B"/>
    <w:rPr>
      <w:rFonts w:ascii="MyriadPro-Regular" w:hAnsi="MyriadPro-Regular" w:cs="Times New Roman"/>
      <w:color w:val="FFFFFF"/>
      <w:sz w:val="64"/>
      <w:szCs w:val="64"/>
    </w:rPr>
  </w:style>
  <w:style w:type="character" w:customStyle="1" w:styleId="fontstyle21">
    <w:name w:val="fontstyle21"/>
    <w:uiPriority w:val="99"/>
    <w:rsid w:val="00FD0D2B"/>
    <w:rPr>
      <w:rFonts w:ascii="MyriadPro-Bold" w:hAnsi="MyriadPro-Bold" w:cs="Times New Roman"/>
      <w:b/>
      <w:bCs/>
      <w:color w:val="0097DB"/>
      <w:sz w:val="48"/>
      <w:szCs w:val="48"/>
    </w:rPr>
  </w:style>
  <w:style w:type="character" w:styleId="a5">
    <w:name w:val="Hyperlink"/>
    <w:uiPriority w:val="99"/>
    <w:rsid w:val="00FD0D2B"/>
    <w:rPr>
      <w:rFonts w:cs="Times New Roman"/>
      <w:color w:val="0563C1"/>
      <w:u w:val="single"/>
    </w:rPr>
  </w:style>
  <w:style w:type="character" w:customStyle="1" w:styleId="Bodytext575pt">
    <w:name w:val="Body text (5) + 7.5 pt"/>
    <w:aliases w:val="Bold"/>
    <w:uiPriority w:val="99"/>
    <w:rsid w:val="00FD0D2B"/>
    <w:rPr>
      <w:rFonts w:ascii="Arial" w:eastAsia="Times New Roman" w:hAnsi="Arial" w:cs="Arial"/>
      <w:b/>
      <w:bCs/>
      <w:color w:val="000000"/>
      <w:spacing w:val="0"/>
      <w:w w:val="100"/>
      <w:position w:val="0"/>
      <w:sz w:val="15"/>
      <w:szCs w:val="15"/>
      <w:u w:val="none"/>
      <w:lang w:val="en-US" w:eastAsia="en-US"/>
    </w:rPr>
  </w:style>
  <w:style w:type="character" w:customStyle="1" w:styleId="Bodytext5">
    <w:name w:val="Body text (5)_"/>
    <w:link w:val="Bodytext50"/>
    <w:uiPriority w:val="99"/>
    <w:locked/>
    <w:rsid w:val="00FD0D2B"/>
    <w:rPr>
      <w:rFonts w:ascii="Arial" w:eastAsia="Times New Roman" w:hAnsi="Arial" w:cs="Arial"/>
      <w:sz w:val="14"/>
      <w:szCs w:val="14"/>
      <w:shd w:val="clear" w:color="auto" w:fill="FFFFFF"/>
    </w:rPr>
  </w:style>
  <w:style w:type="paragraph" w:customStyle="1" w:styleId="Bodytext50">
    <w:name w:val="Body text (5)"/>
    <w:basedOn w:val="a"/>
    <w:link w:val="Bodytext5"/>
    <w:uiPriority w:val="99"/>
    <w:rsid w:val="00FD0D2B"/>
    <w:pPr>
      <w:widowControl w:val="0"/>
      <w:shd w:val="clear" w:color="auto" w:fill="FFFFFF"/>
      <w:spacing w:after="0" w:line="360" w:lineRule="exact"/>
      <w:ind w:hanging="8"/>
    </w:pPr>
    <w:rPr>
      <w:rFonts w:ascii="Arial" w:hAnsi="Arial" w:cs="Arial"/>
    </w:rPr>
  </w:style>
  <w:style w:type="character" w:customStyle="1" w:styleId="fontstyle11">
    <w:name w:val="fontstyle11"/>
    <w:uiPriority w:val="99"/>
    <w:rsid w:val="00FD0D2B"/>
    <w:rPr>
      <w:rFonts w:ascii="MyriadPro-Regular" w:hAnsi="MyriadPro-Regular" w:cs="Times New Roman"/>
      <w:color w:val="242021"/>
      <w:sz w:val="24"/>
      <w:szCs w:val="24"/>
    </w:rPr>
  </w:style>
  <w:style w:type="table" w:customStyle="1" w:styleId="TableNormal1">
    <w:name w:val="Table Normal1"/>
    <w:uiPriority w:val="99"/>
    <w:semiHidden/>
    <w:rsid w:val="00C648F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C648F0"/>
    <w:pPr>
      <w:widowControl w:val="0"/>
      <w:autoSpaceDE w:val="0"/>
      <w:autoSpaceDN w:val="0"/>
      <w:spacing w:after="0" w:line="240" w:lineRule="auto"/>
    </w:pPr>
    <w:rPr>
      <w:rFonts w:cs="Calibri"/>
      <w:lang w:val="ru-RU" w:eastAsia="ru-RU"/>
    </w:rPr>
  </w:style>
  <w:style w:type="paragraph" w:styleId="a6">
    <w:name w:val="List Paragraph"/>
    <w:basedOn w:val="a"/>
    <w:uiPriority w:val="99"/>
    <w:qFormat/>
    <w:rsid w:val="00A74AF9"/>
    <w:pPr>
      <w:widowControl w:val="0"/>
      <w:autoSpaceDE w:val="0"/>
      <w:autoSpaceDN w:val="0"/>
      <w:spacing w:before="116" w:after="0" w:line="240" w:lineRule="auto"/>
      <w:ind w:left="570" w:hanging="454"/>
      <w:jc w:val="both"/>
    </w:pPr>
    <w:rPr>
      <w:rFonts w:cs="Calibri"/>
      <w:lang w:val="ru-RU" w:eastAsia="ru-RU"/>
    </w:rPr>
  </w:style>
  <w:style w:type="paragraph" w:styleId="a7">
    <w:name w:val="footer"/>
    <w:basedOn w:val="a"/>
    <w:link w:val="a8"/>
    <w:uiPriority w:val="99"/>
    <w:rsid w:val="005A3755"/>
    <w:pPr>
      <w:widowControl w:val="0"/>
      <w:tabs>
        <w:tab w:val="center" w:pos="4844"/>
        <w:tab w:val="right" w:pos="9689"/>
      </w:tabs>
      <w:autoSpaceDE w:val="0"/>
      <w:autoSpaceDN w:val="0"/>
      <w:spacing w:after="0" w:line="240" w:lineRule="auto"/>
    </w:pPr>
    <w:rPr>
      <w:rFonts w:cs="Calibri"/>
      <w:lang w:val="ru-RU" w:eastAsia="ru-RU"/>
    </w:rPr>
  </w:style>
  <w:style w:type="character" w:customStyle="1" w:styleId="a8">
    <w:name w:val="Нижний колонтитул Знак"/>
    <w:link w:val="a7"/>
    <w:uiPriority w:val="99"/>
    <w:locked/>
    <w:rsid w:val="005A3755"/>
    <w:rPr>
      <w:rFonts w:ascii="Calibri" w:eastAsia="Times New Roman" w:hAnsi="Calibri" w:cs="Calibri"/>
      <w:lang w:val="ru-RU" w:eastAsia="ru-RU"/>
    </w:rPr>
  </w:style>
  <w:style w:type="table" w:styleId="a9">
    <w:name w:val="Table Grid"/>
    <w:basedOn w:val="a1"/>
    <w:uiPriority w:val="99"/>
    <w:rsid w:val="005A3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5A3755"/>
    <w:pPr>
      <w:spacing w:after="0" w:line="240" w:lineRule="auto"/>
    </w:pPr>
    <w:rPr>
      <w:sz w:val="20"/>
      <w:szCs w:val="20"/>
    </w:rPr>
  </w:style>
  <w:style w:type="character" w:customStyle="1" w:styleId="ab">
    <w:name w:val="Текст сноски Знак"/>
    <w:link w:val="aa"/>
    <w:uiPriority w:val="99"/>
    <w:semiHidden/>
    <w:locked/>
    <w:rsid w:val="005A3755"/>
    <w:rPr>
      <w:rFonts w:cs="Times New Roman"/>
      <w:sz w:val="20"/>
      <w:szCs w:val="20"/>
    </w:rPr>
  </w:style>
  <w:style w:type="character" w:styleId="ac">
    <w:name w:val="footnote reference"/>
    <w:uiPriority w:val="99"/>
    <w:semiHidden/>
    <w:rsid w:val="005A3755"/>
    <w:rPr>
      <w:rFonts w:cs="Times New Roman"/>
      <w:vertAlign w:val="superscript"/>
    </w:rPr>
  </w:style>
  <w:style w:type="paragraph" w:styleId="ad">
    <w:name w:val="Balloon Text"/>
    <w:basedOn w:val="a"/>
    <w:link w:val="ae"/>
    <w:uiPriority w:val="99"/>
    <w:semiHidden/>
    <w:rsid w:val="00E426BF"/>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E426BF"/>
    <w:rPr>
      <w:rFonts w:ascii="Tahoma" w:hAnsi="Tahoma" w:cs="Tahoma"/>
      <w:sz w:val="16"/>
      <w:szCs w:val="16"/>
    </w:rPr>
  </w:style>
  <w:style w:type="character" w:customStyle="1" w:styleId="fontstyle31">
    <w:name w:val="fontstyle31"/>
    <w:uiPriority w:val="99"/>
    <w:rsid w:val="002B229A"/>
    <w:rPr>
      <w:rFonts w:ascii="Symbol" w:hAnsi="Symbol" w:cs="Times New Roman"/>
      <w:color w:val="000000"/>
      <w:sz w:val="20"/>
      <w:szCs w:val="20"/>
    </w:rPr>
  </w:style>
  <w:style w:type="character" w:customStyle="1" w:styleId="fontstyle41">
    <w:name w:val="fontstyle41"/>
    <w:uiPriority w:val="99"/>
    <w:rsid w:val="002B229A"/>
    <w:rPr>
      <w:rFonts w:ascii="Whitney-BookItalic" w:hAnsi="Whitney-BookItalic" w:cs="Times New Roman"/>
      <w:i/>
      <w:iCs/>
      <w:color w:val="000000"/>
      <w:sz w:val="20"/>
      <w:szCs w:val="20"/>
    </w:rPr>
  </w:style>
  <w:style w:type="character" w:customStyle="1" w:styleId="Bodytext575pt1">
    <w:name w:val="Body text (5) + 7.5 pt1"/>
    <w:aliases w:val="Bold1"/>
    <w:uiPriority w:val="99"/>
    <w:rsid w:val="007935E4"/>
    <w:rPr>
      <w:rFonts w:ascii="Arial" w:hAnsi="Arial" w:cs="Arial"/>
      <w:b/>
      <w:bCs/>
      <w:color w:val="000000"/>
      <w:spacing w:val="0"/>
      <w:w w:val="100"/>
      <w:position w:val="0"/>
      <w:sz w:val="15"/>
      <w:szCs w:val="15"/>
      <w:u w:val="none"/>
      <w:lang w:val="en-US" w:eastAsia="en-US"/>
    </w:rPr>
  </w:style>
  <w:style w:type="paragraph" w:styleId="af">
    <w:name w:val="header"/>
    <w:basedOn w:val="a"/>
    <w:link w:val="af0"/>
    <w:uiPriority w:val="99"/>
    <w:rsid w:val="007935E4"/>
    <w:pPr>
      <w:widowControl w:val="0"/>
      <w:tabs>
        <w:tab w:val="center" w:pos="4677"/>
        <w:tab w:val="right" w:pos="9355"/>
      </w:tabs>
      <w:autoSpaceDE w:val="0"/>
      <w:autoSpaceDN w:val="0"/>
      <w:spacing w:after="0" w:line="240" w:lineRule="auto"/>
    </w:pPr>
    <w:rPr>
      <w:rFonts w:cs="Calibri"/>
      <w:lang w:val="ru-RU" w:eastAsia="ru-RU"/>
    </w:rPr>
  </w:style>
  <w:style w:type="character" w:customStyle="1" w:styleId="af0">
    <w:name w:val="Верхний колонтитул Знак"/>
    <w:link w:val="af"/>
    <w:uiPriority w:val="99"/>
    <w:locked/>
    <w:rsid w:val="007935E4"/>
    <w:rPr>
      <w:rFonts w:ascii="Calibri" w:eastAsia="Times New Roman" w:hAnsi="Calibri" w:cs="Calibri"/>
      <w:lang w:val="ru-RU" w:eastAsia="ru-RU"/>
    </w:rPr>
  </w:style>
  <w:style w:type="character" w:styleId="af1">
    <w:name w:val="page number"/>
    <w:uiPriority w:val="99"/>
    <w:rsid w:val="005803F3"/>
    <w:rPr>
      <w:rFonts w:cs="Times New Roman"/>
    </w:rPr>
  </w:style>
  <w:style w:type="paragraph" w:styleId="af2">
    <w:name w:val="Title"/>
    <w:basedOn w:val="a"/>
    <w:link w:val="af3"/>
    <w:uiPriority w:val="99"/>
    <w:qFormat/>
    <w:locked/>
    <w:rsid w:val="00035CBE"/>
    <w:pPr>
      <w:spacing w:before="240" w:after="60"/>
      <w:jc w:val="center"/>
      <w:outlineLvl w:val="0"/>
    </w:pPr>
    <w:rPr>
      <w:rFonts w:ascii="Arial" w:hAnsi="Arial" w:cs="Arial"/>
      <w:b/>
      <w:bCs/>
      <w:kern w:val="28"/>
      <w:sz w:val="32"/>
      <w:szCs w:val="32"/>
    </w:rPr>
  </w:style>
  <w:style w:type="character" w:customStyle="1" w:styleId="af3">
    <w:name w:val="Заголовок Знак"/>
    <w:link w:val="af2"/>
    <w:uiPriority w:val="10"/>
    <w:rsid w:val="00A50030"/>
    <w:rPr>
      <w:rFonts w:ascii="Cambria" w:eastAsia="Times New Roman" w:hAnsi="Cambria" w:cs="Times New Roman"/>
      <w:b/>
      <w:bCs/>
      <w:color w:val="231F20"/>
      <w:kern w:val="28"/>
      <w:sz w:val="32"/>
      <w:szCs w:val="32"/>
      <w:lang w:val="en-US" w:eastAsia="en-US"/>
    </w:rPr>
  </w:style>
  <w:style w:type="paragraph" w:styleId="af4">
    <w:name w:val="Document Map"/>
    <w:basedOn w:val="a"/>
    <w:link w:val="af5"/>
    <w:uiPriority w:val="99"/>
    <w:semiHidden/>
    <w:unhideWhenUsed/>
    <w:rsid w:val="00A909FC"/>
    <w:rPr>
      <w:rFonts w:ascii="Times New Roman" w:hAnsi="Times New Roman"/>
      <w:sz w:val="24"/>
      <w:szCs w:val="24"/>
    </w:rPr>
  </w:style>
  <w:style w:type="character" w:customStyle="1" w:styleId="af5">
    <w:name w:val="Схема документа Знак"/>
    <w:link w:val="af4"/>
    <w:uiPriority w:val="99"/>
    <w:semiHidden/>
    <w:rsid w:val="00A909FC"/>
    <w:rPr>
      <w:rFonts w:ascii="Times New Roman" w:hAnsi="Times New Roman"/>
      <w:color w:val="231F20"/>
      <w:sz w:val="24"/>
      <w:szCs w:val="24"/>
      <w:lang w:val="en-US" w:eastAsia="en-US"/>
    </w:rPr>
  </w:style>
  <w:style w:type="paragraph" w:styleId="af6">
    <w:name w:val="Revision"/>
    <w:hidden/>
    <w:uiPriority w:val="99"/>
    <w:semiHidden/>
    <w:rsid w:val="00A909FC"/>
    <w:rPr>
      <w:color w:val="231F20"/>
      <w:sz w:val="14"/>
      <w:szCs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pps.who.int/iris/bitstream/10665/136471/5/9789244548905_rus.pdf?ua=1&amp;ua=1" TargetMode="External"/><Relationship Id="rId21" Type="http://schemas.openxmlformats.org/officeDocument/2006/relationships/hyperlink" Target="http://apps.who.int/iris/bitstream/10665/112360/1/9789241548748_eng.pdf" TargetMode="External"/><Relationship Id="rId42" Type="http://schemas.openxmlformats.org/officeDocument/2006/relationships/footer" Target="footer5.xml"/><Relationship Id="rId47" Type="http://schemas.openxmlformats.org/officeDocument/2006/relationships/footer" Target="footer10.xml"/><Relationship Id="rId63" Type="http://schemas.openxmlformats.org/officeDocument/2006/relationships/footer" Target="footer26.xml"/><Relationship Id="rId68" Type="http://schemas.openxmlformats.org/officeDocument/2006/relationships/hyperlink" Target="http://www.who.int/tb/"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ho.int/tb" TargetMode="External"/><Relationship Id="rId29" Type="http://schemas.openxmlformats.org/officeDocument/2006/relationships/hyperlink" Target="http://apps.who.int/iris/bitstream/10665/208825/1/9789241549684_eng.pdf" TargetMode="External"/><Relationship Id="rId11" Type="http://schemas.openxmlformats.org/officeDocument/2006/relationships/hyperlink" Target="http://apps.who.int/iris" TargetMode="External"/><Relationship Id="rId24" Type="http://schemas.openxmlformats.org/officeDocument/2006/relationships/hyperlink" Target="http://apps.who.int/iris/bitstream/10665/44472/3/9789244500705_rus.pdf" TargetMode="External"/><Relationship Id="rId32" Type="http://schemas.openxmlformats.org/officeDocument/2006/relationships/image" Target="media/image5.png"/><Relationship Id="rId37" Type="http://schemas.openxmlformats.org/officeDocument/2006/relationships/hyperlink" Target="http://apps.who.int/iris/bitstream/10665/44472/3/9789244500705_rus.pdf" TargetMode="External"/><Relationship Id="rId40" Type="http://schemas.openxmlformats.org/officeDocument/2006/relationships/footer" Target="footer3.xml"/><Relationship Id="rId45" Type="http://schemas.openxmlformats.org/officeDocument/2006/relationships/footer" Target="footer8.xml"/><Relationship Id="rId53" Type="http://schemas.openxmlformats.org/officeDocument/2006/relationships/footer" Target="footer16.xml"/><Relationship Id="rId58" Type="http://schemas.openxmlformats.org/officeDocument/2006/relationships/footer" Target="footer21.xml"/><Relationship Id="rId66" Type="http://schemas.openxmlformats.org/officeDocument/2006/relationships/image" Target="media/image9.png"/><Relationship Id="rId5" Type="http://schemas.openxmlformats.org/officeDocument/2006/relationships/webSettings" Target="webSettings.xml"/><Relationship Id="rId61" Type="http://schemas.openxmlformats.org/officeDocument/2006/relationships/footer" Target="footer24.xml"/><Relationship Id="rId19" Type="http://schemas.openxmlformats.org/officeDocument/2006/relationships/hyperlink" Target="http://apps.who.int/iris/bitstream/10665/44472/3/9789244500705_rus.pdf" TargetMode="External"/><Relationship Id="rId14" Type="http://schemas.openxmlformats.org/officeDocument/2006/relationships/footer" Target="footer1.xml"/><Relationship Id="rId22" Type="http://schemas.openxmlformats.org/officeDocument/2006/relationships/hyperlink" Target="http://apps.who.int/iris/bitstream/10665/174052/1/9789241508872_eng.pdf" TargetMode="External"/><Relationship Id="rId27" Type="http://schemas.openxmlformats.org/officeDocument/2006/relationships/hyperlink" Target="http://apps.who.int/iris/bitstream/10665/136471/5/9789244548905_rus.pdf?Ua=1&amp;ua=1" TargetMode="External"/><Relationship Id="rId30" Type="http://schemas.openxmlformats.org/officeDocument/2006/relationships/image" Target="media/image4.png"/><Relationship Id="rId35" Type="http://schemas.openxmlformats.org/officeDocument/2006/relationships/hyperlink" Target="http://apps.who.int/iris/bitstream/10665/44472/3/9789244500705_rus.pdf" TargetMode="External"/><Relationship Id="rId43" Type="http://schemas.openxmlformats.org/officeDocument/2006/relationships/footer" Target="footer6.xml"/><Relationship Id="rId48" Type="http://schemas.openxmlformats.org/officeDocument/2006/relationships/footer" Target="footer11.xml"/><Relationship Id="rId56" Type="http://schemas.openxmlformats.org/officeDocument/2006/relationships/footer" Target="footer19.xml"/><Relationship Id="rId64" Type="http://schemas.openxmlformats.org/officeDocument/2006/relationships/image" Target="media/image7.png"/><Relationship Id="rId69" Type="http://schemas.openxmlformats.org/officeDocument/2006/relationships/footer" Target="footer27.xml"/><Relationship Id="rId8" Type="http://schemas.openxmlformats.org/officeDocument/2006/relationships/image" Target="media/image1.png"/><Relationship Id="rId51" Type="http://schemas.openxmlformats.org/officeDocument/2006/relationships/footer" Target="footer14.xml"/><Relationship Id="rId3" Type="http://schemas.openxmlformats.org/officeDocument/2006/relationships/styles" Target="styles.xml"/><Relationship Id="rId12" Type="http://schemas.openxmlformats.org/officeDocument/2006/relationships/hyperlink" Target="http://apps.who.int/bookorders" TargetMode="External"/><Relationship Id="rId17" Type="http://schemas.openxmlformats.org/officeDocument/2006/relationships/hyperlink" Target="http://www.who.int/tb" TargetMode="External"/><Relationship Id="rId25" Type="http://schemas.openxmlformats.org/officeDocument/2006/relationships/hyperlink" Target="http://apps.who.int/iris/bitstream/10665/44472/3/9789244500705_rus.pdf" TargetMode="External"/><Relationship Id="rId33" Type="http://schemas.openxmlformats.org/officeDocument/2006/relationships/hyperlink" Target="http://www.who.int/tb/publications/childtb_guidelines/en/)." TargetMode="External"/><Relationship Id="rId38" Type="http://schemas.openxmlformats.org/officeDocument/2006/relationships/hyperlink" Target="http://apps.who.int/iris/bitstream/10665/112360/1/9789241548748_eng.pdf" TargetMode="External"/><Relationship Id="rId46" Type="http://schemas.openxmlformats.org/officeDocument/2006/relationships/footer" Target="footer9.xml"/><Relationship Id="rId59" Type="http://schemas.openxmlformats.org/officeDocument/2006/relationships/footer" Target="footer22.xml"/><Relationship Id="rId67" Type="http://schemas.openxmlformats.org/officeDocument/2006/relationships/hyperlink" Target="mailto:tbdocs@who.int" TargetMode="External"/><Relationship Id="rId20" Type="http://schemas.openxmlformats.org/officeDocument/2006/relationships/hyperlink" Target="http://apps.who.int/iris/bitstream/10665/77741/1/9789241504492_eng.pdf" TargetMode="External"/><Relationship Id="rId41" Type="http://schemas.openxmlformats.org/officeDocument/2006/relationships/footer" Target="footer4.xml"/><Relationship Id="rId54" Type="http://schemas.openxmlformats.org/officeDocument/2006/relationships/footer" Target="footer17.xml"/><Relationship Id="rId62" Type="http://schemas.openxmlformats.org/officeDocument/2006/relationships/footer" Target="footer25.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apps.who.int/iris/bitstream/10665/136471/5/9789244548905_rus.pdf?ua=1&amp;ua=1" TargetMode="External"/><Relationship Id="rId28" Type="http://schemas.openxmlformats.org/officeDocument/2006/relationships/image" Target="media/image3.png"/><Relationship Id="rId36" Type="http://schemas.openxmlformats.org/officeDocument/2006/relationships/hyperlink" Target="http://apps.who.int/iris/bitstream/10665/136471/5/9789244548905_rus.pdf?Ua=1&amp;u&#1072;=1" TargetMode="External"/><Relationship Id="rId49" Type="http://schemas.openxmlformats.org/officeDocument/2006/relationships/footer" Target="footer12.xml"/><Relationship Id="rId57" Type="http://schemas.openxmlformats.org/officeDocument/2006/relationships/footer" Target="footer20.xml"/><Relationship Id="rId10" Type="http://schemas.openxmlformats.org/officeDocument/2006/relationships/hyperlink" Target="https://creativecommons.org/licenses/by-nc-sa/3.0/igo" TargetMode="External"/><Relationship Id="rId31" Type="http://schemas.openxmlformats.org/officeDocument/2006/relationships/hyperlink" Target="http://apps.who.int/iris/bitstream/10665/208825/1/9789241549684_eng.pdf" TargetMode="External"/><Relationship Id="rId44" Type="http://schemas.openxmlformats.org/officeDocument/2006/relationships/footer" Target="footer7.xml"/><Relationship Id="rId52" Type="http://schemas.openxmlformats.org/officeDocument/2006/relationships/footer" Target="footer15.xml"/><Relationship Id="rId60" Type="http://schemas.openxmlformats.org/officeDocument/2006/relationships/footer" Target="footer23.xml"/><Relationship Id="rId65"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who.int/about/licensing" TargetMode="External"/><Relationship Id="rId18" Type="http://schemas.openxmlformats.org/officeDocument/2006/relationships/hyperlink" Target="http://www.who.int/tb/features_archive/policy_statement_igra_oct2011.pdf" TargetMode="External"/><Relationship Id="rId39" Type="http://schemas.openxmlformats.org/officeDocument/2006/relationships/hyperlink" Target="http://apps.who.int/iris/bitstream/10665/174052/1/9789241508872_eng.pdf" TargetMode="External"/><Relationship Id="rId34" Type="http://schemas.openxmlformats.org/officeDocument/2006/relationships/image" Target="media/image6.png"/><Relationship Id="rId50" Type="http://schemas.openxmlformats.org/officeDocument/2006/relationships/footer" Target="footer13.xml"/><Relationship Id="rId55"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E3100-34E8-4DF8-887E-9330668E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33102</Words>
  <Characters>188687</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Оновлені зведені настанови з програмного ведення випадків латентної туберкульозної інфекції</vt:lpstr>
    </vt:vector>
  </TitlesOfParts>
  <Company/>
  <LinksUpToDate>false</LinksUpToDate>
  <CharactersWithSpaces>221347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Оновлені зведені настанови з програмного ведення випадків латентної туберкульозної інфекції</dc:title>
  <dc:subject/>
  <dc:creator>Пользователь Windows</dc:creator>
  <cp:keywords/>
  <dc:description/>
  <cp:lastModifiedBy>PHC</cp:lastModifiedBy>
  <cp:revision>2</cp:revision>
  <cp:lastPrinted>2019-07-26T05:45:00Z</cp:lastPrinted>
  <dcterms:created xsi:type="dcterms:W3CDTF">2019-08-02T06:32:00Z</dcterms:created>
  <dcterms:modified xsi:type="dcterms:W3CDTF">2019-08-02T06:32:00Z</dcterms:modified>
</cp:coreProperties>
</file>