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0331B5A"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(закупівля </w:t>
            </w:r>
            <w:r w:rsidRPr="002E523A">
              <w:rPr>
                <w:rFonts w:ascii="Times New Roman" w:hAnsi="Times New Roman" w:cs="Times New Roman"/>
                <w:sz w:val="24"/>
                <w:szCs w:val="24"/>
              </w:rPr>
              <w:t>UA-2021-02-02-015932-a</w:t>
            </w:r>
            <w:r w:rsidRPr="002E523A">
              <w:rPr>
                <w:rFonts w:ascii="Times New Roman" w:hAnsi="Times New Roman" w:cs="Times New Roman"/>
                <w:sz w:val="24"/>
                <w:szCs w:val="24"/>
              </w:rPr>
              <w:t>)</w:t>
            </w:r>
          </w:p>
        </w:tc>
      </w:tr>
      <w:tr w:rsidR="002E523A" w:rsidRPr="002E523A" w14:paraId="4487E2E5" w14:textId="77777777" w:rsidTr="00A64DCA">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tcPr>
          <w:p w14:paraId="5DC0B260" w14:textId="44633BE1"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код ДК 55120000-7 Послуги з організації зустрічей і конференцій у готелях (Послуги з організації зустрічей і конференцій у готелях. (Послуги із організації та забезпечення проведення заходів в рамках реалізації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tc>
      </w:tr>
      <w:tr w:rsidR="00B55857" w:rsidRPr="002E523A" w14:paraId="2A361A1B" w14:textId="77777777" w:rsidTr="00A64DCA">
        <w:tc>
          <w:tcPr>
            <w:tcW w:w="3681" w:type="dxa"/>
          </w:tcPr>
          <w:p w14:paraId="682F3053" w14:textId="2A207AB3"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A64DCA">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CFBE97D" w:rsidR="00B55857" w:rsidRDefault="00B55857">
            <w:pPr>
              <w:rPr>
                <w:rFonts w:ascii="Times New Roman" w:hAnsi="Times New Roman" w:cs="Times New Roman"/>
                <w:sz w:val="24"/>
                <w:szCs w:val="24"/>
              </w:rPr>
            </w:pPr>
            <w:r>
              <w:rPr>
                <w:rFonts w:ascii="Times New Roman" w:hAnsi="Times New Roman" w:cs="Times New Roman"/>
                <w:sz w:val="24"/>
                <w:szCs w:val="24"/>
              </w:rPr>
              <w:t>1 094 240,00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217898E7" w:rsidR="002E523A" w:rsidRPr="002E523A" w:rsidRDefault="006C7005">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w:t>
            </w:r>
            <w:r w:rsidR="002E523A" w:rsidRPr="002E523A">
              <w:rPr>
                <w:rFonts w:ascii="Times New Roman" w:hAnsi="Times New Roman" w:cs="Times New Roman"/>
                <w:sz w:val="24"/>
                <w:szCs w:val="24"/>
              </w:rPr>
              <w:t>Національного стандарту України ДСТУ 4269:2003</w:t>
            </w:r>
            <w:r>
              <w:rPr>
                <w:rFonts w:ascii="Times New Roman" w:hAnsi="Times New Roman" w:cs="Times New Roman"/>
                <w:sz w:val="24"/>
                <w:szCs w:val="24"/>
              </w:rPr>
              <w:t xml:space="preserve">, </w:t>
            </w:r>
            <w:r w:rsidR="007606DD" w:rsidRPr="007606DD">
              <w:rPr>
                <w:rFonts w:ascii="Times New Roman" w:hAnsi="Times New Roman" w:cs="Times New Roman"/>
                <w:sz w:val="24"/>
                <w:szCs w:val="24"/>
              </w:rPr>
              <w:t xml:space="preserve">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007606DD" w:rsidRPr="007606DD">
              <w:rPr>
                <w:rFonts w:ascii="Times New Roman" w:hAnsi="Times New Roman" w:cs="Times New Roman"/>
                <w:sz w:val="24"/>
                <w:szCs w:val="24"/>
              </w:rPr>
              <w:t>коронавірусної</w:t>
            </w:r>
            <w:proofErr w:type="spellEnd"/>
            <w:r w:rsidR="007606DD" w:rsidRPr="007606DD">
              <w:rPr>
                <w:rFonts w:ascii="Times New Roman" w:hAnsi="Times New Roman" w:cs="Times New Roman"/>
                <w:sz w:val="24"/>
                <w:szCs w:val="24"/>
              </w:rPr>
              <w:t xml:space="preserve"> хвороби (COVID-19)</w:t>
            </w:r>
            <w:r w:rsidR="007606DD">
              <w:rPr>
                <w:rFonts w:ascii="Times New Roman" w:hAnsi="Times New Roman" w:cs="Times New Roman"/>
                <w:sz w:val="24"/>
                <w:szCs w:val="24"/>
              </w:rPr>
              <w:t xml:space="preserve">, </w:t>
            </w:r>
            <w:r w:rsidR="002E523A" w:rsidRPr="002E523A">
              <w:rPr>
                <w:rFonts w:ascii="Times New Roman" w:hAnsi="Times New Roman" w:cs="Times New Roman"/>
                <w:sz w:val="24"/>
                <w:szCs w:val="24"/>
              </w:rPr>
              <w:t xml:space="preserve">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002E523A" w:rsidRPr="002E523A">
              <w:rPr>
                <w:rFonts w:ascii="Times New Roman" w:hAnsi="Times New Roman" w:cs="Times New Roman"/>
                <w:sz w:val="24"/>
                <w:szCs w:val="24"/>
              </w:rPr>
              <w:t>коронавірусної</w:t>
            </w:r>
            <w:proofErr w:type="spellEnd"/>
            <w:r w:rsidR="002E523A" w:rsidRPr="002E523A">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r w:rsidR="007606DD">
              <w:rPr>
                <w:rFonts w:ascii="Times New Roman" w:hAnsi="Times New Roman" w:cs="Times New Roman"/>
                <w:sz w:val="24"/>
                <w:szCs w:val="24"/>
              </w:rPr>
              <w:t>.</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6770981A" w:rsidR="007606DD" w:rsidRPr="002E523A"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w:t>
            </w:r>
            <w:r w:rsidRPr="00A64DCA">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3DD8C7B" w14:textId="258D952E" w:rsidR="004F4402" w:rsidRPr="004F4402" w:rsidRDefault="002E02C7" w:rsidP="004F4402">
            <w:pPr>
              <w:rPr>
                <w:rFonts w:ascii="Times New Roman" w:hAnsi="Times New Roman" w:cs="Times New Roman"/>
                <w:sz w:val="24"/>
                <w:szCs w:val="24"/>
              </w:rPr>
            </w:pPr>
            <w:r>
              <w:rPr>
                <w:rFonts w:ascii="Times New Roman" w:hAnsi="Times New Roman" w:cs="Times New Roman"/>
                <w:sz w:val="24"/>
                <w:szCs w:val="24"/>
              </w:rPr>
              <w:t>Розмір бюджетного призначення, визначений відповідно до</w:t>
            </w:r>
            <w:r w:rsidR="00A64DCA">
              <w:rPr>
                <w:rFonts w:ascii="Times New Roman" w:hAnsi="Times New Roman" w:cs="Times New Roman"/>
                <w:sz w:val="24"/>
                <w:szCs w:val="24"/>
              </w:rPr>
              <w:t xml:space="preserve"> проекту кошторису на 2021 рік та</w:t>
            </w:r>
            <w:r>
              <w:rPr>
                <w:rFonts w:ascii="Times New Roman" w:hAnsi="Times New Roman" w:cs="Times New Roman"/>
                <w:sz w:val="24"/>
                <w:szCs w:val="24"/>
              </w:rPr>
              <w:t xml:space="preserve"> кошторису проекту </w:t>
            </w:r>
            <w:r w:rsidR="004F4402" w:rsidRPr="004F4402">
              <w:rPr>
                <w:rFonts w:ascii="Times New Roman" w:hAnsi="Times New Roman" w:cs="Times New Roman"/>
                <w:sz w:val="24"/>
                <w:szCs w:val="24"/>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4F4402">
              <w:rPr>
                <w:rFonts w:ascii="Times New Roman" w:hAnsi="Times New Roman" w:cs="Times New Roman"/>
                <w:sz w:val="24"/>
                <w:szCs w:val="24"/>
              </w:rPr>
              <w:t xml:space="preserve">, </w:t>
            </w:r>
            <w:r w:rsidR="004F4402">
              <w:t xml:space="preserve"> </w:t>
            </w:r>
            <w:r w:rsidR="004F4402" w:rsidRPr="004F4402">
              <w:rPr>
                <w:rFonts w:ascii="Times New Roman" w:hAnsi="Times New Roman" w:cs="Times New Roman"/>
                <w:sz w:val="24"/>
                <w:szCs w:val="24"/>
              </w:rPr>
              <w:t>згідно з Договором про надання гранту № 1 NU2HGH000056-01 за фінансової підтримки Департаменту охорони здоров’я та соціального забезпечення США (DHHS) «Центри контролю та профілактики захворювань США» (CDC)</w:t>
            </w:r>
            <w:r w:rsidR="00A64DCA">
              <w:rPr>
                <w:rFonts w:ascii="Times New Roman" w:hAnsi="Times New Roman" w:cs="Times New Roman"/>
                <w:sz w:val="24"/>
                <w:szCs w:val="24"/>
              </w:rPr>
              <w:t>.</w:t>
            </w:r>
          </w:p>
          <w:p w14:paraId="366C73B6" w14:textId="6562ECED" w:rsidR="007606DD" w:rsidRDefault="007606DD">
            <w:pPr>
              <w:rPr>
                <w:rFonts w:ascii="Times New Roman" w:hAnsi="Times New Roman" w:cs="Times New Roman"/>
                <w:sz w:val="24"/>
                <w:szCs w:val="24"/>
              </w:rPr>
            </w:pPr>
          </w:p>
        </w:tc>
      </w:tr>
    </w:tbl>
    <w:p w14:paraId="03CD3BB2" w14:textId="77777777" w:rsidR="00E624FB" w:rsidRDefault="00B55857"/>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E02C7"/>
    <w:rsid w:val="002E523A"/>
    <w:rsid w:val="004F4402"/>
    <w:rsid w:val="006C7005"/>
    <w:rsid w:val="007606DD"/>
    <w:rsid w:val="00765532"/>
    <w:rsid w:val="00975051"/>
    <w:rsid w:val="00A64DCA"/>
    <w:rsid w:val="00B55857"/>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2366</Words>
  <Characters>1350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3</cp:revision>
  <dcterms:created xsi:type="dcterms:W3CDTF">2021-02-08T13:20:00Z</dcterms:created>
  <dcterms:modified xsi:type="dcterms:W3CDTF">2021-02-08T14:36:00Z</dcterms:modified>
</cp:coreProperties>
</file>