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549B958A" w14:textId="57C25B4A" w:rsidR="00C64C70" w:rsidRPr="00C64C70" w:rsidRDefault="002E523A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Обґрунтування </w:t>
            </w:r>
            <w:r w:rsidR="00C64C70" w:rsidRPr="00C64C70">
              <w:rPr>
                <w:rFonts w:ascii="Times New Roman" w:hAnsi="Times New Roman" w:cs="Times New Roman"/>
                <w:sz w:val="24"/>
                <w:szCs w:val="24"/>
              </w:rPr>
              <w:t xml:space="preserve">технічних та якісних характеристик закупівлі </w:t>
            </w:r>
            <w:r w:rsidR="0086742D" w:rsidRPr="00B836EC">
              <w:rPr>
                <w:rFonts w:ascii="Times New Roman" w:hAnsi="Times New Roman" w:cs="Times New Roman"/>
                <w:sz w:val="24"/>
                <w:szCs w:val="24"/>
              </w:rPr>
              <w:t>послуги з розподілу електричної енергії</w:t>
            </w:r>
            <w:r w:rsidR="00C64C70" w:rsidRPr="00C64C70">
              <w:rPr>
                <w:rFonts w:ascii="Times New Roman" w:hAnsi="Times New Roman" w:cs="Times New Roman"/>
                <w:sz w:val="24"/>
                <w:szCs w:val="24"/>
              </w:rPr>
              <w:t>, розміру бюджетного призначення, очікуваної вартості предмета закупівлі</w:t>
            </w:r>
          </w:p>
          <w:p w14:paraId="2CBB4DB7" w14:textId="5995A621" w:rsidR="002E523A" w:rsidRPr="002E523A" w:rsidRDefault="00C64C70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</w:t>
            </w:r>
            <w:r w:rsidR="002E523A"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C70" w:rsidRPr="002E523A" w14:paraId="491AC748" w14:textId="77777777" w:rsidTr="00A64DCA">
        <w:tc>
          <w:tcPr>
            <w:tcW w:w="3681" w:type="dxa"/>
          </w:tcPr>
          <w:p w14:paraId="588A481B" w14:textId="1698AB7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 закупівлі</w:t>
            </w:r>
          </w:p>
        </w:tc>
        <w:tc>
          <w:tcPr>
            <w:tcW w:w="6237" w:type="dxa"/>
          </w:tcPr>
          <w:p w14:paraId="4BFD2254" w14:textId="60CC54E7" w:rsidR="00C64C70" w:rsidRPr="00E568F3" w:rsidRDefault="00A70146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 процедура (скорочена)</w:t>
            </w:r>
          </w:p>
        </w:tc>
      </w:tr>
      <w:tr w:rsidR="00C64C70" w:rsidRPr="002E523A" w14:paraId="4487E2E5" w14:textId="77777777" w:rsidTr="00A64DCA">
        <w:tc>
          <w:tcPr>
            <w:tcW w:w="3681" w:type="dxa"/>
          </w:tcPr>
          <w:p w14:paraId="4AF61642" w14:textId="4F2FC18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64C70">
              <w:rPr>
                <w:rFonts w:ascii="Times New Roman" w:hAnsi="Times New Roman" w:cs="Times New Roman"/>
                <w:sz w:val="24"/>
                <w:szCs w:val="24"/>
              </w:rPr>
              <w:t>дентифікатор процедури закупівлі</w:t>
            </w:r>
          </w:p>
        </w:tc>
        <w:tc>
          <w:tcPr>
            <w:tcW w:w="6237" w:type="dxa"/>
          </w:tcPr>
          <w:p w14:paraId="5DC0B260" w14:textId="1399E715" w:rsidR="00C64C70" w:rsidRPr="002E523A" w:rsidRDefault="00AC5B93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93">
              <w:rPr>
                <w:rFonts w:ascii="Times New Roman" w:hAnsi="Times New Roman" w:cs="Times New Roman"/>
                <w:sz w:val="24"/>
                <w:szCs w:val="24"/>
              </w:rPr>
              <w:t>UA-2022-07-05-005391-a</w:t>
            </w:r>
          </w:p>
        </w:tc>
      </w:tr>
      <w:tr w:rsidR="00C64C70" w:rsidRPr="002E523A" w14:paraId="2A361A1B" w14:textId="77777777" w:rsidTr="00A64DCA">
        <w:tc>
          <w:tcPr>
            <w:tcW w:w="3681" w:type="dxa"/>
          </w:tcPr>
          <w:p w14:paraId="682F3053" w14:textId="0B678279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</w:p>
        </w:tc>
        <w:tc>
          <w:tcPr>
            <w:tcW w:w="6237" w:type="dxa"/>
          </w:tcPr>
          <w:p w14:paraId="755DCAB3" w14:textId="5EE6CBD7" w:rsidR="00C64C70" w:rsidRPr="00E568F3" w:rsidRDefault="00B836EC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EC">
              <w:rPr>
                <w:rFonts w:ascii="Times New Roman" w:hAnsi="Times New Roman" w:cs="Times New Roman"/>
                <w:sz w:val="24"/>
                <w:szCs w:val="24"/>
              </w:rPr>
              <w:t>код ДК 021:2015 - 65310000-9: Розподіл електричної енергії (послуги з розподілу електричної енергії)</w:t>
            </w:r>
          </w:p>
        </w:tc>
      </w:tr>
      <w:tr w:rsidR="00C64C70" w:rsidRPr="002E523A" w14:paraId="373667A0" w14:textId="77777777" w:rsidTr="00A64DCA">
        <w:tc>
          <w:tcPr>
            <w:tcW w:w="3681" w:type="dxa"/>
          </w:tcPr>
          <w:p w14:paraId="26CD7B14" w14:textId="1A146FA8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33F77453" w14:textId="60D9A949" w:rsidR="00C64C70" w:rsidRDefault="00AC5B93" w:rsidP="00080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B93">
              <w:rPr>
                <w:rFonts w:ascii="Times New Roman" w:hAnsi="Times New Roman" w:cs="Times New Roman"/>
                <w:sz w:val="24"/>
                <w:szCs w:val="24"/>
              </w:rPr>
              <w:t>139 513,00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грн </w:t>
            </w:r>
            <w:r w:rsidR="00357EEA" w:rsidRPr="00357EEA">
              <w:rPr>
                <w:rFonts w:ascii="Times New Roman" w:hAnsi="Times New Roman" w:cs="Times New Roman"/>
                <w:sz w:val="24"/>
                <w:szCs w:val="24"/>
              </w:rPr>
              <w:t>з ПДВ</w:t>
            </w:r>
          </w:p>
        </w:tc>
      </w:tr>
      <w:tr w:rsidR="00C64C70" w:rsidRPr="002E523A" w14:paraId="6DB4BAD5" w14:textId="77777777" w:rsidTr="00A64DCA">
        <w:tc>
          <w:tcPr>
            <w:tcW w:w="3681" w:type="dxa"/>
          </w:tcPr>
          <w:p w14:paraId="2C1832C0" w14:textId="44CE772D" w:rsidR="00C64C70" w:rsidRPr="002E523A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5A66DBAD" w14:textId="3E09E7B9" w:rsidR="00C64C70" w:rsidRPr="002334DC" w:rsidRDefault="00DB15AB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ехнічні та якісні характеристики предмета закупівлі</w:t>
            </w:r>
            <w:r w:rsidR="00192D39" w:rsidRPr="002334DC">
              <w:rPr>
                <w:rFonts w:ascii="Times New Roman" w:hAnsi="Times New Roman" w:cs="Times New Roman"/>
                <w:sz w:val="24"/>
                <w:szCs w:val="24"/>
              </w:rPr>
              <w:t>, які пов’язані з виробництвом, передачею, розподілом, купівлею продажем, постачанням електричної енергії між суб’єктами ринку електричної енергії (ліцензіатами з виробництва, передачі, розподілу або постачання електричної енергії) та споживачами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регулюються та встановлюються Законом України «Про ринок електричної енергії» </w:t>
            </w:r>
            <w:r w:rsidR="00AF5F9D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від 13.04.2017 р. 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>№2019-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(далі — Закон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№2019-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E16F72" w:rsidRPr="002334DC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), Правилами роздрібного ринку електричної енергії, затвердженими постановою Національної комісії , що здійснює державне регулювання у сферах енергетики та комунальних послуг (далі — НКРЕКП) від 14.03.2018 № 312 (далі — ПРРЕЕ), Законом України «Про публічні закупівлі» від 25.12.2015 № 922-VIII (далі — Закон про закупівлі), Кодексом системи розподілу, затвердженим постановою Національної комісії регулювання електроенергетики та комунальних послуг України від 14.03.2018 № 310 (далі — КСР), Порядком забезпечення стандартів якості електропостачання та надання компенсацій споживачам за їх недотримання, затвердженим постановою НКРЕКП від 12.06.2018 № 375 (далі — Порядок № 375), та іншими нормативно-правовими актами, що стосуються предмета закупівлі.</w:t>
            </w:r>
          </w:p>
          <w:p w14:paraId="12277E59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 до Закону України «Про ринок електричної енергії» від 13.04.2017 № 2019-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, розподіл електричної енергії –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розподілу, крім постачання електричної енергії.</w:t>
            </w:r>
          </w:p>
          <w:p w14:paraId="1026DD4C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Послуги з розподілу електричної енергії надають оператори систем розподілу (суб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єкти природніх монополій) за тарифами, які встановлюються НКРЕКП. </w:t>
            </w:r>
          </w:p>
          <w:p w14:paraId="4CBC8140" w14:textId="4BACFDB8" w:rsidR="00EE234C" w:rsidRPr="002334DC" w:rsidRDefault="00EE234C" w:rsidP="00EE234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При цьому, територія провадження господарської діяльності з розподілу електричної енергії за регульованим тарифом із зазначенням переліку адміністративно-територіальних одиниць затверджується постановою НКРЕКП про видачу відповідної ліцензії по кожному постачальнику.</w:t>
            </w:r>
          </w:p>
          <w:p w14:paraId="1100B165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Відповідно до ліцензійних умов провадження господарської діяльності з розподілу електричної енергії (постанова </w:t>
            </w:r>
            <w:bookmarkStart w:id="0" w:name="_Hlk93399463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НКРЕКП</w:t>
            </w:r>
            <w:bookmarkEnd w:id="0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27.12.2017р. № 1470) територія провадження діяльності оператора системи розподілу 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визначається за місцем розташування об’єктів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споживачів, які живляться від мереж ліцензіата.</w:t>
            </w:r>
          </w:p>
          <w:p w14:paraId="62A225A3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Згідно</w:t>
            </w:r>
            <w:r w:rsidRPr="002334DC">
              <w:rPr>
                <w:rFonts w:ascii="Arial" w:eastAsia="Calibri" w:hAnsi="Arial" w:cs="Arial"/>
                <w:color w:val="454545"/>
                <w:sz w:val="24"/>
                <w:szCs w:val="24"/>
              </w:rPr>
              <w:t xml:space="preserve"> </w:t>
            </w: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ПРРЕЕ, затверджених постановою НКРЕКП від 14.03.2018 № 312 «Про затвердження Правил роздрібного ринку електричної енергії» (пункт 2.1.2.), оператор системи зобов’язаний укласти договори про надання послуг з розподілу електричної енергії з усіма споживачами, електроустановки яких приєднані до електричних мереж на території діяльності відповідного оператора системи. </w:t>
            </w:r>
          </w:p>
          <w:p w14:paraId="5C18DA22" w14:textId="77777777" w:rsidR="00EE234C" w:rsidRPr="002334DC" w:rsidRDefault="00EE234C" w:rsidP="00EE234C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Відповідно до розпорядження Антимонопольного комітету України від 28.11.2012 року № 874-р «Про затвердження Порядку складання та ведення зведеного переліку суб’єктів природних монополій» </w:t>
            </w:r>
            <w:bookmarkStart w:id="1" w:name="_Hlk93507236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ПрАТ «ДТЕК КИЇВСЬКІ ЕЛЕКТРОМЕРЕЖІ</w:t>
            </w:r>
            <w:bookmarkEnd w:id="1"/>
            <w:r w:rsidRPr="002334DC">
              <w:rPr>
                <w:rFonts w:ascii="Times New Roman" w:eastAsia="Calibri" w:hAnsi="Times New Roman" w:cs="Times New Roman"/>
                <w:sz w:val="24"/>
                <w:szCs w:val="24"/>
              </w:rPr>
              <w:t>» є природним монополістом з розподілу електричної енергії на території м. Києва відповідно до Постанови НКРЕКП від 13.11.2018 № 1411, та входить до Зведеного переліку суб’єктів природніх монополій.</w:t>
            </w:r>
          </w:p>
          <w:p w14:paraId="177175B3" w14:textId="290CA81A" w:rsidR="00C64C70" w:rsidRPr="002334DC" w:rsidRDefault="007811F6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/>
                <w:b/>
                <w:sz w:val="24"/>
                <w:szCs w:val="24"/>
              </w:rPr>
              <w:t xml:space="preserve">Обґрунтування технічних характеристик предмета закупівлі.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Кількісною характеристикою предмета закупівлі є обсяг 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>розподіленої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. За одиницю виміру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послуги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приймається кіловат-година, яка дорівнює кількості енергії</w:t>
            </w:r>
            <w:r w:rsidR="003F66EF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розподіленої по мережах оператора системи розподілу в один кіловат протягом однієї години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Обсяг, необхідний для забезпечення діяльності та власних потреб об’єктів замовника, та враховуючи обсяги 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>розподіленої/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спожи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>тої електричної енергії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0B" w:rsidRPr="002334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переднього календарного року, становить </w:t>
            </w:r>
            <w:r w:rsidR="00AC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кВт год на </w:t>
            </w:r>
            <w:r w:rsidR="00AC5B9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="00C4215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5B93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551FE" w:rsidRPr="0023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C70" w:rsidRPr="002334D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E3CBE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Клас споживача (за потужністю) 2 клас.</w:t>
            </w:r>
          </w:p>
          <w:p w14:paraId="3C5501D8" w14:textId="120AE9CB" w:rsidR="00FE3CBE" w:rsidRPr="002334DC" w:rsidRDefault="00FE3CBE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Ціна (тариф) на послугу з розподілу електричної енергії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є регульованою та встановлюється НКРЕКП. </w:t>
            </w:r>
          </w:p>
          <w:p w14:paraId="6943B46B" w14:textId="77777777" w:rsidR="007811F6" w:rsidRPr="002334DC" w:rsidRDefault="007811F6" w:rsidP="007811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Обґрунтування якісних характеристик предмета закупівлі. </w:t>
            </w:r>
          </w:p>
          <w:p w14:paraId="656D6CEC" w14:textId="77777777" w:rsidR="007811F6" w:rsidRPr="002334DC" w:rsidRDefault="007811F6" w:rsidP="0078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Пунктом 1.1.2 глави 1.1 розділу І ПРРЕЕ визначено, що якість електропостачання —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</w:t>
            </w:r>
          </w:p>
          <w:p w14:paraId="57DF8ED7" w14:textId="53AE857B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ОСР повинен дотримуватися затверджених Регулятором показників якості електропостачання, які характеризують рівень надійності (безперервності) електропостачання, комерційної якості надання послуг з розподілу електричної енергії та якості електричної енергії.</w:t>
            </w:r>
          </w:p>
          <w:p w14:paraId="3677A59F" w14:textId="77777777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якісних характеристик предмета закупівлі, зокрема, належать:</w:t>
            </w:r>
          </w:p>
          <w:p w14:paraId="2719A499" w14:textId="77777777" w:rsidR="007811F6" w:rsidRPr="007811F6" w:rsidRDefault="007811F6" w:rsidP="007811F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надійність (безперервність) електропостачання;</w:t>
            </w:r>
          </w:p>
          <w:p w14:paraId="1DCC4146" w14:textId="77777777" w:rsidR="007811F6" w:rsidRPr="007811F6" w:rsidRDefault="007811F6" w:rsidP="007811F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параметри якості електричної енергії, що розподіляється оператором системи розподілу;</w:t>
            </w:r>
          </w:p>
          <w:p w14:paraId="3FF0DD0B" w14:textId="77777777" w:rsidR="007811F6" w:rsidRPr="007811F6" w:rsidRDefault="007811F6" w:rsidP="007811F6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показники комерційної якості послуг оператора системи розподілу.</w:t>
            </w:r>
          </w:p>
          <w:p w14:paraId="165CB4D5" w14:textId="77777777" w:rsidR="007811F6" w:rsidRPr="007811F6" w:rsidRDefault="007811F6" w:rsidP="007811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пунктом 11.4.2 КСР надійність (безперервність) електропостачання характеризується кількістю, тривалістю перерв в електропостачанні та обсягом недовідпущеної електричної енергії.</w:t>
            </w:r>
            <w:bookmarkStart w:id="2" w:name="n1332"/>
            <w:bookmarkEnd w:id="2"/>
          </w:p>
          <w:p w14:paraId="4532BC4F" w14:textId="35C86CC0" w:rsidR="007811F6" w:rsidRPr="007811F6" w:rsidRDefault="007811F6" w:rsidP="007811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Calibri" w:hAnsi="Times New Roman" w:cs="Times New Roman"/>
                <w:sz w:val="24"/>
                <w:szCs w:val="24"/>
              </w:rPr>
              <w:t>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стандарту.</w:t>
            </w:r>
            <w:r w:rsidRPr="007811F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Якість електричної енергії забезпечується ОСР під час надання послуги з розподілу електричної енергії відповідно до положень пункту 11.4.6 глави 11.4 розділу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XI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КСР, параметри якості електроенергії в точках приєднання споживачів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загальної призначеності» (далі — ДСТУ EN 50160:2014).</w:t>
            </w:r>
          </w:p>
          <w:p w14:paraId="2C287CCE" w14:textId="77777777" w:rsidR="007811F6" w:rsidRPr="007811F6" w:rsidRDefault="007811F6" w:rsidP="007811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Основні показники якості електричної енергії визначені у пунктах 11.4.7–11.4.12 глави 11.4 розділу 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X</w:t>
            </w:r>
            <w:r w:rsidRPr="00781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 КСР. </w:t>
            </w:r>
          </w:p>
          <w:p w14:paraId="33483B35" w14:textId="77777777" w:rsidR="007811F6" w:rsidRPr="007811F6" w:rsidRDefault="007811F6" w:rsidP="007811F6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1F6">
              <w:rPr>
                <w:rFonts w:ascii="Times New Roman" w:eastAsia="Calibri" w:hAnsi="Times New Roman" w:cs="Times New Roman"/>
                <w:sz w:val="24"/>
                <w:szCs w:val="24"/>
              </w:rPr>
              <w:t>Пунктом 11.4.4 КСР визначається комерційна якість надання послуг, яка характеризує якість відносин ОСР зі споживачем, зокрема дотримання встановлених цим Кодексом та іншими нормативно-правовими актами строків надання послуг та виконання робіт щодо:</w:t>
            </w:r>
          </w:p>
          <w:p w14:paraId="7514324C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1346"/>
            <w:bookmarkEnd w:id="3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приєднання до системи розподілу;</w:t>
            </w:r>
          </w:p>
          <w:p w14:paraId="22DA89D8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347"/>
            <w:bookmarkEnd w:id="4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 надання послуг з розподілу електричної енергії;</w:t>
            </w:r>
          </w:p>
          <w:p w14:paraId="34E6DD3D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1348"/>
            <w:bookmarkEnd w:id="5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 відновлення електропостачання та забезпечення належної якості електричної енергії;</w:t>
            </w:r>
          </w:p>
          <w:p w14:paraId="17C248BA" w14:textId="77777777" w:rsidR="007811F6" w:rsidRPr="007811F6" w:rsidRDefault="007811F6" w:rsidP="007811F6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349"/>
            <w:bookmarkEnd w:id="6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 питань комерційного обліку;</w:t>
            </w:r>
          </w:p>
          <w:p w14:paraId="375FB522" w14:textId="12979492" w:rsidR="00C64C70" w:rsidRPr="002334DC" w:rsidRDefault="007811F6" w:rsidP="007811F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n1350"/>
            <w:bookmarkEnd w:id="7"/>
            <w:r w:rsidRPr="007811F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 відповідей на звернення та скарги споживачів тощо.</w:t>
            </w:r>
          </w:p>
        </w:tc>
      </w:tr>
      <w:tr w:rsidR="00C64C70" w:rsidRPr="006D76E5" w14:paraId="747DF83D" w14:textId="77777777" w:rsidTr="00A64DCA">
        <w:tc>
          <w:tcPr>
            <w:tcW w:w="3681" w:type="dxa"/>
          </w:tcPr>
          <w:p w14:paraId="49706348" w14:textId="36F45A5E" w:rsidR="00C64C70" w:rsidRPr="002E523A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5999D1E1" w14:textId="2F6A3E5C" w:rsidR="00C24188" w:rsidRPr="00C24188" w:rsidRDefault="00C24188" w:rsidP="00C2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8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Очікувана вартість та обґрунтування очікуваної вартості предмета закупівлі</w:t>
            </w:r>
            <w:r w:rsidRPr="00C24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2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E78">
              <w:rPr>
                <w:rFonts w:ascii="Times New Roman" w:hAnsi="Times New Roman" w:cs="Times New Roman"/>
                <w:sz w:val="24"/>
                <w:szCs w:val="24"/>
              </w:rPr>
              <w:t>139 513,00</w:t>
            </w:r>
            <w:r w:rsidRPr="00C24188">
              <w:rPr>
                <w:rFonts w:ascii="Times New Roman" w:hAnsi="Times New Roman" w:cs="Times New Roman"/>
                <w:sz w:val="24"/>
                <w:szCs w:val="24"/>
              </w:rPr>
              <w:t xml:space="preserve"> грн. Визначення очікуваної вартості предмета закупівлі обумовлено аналізом отриманої / наданої послуги з розподілу електричної енергії  (річного та місячного) за календарний рік (бюджетний період). Замовником здійснено розрахунок очікуваної вартості послуг, щодо яких проводиться державне регулювання цін і тарифів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      </w:r>
          </w:p>
          <w:p w14:paraId="7D158B29" w14:textId="57AF7E05" w:rsidR="00C24188" w:rsidRPr="00C24188" w:rsidRDefault="00C24188" w:rsidP="00C2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188">
              <w:rPr>
                <w:rFonts w:ascii="Times New Roman" w:hAnsi="Times New Roman" w:cs="Times New Roman"/>
                <w:sz w:val="24"/>
                <w:szCs w:val="24"/>
              </w:rPr>
              <w:t>При цьому розрахунок очікуваної вартості проводився на підставі ціни (тарифу) на послугу з розподілу електричної енергії. Ціни (тарифи) отримані згідно з інформацією, оприлюдненою на офіційному сайті оператора системи розподілу (далі — ОСР) та НКРЕКП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88">
              <w:rPr>
                <w:rFonts w:ascii="Times New Roman" w:hAnsi="Times New Roman"/>
                <w:sz w:val="24"/>
                <w:szCs w:val="24"/>
              </w:rPr>
              <w:t>на дату визначення очікуваної вартості</w:t>
            </w:r>
          </w:p>
          <w:p w14:paraId="516A1688" w14:textId="6F9CD3F9" w:rsidR="007F3D97" w:rsidRPr="002334DC" w:rsidRDefault="007F3D97" w:rsidP="007F3D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Розрахунок здійсн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ено на підставі тарифів, затверджених Постановою НКРЕКП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від 17 грудня 2021 р. № 2598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Про встановлення тарифів на послуги з розподілу електричної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енергії ПРАТ «ДТЕК КИЇВСЬКІ ЕЛЕКТРОМЕРЕЖІ» із застосуванням стимулюючого регулювання</w:t>
            </w:r>
            <w:r w:rsidR="00134F72" w:rsidRPr="00233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08AA44" w14:textId="79104304" w:rsidR="007F3D97" w:rsidRPr="002334DC" w:rsidRDefault="007F3D97" w:rsidP="007F3D9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послуги з розподілу електричної енергії для 2 класу напруги становить – 438,72 грн./МВт·год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ПДВ.</w:t>
            </w:r>
          </w:p>
          <w:p w14:paraId="026295A1" w14:textId="282AA234" w:rsidR="007F3D97" w:rsidRPr="002334DC" w:rsidRDefault="007F3D97" w:rsidP="007F3D9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Орієнтовний обсяг закупівлі 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період </w:t>
            </w:r>
            <w:r w:rsidR="00AC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червень-грудень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рік становить </w:t>
            </w:r>
            <w:r w:rsidR="00AC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265 000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іловат-година</w:t>
            </w: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9D9C31" w14:textId="03E929E4" w:rsidR="00C64C70" w:rsidRPr="002334DC" w:rsidRDefault="000F28EA" w:rsidP="00F2582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2B1C83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агальна вартість предмета закупівлі </w:t>
            </w:r>
            <w:r w:rsidR="00134F72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вищезазначений період становить 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AC5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139 513,00</w:t>
            </w:r>
            <w:r w:rsidR="007F3D97" w:rsidRPr="0023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 з ПДВ</w:t>
            </w:r>
            <w:r w:rsidR="007F3D97" w:rsidRPr="0023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705EB5" w:rsidRPr="00705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(265 000</w:t>
            </w:r>
            <w:r w:rsidR="007F3D97" w:rsidRPr="00705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* </w:t>
            </w:r>
            <w:r w:rsidR="007F3D97" w:rsidRPr="00705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34F72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526464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r w:rsidR="00705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139 513,00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ПДВ</w:t>
            </w:r>
            <w:r w:rsidR="007F3D97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7F3D97" w:rsidRPr="002334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64C70" w:rsidRPr="006D76E5" w14:paraId="799FCBAE" w14:textId="77777777" w:rsidTr="00A64DCA">
        <w:tc>
          <w:tcPr>
            <w:tcW w:w="3681" w:type="dxa"/>
          </w:tcPr>
          <w:p w14:paraId="7737E581" w14:textId="45668AFE" w:rsidR="00C64C70" w:rsidRPr="002E523A" w:rsidRDefault="00C64C70" w:rsidP="00C64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366C73B6" w14:textId="17BD3587" w:rsidR="00C64C70" w:rsidRPr="002334DC" w:rsidRDefault="00C64C70" w:rsidP="00006A4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Розмір бюджетного призначення, визначений відповідно до </w:t>
            </w:r>
            <w:r w:rsidR="007C4D79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розрахунку 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>кошторису на 202</w:t>
            </w:r>
            <w:r w:rsidR="00AE4B77" w:rsidRPr="0023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 рік, становить </w:t>
            </w:r>
            <w:r w:rsidR="00F2582C" w:rsidRPr="002334DC">
              <w:rPr>
                <w:rFonts w:ascii="Times New Roman" w:hAnsi="Times New Roman" w:cs="Times New Roman"/>
                <w:sz w:val="24"/>
                <w:szCs w:val="24"/>
              </w:rPr>
              <w:t xml:space="preserve">з яких </w:t>
            </w:r>
            <w:r w:rsidR="00705EB5">
              <w:rPr>
                <w:rFonts w:ascii="Times New Roman" w:hAnsi="Times New Roman" w:cs="Times New Roman"/>
                <w:sz w:val="24"/>
                <w:szCs w:val="24"/>
              </w:rPr>
              <w:t>139 513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 грн</w:t>
            </w:r>
            <w:r w:rsidR="00D6170A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2582C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послуги з розподілу електричної енергії</w:t>
            </w:r>
            <w:r w:rsidR="007C4D79" w:rsidRPr="0023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03CD3BB2" w14:textId="77777777" w:rsidR="00E624FB" w:rsidRDefault="00000000"/>
    <w:sectPr w:rsidR="00E62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0FE"/>
    <w:multiLevelType w:val="hybridMultilevel"/>
    <w:tmpl w:val="2DEAC5E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2D7"/>
    <w:multiLevelType w:val="hybridMultilevel"/>
    <w:tmpl w:val="B10E1D84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22880"/>
    <w:multiLevelType w:val="hybridMultilevel"/>
    <w:tmpl w:val="DF02D0D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700E7"/>
    <w:multiLevelType w:val="hybridMultilevel"/>
    <w:tmpl w:val="B00EB07A"/>
    <w:lvl w:ilvl="0" w:tplc="A212FEF6">
      <w:start w:val="2"/>
      <w:numFmt w:val="bullet"/>
      <w:lvlText w:val="—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19954">
    <w:abstractNumId w:val="3"/>
  </w:num>
  <w:num w:numId="2" w16cid:durableId="1001853134">
    <w:abstractNumId w:val="2"/>
  </w:num>
  <w:num w:numId="3" w16cid:durableId="187179193">
    <w:abstractNumId w:val="1"/>
  </w:num>
  <w:num w:numId="4" w16cid:durableId="103947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06A46"/>
    <w:rsid w:val="000801F0"/>
    <w:rsid w:val="000F28EA"/>
    <w:rsid w:val="0011430B"/>
    <w:rsid w:val="00123892"/>
    <w:rsid w:val="00134F72"/>
    <w:rsid w:val="00151458"/>
    <w:rsid w:val="00192D39"/>
    <w:rsid w:val="002006B1"/>
    <w:rsid w:val="002334DC"/>
    <w:rsid w:val="002B1C83"/>
    <w:rsid w:val="002E02C7"/>
    <w:rsid w:val="002E523A"/>
    <w:rsid w:val="00357EEA"/>
    <w:rsid w:val="003F66EF"/>
    <w:rsid w:val="00420E67"/>
    <w:rsid w:val="004551FE"/>
    <w:rsid w:val="00457216"/>
    <w:rsid w:val="004F4402"/>
    <w:rsid w:val="00541F36"/>
    <w:rsid w:val="005963A3"/>
    <w:rsid w:val="00681E78"/>
    <w:rsid w:val="006C3B33"/>
    <w:rsid w:val="006C7005"/>
    <w:rsid w:val="006D76E5"/>
    <w:rsid w:val="00705EB5"/>
    <w:rsid w:val="007606DD"/>
    <w:rsid w:val="00765532"/>
    <w:rsid w:val="007811F6"/>
    <w:rsid w:val="007B4C38"/>
    <w:rsid w:val="007C4D79"/>
    <w:rsid w:val="007F3D97"/>
    <w:rsid w:val="007F50C5"/>
    <w:rsid w:val="0086742D"/>
    <w:rsid w:val="008B6DB1"/>
    <w:rsid w:val="00971F56"/>
    <w:rsid w:val="00975051"/>
    <w:rsid w:val="00A64DCA"/>
    <w:rsid w:val="00A70146"/>
    <w:rsid w:val="00A97402"/>
    <w:rsid w:val="00AC5B93"/>
    <w:rsid w:val="00AE4B77"/>
    <w:rsid w:val="00AF5F9D"/>
    <w:rsid w:val="00B55857"/>
    <w:rsid w:val="00B836EC"/>
    <w:rsid w:val="00C24188"/>
    <w:rsid w:val="00C4215C"/>
    <w:rsid w:val="00C64C70"/>
    <w:rsid w:val="00D6170A"/>
    <w:rsid w:val="00DB15AB"/>
    <w:rsid w:val="00E16F72"/>
    <w:rsid w:val="00E568F3"/>
    <w:rsid w:val="00E7560C"/>
    <w:rsid w:val="00EE234C"/>
    <w:rsid w:val="00F2582C"/>
    <w:rsid w:val="00F73EE1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en">
    <w:name w:val="green"/>
    <w:basedOn w:val="a0"/>
    <w:rsid w:val="00C6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80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12">
          <w:marLeft w:val="4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4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5512</Words>
  <Characters>3142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PHC01</cp:lastModifiedBy>
  <cp:revision>35</cp:revision>
  <dcterms:created xsi:type="dcterms:W3CDTF">2021-03-09T14:19:00Z</dcterms:created>
  <dcterms:modified xsi:type="dcterms:W3CDTF">2022-07-13T11:09:00Z</dcterms:modified>
</cp:coreProperties>
</file>