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77777777" w:rsidR="000C70A6" w:rsidRDefault="000C70A6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0C70A6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(Реагенти сумісні з проточними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цитофлюориметрами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 xml:space="preserve"> виробництва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Beckman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70A6">
        <w:rPr>
          <w:rFonts w:ascii="Times New Roman" w:hAnsi="Times New Roman"/>
          <w:b/>
          <w:bCs/>
          <w:sz w:val="24"/>
          <w:szCs w:val="24"/>
        </w:rPr>
        <w:t>Coulter</w:t>
      </w:r>
      <w:proofErr w:type="spellEnd"/>
      <w:r w:rsidRPr="000C70A6">
        <w:rPr>
          <w:rFonts w:ascii="Times New Roman" w:hAnsi="Times New Roman"/>
          <w:b/>
          <w:bCs/>
          <w:sz w:val="24"/>
          <w:szCs w:val="24"/>
        </w:rPr>
        <w:t>)</w:t>
      </w:r>
      <w:r w:rsidRPr="000C70A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77777777" w:rsidR="000C70A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0C70A6" w:rsidRPr="000C70A6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(Реагенти сумісні з проточними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цитофлюориметрами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 xml:space="preserve"> виробництва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Beckman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70A6" w:rsidRPr="000C70A6">
        <w:rPr>
          <w:rFonts w:ascii="Times New Roman" w:hAnsi="Times New Roman"/>
          <w:bCs/>
          <w:sz w:val="24"/>
          <w:szCs w:val="24"/>
        </w:rPr>
        <w:t>Coulter</w:t>
      </w:r>
      <w:proofErr w:type="spellEnd"/>
      <w:r w:rsidR="000C70A6" w:rsidRPr="000C70A6">
        <w:rPr>
          <w:rFonts w:ascii="Times New Roman" w:hAnsi="Times New Roman"/>
          <w:bCs/>
          <w:sz w:val="24"/>
          <w:szCs w:val="24"/>
        </w:rPr>
        <w:t>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6384113" w14:textId="62979678" w:rsidR="006C75C1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0A6">
        <w:rPr>
          <w:rFonts w:ascii="Times New Roman" w:hAnsi="Times New Roman"/>
          <w:sz w:val="24"/>
          <w:szCs w:val="24"/>
        </w:rPr>
        <w:t>UA-2022-08-08-003755-a</w:t>
      </w:r>
    </w:p>
    <w:p w14:paraId="6C74577A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622577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0C70A6" w:rsidRPr="000C70A6">
        <w:rPr>
          <w:rFonts w:ascii="Times New Roman" w:hAnsi="Times New Roman"/>
          <w:sz w:val="24"/>
          <w:szCs w:val="24"/>
        </w:rPr>
        <w:t>81 400,00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4411FB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0C70A6" w:rsidRPr="000C70A6">
        <w:rPr>
          <w:rFonts w:ascii="Times New Roman" w:hAnsi="Times New Roman"/>
          <w:sz w:val="24"/>
          <w:szCs w:val="24"/>
        </w:rPr>
        <w:t>81 400,00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0734" w:type="dxa"/>
        <w:tblInd w:w="-714" w:type="dxa"/>
        <w:tblLook w:val="04A0" w:firstRow="1" w:lastRow="0" w:firstColumn="1" w:lastColumn="0" w:noHBand="0" w:noVBand="1"/>
      </w:tblPr>
      <w:tblGrid>
        <w:gridCol w:w="540"/>
        <w:gridCol w:w="2242"/>
        <w:gridCol w:w="1136"/>
        <w:gridCol w:w="3945"/>
        <w:gridCol w:w="1601"/>
        <w:gridCol w:w="1270"/>
      </w:tblGrid>
      <w:tr w:rsidR="000C70A6" w:rsidRPr="000C70A6" w14:paraId="1B8FB26F" w14:textId="77777777" w:rsidTr="009467AA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A0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DC3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Предмет закупівлі*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14C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Код НК 024:2019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A2E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Технічні характеристики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44B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Одиниці вимірювання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53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/>
                <w:lang w:eastAsia="uk-UA"/>
              </w:rPr>
              <w:t>Кількість</w:t>
            </w:r>
          </w:p>
        </w:tc>
      </w:tr>
      <w:tr w:rsidR="000C70A6" w:rsidRPr="000C70A6" w14:paraId="2248F13C" w14:textId="77777777" w:rsidTr="009467AA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FE13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01E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Тетра-1 Панель Tetra-1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Panel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50 тестів,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A6B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56917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D50DCF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1. Реагенти повинні бути сумісні з проточними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цитофлюориметрами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AQUIOS CL виробництва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Beckman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Coulter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.</w:t>
            </w:r>
          </w:p>
          <w:p w14:paraId="457FB077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2. Реагенти повинні бути призначені для діагностики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in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vitro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.</w:t>
            </w:r>
          </w:p>
          <w:p w14:paraId="4EA19F2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3. Термін придатності реагентів на момент поставки отримувачу повинен становити не менше 50% від загального терміну придатності.</w:t>
            </w:r>
          </w:p>
          <w:p w14:paraId="2963271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4.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відповідність. </w:t>
            </w:r>
          </w:p>
          <w:p w14:paraId="5BDF25E5" w14:textId="77777777" w:rsidR="000C70A6" w:rsidRPr="000C70A6" w:rsidRDefault="000C70A6" w:rsidP="000C70A6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5. Необхідна наявність копії інструкції (настанови) із експлуатації (застосування) медичного виробу українською мовою.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мовою.</w:t>
            </w:r>
          </w:p>
          <w:p w14:paraId="1ABDB72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6. Зберігання та постачання повинно здійснюватися відповідно до вимог інструкції з використання за необхідності з дотриманням «холодового ланцюга».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41C2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флакон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B393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65EF6B43" w14:textId="77777777" w:rsidTr="009467AA">
        <w:trPr>
          <w:trHeight w:val="1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54AD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E6F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Фокусуючий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розчин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Sheath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Solution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, 10 л, каталожний номер B25697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CD2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FCF99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DB2D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28D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3A3FF95E" w14:textId="77777777" w:rsidTr="009467AA">
        <w:trPr>
          <w:trHeight w:val="1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DB2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3FF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AQUIOS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IMMUNO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-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TROL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низькі клітини, 2 флакони по 3 мл,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25700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1F01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56919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B53C76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D3F3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7A8C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3</w:t>
            </w:r>
          </w:p>
        </w:tc>
      </w:tr>
      <w:tr w:rsidR="000C70A6" w:rsidRPr="000C70A6" w14:paraId="0D98EC9E" w14:textId="77777777" w:rsidTr="009467AA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60F1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691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Розчин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гіпохлорита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натрію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Sodium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Hypochlorite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Solution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4 флакони по 50 мл,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4A6D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8F197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1E54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24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3C9DDA78" w14:textId="77777777" w:rsidTr="009467AA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A0F50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675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Очисний агент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Cleaning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Agent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0,5 л, каталожний номер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25698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BA89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0A1746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D2CA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упаковка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5AAF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  <w:tr w:rsidR="000C70A6" w:rsidRPr="000C70A6" w14:paraId="1601E47F" w14:textId="77777777" w:rsidTr="009467AA">
        <w:trPr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00D8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0A60" w14:textId="77777777" w:rsidR="000C70A6" w:rsidRPr="000C70A6" w:rsidRDefault="000C70A6" w:rsidP="000C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AQUIOS Набір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лізуючих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реагентів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Lysing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Reagent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 </w:t>
            </w:r>
            <w:proofErr w:type="spellStart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Kit</w:t>
            </w:r>
            <w:proofErr w:type="spellEnd"/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 xml:space="preserve">, 100 тестів, каталожний номер  </w:t>
            </w:r>
            <w:r w:rsidRPr="000C70A6">
              <w:rPr>
                <w:rFonts w:ascii="Times New Roman" w:eastAsia="Calibri" w:hAnsi="Times New Roman" w:cs="Calibri"/>
                <w:bCs/>
                <w:lang w:val="en-US" w:eastAsia="uk-UA"/>
              </w:rPr>
              <w:t>B</w:t>
            </w: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23538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EFA7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56920</w:t>
            </w: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86ED" w14:textId="77777777" w:rsidR="000C70A6" w:rsidRPr="000C70A6" w:rsidRDefault="000C70A6" w:rsidP="000C70A6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00D8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5AFF" w14:textId="77777777" w:rsidR="000C70A6" w:rsidRPr="000C70A6" w:rsidRDefault="000C70A6" w:rsidP="000C70A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lang w:eastAsia="uk-UA"/>
              </w:rPr>
            </w:pPr>
            <w:r w:rsidRPr="000C70A6">
              <w:rPr>
                <w:rFonts w:ascii="Times New Roman" w:eastAsia="Calibri" w:hAnsi="Times New Roman" w:cs="Calibri"/>
                <w:bCs/>
                <w:lang w:eastAsia="uk-UA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D528" w14:textId="77777777" w:rsidR="00AC1C0E" w:rsidRDefault="00AC1C0E" w:rsidP="0024553B">
      <w:pPr>
        <w:spacing w:after="0" w:line="240" w:lineRule="auto"/>
      </w:pPr>
      <w:r>
        <w:separator/>
      </w:r>
    </w:p>
  </w:endnote>
  <w:endnote w:type="continuationSeparator" w:id="0">
    <w:p w14:paraId="3775C447" w14:textId="77777777" w:rsidR="00AC1C0E" w:rsidRDefault="00AC1C0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E159" w14:textId="77777777" w:rsidR="00AC1C0E" w:rsidRDefault="00AC1C0E" w:rsidP="0024553B">
      <w:pPr>
        <w:spacing w:after="0" w:line="240" w:lineRule="auto"/>
      </w:pPr>
      <w:r>
        <w:separator/>
      </w:r>
    </w:p>
  </w:footnote>
  <w:footnote w:type="continuationSeparator" w:id="0">
    <w:p w14:paraId="79D95111" w14:textId="77777777" w:rsidR="00AC1C0E" w:rsidRDefault="00AC1C0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590320"/>
    <w:rsid w:val="005F6CE1"/>
    <w:rsid w:val="006C75C1"/>
    <w:rsid w:val="0084332E"/>
    <w:rsid w:val="009443DC"/>
    <w:rsid w:val="0095518A"/>
    <w:rsid w:val="00A52318"/>
    <w:rsid w:val="00AC1C0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2</cp:revision>
  <dcterms:created xsi:type="dcterms:W3CDTF">2022-08-10T10:32:00Z</dcterms:created>
  <dcterms:modified xsi:type="dcterms:W3CDTF">2022-08-10T10:32:00Z</dcterms:modified>
</cp:coreProperties>
</file>