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E9BF974" w14:textId="1A646EB1" w:rsidR="003A647A" w:rsidRDefault="003A647A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3A647A">
        <w:rPr>
          <w:rFonts w:ascii="Times New Roman" w:hAnsi="Times New Roman"/>
          <w:b/>
          <w:bCs/>
          <w:sz w:val="24"/>
          <w:szCs w:val="24"/>
        </w:rPr>
        <w:t>ДК 021:2015:33190000-8</w:t>
      </w:r>
      <w:r w:rsidRPr="003A647A">
        <w:rPr>
          <w:rFonts w:ascii="Times New Roman" w:hAnsi="Times New Roman"/>
          <w:b/>
          <w:bCs/>
          <w:sz w:val="24"/>
          <w:szCs w:val="24"/>
        </w:rPr>
        <w:tab/>
        <w:t>Медичне обладнання та вироби медичного призначення різні (</w:t>
      </w:r>
      <w:r w:rsidR="00E04C98" w:rsidRPr="00E04C98">
        <w:rPr>
          <w:rFonts w:ascii="Times New Roman" w:hAnsi="Times New Roman"/>
          <w:b/>
          <w:bCs/>
          <w:sz w:val="24"/>
          <w:szCs w:val="24"/>
        </w:rPr>
        <w:t xml:space="preserve">Піпетка транспортна, </w:t>
      </w:r>
      <w:proofErr w:type="spellStart"/>
      <w:r w:rsidR="00E04C98" w:rsidRPr="00E04C98">
        <w:rPr>
          <w:rFonts w:ascii="Times New Roman" w:hAnsi="Times New Roman"/>
          <w:b/>
          <w:bCs/>
          <w:sz w:val="24"/>
          <w:szCs w:val="24"/>
        </w:rPr>
        <w:t>мікропробірки</w:t>
      </w:r>
      <w:proofErr w:type="spellEnd"/>
      <w:r w:rsidR="00E04C98" w:rsidRPr="00E04C98">
        <w:rPr>
          <w:rFonts w:ascii="Times New Roman" w:hAnsi="Times New Roman"/>
          <w:b/>
          <w:bCs/>
          <w:sz w:val="24"/>
          <w:szCs w:val="24"/>
        </w:rPr>
        <w:t xml:space="preserve">, наконечники для дозаторів </w:t>
      </w:r>
      <w:proofErr w:type="spellStart"/>
      <w:r w:rsidR="00E04C98" w:rsidRPr="00E04C98">
        <w:rPr>
          <w:rFonts w:ascii="Times New Roman" w:hAnsi="Times New Roman"/>
          <w:b/>
          <w:bCs/>
          <w:sz w:val="24"/>
          <w:szCs w:val="24"/>
        </w:rPr>
        <w:t>піпеткових</w:t>
      </w:r>
      <w:proofErr w:type="spellEnd"/>
      <w:r w:rsidRPr="003A647A">
        <w:rPr>
          <w:rFonts w:ascii="Times New Roman" w:hAnsi="Times New Roman"/>
          <w:b/>
          <w:bCs/>
          <w:sz w:val="24"/>
          <w:szCs w:val="24"/>
        </w:rPr>
        <w:t>)</w:t>
      </w:r>
      <w:r w:rsidRPr="003A647A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</w:p>
    <w:p w14:paraId="3673CAB5" w14:textId="676D13C2" w:rsidR="002B72AC" w:rsidRPr="0024553B" w:rsidRDefault="002B72AC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58563F8C" w14:textId="77777777" w:rsidR="003A647A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3A647A" w:rsidRPr="003A647A">
        <w:rPr>
          <w:rFonts w:ascii="Times New Roman" w:hAnsi="Times New Roman"/>
          <w:bCs/>
          <w:sz w:val="24"/>
          <w:szCs w:val="24"/>
        </w:rPr>
        <w:t>ДК 021:2015:33190000-8</w:t>
      </w:r>
      <w:r w:rsidR="003A647A" w:rsidRPr="003A647A">
        <w:rPr>
          <w:rFonts w:ascii="Times New Roman" w:hAnsi="Times New Roman"/>
          <w:bCs/>
          <w:sz w:val="24"/>
          <w:szCs w:val="24"/>
        </w:rPr>
        <w:tab/>
        <w:t xml:space="preserve">Медичне обладнання та вироби медичного призначення різні (Піпетка транспортна, </w:t>
      </w:r>
      <w:proofErr w:type="spellStart"/>
      <w:r w:rsidR="003A647A" w:rsidRPr="003A647A">
        <w:rPr>
          <w:rFonts w:ascii="Times New Roman" w:hAnsi="Times New Roman"/>
          <w:bCs/>
          <w:sz w:val="24"/>
          <w:szCs w:val="24"/>
        </w:rPr>
        <w:t>мікропробірки</w:t>
      </w:r>
      <w:proofErr w:type="spellEnd"/>
      <w:r w:rsidR="003A647A" w:rsidRPr="003A647A">
        <w:rPr>
          <w:rFonts w:ascii="Times New Roman" w:hAnsi="Times New Roman"/>
          <w:bCs/>
          <w:sz w:val="24"/>
          <w:szCs w:val="24"/>
        </w:rPr>
        <w:t xml:space="preserve">, наконечники для дозаторів </w:t>
      </w:r>
      <w:proofErr w:type="spellStart"/>
      <w:r w:rsidR="003A647A" w:rsidRPr="003A647A">
        <w:rPr>
          <w:rFonts w:ascii="Times New Roman" w:hAnsi="Times New Roman"/>
          <w:bCs/>
          <w:sz w:val="24"/>
          <w:szCs w:val="24"/>
        </w:rPr>
        <w:t>піпеткових</w:t>
      </w:r>
      <w:proofErr w:type="spellEnd"/>
      <w:r w:rsidR="003A647A" w:rsidRPr="003A647A">
        <w:rPr>
          <w:rFonts w:ascii="Times New Roman" w:hAnsi="Times New Roman"/>
          <w:bCs/>
          <w:sz w:val="24"/>
          <w:szCs w:val="24"/>
        </w:rPr>
        <w:t>)</w:t>
      </w:r>
    </w:p>
    <w:p w14:paraId="4439A3F5" w14:textId="6452D22F" w:rsidR="0024553B" w:rsidRPr="0024553B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 xml:space="preserve">Відкриті торги </w:t>
      </w:r>
    </w:p>
    <w:p w14:paraId="354C34E1" w14:textId="0AF3BA70" w:rsidR="00A85135" w:rsidRDefault="00E04C98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C98">
        <w:rPr>
          <w:rFonts w:ascii="Times New Roman" w:hAnsi="Times New Roman"/>
          <w:sz w:val="24"/>
          <w:szCs w:val="24"/>
        </w:rPr>
        <w:t>UA-2022-08-11-010408-a</w:t>
      </w:r>
    </w:p>
    <w:p w14:paraId="434415CE" w14:textId="77777777" w:rsidR="00E04C98" w:rsidRPr="0024553B" w:rsidRDefault="00E04C98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19F743C9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E04C98" w:rsidRPr="00E04C98">
        <w:rPr>
          <w:rFonts w:ascii="Times New Roman" w:hAnsi="Times New Roman"/>
          <w:sz w:val="24"/>
          <w:szCs w:val="24"/>
        </w:rPr>
        <w:t>150 000,00</w:t>
      </w:r>
      <w:r w:rsidR="00E04C98" w:rsidRPr="00E04C9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553B">
        <w:rPr>
          <w:rFonts w:ascii="Times New Roman" w:hAnsi="Times New Roman"/>
          <w:sz w:val="24"/>
          <w:szCs w:val="24"/>
        </w:rPr>
        <w:t>грн</w:t>
      </w:r>
      <w:r w:rsidR="002C7992" w:rsidRPr="0024553B">
        <w:rPr>
          <w:rFonts w:ascii="Times New Roman" w:hAnsi="Times New Roman"/>
          <w:sz w:val="24"/>
          <w:szCs w:val="24"/>
        </w:rPr>
        <w:t xml:space="preserve"> </w:t>
      </w:r>
      <w:r w:rsidR="001C1517" w:rsidRPr="0024553B">
        <w:rPr>
          <w:rFonts w:ascii="Times New Roman" w:hAnsi="Times New Roman"/>
          <w:sz w:val="24"/>
          <w:szCs w:val="24"/>
        </w:rPr>
        <w:t>бе</w:t>
      </w:r>
      <w:r w:rsidR="002C7992" w:rsidRPr="0024553B">
        <w:rPr>
          <w:rFonts w:ascii="Times New Roman" w:hAnsi="Times New Roman"/>
          <w:sz w:val="24"/>
          <w:szCs w:val="24"/>
        </w:rPr>
        <w:t>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24553B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1C9E99EC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E04C98" w:rsidRPr="00E04C98">
        <w:rPr>
          <w:rFonts w:ascii="Times New Roman" w:hAnsi="Times New Roman"/>
          <w:sz w:val="24"/>
          <w:szCs w:val="24"/>
        </w:rPr>
        <w:t>150 000,00</w:t>
      </w:r>
      <w:r w:rsidR="00E04C98" w:rsidRPr="00E04C9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66514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грн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1C1517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без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ПДВ.</w:t>
      </w:r>
    </w:p>
    <w:p w14:paraId="67A52DF9" w14:textId="7372B863" w:rsidR="0024553B" w:rsidRPr="000C70A6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Оплата за Товар звільнена від податку на додану вартість на підставі пункт 197.11 статті 197 Податкового кодексу України, у зв’язку з тим, що поставлені Товари фінансуються за рахунок міжнародної технічної допомоги, яка надається відповідно до міжнародного договору: Угоди між Урядом України і Урядом Сполучених Штатів Америки про гуманітарне і техніко-економічне співробітництво від 07 травня 1992 року та в рамках реалізації проекту </w:t>
      </w:r>
      <w:r w:rsidR="000C70A6" w:rsidRP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  <w:r w:rsid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.</w:t>
      </w:r>
    </w:p>
    <w:p w14:paraId="5FD7329C" w14:textId="77777777" w:rsidR="000C70A6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lastRenderedPageBreak/>
        <w:t xml:space="preserve">Джерело фінансування – </w:t>
      </w:r>
      <w:r w:rsidR="006C75C1" w:rsidRPr="006C75C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– кошти міжнародної технічної допомоги, виділені за проектом </w:t>
      </w:r>
      <w:r w:rsidR="000C70A6" w:rsidRP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7EEF8683" w14:textId="6686E39F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22324387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 медико-технічних вимог.</w:t>
      </w:r>
    </w:p>
    <w:p w14:paraId="14A58F76" w14:textId="4FD0DD84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Термін постачання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по 2</w:t>
      </w:r>
      <w:r w:rsidR="000C70A6">
        <w:rPr>
          <w:rFonts w:ascii="Times New Roman" w:hAnsi="Times New Roman"/>
          <w:sz w:val="24"/>
          <w:szCs w:val="24"/>
        </w:rPr>
        <w:t>9</w:t>
      </w:r>
      <w:r w:rsidR="001C1517" w:rsidRPr="0024553B">
        <w:rPr>
          <w:rFonts w:ascii="Times New Roman" w:hAnsi="Times New Roman"/>
          <w:sz w:val="24"/>
          <w:szCs w:val="24"/>
        </w:rPr>
        <w:t>.09.</w:t>
      </w:r>
      <w:r w:rsidRPr="0024553B">
        <w:rPr>
          <w:rFonts w:ascii="Times New Roman" w:hAnsi="Times New Roman"/>
          <w:sz w:val="24"/>
          <w:szCs w:val="24"/>
        </w:rPr>
        <w:t>202</w:t>
      </w:r>
      <w:r w:rsidR="00366514" w:rsidRPr="0024553B">
        <w:rPr>
          <w:rFonts w:ascii="Times New Roman" w:hAnsi="Times New Roman"/>
          <w:sz w:val="24"/>
          <w:szCs w:val="24"/>
        </w:rPr>
        <w:t>2.</w:t>
      </w:r>
      <w:r w:rsidRPr="0024553B">
        <w:rPr>
          <w:rFonts w:ascii="Times New Roman" w:hAnsi="Times New Roman"/>
          <w:sz w:val="24"/>
          <w:szCs w:val="24"/>
        </w:rPr>
        <w:t xml:space="preserve"> </w:t>
      </w:r>
    </w:p>
    <w:p w14:paraId="2E7D6EF9" w14:textId="303A9C68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FF2C21" w:rsidRPr="0024553B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відповідний вид товару.</w:t>
      </w:r>
    </w:p>
    <w:p w14:paraId="1D1701EA" w14:textId="73611545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636CE54E" w14:textId="77777777" w:rsidR="00A85135" w:rsidRPr="00A85135" w:rsidRDefault="00A85135" w:rsidP="00A85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14:paraId="63A5C537" w14:textId="77777777" w:rsidR="00A85135" w:rsidRPr="00A85135" w:rsidRDefault="00A85135" w:rsidP="00A851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 w:rsidRPr="00A85135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МЕДИКО-ТЕХНІЧНІ ВИМОГИ </w:t>
      </w:r>
    </w:p>
    <w:p w14:paraId="698BADB0" w14:textId="77777777" w:rsidR="00A85135" w:rsidRPr="00A85135" w:rsidRDefault="00A85135" w:rsidP="00A851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tbl>
      <w:tblPr>
        <w:tblStyle w:val="4"/>
        <w:tblW w:w="9912" w:type="dxa"/>
        <w:tblLook w:val="04A0" w:firstRow="1" w:lastRow="0" w:firstColumn="1" w:lastColumn="0" w:noHBand="0" w:noVBand="1"/>
      </w:tblPr>
      <w:tblGrid>
        <w:gridCol w:w="474"/>
        <w:gridCol w:w="2042"/>
        <w:gridCol w:w="1831"/>
        <w:gridCol w:w="3049"/>
        <w:gridCol w:w="1241"/>
        <w:gridCol w:w="1275"/>
      </w:tblGrid>
      <w:tr w:rsidR="00E04C98" w:rsidRPr="00E04C98" w14:paraId="0FDD92B7" w14:textId="77777777" w:rsidTr="004D2CAD">
        <w:trPr>
          <w:tblHeader/>
        </w:trPr>
        <w:tc>
          <w:tcPr>
            <w:tcW w:w="474" w:type="dxa"/>
          </w:tcPr>
          <w:p w14:paraId="2409F838" w14:textId="77777777" w:rsidR="00E04C98" w:rsidRPr="00E04C98" w:rsidRDefault="00E04C98" w:rsidP="00E04C9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4C98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42" w:type="dxa"/>
          </w:tcPr>
          <w:p w14:paraId="2D8432AB" w14:textId="77777777" w:rsidR="00E04C98" w:rsidRPr="00E04C98" w:rsidRDefault="00E04C98" w:rsidP="00E04C9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4C98">
              <w:rPr>
                <w:rFonts w:ascii="Times New Roman" w:hAnsi="Times New Roman"/>
                <w:b/>
                <w:bCs/>
                <w:sz w:val="24"/>
                <w:szCs w:val="24"/>
              </w:rPr>
              <w:t>Назва предмету закупівлі</w:t>
            </w:r>
          </w:p>
        </w:tc>
        <w:tc>
          <w:tcPr>
            <w:tcW w:w="1831" w:type="dxa"/>
          </w:tcPr>
          <w:p w14:paraId="4398980C" w14:textId="77777777" w:rsidR="00E04C98" w:rsidRPr="00E04C98" w:rsidRDefault="00E04C98" w:rsidP="00E04C9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4C98">
              <w:rPr>
                <w:rFonts w:ascii="Times New Roman" w:hAnsi="Times New Roman"/>
                <w:b/>
                <w:bCs/>
                <w:sz w:val="24"/>
                <w:szCs w:val="24"/>
              </w:rPr>
              <w:t>Код НК 024:2019</w:t>
            </w:r>
          </w:p>
        </w:tc>
        <w:tc>
          <w:tcPr>
            <w:tcW w:w="3049" w:type="dxa"/>
          </w:tcPr>
          <w:p w14:paraId="500DDA9A" w14:textId="77777777" w:rsidR="00E04C98" w:rsidRPr="00E04C98" w:rsidRDefault="00E04C98" w:rsidP="00E04C9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4C98">
              <w:rPr>
                <w:rFonts w:ascii="Times New Roman" w:hAnsi="Times New Roman"/>
                <w:b/>
                <w:bCs/>
                <w:sz w:val="24"/>
                <w:szCs w:val="24"/>
              </w:rPr>
              <w:t>Опис предмета закупівлі</w:t>
            </w:r>
          </w:p>
          <w:p w14:paraId="3E882268" w14:textId="77777777" w:rsidR="00E04C98" w:rsidRPr="00E04C98" w:rsidRDefault="00E04C98" w:rsidP="00E04C9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4C98">
              <w:rPr>
                <w:rFonts w:ascii="Times New Roman" w:hAnsi="Times New Roman"/>
                <w:b/>
                <w:bCs/>
                <w:sz w:val="24"/>
                <w:szCs w:val="24"/>
              </w:rPr>
              <w:t>(технічні, якісні характеристики)</w:t>
            </w:r>
          </w:p>
        </w:tc>
        <w:tc>
          <w:tcPr>
            <w:tcW w:w="1241" w:type="dxa"/>
          </w:tcPr>
          <w:p w14:paraId="079CCF2B" w14:textId="77777777" w:rsidR="00E04C98" w:rsidRPr="00E04C98" w:rsidRDefault="00E04C98" w:rsidP="00E04C9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4C98">
              <w:rPr>
                <w:rFonts w:ascii="Times New Roman" w:hAnsi="Times New Roman"/>
                <w:b/>
                <w:bCs/>
                <w:sz w:val="24"/>
                <w:szCs w:val="24"/>
              </w:rPr>
              <w:t>Одиниця</w:t>
            </w:r>
          </w:p>
          <w:p w14:paraId="25C460DE" w14:textId="77777777" w:rsidR="00E04C98" w:rsidRPr="00E04C98" w:rsidRDefault="00E04C98" w:rsidP="00E04C9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4C98">
              <w:rPr>
                <w:rFonts w:ascii="Times New Roman" w:hAnsi="Times New Roman"/>
                <w:b/>
                <w:bCs/>
                <w:sz w:val="24"/>
                <w:szCs w:val="24"/>
              </w:rPr>
              <w:t>виміру</w:t>
            </w:r>
          </w:p>
        </w:tc>
        <w:tc>
          <w:tcPr>
            <w:tcW w:w="1275" w:type="dxa"/>
          </w:tcPr>
          <w:p w14:paraId="79C4D99F" w14:textId="77777777" w:rsidR="00E04C98" w:rsidRPr="00E04C98" w:rsidRDefault="00E04C98" w:rsidP="00E04C9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4C98">
              <w:rPr>
                <w:rFonts w:ascii="Times New Roman" w:hAnsi="Times New Roman"/>
                <w:b/>
                <w:bCs/>
                <w:sz w:val="24"/>
                <w:szCs w:val="24"/>
              </w:rPr>
              <w:t>Кількість</w:t>
            </w:r>
          </w:p>
        </w:tc>
      </w:tr>
      <w:tr w:rsidR="00E04C98" w:rsidRPr="00E04C98" w14:paraId="77CFE39C" w14:textId="77777777" w:rsidTr="004D2CAD">
        <w:tc>
          <w:tcPr>
            <w:tcW w:w="474" w:type="dxa"/>
          </w:tcPr>
          <w:p w14:paraId="425223F6" w14:textId="77777777" w:rsidR="00E04C98" w:rsidRPr="00E04C98" w:rsidRDefault="00E04C98" w:rsidP="00E04C98">
            <w:pPr>
              <w:rPr>
                <w:rFonts w:ascii="Times New Roman" w:hAnsi="Times New Roman"/>
                <w:sz w:val="24"/>
                <w:szCs w:val="24"/>
              </w:rPr>
            </w:pPr>
            <w:r w:rsidRPr="00E04C9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42" w:type="dxa"/>
          </w:tcPr>
          <w:p w14:paraId="643A7805" w14:textId="77777777" w:rsidR="00E04C98" w:rsidRPr="00E04C98" w:rsidRDefault="00E04C98" w:rsidP="00E04C98">
            <w:pPr>
              <w:rPr>
                <w:rFonts w:ascii="Times New Roman" w:hAnsi="Times New Roman"/>
                <w:sz w:val="24"/>
                <w:szCs w:val="24"/>
              </w:rPr>
            </w:pPr>
            <w:r w:rsidRPr="00E04C98">
              <w:rPr>
                <w:rFonts w:ascii="Times New Roman" w:hAnsi="Times New Roman"/>
                <w:sz w:val="24"/>
                <w:szCs w:val="24"/>
              </w:rPr>
              <w:t xml:space="preserve">Піпетка транспортна (Пастера)   155х15 мм,                3,5 мл </w:t>
            </w:r>
          </w:p>
        </w:tc>
        <w:tc>
          <w:tcPr>
            <w:tcW w:w="1831" w:type="dxa"/>
          </w:tcPr>
          <w:p w14:paraId="321B47FC" w14:textId="77777777" w:rsidR="00E04C98" w:rsidRPr="00E04C98" w:rsidRDefault="00E04C98" w:rsidP="00E04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C98">
              <w:rPr>
                <w:rFonts w:ascii="Times New Roman" w:hAnsi="Times New Roman"/>
                <w:sz w:val="24"/>
                <w:szCs w:val="24"/>
              </w:rPr>
              <w:t>43375</w:t>
            </w:r>
          </w:p>
        </w:tc>
        <w:tc>
          <w:tcPr>
            <w:tcW w:w="3049" w:type="dxa"/>
          </w:tcPr>
          <w:p w14:paraId="5BA5652A" w14:textId="77777777" w:rsidR="00E04C98" w:rsidRPr="00E04C98" w:rsidRDefault="00E04C98" w:rsidP="00E04C98">
            <w:pPr>
              <w:tabs>
                <w:tab w:val="left" w:pos="180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1.Повинна бути прозора, </w:t>
            </w:r>
            <w:proofErr w:type="spellStart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виготовлена</w:t>
            </w:r>
            <w:proofErr w:type="spellEnd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поліетилену</w:t>
            </w:r>
            <w:proofErr w:type="spellEnd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(ПЕ), </w:t>
            </w:r>
            <w:proofErr w:type="spellStart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градуйована</w:t>
            </w:r>
            <w:proofErr w:type="spellEnd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14:paraId="7326D532" w14:textId="77777777" w:rsidR="00E04C98" w:rsidRPr="00E04C98" w:rsidRDefault="00E04C98" w:rsidP="00E04C98">
            <w:pPr>
              <w:tabs>
                <w:tab w:val="left" w:pos="180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</w:t>
            </w:r>
            <w:r w:rsidRPr="00E0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Об’єм</w:t>
            </w:r>
            <w:proofErr w:type="spellEnd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піпетки</w:t>
            </w:r>
            <w:proofErr w:type="spellEnd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має</w:t>
            </w:r>
            <w:proofErr w:type="spellEnd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бути </w:t>
            </w:r>
            <w:r w:rsidRPr="00E0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мл.</w:t>
            </w:r>
          </w:p>
          <w:p w14:paraId="33CDD04F" w14:textId="77777777" w:rsidR="00E04C98" w:rsidRPr="00E04C98" w:rsidRDefault="00E04C98" w:rsidP="00E04C98">
            <w:pPr>
              <w:rPr>
                <w:rFonts w:ascii="Times New Roman" w:hAnsi="Times New Roman"/>
                <w:sz w:val="24"/>
                <w:szCs w:val="24"/>
              </w:rPr>
            </w:pPr>
            <w:r w:rsidRPr="00E0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Піпетка має бути в індивідуальній упаковці.</w:t>
            </w:r>
          </w:p>
        </w:tc>
        <w:tc>
          <w:tcPr>
            <w:tcW w:w="1241" w:type="dxa"/>
          </w:tcPr>
          <w:p w14:paraId="79BD24F6" w14:textId="77777777" w:rsidR="00E04C98" w:rsidRPr="00E04C98" w:rsidRDefault="00E04C98" w:rsidP="00E04C98">
            <w:pPr>
              <w:rPr>
                <w:rFonts w:ascii="Times New Roman" w:hAnsi="Times New Roman"/>
                <w:sz w:val="24"/>
                <w:szCs w:val="24"/>
              </w:rPr>
            </w:pPr>
            <w:r w:rsidRPr="00E04C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275" w:type="dxa"/>
          </w:tcPr>
          <w:p w14:paraId="683FEF65" w14:textId="77777777" w:rsidR="00E04C98" w:rsidRPr="00E04C98" w:rsidRDefault="00E04C98" w:rsidP="00E04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C98">
              <w:rPr>
                <w:rFonts w:ascii="Times New Roman" w:hAnsi="Times New Roman"/>
                <w:b/>
                <w:bCs/>
                <w:sz w:val="24"/>
                <w:szCs w:val="24"/>
              </w:rPr>
              <w:t>1 820</w:t>
            </w:r>
          </w:p>
        </w:tc>
      </w:tr>
      <w:tr w:rsidR="00E04C98" w:rsidRPr="00E04C98" w14:paraId="05F5937F" w14:textId="77777777" w:rsidTr="004D2CAD">
        <w:tc>
          <w:tcPr>
            <w:tcW w:w="474" w:type="dxa"/>
          </w:tcPr>
          <w:p w14:paraId="7D5BC36A" w14:textId="77777777" w:rsidR="00E04C98" w:rsidRPr="00E04C98" w:rsidRDefault="00E04C98" w:rsidP="00E04C98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Hlk105250485"/>
            <w:r w:rsidRPr="00E04C9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42" w:type="dxa"/>
          </w:tcPr>
          <w:p w14:paraId="4464C181" w14:textId="77777777" w:rsidR="00E04C98" w:rsidRPr="00E04C98" w:rsidRDefault="00E04C98" w:rsidP="00E04C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C98">
              <w:rPr>
                <w:rFonts w:ascii="Times New Roman" w:hAnsi="Times New Roman"/>
                <w:sz w:val="24"/>
                <w:szCs w:val="24"/>
              </w:rPr>
              <w:t>Мікропробірки</w:t>
            </w:r>
            <w:proofErr w:type="spellEnd"/>
            <w:r w:rsidRPr="00E04C98">
              <w:rPr>
                <w:rFonts w:ascii="Times New Roman" w:hAnsi="Times New Roman"/>
                <w:sz w:val="24"/>
                <w:szCs w:val="24"/>
              </w:rPr>
              <w:t xml:space="preserve"> типу </w:t>
            </w:r>
            <w:proofErr w:type="spellStart"/>
            <w:r w:rsidRPr="00E04C98">
              <w:rPr>
                <w:rFonts w:ascii="Times New Roman" w:hAnsi="Times New Roman"/>
                <w:sz w:val="24"/>
                <w:szCs w:val="24"/>
              </w:rPr>
              <w:t>Еппендорф</w:t>
            </w:r>
            <w:proofErr w:type="spellEnd"/>
            <w:r w:rsidRPr="00E04C98">
              <w:rPr>
                <w:rFonts w:ascii="Times New Roman" w:hAnsi="Times New Roman"/>
                <w:sz w:val="24"/>
                <w:szCs w:val="24"/>
              </w:rPr>
              <w:t>, нестерильні, з конічним дном, з кришками, що закручуються, об’ємом 2 мл</w:t>
            </w:r>
          </w:p>
        </w:tc>
        <w:tc>
          <w:tcPr>
            <w:tcW w:w="1831" w:type="dxa"/>
          </w:tcPr>
          <w:p w14:paraId="68603F69" w14:textId="77777777" w:rsidR="00E04C98" w:rsidRPr="00E04C98" w:rsidRDefault="00E04C98" w:rsidP="00E04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C98">
              <w:rPr>
                <w:rFonts w:ascii="Times New Roman" w:hAnsi="Times New Roman"/>
                <w:sz w:val="24"/>
                <w:szCs w:val="24"/>
              </w:rPr>
              <w:t>43761</w:t>
            </w:r>
          </w:p>
        </w:tc>
        <w:tc>
          <w:tcPr>
            <w:tcW w:w="3049" w:type="dxa"/>
          </w:tcPr>
          <w:p w14:paraId="4F6D9F45" w14:textId="77777777" w:rsidR="00E04C98" w:rsidRPr="00E04C98" w:rsidRDefault="00E04C98" w:rsidP="00E04C98">
            <w:pPr>
              <w:tabs>
                <w:tab w:val="left" w:pos="180"/>
              </w:tabs>
              <w:ind w:left="-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1.Повинні бути виготовлені з поліпропілену, прозорі або напівпрозорі, нестерильні, призначені для зберігання різних середовищ та біологічних матеріалів.</w:t>
            </w:r>
          </w:p>
          <w:p w14:paraId="3B840B22" w14:textId="77777777" w:rsidR="00E04C98" w:rsidRPr="00E04C98" w:rsidRDefault="00E04C98" w:rsidP="00E04C98">
            <w:pPr>
              <w:tabs>
                <w:tab w:val="left" w:pos="180"/>
              </w:tabs>
              <w:ind w:left="-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2.Повинні бути об’ємом не менше ніж 2 мл, циліндричної форми, з конічним дном. та з кришками, що закручуються.</w:t>
            </w:r>
          </w:p>
          <w:p w14:paraId="53ABF4DC" w14:textId="77777777" w:rsidR="00E04C98" w:rsidRPr="00E04C98" w:rsidRDefault="00E04C98" w:rsidP="00E04C98">
            <w:pPr>
              <w:rPr>
                <w:rFonts w:ascii="Times New Roman" w:hAnsi="Times New Roman"/>
                <w:sz w:val="24"/>
                <w:szCs w:val="24"/>
              </w:rPr>
            </w:pPr>
            <w:r w:rsidRPr="00E0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4.Кількість в упаковці - не менше ніж 200 штук.</w:t>
            </w:r>
          </w:p>
        </w:tc>
        <w:tc>
          <w:tcPr>
            <w:tcW w:w="1241" w:type="dxa"/>
          </w:tcPr>
          <w:p w14:paraId="06DD9024" w14:textId="77777777" w:rsidR="00E04C98" w:rsidRPr="00E04C98" w:rsidRDefault="00E04C98" w:rsidP="00E04C98">
            <w:pPr>
              <w:rPr>
                <w:rFonts w:ascii="Times New Roman" w:hAnsi="Times New Roman"/>
                <w:sz w:val="24"/>
                <w:szCs w:val="24"/>
              </w:rPr>
            </w:pPr>
            <w:r w:rsidRPr="00E04C98">
              <w:rPr>
                <w:rFonts w:ascii="Times New Roman" w:hAnsi="Times New Roman"/>
                <w:b/>
                <w:bCs/>
                <w:sz w:val="24"/>
                <w:szCs w:val="24"/>
              </w:rPr>
              <w:t>упаковка</w:t>
            </w:r>
          </w:p>
        </w:tc>
        <w:tc>
          <w:tcPr>
            <w:tcW w:w="1275" w:type="dxa"/>
          </w:tcPr>
          <w:p w14:paraId="7CEF5DFC" w14:textId="77777777" w:rsidR="00E04C98" w:rsidRPr="00E04C98" w:rsidRDefault="00E04C98" w:rsidP="00E04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C98">
              <w:rPr>
                <w:rFonts w:ascii="Times New Roman" w:hAnsi="Times New Roman"/>
                <w:b/>
                <w:bCs/>
                <w:sz w:val="24"/>
                <w:szCs w:val="24"/>
              </w:rPr>
              <w:t>44</w:t>
            </w:r>
          </w:p>
        </w:tc>
      </w:tr>
      <w:bookmarkEnd w:id="0"/>
      <w:tr w:rsidR="00E04C98" w:rsidRPr="00E04C98" w14:paraId="727BB6E1" w14:textId="77777777" w:rsidTr="004D2CAD">
        <w:tc>
          <w:tcPr>
            <w:tcW w:w="474" w:type="dxa"/>
          </w:tcPr>
          <w:p w14:paraId="392827DC" w14:textId="77777777" w:rsidR="00E04C98" w:rsidRPr="00E04C98" w:rsidRDefault="00E04C98" w:rsidP="00E04C98">
            <w:pPr>
              <w:rPr>
                <w:rFonts w:ascii="Times New Roman" w:hAnsi="Times New Roman"/>
                <w:sz w:val="24"/>
                <w:szCs w:val="24"/>
              </w:rPr>
            </w:pPr>
            <w:r w:rsidRPr="00E04C9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42" w:type="dxa"/>
          </w:tcPr>
          <w:p w14:paraId="548DE9A7" w14:textId="77777777" w:rsidR="00E04C98" w:rsidRPr="00E04C98" w:rsidRDefault="00E04C98" w:rsidP="00E04C98">
            <w:pPr>
              <w:rPr>
                <w:rFonts w:ascii="Times New Roman" w:hAnsi="Times New Roman"/>
                <w:sz w:val="24"/>
                <w:szCs w:val="24"/>
              </w:rPr>
            </w:pPr>
            <w:r w:rsidRPr="00E04C98">
              <w:rPr>
                <w:rFonts w:ascii="Times New Roman" w:hAnsi="Times New Roman"/>
                <w:sz w:val="24"/>
                <w:szCs w:val="24"/>
              </w:rPr>
              <w:t xml:space="preserve">Наконечники для дозаторів </w:t>
            </w:r>
            <w:proofErr w:type="spellStart"/>
            <w:r w:rsidRPr="00E04C98">
              <w:rPr>
                <w:rFonts w:ascii="Times New Roman" w:hAnsi="Times New Roman"/>
                <w:sz w:val="24"/>
                <w:szCs w:val="24"/>
              </w:rPr>
              <w:t>піпеткових</w:t>
            </w:r>
            <w:proofErr w:type="spellEnd"/>
            <w:r w:rsidRPr="00E04C98">
              <w:rPr>
                <w:rFonts w:ascii="Times New Roman" w:hAnsi="Times New Roman"/>
                <w:sz w:val="24"/>
                <w:szCs w:val="24"/>
              </w:rPr>
              <w:t xml:space="preserve">, універсальні, місткістю 10 - 200 </w:t>
            </w:r>
            <w:proofErr w:type="spellStart"/>
            <w:r w:rsidRPr="00E04C98"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</w:p>
        </w:tc>
        <w:tc>
          <w:tcPr>
            <w:tcW w:w="1831" w:type="dxa"/>
          </w:tcPr>
          <w:p w14:paraId="6349977D" w14:textId="77777777" w:rsidR="00E04C98" w:rsidRPr="00E04C98" w:rsidRDefault="00E04C98" w:rsidP="00E04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C98">
              <w:rPr>
                <w:rFonts w:ascii="Times New Roman" w:hAnsi="Times New Roman"/>
                <w:sz w:val="24"/>
                <w:szCs w:val="24"/>
              </w:rPr>
              <w:t>16822</w:t>
            </w:r>
          </w:p>
        </w:tc>
        <w:tc>
          <w:tcPr>
            <w:tcW w:w="3049" w:type="dxa"/>
          </w:tcPr>
          <w:p w14:paraId="19457EDD" w14:textId="77777777" w:rsidR="00E04C98" w:rsidRPr="00E04C98" w:rsidRDefault="00E04C98" w:rsidP="00E04C98">
            <w:pPr>
              <w:tabs>
                <w:tab w:val="left" w:pos="18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1. </w:t>
            </w:r>
            <w:proofErr w:type="spellStart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Повинні</w:t>
            </w:r>
            <w:proofErr w:type="spellEnd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бути </w:t>
            </w:r>
            <w:proofErr w:type="spellStart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універсальними</w:t>
            </w:r>
            <w:proofErr w:type="spellEnd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підходити</w:t>
            </w:r>
            <w:proofErr w:type="spellEnd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дозаторами </w:t>
            </w:r>
            <w:proofErr w:type="spellStart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піпетковими</w:t>
            </w:r>
            <w:proofErr w:type="spellEnd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одноканальними</w:t>
            </w:r>
            <w:proofErr w:type="spellEnd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та 8-канальними будь-</w:t>
            </w:r>
            <w:proofErr w:type="spellStart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якого</w:t>
            </w:r>
            <w:proofErr w:type="spellEnd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виробника</w:t>
            </w:r>
            <w:proofErr w:type="spellEnd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).</w:t>
            </w:r>
          </w:p>
          <w:p w14:paraId="1A209FB5" w14:textId="77777777" w:rsidR="00E04C98" w:rsidRPr="00E04C98" w:rsidRDefault="00E04C98" w:rsidP="00E04C98">
            <w:pPr>
              <w:tabs>
                <w:tab w:val="left" w:pos="18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2.Повинні бути </w:t>
            </w:r>
            <w:proofErr w:type="spellStart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одноразовими</w:t>
            </w:r>
            <w:proofErr w:type="spellEnd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нестерильними</w:t>
            </w:r>
            <w:proofErr w:type="spellEnd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виготовленими</w:t>
            </w:r>
            <w:proofErr w:type="spellEnd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поліпропілену</w:t>
            </w:r>
            <w:proofErr w:type="spellEnd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нараховувати</w:t>
            </w:r>
            <w:proofErr w:type="spellEnd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менше</w:t>
            </w:r>
            <w:proofErr w:type="spellEnd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1000 штук в </w:t>
            </w:r>
            <w:proofErr w:type="spellStart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упаковці</w:t>
            </w:r>
            <w:proofErr w:type="spellEnd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14:paraId="709B97CD" w14:textId="77777777" w:rsidR="00E04C98" w:rsidRPr="00E04C98" w:rsidRDefault="00E04C98" w:rsidP="00E04C98">
            <w:pPr>
              <w:rPr>
                <w:rFonts w:ascii="Times New Roman" w:hAnsi="Times New Roman"/>
                <w:sz w:val="24"/>
                <w:szCs w:val="24"/>
              </w:rPr>
            </w:pPr>
            <w:r w:rsidRPr="00E0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3.Повинні забезпечувати можливість дозування рідини у діапазоні від 10 до 200 </w:t>
            </w:r>
            <w:proofErr w:type="spellStart"/>
            <w:r w:rsidRPr="00E0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мкл</w:t>
            </w:r>
            <w:proofErr w:type="spellEnd"/>
            <w:r w:rsidRPr="00E0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1" w:type="dxa"/>
          </w:tcPr>
          <w:p w14:paraId="1C1B8464" w14:textId="77777777" w:rsidR="00E04C98" w:rsidRPr="00E04C98" w:rsidRDefault="00E04C98" w:rsidP="00E04C98">
            <w:pPr>
              <w:rPr>
                <w:rFonts w:ascii="Times New Roman" w:hAnsi="Times New Roman"/>
                <w:sz w:val="24"/>
                <w:szCs w:val="24"/>
              </w:rPr>
            </w:pPr>
            <w:r w:rsidRPr="00E04C9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упаковка</w:t>
            </w:r>
          </w:p>
        </w:tc>
        <w:tc>
          <w:tcPr>
            <w:tcW w:w="1275" w:type="dxa"/>
          </w:tcPr>
          <w:p w14:paraId="66B2BFFA" w14:textId="77777777" w:rsidR="00E04C98" w:rsidRPr="00E04C98" w:rsidRDefault="00E04C98" w:rsidP="00E04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C9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E04C98" w:rsidRPr="00E04C98" w14:paraId="702F6B8F" w14:textId="77777777" w:rsidTr="004D2CAD">
        <w:tc>
          <w:tcPr>
            <w:tcW w:w="474" w:type="dxa"/>
          </w:tcPr>
          <w:p w14:paraId="0F23C682" w14:textId="77777777" w:rsidR="00E04C98" w:rsidRPr="00E04C98" w:rsidRDefault="00E04C98" w:rsidP="00E04C98">
            <w:pPr>
              <w:rPr>
                <w:rFonts w:ascii="Times New Roman" w:hAnsi="Times New Roman"/>
                <w:sz w:val="24"/>
                <w:szCs w:val="24"/>
              </w:rPr>
            </w:pPr>
            <w:r w:rsidRPr="00E04C9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42" w:type="dxa"/>
          </w:tcPr>
          <w:p w14:paraId="6A832AF0" w14:textId="77777777" w:rsidR="00E04C98" w:rsidRPr="00E04C98" w:rsidRDefault="00E04C98" w:rsidP="00E04C98">
            <w:pPr>
              <w:rPr>
                <w:rFonts w:ascii="Times New Roman" w:hAnsi="Times New Roman"/>
                <w:sz w:val="24"/>
                <w:szCs w:val="24"/>
              </w:rPr>
            </w:pPr>
            <w:r w:rsidRPr="00E04C98">
              <w:rPr>
                <w:rFonts w:ascii="Times New Roman" w:hAnsi="Times New Roman"/>
                <w:sz w:val="24"/>
                <w:szCs w:val="24"/>
              </w:rPr>
              <w:t xml:space="preserve">Наконечники для дозаторів </w:t>
            </w:r>
            <w:proofErr w:type="spellStart"/>
            <w:r w:rsidRPr="00E04C98">
              <w:rPr>
                <w:rFonts w:ascii="Times New Roman" w:hAnsi="Times New Roman"/>
                <w:sz w:val="24"/>
                <w:szCs w:val="24"/>
              </w:rPr>
              <w:t>піпеткових</w:t>
            </w:r>
            <w:proofErr w:type="spellEnd"/>
            <w:r w:rsidRPr="00E04C98">
              <w:rPr>
                <w:rFonts w:ascii="Times New Roman" w:hAnsi="Times New Roman"/>
                <w:sz w:val="24"/>
                <w:szCs w:val="24"/>
              </w:rPr>
              <w:t xml:space="preserve">, універсальні, місткістю 0,5 - 10 </w:t>
            </w:r>
            <w:proofErr w:type="spellStart"/>
            <w:r w:rsidRPr="00E04C98"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</w:p>
        </w:tc>
        <w:tc>
          <w:tcPr>
            <w:tcW w:w="1831" w:type="dxa"/>
          </w:tcPr>
          <w:p w14:paraId="45131E7E" w14:textId="77777777" w:rsidR="00E04C98" w:rsidRPr="00E04C98" w:rsidRDefault="00E04C98" w:rsidP="00E04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C98">
              <w:rPr>
                <w:rFonts w:ascii="Times New Roman" w:hAnsi="Times New Roman"/>
                <w:sz w:val="24"/>
                <w:szCs w:val="24"/>
              </w:rPr>
              <w:t>16822</w:t>
            </w:r>
          </w:p>
        </w:tc>
        <w:tc>
          <w:tcPr>
            <w:tcW w:w="3049" w:type="dxa"/>
          </w:tcPr>
          <w:p w14:paraId="0985916E" w14:textId="77777777" w:rsidR="00E04C98" w:rsidRPr="00E04C98" w:rsidRDefault="00E04C98" w:rsidP="00E04C98">
            <w:pPr>
              <w:tabs>
                <w:tab w:val="left" w:pos="18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1. </w:t>
            </w:r>
            <w:proofErr w:type="spellStart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Повинні</w:t>
            </w:r>
            <w:proofErr w:type="spellEnd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бути </w:t>
            </w:r>
            <w:proofErr w:type="spellStart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універсальними</w:t>
            </w:r>
            <w:proofErr w:type="spellEnd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підходити</w:t>
            </w:r>
            <w:proofErr w:type="spellEnd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дозаторами </w:t>
            </w:r>
            <w:proofErr w:type="spellStart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піпетковими</w:t>
            </w:r>
            <w:proofErr w:type="spellEnd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одноканальними</w:t>
            </w:r>
            <w:proofErr w:type="spellEnd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та 8-канальними будь-</w:t>
            </w:r>
            <w:proofErr w:type="spellStart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якого</w:t>
            </w:r>
            <w:proofErr w:type="spellEnd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виробника</w:t>
            </w:r>
            <w:proofErr w:type="spellEnd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).</w:t>
            </w:r>
          </w:p>
          <w:p w14:paraId="6428F1A4" w14:textId="77777777" w:rsidR="00E04C98" w:rsidRPr="00E04C98" w:rsidRDefault="00E04C98" w:rsidP="00E04C98">
            <w:pPr>
              <w:tabs>
                <w:tab w:val="left" w:pos="18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2.Повинні бути </w:t>
            </w:r>
            <w:proofErr w:type="spellStart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одноразовими</w:t>
            </w:r>
            <w:proofErr w:type="spellEnd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нестерильними</w:t>
            </w:r>
            <w:proofErr w:type="spellEnd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виготовленими</w:t>
            </w:r>
            <w:proofErr w:type="spellEnd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поліпропілену</w:t>
            </w:r>
            <w:proofErr w:type="spellEnd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нараховувати</w:t>
            </w:r>
            <w:proofErr w:type="spellEnd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менше</w:t>
            </w:r>
            <w:proofErr w:type="spellEnd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1000 штук в </w:t>
            </w:r>
            <w:proofErr w:type="spellStart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упаковці</w:t>
            </w:r>
            <w:proofErr w:type="spellEnd"/>
            <w:r w:rsidRPr="00E04C9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14:paraId="11CB01C3" w14:textId="77777777" w:rsidR="00E04C98" w:rsidRPr="00E04C98" w:rsidRDefault="00E04C98" w:rsidP="00E04C98">
            <w:pPr>
              <w:rPr>
                <w:rFonts w:ascii="Times New Roman" w:hAnsi="Times New Roman"/>
                <w:sz w:val="24"/>
                <w:szCs w:val="24"/>
              </w:rPr>
            </w:pPr>
            <w:r w:rsidRPr="00E0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3.Повинні забезпечувати можливість дозування рідини у діапазоні від 0,5 до 10 </w:t>
            </w:r>
            <w:proofErr w:type="spellStart"/>
            <w:r w:rsidRPr="00E0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мкл</w:t>
            </w:r>
            <w:proofErr w:type="spellEnd"/>
            <w:r w:rsidRPr="00E0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1" w:type="dxa"/>
          </w:tcPr>
          <w:p w14:paraId="340F5FDF" w14:textId="77777777" w:rsidR="00E04C98" w:rsidRPr="00E04C98" w:rsidRDefault="00E04C98" w:rsidP="00E04C98">
            <w:pPr>
              <w:rPr>
                <w:rFonts w:ascii="Times New Roman" w:hAnsi="Times New Roman"/>
                <w:sz w:val="24"/>
                <w:szCs w:val="24"/>
              </w:rPr>
            </w:pPr>
            <w:r w:rsidRPr="00E04C98">
              <w:rPr>
                <w:rFonts w:ascii="Times New Roman" w:hAnsi="Times New Roman"/>
                <w:b/>
                <w:bCs/>
                <w:sz w:val="24"/>
                <w:szCs w:val="24"/>
              </w:rPr>
              <w:t>упаковка</w:t>
            </w:r>
          </w:p>
        </w:tc>
        <w:tc>
          <w:tcPr>
            <w:tcW w:w="1275" w:type="dxa"/>
          </w:tcPr>
          <w:p w14:paraId="4CDDB32C" w14:textId="77777777" w:rsidR="00E04C98" w:rsidRPr="00E04C98" w:rsidRDefault="00E04C98" w:rsidP="00E04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C9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14:paraId="2DCEC6CB" w14:textId="77777777" w:rsidR="0023658E" w:rsidRDefault="0023658E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365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89621" w14:textId="77777777" w:rsidR="0092743E" w:rsidRDefault="0092743E" w:rsidP="0024553B">
      <w:pPr>
        <w:spacing w:after="0" w:line="240" w:lineRule="auto"/>
      </w:pPr>
      <w:r>
        <w:separator/>
      </w:r>
    </w:p>
  </w:endnote>
  <w:endnote w:type="continuationSeparator" w:id="0">
    <w:p w14:paraId="2927116B" w14:textId="77777777" w:rsidR="0092743E" w:rsidRDefault="0092743E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AAE42" w14:textId="77777777" w:rsidR="0092743E" w:rsidRDefault="0092743E" w:rsidP="0024553B">
      <w:pPr>
        <w:spacing w:after="0" w:line="240" w:lineRule="auto"/>
      </w:pPr>
      <w:r>
        <w:separator/>
      </w:r>
    </w:p>
  </w:footnote>
  <w:footnote w:type="continuationSeparator" w:id="0">
    <w:p w14:paraId="21560C56" w14:textId="77777777" w:rsidR="0092743E" w:rsidRDefault="0092743E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 w16cid:durableId="1229220367">
    <w:abstractNumId w:val="1"/>
  </w:num>
  <w:num w:numId="2" w16cid:durableId="212534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C70A6"/>
    <w:rsid w:val="001055A1"/>
    <w:rsid w:val="00162CF6"/>
    <w:rsid w:val="001C1517"/>
    <w:rsid w:val="00226C86"/>
    <w:rsid w:val="0023658E"/>
    <w:rsid w:val="0024553B"/>
    <w:rsid w:val="002B6E58"/>
    <w:rsid w:val="002B72AC"/>
    <w:rsid w:val="002C7992"/>
    <w:rsid w:val="002E2676"/>
    <w:rsid w:val="00366514"/>
    <w:rsid w:val="003A647A"/>
    <w:rsid w:val="003F0FF4"/>
    <w:rsid w:val="004F0EB2"/>
    <w:rsid w:val="00590320"/>
    <w:rsid w:val="00591D14"/>
    <w:rsid w:val="005F6CE1"/>
    <w:rsid w:val="006454AF"/>
    <w:rsid w:val="006C75C1"/>
    <w:rsid w:val="0084332E"/>
    <w:rsid w:val="0092743E"/>
    <w:rsid w:val="009443DC"/>
    <w:rsid w:val="0095518A"/>
    <w:rsid w:val="00A52318"/>
    <w:rsid w:val="00A85135"/>
    <w:rsid w:val="00AC1C0E"/>
    <w:rsid w:val="00C31CCD"/>
    <w:rsid w:val="00D50FEF"/>
    <w:rsid w:val="00D626B8"/>
    <w:rsid w:val="00E04C9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table" w:customStyle="1" w:styleId="4">
    <w:name w:val="Сетка таблицы4"/>
    <w:basedOn w:val="a1"/>
    <w:next w:val="a4"/>
    <w:uiPriority w:val="39"/>
    <w:rsid w:val="00E04C98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3508</Words>
  <Characters>2001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PHC02</cp:lastModifiedBy>
  <cp:revision>7</cp:revision>
  <dcterms:created xsi:type="dcterms:W3CDTF">2022-08-10T10:32:00Z</dcterms:created>
  <dcterms:modified xsi:type="dcterms:W3CDTF">2022-08-17T08:37:00Z</dcterms:modified>
</cp:coreProperties>
</file>