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B3C600" w14:textId="77777777" w:rsidR="00505BCC" w:rsidRDefault="00505BC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5BCC">
        <w:rPr>
          <w:rFonts w:ascii="Times New Roman" w:hAnsi="Times New Roman"/>
          <w:b/>
          <w:bCs/>
          <w:sz w:val="24"/>
          <w:szCs w:val="24"/>
        </w:rPr>
        <w:t xml:space="preserve">ДК 021:2015:50420000-5 - Послуги з ремонту і технічного обслуговування медичного та хірургічного обладнання (Технічне обслуговування автоклавів та стерилізаторів лабораторій) </w:t>
      </w:r>
    </w:p>
    <w:p w14:paraId="3673CAB5" w14:textId="0D6AA11E" w:rsidR="002B72AC" w:rsidRPr="0024553B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38A2BA0B" w14:textId="77777777" w:rsidR="00505BCC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505BCC" w:rsidRPr="00505BCC">
        <w:rPr>
          <w:rFonts w:ascii="Times New Roman" w:hAnsi="Times New Roman"/>
          <w:bCs/>
          <w:sz w:val="24"/>
          <w:szCs w:val="24"/>
        </w:rPr>
        <w:t xml:space="preserve">ДК 021:2015:50420000-5 - Послуги з ремонту і технічного обслуговування медичного та хірургічного обладнання (Технічне обслуговування автоклавів та стерилізаторів лабораторій) </w:t>
      </w:r>
    </w:p>
    <w:p w14:paraId="4439A3F5" w14:textId="33615911" w:rsidR="0024553B" w:rsidRPr="0024553B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 xml:space="preserve">Відкриті торги </w:t>
      </w:r>
    </w:p>
    <w:p w14:paraId="783BD9B0" w14:textId="42611547" w:rsidR="00576290" w:rsidRDefault="00505BC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BCC">
        <w:rPr>
          <w:rFonts w:ascii="Times New Roman" w:hAnsi="Times New Roman"/>
          <w:sz w:val="24"/>
          <w:szCs w:val="24"/>
        </w:rPr>
        <w:t>UA-2022-08-23-010303-a</w:t>
      </w:r>
    </w:p>
    <w:p w14:paraId="217A2B86" w14:textId="77777777" w:rsidR="00505BCC" w:rsidRPr="0024553B" w:rsidRDefault="00505BC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5D6C8245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505BCC">
        <w:rPr>
          <w:rFonts w:ascii="Times New Roman" w:hAnsi="Times New Roman"/>
          <w:sz w:val="24"/>
          <w:szCs w:val="24"/>
        </w:rPr>
        <w:t>12</w:t>
      </w:r>
      <w:r w:rsidR="00576290">
        <w:rPr>
          <w:rFonts w:ascii="Times New Roman" w:hAnsi="Times New Roman"/>
          <w:sz w:val="24"/>
          <w:szCs w:val="24"/>
        </w:rPr>
        <w:t>0 000</w:t>
      </w:r>
      <w:r w:rsidR="00E04C98" w:rsidRPr="00E04C98">
        <w:rPr>
          <w:rFonts w:ascii="Times New Roman" w:hAnsi="Times New Roman"/>
          <w:sz w:val="24"/>
          <w:szCs w:val="24"/>
        </w:rPr>
        <w:t>,00</w:t>
      </w:r>
      <w:r w:rsidR="00E04C98" w:rsidRPr="00576290">
        <w:rPr>
          <w:rFonts w:ascii="Times New Roman" w:hAnsi="Times New Roman"/>
          <w:sz w:val="24"/>
          <w:szCs w:val="24"/>
        </w:rPr>
        <w:t xml:space="preserve"> </w:t>
      </w:r>
      <w:r w:rsidRPr="0024553B">
        <w:rPr>
          <w:rFonts w:ascii="Times New Roman" w:hAnsi="Times New Roman"/>
          <w:sz w:val="24"/>
          <w:szCs w:val="24"/>
        </w:rPr>
        <w:t>грн</w:t>
      </w:r>
      <w:r w:rsidR="002C7992" w:rsidRPr="0024553B">
        <w:rPr>
          <w:rFonts w:ascii="Times New Roman" w:hAnsi="Times New Roman"/>
          <w:sz w:val="24"/>
          <w:szCs w:val="24"/>
        </w:rPr>
        <w:t xml:space="preserve"> </w:t>
      </w:r>
      <w:r w:rsidR="001C1517" w:rsidRPr="0024553B">
        <w:rPr>
          <w:rFonts w:ascii="Times New Roman" w:hAnsi="Times New Roman"/>
          <w:sz w:val="24"/>
          <w:szCs w:val="24"/>
        </w:rPr>
        <w:t>бе</w:t>
      </w:r>
      <w:r w:rsidR="002C7992" w:rsidRPr="0024553B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4553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1315CBF3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505BCC">
        <w:rPr>
          <w:rFonts w:ascii="Times New Roman" w:hAnsi="Times New Roman"/>
          <w:sz w:val="24"/>
          <w:szCs w:val="24"/>
        </w:rPr>
        <w:t>12</w:t>
      </w:r>
      <w:r w:rsidR="00E04C98" w:rsidRPr="00E04C98">
        <w:rPr>
          <w:rFonts w:ascii="Times New Roman" w:hAnsi="Times New Roman"/>
          <w:sz w:val="24"/>
          <w:szCs w:val="24"/>
        </w:rPr>
        <w:t>0 000,00</w:t>
      </w:r>
      <w:r w:rsidR="00E04C98" w:rsidRPr="00E04C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6514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грн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1C1517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без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ПДВ.</w:t>
      </w:r>
    </w:p>
    <w:p w14:paraId="67A52DF9" w14:textId="3CE7D643" w:rsidR="0024553B" w:rsidRPr="000C70A6" w:rsidRDefault="0024553B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Оплата за </w:t>
      </w:r>
      <w:r w:rsidR="0057629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Послугу</w:t>
      </w:r>
      <w:r w:rsidRPr="0024553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звільнена від податку на додану вартість на підставі пункт 197.11 статті 197 Податкового кодексу України, у зв’язку з тим, що поставлені </w:t>
      </w:r>
      <w:r w:rsidR="0057629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Послуги</w:t>
      </w:r>
      <w:r w:rsidRPr="0024553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фінансуються за рахунок міжнародної технічної допомоги, яка надається відповідно до міжнародного договору: Угоди між Урядом України і Урядом Сполучених Штатів Америки про гуманітарне і техніко-економічне співробітництво від 07 травня 1992 року та в рамках реалізації проекту </w:t>
      </w:r>
      <w:r w:rsidR="000C70A6" w:rsidRPr="000C70A6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«Посилення лікування ВІЛ-інфекції, спроможності лабораторної мережі, замісної </w:t>
      </w:r>
      <w:r w:rsidR="000C70A6" w:rsidRPr="000C70A6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lastRenderedPageBreak/>
        <w:t>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  <w:r w:rsidR="000C70A6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5FD7329C" w14:textId="7DD709A8" w:rsidR="000C70A6" w:rsidRDefault="0024553B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6C75C1" w:rsidRPr="006C75C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міжнародної технічної допомоги, виділені за проектом </w:t>
      </w:r>
      <w:r w:rsidR="000C70A6" w:rsidRPr="000C70A6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</w:p>
    <w:p w14:paraId="7EEF8683" w14:textId="6686E39F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20E4BA1B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Кількість</w:t>
      </w:r>
      <w:r w:rsidR="00984EF9">
        <w:rPr>
          <w:rFonts w:ascii="Times New Roman" w:hAnsi="Times New Roman"/>
          <w:b/>
          <w:sz w:val="24"/>
          <w:szCs w:val="24"/>
        </w:rPr>
        <w:t xml:space="preserve"> послуг</w:t>
      </w:r>
      <w:r w:rsidRPr="0024553B">
        <w:rPr>
          <w:rFonts w:ascii="Times New Roman" w:hAnsi="Times New Roman"/>
          <w:b/>
          <w:sz w:val="24"/>
          <w:szCs w:val="24"/>
        </w:rPr>
        <w:t xml:space="preserve">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1C2F8553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984EF9">
        <w:rPr>
          <w:rFonts w:ascii="Times New Roman" w:hAnsi="Times New Roman"/>
          <w:sz w:val="24"/>
          <w:szCs w:val="24"/>
        </w:rPr>
        <w:t>надання послуг</w:t>
      </w:r>
      <w:r w:rsidRPr="0024553B">
        <w:rPr>
          <w:rFonts w:ascii="Times New Roman" w:hAnsi="Times New Roman"/>
          <w:sz w:val="24"/>
          <w:szCs w:val="24"/>
        </w:rPr>
        <w:t>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по 2</w:t>
      </w:r>
      <w:r w:rsidR="000C70A6">
        <w:rPr>
          <w:rFonts w:ascii="Times New Roman" w:hAnsi="Times New Roman"/>
          <w:sz w:val="24"/>
          <w:szCs w:val="24"/>
        </w:rPr>
        <w:t>9</w:t>
      </w:r>
      <w:r w:rsidR="001C1517" w:rsidRPr="0024553B">
        <w:rPr>
          <w:rFonts w:ascii="Times New Roman" w:hAnsi="Times New Roman"/>
          <w:sz w:val="24"/>
          <w:szCs w:val="24"/>
        </w:rPr>
        <w:t>.09.</w:t>
      </w:r>
      <w:r w:rsidRPr="0024553B">
        <w:rPr>
          <w:rFonts w:ascii="Times New Roman" w:hAnsi="Times New Roman"/>
          <w:sz w:val="24"/>
          <w:szCs w:val="24"/>
        </w:rPr>
        <w:t>202</w:t>
      </w:r>
      <w:r w:rsidR="00366514" w:rsidRPr="0024553B">
        <w:rPr>
          <w:rFonts w:ascii="Times New Roman" w:hAnsi="Times New Roman"/>
          <w:sz w:val="24"/>
          <w:szCs w:val="24"/>
        </w:rPr>
        <w:t>2.</w:t>
      </w:r>
      <w:r w:rsidRPr="0024553B">
        <w:rPr>
          <w:rFonts w:ascii="Times New Roman" w:hAnsi="Times New Roman"/>
          <w:sz w:val="24"/>
          <w:szCs w:val="24"/>
        </w:rPr>
        <w:t xml:space="preserve"> </w:t>
      </w:r>
    </w:p>
    <w:p w14:paraId="2E7D6EF9" w14:textId="23780ED1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r w:rsidR="00984EF9">
        <w:rPr>
          <w:rFonts w:ascii="Times New Roman" w:hAnsi="Times New Roman"/>
          <w:sz w:val="24"/>
          <w:szCs w:val="24"/>
        </w:rPr>
        <w:t>послуги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>, яким повинен відповідати відповідн</w:t>
      </w:r>
      <w:r w:rsidR="00984EF9">
        <w:rPr>
          <w:rFonts w:ascii="Times New Roman" w:hAnsi="Times New Roman"/>
          <w:sz w:val="24"/>
          <w:szCs w:val="24"/>
        </w:rPr>
        <w:t>ому виду послуги.</w:t>
      </w:r>
    </w:p>
    <w:p w14:paraId="1D1701EA" w14:textId="31C736C2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428C82BF" w14:textId="77777777" w:rsidR="00505BCC" w:rsidRDefault="00505BC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B3147" w14:textId="2380C429" w:rsidR="00505BCC" w:rsidRDefault="00505BCC" w:rsidP="00505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BCC">
        <w:rPr>
          <w:rFonts w:ascii="Times New Roman" w:hAnsi="Times New Roman"/>
          <w:sz w:val="24"/>
          <w:szCs w:val="24"/>
        </w:rPr>
        <w:t>ТЕХНІЧНА СПЕЦИФІКАЦІЯ</w:t>
      </w:r>
    </w:p>
    <w:p w14:paraId="1DF22C84" w14:textId="77777777" w:rsidR="00505BCC" w:rsidRDefault="00505BCC" w:rsidP="00505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416"/>
        <w:gridCol w:w="3542"/>
        <w:gridCol w:w="1986"/>
        <w:gridCol w:w="284"/>
        <w:gridCol w:w="2120"/>
      </w:tblGrid>
      <w:tr w:rsidR="00505BCC" w:rsidRPr="00505BCC" w14:paraId="0F726ED0" w14:textId="77777777" w:rsidTr="009E4AE2">
        <w:trPr>
          <w:trHeight w:val="293"/>
        </w:trPr>
        <w:tc>
          <w:tcPr>
            <w:tcW w:w="1564" w:type="dxa"/>
            <w:shd w:val="clear" w:color="auto" w:fill="auto"/>
          </w:tcPr>
          <w:p w14:paraId="1BDFD1E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Послуги</w:t>
            </w:r>
          </w:p>
        </w:tc>
        <w:tc>
          <w:tcPr>
            <w:tcW w:w="8348" w:type="dxa"/>
            <w:gridSpan w:val="5"/>
            <w:shd w:val="clear" w:color="auto" w:fill="auto"/>
          </w:tcPr>
          <w:p w14:paraId="7484993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021:2015:50420000-5 - Послуги з ремонту і технічного обслуговування медичного та хірургічного обладнання </w:t>
            </w:r>
          </w:p>
          <w:p w14:paraId="1DF65D9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(Технічне обслуговування автоклавів та стерилізаторів лабораторій)</w:t>
            </w:r>
          </w:p>
        </w:tc>
      </w:tr>
      <w:tr w:rsidR="00505BCC" w:rsidRPr="00505BCC" w14:paraId="31FF4785" w14:textId="77777777" w:rsidTr="009E4AE2">
        <w:tc>
          <w:tcPr>
            <w:tcW w:w="1564" w:type="dxa"/>
            <w:shd w:val="clear" w:color="auto" w:fill="auto"/>
          </w:tcPr>
          <w:p w14:paraId="3411D11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Обсяг Послуги </w:t>
            </w:r>
          </w:p>
        </w:tc>
        <w:tc>
          <w:tcPr>
            <w:tcW w:w="8348" w:type="dxa"/>
            <w:gridSpan w:val="5"/>
            <w:shd w:val="clear" w:color="auto" w:fill="auto"/>
          </w:tcPr>
          <w:p w14:paraId="2A8E592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 включає в себе технічне обслуговування автоклавів та стерилізаторів лабораторій ДУ «Центр громадського здоров’я МОЗ України</w:t>
            </w:r>
          </w:p>
        </w:tc>
      </w:tr>
      <w:tr w:rsidR="00505BCC" w:rsidRPr="00505BCC" w14:paraId="03F1AD3A" w14:textId="77777777" w:rsidTr="009E4AE2"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14:paraId="29679A0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Строк та місце надання Послуги </w:t>
            </w:r>
          </w:p>
        </w:tc>
        <w:tc>
          <w:tcPr>
            <w:tcW w:w="83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8DAB4F" w14:textId="32C11898" w:rsidR="00505BCC" w:rsidRPr="00505BCC" w:rsidRDefault="00505BCC" w:rsidP="00505BCC">
            <w:pPr>
              <w:tabs>
                <w:tab w:val="left" w:pos="0"/>
                <w:tab w:val="center" w:pos="345"/>
                <w:tab w:val="right" w:pos="8306"/>
              </w:tabs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здійснює послуги до 29.09.2022 року за адресами: м. Київ, вул. Ярославська, 41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одиниць,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вул.Естонська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3 –</w:t>
            </w: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 1 одиниця.</w:t>
            </w:r>
          </w:p>
        </w:tc>
      </w:tr>
      <w:tr w:rsidR="00505BCC" w:rsidRPr="00505BCC" w14:paraId="2B7ABCB0" w14:textId="77777777" w:rsidTr="009E4AE2">
        <w:trPr>
          <w:trHeight w:val="36"/>
        </w:trPr>
        <w:tc>
          <w:tcPr>
            <w:tcW w:w="1564" w:type="dxa"/>
            <w:vMerge w:val="restart"/>
            <w:shd w:val="clear" w:color="auto" w:fill="auto"/>
          </w:tcPr>
          <w:p w14:paraId="698F2E0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бладнання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34E5F04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медичного обладнання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4409C6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нвентарний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120" w:type="dxa"/>
          </w:tcPr>
          <w:p w14:paraId="6DBDF55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Заводський номер</w:t>
            </w:r>
          </w:p>
        </w:tc>
      </w:tr>
      <w:tr w:rsidR="00505BCC" w:rsidRPr="00505BCC" w14:paraId="289454E7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1EA585EE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8" w:type="dxa"/>
            <w:gridSpan w:val="5"/>
            <w:shd w:val="clear" w:color="auto" w:fill="auto"/>
          </w:tcPr>
          <w:p w14:paraId="4F0FB4B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вул. Ярославська, 41</w:t>
            </w:r>
          </w:p>
        </w:tc>
      </w:tr>
      <w:tr w:rsidR="00505BCC" w:rsidRPr="00505BCC" w14:paraId="4A6BE993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5D89F0E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0FEB45E7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Автоклав FEDEGARI тип FVA2/A1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FE5780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10451186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3B48F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NB</w:t>
            </w:r>
            <w:r w:rsidRPr="00505BC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2013AP</w:t>
            </w:r>
          </w:p>
        </w:tc>
      </w:tr>
      <w:tr w:rsidR="00505BCC" w:rsidRPr="00505BCC" w14:paraId="4D50A178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28EC9A2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17E367C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Стерилізатор паровий UNISTERI 336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A11C07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101431001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11A0B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5130503</w:t>
            </w:r>
          </w:p>
        </w:tc>
      </w:tr>
      <w:tr w:rsidR="00505BCC" w:rsidRPr="00505BCC" w14:paraId="1CDD2769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294F498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61C42D62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Автоклав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Tomy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ES-315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E0E000A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10455461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A2447A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51135248</w:t>
            </w:r>
          </w:p>
        </w:tc>
      </w:tr>
      <w:tr w:rsidR="00505BCC" w:rsidRPr="00505BCC" w14:paraId="39314415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6B3DAFE6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3891F2B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Автоклав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Tomy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ES-315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218CFD0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101451020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E9320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41135004</w:t>
            </w:r>
          </w:p>
        </w:tc>
      </w:tr>
      <w:tr w:rsidR="00505BCC" w:rsidRPr="00505BCC" w14:paraId="000C6D2E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320DB80A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535A2C60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Стерилізатор паровий ГК- 100-5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565496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10455201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9950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lang w:eastAsia="uk-UA"/>
              </w:rPr>
              <w:t>340411</w:t>
            </w:r>
          </w:p>
        </w:tc>
      </w:tr>
      <w:tr w:rsidR="00505BCC" w:rsidRPr="00505BCC" w14:paraId="17820B28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77C52C6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6244D86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Стерилізатор паровий ГК- 100-5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62E305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10455200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CC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lang w:eastAsia="uk-UA"/>
              </w:rPr>
              <w:t>200311</w:t>
            </w:r>
          </w:p>
        </w:tc>
      </w:tr>
      <w:tr w:rsidR="00505BCC" w:rsidRPr="00505BCC" w14:paraId="5A436E6D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72F2A9B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626697F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Стерилізатор паровий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Tuttnauer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3850M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4DFE22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101451044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BF2BCD7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2610174</w:t>
            </w:r>
          </w:p>
        </w:tc>
      </w:tr>
      <w:tr w:rsidR="00505BCC" w:rsidRPr="00505BCC" w14:paraId="71B5FCD4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67F0423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0728D9B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Стерилізатор паровий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Tuttnauer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3140М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53477D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101460088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E5C4A7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2512548</w:t>
            </w:r>
          </w:p>
        </w:tc>
      </w:tr>
      <w:tr w:rsidR="00505BCC" w:rsidRPr="00505BCC" w14:paraId="62FCDD37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6DB139C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4301EBA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Автоклав</w:t>
            </w: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Unisteri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HP SPS 336-1ED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BB9F1E2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1014101363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78135E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lang w:eastAsia="uk-UA"/>
              </w:rPr>
              <w:t>5210248</w:t>
            </w:r>
          </w:p>
        </w:tc>
      </w:tr>
      <w:tr w:rsidR="00505BCC" w:rsidRPr="00505BCC" w14:paraId="0960B4BD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19BF771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6147E38D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Автоклав</w:t>
            </w: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Unisteri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HP SPS 336-1ED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DF1754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1014101362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2D3BE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lang w:eastAsia="uk-UA"/>
              </w:rPr>
              <w:t>5210127</w:t>
            </w:r>
          </w:p>
        </w:tc>
      </w:tr>
      <w:tr w:rsidR="00505BCC" w:rsidRPr="00505BCC" w14:paraId="0493846A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5E026EA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1E5B0AA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Автоклав</w:t>
            </w: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Unisteri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HP SPS 336-1ED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5B38AC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1014101364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E07272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lang w:eastAsia="uk-UA"/>
              </w:rPr>
              <w:t>5210250</w:t>
            </w:r>
          </w:p>
        </w:tc>
      </w:tr>
      <w:tr w:rsidR="00505BCC" w:rsidRPr="00505BCC" w14:paraId="6736B3A9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2A4B99D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315ABECE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Стерилізатор паровий  UNISTERI НР 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156A08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1014101361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3881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lang w:eastAsia="uk-UA"/>
              </w:rPr>
              <w:t>5210205</w:t>
            </w:r>
          </w:p>
        </w:tc>
      </w:tr>
      <w:tr w:rsidR="00505BCC" w:rsidRPr="00505BCC" w14:paraId="6B2A0FB4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38973715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1C28EE8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Стерилізатор паровий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Tuttnauer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3850M 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95493D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101450104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087A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lang w:eastAsia="uk-UA"/>
              </w:rPr>
              <w:t>2610172</w:t>
            </w:r>
          </w:p>
        </w:tc>
      </w:tr>
      <w:tr w:rsidR="00505BCC" w:rsidRPr="00505BCC" w14:paraId="3B17F7B0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47A94F12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454B47EB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Стерилізатор паровий </w:t>
            </w:r>
            <w:proofErr w:type="spellStart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Tuttnauer</w:t>
            </w:r>
            <w:proofErr w:type="spellEnd"/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3870 ELVCRVGBH-D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412EF2A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1014500001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1493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lang w:eastAsia="uk-UA"/>
              </w:rPr>
              <w:t>1682008</w:t>
            </w:r>
          </w:p>
        </w:tc>
      </w:tr>
      <w:tr w:rsidR="00505BCC" w:rsidRPr="00505BCC" w14:paraId="69551049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2185DBD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274F1308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Стерилізатор STERICELL-55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F99EA88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101451425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C727F7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BCC">
              <w:rPr>
                <w:rFonts w:ascii="Times New Roman" w:eastAsia="Calibri" w:hAnsi="Times New Roman" w:cs="Times New Roman"/>
                <w:lang w:eastAsia="uk-UA"/>
              </w:rPr>
              <w:t>B071998</w:t>
            </w:r>
          </w:p>
        </w:tc>
      </w:tr>
      <w:tr w:rsidR="00505BCC" w:rsidRPr="00505BCC" w14:paraId="6C1F8F44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7F5EAD89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48" w:type="dxa"/>
            <w:gridSpan w:val="5"/>
            <w:shd w:val="clear" w:color="auto" w:fill="auto"/>
          </w:tcPr>
          <w:p w14:paraId="6E346BFC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вул. Естонська, 3</w:t>
            </w:r>
          </w:p>
        </w:tc>
      </w:tr>
      <w:tr w:rsidR="00505BCC" w:rsidRPr="00505BCC" w14:paraId="4AD9DF1D" w14:textId="77777777" w:rsidTr="009E4AE2">
        <w:trPr>
          <w:trHeight w:val="33"/>
        </w:trPr>
        <w:tc>
          <w:tcPr>
            <w:tcW w:w="1564" w:type="dxa"/>
            <w:vMerge/>
            <w:shd w:val="clear" w:color="auto" w:fill="auto"/>
          </w:tcPr>
          <w:p w14:paraId="11C81320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39269FF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Автоклав настільний 2053CLKR-S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Andromeda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Vacuum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xp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20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2F93E64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1014100184</w:t>
            </w:r>
          </w:p>
        </w:tc>
        <w:tc>
          <w:tcPr>
            <w:tcW w:w="2120" w:type="dxa"/>
          </w:tcPr>
          <w:p w14:paraId="0EDB6B9B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VSKR2B080662 </w:t>
            </w:r>
          </w:p>
          <w:p w14:paraId="12BBD4A8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273847  </w:t>
            </w:r>
          </w:p>
        </w:tc>
      </w:tr>
      <w:tr w:rsidR="00505BCC" w:rsidRPr="00505BCC" w14:paraId="3677EDD2" w14:textId="77777777" w:rsidTr="009E4AE2">
        <w:trPr>
          <w:trHeight w:val="33"/>
        </w:trPr>
        <w:tc>
          <w:tcPr>
            <w:tcW w:w="9912" w:type="dxa"/>
            <w:gridSpan w:val="6"/>
            <w:shd w:val="clear" w:color="auto" w:fill="auto"/>
          </w:tcPr>
          <w:p w14:paraId="23512A36" w14:textId="77777777" w:rsidR="00505BCC" w:rsidRPr="00505BCC" w:rsidRDefault="00505BCC" w:rsidP="00505BCC">
            <w:pPr>
              <w:numPr>
                <w:ilvl w:val="0"/>
                <w:numId w:val="24"/>
              </w:numPr>
              <w:tabs>
                <w:tab w:val="left" w:pos="142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Гарантійний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наданні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складає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місяців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7BCD28D0" w14:textId="77777777" w:rsidR="00505BCC" w:rsidRPr="00505BCC" w:rsidRDefault="00505BCC" w:rsidP="00505BCC">
            <w:pPr>
              <w:numPr>
                <w:ilvl w:val="0"/>
                <w:numId w:val="24"/>
              </w:numPr>
              <w:tabs>
                <w:tab w:val="left" w:pos="142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таким,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підлягає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ремонту,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відповідний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експертний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висновок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8A3B38B" w14:textId="77777777" w:rsidR="00505BCC" w:rsidRPr="00505BCC" w:rsidRDefault="00505BCC" w:rsidP="00505BCC">
            <w:pPr>
              <w:numPr>
                <w:ilvl w:val="0"/>
                <w:numId w:val="24"/>
              </w:numPr>
              <w:tabs>
                <w:tab w:val="left" w:pos="142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таким,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ремонту,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калькуляцію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B2B9844" w14:textId="77777777" w:rsidR="00505BCC" w:rsidRPr="00505BCC" w:rsidRDefault="00505BCC" w:rsidP="00505BCC">
            <w:pPr>
              <w:widowControl w:val="0"/>
              <w:numPr>
                <w:ilvl w:val="0"/>
                <w:numId w:val="24"/>
              </w:numPr>
              <w:tabs>
                <w:tab w:val="left" w:pos="142"/>
                <w:tab w:val="left" w:pos="459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надаються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Виконавцем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предметом Договору.</w:t>
            </w:r>
          </w:p>
          <w:p w14:paraId="227D2818" w14:textId="77777777" w:rsidR="00505BCC" w:rsidRPr="00505BCC" w:rsidRDefault="00505BCC" w:rsidP="00505BCC">
            <w:pPr>
              <w:tabs>
                <w:tab w:val="left" w:pos="142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Виконавець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зобов’язується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провести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технічне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кожної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505BCC" w:rsidRPr="00505BCC" w14:paraId="297495ED" w14:textId="77777777" w:rsidTr="009E4AE2">
        <w:trPr>
          <w:trHeight w:val="444"/>
        </w:trPr>
        <w:tc>
          <w:tcPr>
            <w:tcW w:w="7508" w:type="dxa"/>
            <w:gridSpan w:val="4"/>
            <w:shd w:val="clear" w:color="auto" w:fill="auto"/>
            <w:vAlign w:val="center"/>
          </w:tcPr>
          <w:p w14:paraId="31EB679C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послуги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EF288BD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Кількість</w:t>
            </w:r>
          </w:p>
        </w:tc>
      </w:tr>
      <w:tr w:rsidR="00505BCC" w:rsidRPr="00505BCC" w14:paraId="5DA215F4" w14:textId="77777777" w:rsidTr="009E4AE2">
        <w:tc>
          <w:tcPr>
            <w:tcW w:w="7508" w:type="dxa"/>
            <w:gridSpan w:val="4"/>
            <w:shd w:val="clear" w:color="auto" w:fill="auto"/>
          </w:tcPr>
          <w:p w14:paraId="78A861B6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Заміна ущільнювача двері 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6EB9814B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282E3593" w14:textId="77777777" w:rsidTr="009E4AE2">
        <w:tc>
          <w:tcPr>
            <w:tcW w:w="7508" w:type="dxa"/>
            <w:gridSpan w:val="4"/>
            <w:shd w:val="clear" w:color="auto" w:fill="auto"/>
          </w:tcPr>
          <w:p w14:paraId="2E310749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Перевірка </w:t>
            </w:r>
            <w:proofErr w:type="spellStart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замочного</w:t>
            </w:r>
            <w:proofErr w:type="spellEnd"/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механізму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29F14699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576D471D" w14:textId="77777777" w:rsidTr="009E4AE2">
        <w:tc>
          <w:tcPr>
            <w:tcW w:w="7508" w:type="dxa"/>
            <w:gridSpan w:val="4"/>
            <w:shd w:val="clear" w:color="auto" w:fill="auto"/>
          </w:tcPr>
          <w:p w14:paraId="0FCA01A7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та перевірка запобіжного  клапану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3AE0E73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6B038019" w14:textId="77777777" w:rsidTr="009E4AE2">
        <w:tc>
          <w:tcPr>
            <w:tcW w:w="7508" w:type="dxa"/>
            <w:gridSpan w:val="4"/>
            <w:shd w:val="clear" w:color="auto" w:fill="auto"/>
          </w:tcPr>
          <w:p w14:paraId="164E0E9C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зовнішній огляд контактів електричного обладнання, надійності кріплень,  з'єднань електричних ланцюгів та заземлення тощо)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4B933FCD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6CC7E31A" w14:textId="77777777" w:rsidTr="009E4AE2">
        <w:tc>
          <w:tcPr>
            <w:tcW w:w="7508" w:type="dxa"/>
            <w:gridSpan w:val="4"/>
            <w:shd w:val="clear" w:color="auto" w:fill="auto"/>
          </w:tcPr>
          <w:p w14:paraId="00563D1E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опору ізоляції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07734918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1100ABBB" w14:textId="77777777" w:rsidTr="009E4AE2">
        <w:tc>
          <w:tcPr>
            <w:tcW w:w="7508" w:type="dxa"/>
            <w:gridSpan w:val="4"/>
            <w:shd w:val="clear" w:color="auto" w:fill="auto"/>
          </w:tcPr>
          <w:p w14:paraId="4B604C4E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Змащування гвинтів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485C1E3B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1C726753" w14:textId="77777777" w:rsidTr="009E4AE2">
        <w:tc>
          <w:tcPr>
            <w:tcW w:w="7508" w:type="dxa"/>
            <w:gridSpan w:val="4"/>
            <w:shd w:val="clear" w:color="auto" w:fill="auto"/>
          </w:tcPr>
          <w:p w14:paraId="61C8E6CB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герметичності з'єднань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734AECFC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5E900223" w14:textId="77777777" w:rsidTr="009E4AE2">
        <w:tc>
          <w:tcPr>
            <w:tcW w:w="7508" w:type="dxa"/>
            <w:gridSpan w:val="4"/>
            <w:shd w:val="clear" w:color="auto" w:fill="auto"/>
          </w:tcPr>
          <w:p w14:paraId="6BF2A4A8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Очищення від накипу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6A3A223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6587128C" w14:textId="77777777" w:rsidTr="009E4AE2">
        <w:tc>
          <w:tcPr>
            <w:tcW w:w="7508" w:type="dxa"/>
            <w:gridSpan w:val="4"/>
            <w:shd w:val="clear" w:color="auto" w:fill="auto"/>
          </w:tcPr>
          <w:p w14:paraId="55AEE85B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манометрів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3214DDA0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0997383E" w14:textId="77777777" w:rsidTr="009E4AE2">
        <w:tc>
          <w:tcPr>
            <w:tcW w:w="7508" w:type="dxa"/>
            <w:gridSpan w:val="4"/>
            <w:shd w:val="clear" w:color="auto" w:fill="auto"/>
          </w:tcPr>
          <w:p w14:paraId="09DF7362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 і змащення підшипника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C5A2701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5BCC" w:rsidRPr="00505BCC" w14:paraId="699C36E5" w14:textId="77777777" w:rsidTr="009E4AE2">
        <w:tc>
          <w:tcPr>
            <w:tcW w:w="1980" w:type="dxa"/>
            <w:gridSpan w:val="2"/>
            <w:shd w:val="clear" w:color="auto" w:fill="auto"/>
          </w:tcPr>
          <w:p w14:paraId="09556510" w14:textId="77777777" w:rsidR="00505BCC" w:rsidRPr="00505BCC" w:rsidRDefault="00505BCC" w:rsidP="00505BCC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вимоги до надання Послуги</w:t>
            </w:r>
          </w:p>
        </w:tc>
        <w:tc>
          <w:tcPr>
            <w:tcW w:w="7932" w:type="dxa"/>
            <w:gridSpan w:val="4"/>
            <w:shd w:val="clear" w:color="auto" w:fill="auto"/>
          </w:tcPr>
          <w:p w14:paraId="2C12D5AE" w14:textId="77777777" w:rsidR="00505BCC" w:rsidRPr="00505BCC" w:rsidRDefault="00505BCC" w:rsidP="00505BCC">
            <w:p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надання Послуги, Виконавець повинен мати всі необхідні ліцензії, дозволи, свідоцтва, страхові </w:t>
            </w:r>
            <w:r w:rsidRPr="0050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поліси та інші документи, наявність яких є обов’язковою згідно за</w:t>
            </w:r>
            <w:r w:rsidRPr="005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конодавства України.</w:t>
            </w:r>
          </w:p>
        </w:tc>
      </w:tr>
    </w:tbl>
    <w:p w14:paraId="2CE8D2E7" w14:textId="77777777" w:rsidR="00505BCC" w:rsidRDefault="00505BC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05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06B3" w14:textId="77777777" w:rsidR="001923FA" w:rsidRDefault="001923FA" w:rsidP="0024553B">
      <w:pPr>
        <w:spacing w:after="0" w:line="240" w:lineRule="auto"/>
      </w:pPr>
      <w:r>
        <w:separator/>
      </w:r>
    </w:p>
  </w:endnote>
  <w:endnote w:type="continuationSeparator" w:id="0">
    <w:p w14:paraId="50244317" w14:textId="77777777" w:rsidR="001923FA" w:rsidRDefault="001923FA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1382" w14:textId="77777777" w:rsidR="001923FA" w:rsidRDefault="001923FA" w:rsidP="0024553B">
      <w:pPr>
        <w:spacing w:after="0" w:line="240" w:lineRule="auto"/>
      </w:pPr>
      <w:r>
        <w:separator/>
      </w:r>
    </w:p>
  </w:footnote>
  <w:footnote w:type="continuationSeparator" w:id="0">
    <w:p w14:paraId="5AE55CB6" w14:textId="77777777" w:rsidR="001923FA" w:rsidRDefault="001923FA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FE"/>
    <w:multiLevelType w:val="multilevel"/>
    <w:tmpl w:val="EEAA76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3BDD"/>
    <w:multiLevelType w:val="multilevel"/>
    <w:tmpl w:val="B7DAC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92AC7"/>
    <w:multiLevelType w:val="multilevel"/>
    <w:tmpl w:val="CD7CC0BA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440"/>
      </w:pPr>
      <w:rPr>
        <w:rFonts w:hint="default"/>
      </w:rPr>
    </w:lvl>
  </w:abstractNum>
  <w:abstractNum w:abstractNumId="7" w15:restartNumberingAfterBreak="0">
    <w:nsid w:val="1E641E85"/>
    <w:multiLevelType w:val="multilevel"/>
    <w:tmpl w:val="3DBA8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B4474"/>
    <w:multiLevelType w:val="multilevel"/>
    <w:tmpl w:val="D60C1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010D"/>
    <w:multiLevelType w:val="hybridMultilevel"/>
    <w:tmpl w:val="7F5A1030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40534"/>
    <w:multiLevelType w:val="multilevel"/>
    <w:tmpl w:val="BA3AE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17BAD"/>
    <w:multiLevelType w:val="hybridMultilevel"/>
    <w:tmpl w:val="BEF0850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07C9D"/>
    <w:multiLevelType w:val="multilevel"/>
    <w:tmpl w:val="D5CC73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D5F05"/>
    <w:multiLevelType w:val="multilevel"/>
    <w:tmpl w:val="256AC2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C7817"/>
    <w:multiLevelType w:val="multilevel"/>
    <w:tmpl w:val="B9940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9" w15:restartNumberingAfterBreak="0">
    <w:nsid w:val="78BF01C6"/>
    <w:multiLevelType w:val="multilevel"/>
    <w:tmpl w:val="4C8866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29220367">
    <w:abstractNumId w:val="18"/>
  </w:num>
  <w:num w:numId="2" w16cid:durableId="2125346191">
    <w:abstractNumId w:val="17"/>
  </w:num>
  <w:num w:numId="3" w16cid:durableId="1589271227">
    <w:abstractNumId w:val="4"/>
  </w:num>
  <w:num w:numId="4" w16cid:durableId="79258579">
    <w:abstractNumId w:val="8"/>
  </w:num>
  <w:num w:numId="5" w16cid:durableId="1556623573">
    <w:abstractNumId w:val="1"/>
  </w:num>
  <w:num w:numId="6" w16cid:durableId="416366534">
    <w:abstractNumId w:val="7"/>
  </w:num>
  <w:num w:numId="7" w16cid:durableId="1248347570">
    <w:abstractNumId w:val="10"/>
  </w:num>
  <w:num w:numId="8" w16cid:durableId="2107647281">
    <w:abstractNumId w:val="5"/>
  </w:num>
  <w:num w:numId="9" w16cid:durableId="44306042">
    <w:abstractNumId w:val="16"/>
  </w:num>
  <w:num w:numId="10" w16cid:durableId="2110196462">
    <w:abstractNumId w:val="20"/>
  </w:num>
  <w:num w:numId="11" w16cid:durableId="16545358">
    <w:abstractNumId w:val="2"/>
  </w:num>
  <w:num w:numId="12" w16cid:durableId="1550722203">
    <w:abstractNumId w:val="13"/>
  </w:num>
  <w:num w:numId="13" w16cid:durableId="1970937398">
    <w:abstractNumId w:val="0"/>
  </w:num>
  <w:num w:numId="14" w16cid:durableId="798761626">
    <w:abstractNumId w:val="3"/>
  </w:num>
  <w:num w:numId="15" w16cid:durableId="921836753">
    <w:abstractNumId w:val="9"/>
  </w:num>
  <w:num w:numId="16" w16cid:durableId="610091941">
    <w:abstractNumId w:val="11"/>
  </w:num>
  <w:num w:numId="17" w16cid:durableId="1658535635">
    <w:abstractNumId w:val="6"/>
  </w:num>
  <w:num w:numId="18" w16cid:durableId="171102593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0004590">
    <w:abstractNumId w:val="12"/>
  </w:num>
  <w:num w:numId="20" w16cid:durableId="133746047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0591102">
    <w:abstractNumId w:val="14"/>
  </w:num>
  <w:num w:numId="22" w16cid:durableId="1112017209">
    <w:abstractNumId w:val="15"/>
  </w:num>
  <w:num w:numId="23" w16cid:durableId="27768966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2429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C70A6"/>
    <w:rsid w:val="001055A1"/>
    <w:rsid w:val="00162CF6"/>
    <w:rsid w:val="001923FA"/>
    <w:rsid w:val="001C1517"/>
    <w:rsid w:val="00226C86"/>
    <w:rsid w:val="0023658E"/>
    <w:rsid w:val="0024553B"/>
    <w:rsid w:val="002B6E58"/>
    <w:rsid w:val="002B72AC"/>
    <w:rsid w:val="002C7992"/>
    <w:rsid w:val="002E2676"/>
    <w:rsid w:val="00366514"/>
    <w:rsid w:val="003A647A"/>
    <w:rsid w:val="003F0FF4"/>
    <w:rsid w:val="004F0EB2"/>
    <w:rsid w:val="00505BCC"/>
    <w:rsid w:val="00576290"/>
    <w:rsid w:val="00590320"/>
    <w:rsid w:val="00591D14"/>
    <w:rsid w:val="005F6CE1"/>
    <w:rsid w:val="006454AF"/>
    <w:rsid w:val="006C75C1"/>
    <w:rsid w:val="0084332E"/>
    <w:rsid w:val="0092743E"/>
    <w:rsid w:val="009443DC"/>
    <w:rsid w:val="0095518A"/>
    <w:rsid w:val="00984EF9"/>
    <w:rsid w:val="00A52318"/>
    <w:rsid w:val="00A85135"/>
    <w:rsid w:val="00AC1C0E"/>
    <w:rsid w:val="00C31CCD"/>
    <w:rsid w:val="00D50FEF"/>
    <w:rsid w:val="00D626B8"/>
    <w:rsid w:val="00DC1D03"/>
    <w:rsid w:val="00E04C98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qFormat/>
    <w:rsid w:val="00984EF9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984EF9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984EF9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F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EF9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nhideWhenUsed/>
    <w:qFormat/>
    <w:rsid w:val="00984EF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9">
    <w:name w:val="heading 9"/>
    <w:basedOn w:val="a"/>
    <w:next w:val="a"/>
    <w:link w:val="90"/>
    <w:qFormat/>
    <w:rsid w:val="00984EF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table" w:customStyle="1" w:styleId="41">
    <w:name w:val="Сетка таблицы4"/>
    <w:basedOn w:val="a1"/>
    <w:next w:val="a4"/>
    <w:uiPriority w:val="39"/>
    <w:rsid w:val="00E04C98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84EF9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rsid w:val="00984EF9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984EF9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984EF9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984EF9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984EF9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984EF9"/>
    <w:rPr>
      <w:rFonts w:ascii="Arial" w:eastAsia="Times New Roman" w:hAnsi="Arial" w:cs="Arial"/>
      <w:b/>
      <w:bCs/>
      <w:szCs w:val="20"/>
      <w:u w:val="single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984EF9"/>
  </w:style>
  <w:style w:type="table" w:customStyle="1" w:styleId="TableNormal">
    <w:name w:val="Table Normal"/>
    <w:rsid w:val="00984EF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12"/>
    <w:uiPriority w:val="10"/>
    <w:qFormat/>
    <w:rsid w:val="00984EF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uiPriority w:val="10"/>
    <w:rsid w:val="00984EF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a">
    <w:name w:val="Subtitle"/>
    <w:basedOn w:val="a"/>
    <w:next w:val="a"/>
    <w:link w:val="ab"/>
    <w:uiPriority w:val="11"/>
    <w:qFormat/>
    <w:rsid w:val="00984E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984EF9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nhideWhenUsed/>
    <w:rsid w:val="00984EF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rsid w:val="00984EF9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nhideWhenUsed/>
    <w:rsid w:val="00984EF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rsid w:val="00984EF9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984EF9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984EF9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98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984EF9"/>
    <w:rPr>
      <w:color w:val="0000FF"/>
      <w:sz w:val="22"/>
      <w:u w:val="single"/>
    </w:rPr>
  </w:style>
  <w:style w:type="character" w:customStyle="1" w:styleId="13">
    <w:name w:val="Основной шрифт абзаца1"/>
    <w:rsid w:val="00984EF9"/>
    <w:rPr>
      <w:sz w:val="22"/>
    </w:rPr>
  </w:style>
  <w:style w:type="paragraph" w:customStyle="1" w:styleId="rvps2">
    <w:name w:val="rvps2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984EF9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98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984EF9"/>
    <w:rPr>
      <w:rFonts w:ascii="Consolas" w:hAnsi="Consolas"/>
      <w:sz w:val="20"/>
      <w:szCs w:val="20"/>
      <w:lang w:val="uk-UA"/>
    </w:rPr>
  </w:style>
  <w:style w:type="character" w:customStyle="1" w:styleId="14">
    <w:name w:val="Гиперссылка1"/>
    <w:basedOn w:val="a0"/>
    <w:uiPriority w:val="99"/>
    <w:unhideWhenUsed/>
    <w:rsid w:val="00984EF9"/>
    <w:rPr>
      <w:color w:val="0000FF"/>
      <w:u w:val="single"/>
    </w:rPr>
  </w:style>
  <w:style w:type="paragraph" w:customStyle="1" w:styleId="410">
    <w:name w:val="Заголовок 41"/>
    <w:basedOn w:val="a"/>
    <w:next w:val="a"/>
    <w:qFormat/>
    <w:rsid w:val="00984EF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aliases w:val="EBRD List,Список уровня 2,название табл/рис,заголовок 1.1,Elenco Normale"/>
    <w:basedOn w:val="a"/>
    <w:link w:val="af3"/>
    <w:uiPriority w:val="34"/>
    <w:qFormat/>
    <w:rsid w:val="00984E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aliases w:val="EBRD List Знак,Список уровня 2 Знак,название табл/рис Знак,заголовок 1.1 Знак,Elenco Normale Знак"/>
    <w:link w:val="af2"/>
    <w:uiPriority w:val="34"/>
    <w:locked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984EF9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984EF9"/>
    <w:rPr>
      <w:rFonts w:cs="Times New Roman"/>
      <w:b/>
      <w:lang w:eastAsia="en-US"/>
    </w:rPr>
  </w:style>
  <w:style w:type="paragraph" w:styleId="32">
    <w:name w:val="Body Text Indent 3"/>
    <w:basedOn w:val="a"/>
    <w:link w:val="310"/>
    <w:uiPriority w:val="99"/>
    <w:unhideWhenUsed/>
    <w:rsid w:val="00984E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uiPriority w:val="99"/>
    <w:rsid w:val="00984EF9"/>
    <w:rPr>
      <w:sz w:val="16"/>
      <w:szCs w:val="16"/>
      <w:lang w:val="uk-UA"/>
    </w:rPr>
  </w:style>
  <w:style w:type="paragraph" w:customStyle="1" w:styleId="standard">
    <w:name w:val="standard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uiPriority w:val="99"/>
    <w:locked/>
    <w:rsid w:val="00984EF9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5">
    <w:name w:val="Обычный1"/>
    <w:uiPriority w:val="99"/>
    <w:qFormat/>
    <w:rsid w:val="00984E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6">
    <w:name w:val="Сетка таблицы1"/>
    <w:basedOn w:val="a1"/>
    <w:next w:val="a4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984EF9"/>
    <w:rPr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84EF9"/>
    <w:rPr>
      <w:color w:val="605E5C"/>
      <w:shd w:val="clear" w:color="auto" w:fill="E1DFDD"/>
    </w:rPr>
  </w:style>
  <w:style w:type="paragraph" w:styleId="af5">
    <w:name w:val="Balloon Text"/>
    <w:basedOn w:val="a"/>
    <w:link w:val="af6"/>
    <w:unhideWhenUsed/>
    <w:rsid w:val="00984EF9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rsid w:val="00984EF9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984EF9"/>
    <w:rPr>
      <w:color w:val="800080"/>
      <w:u w:val="single"/>
    </w:rPr>
  </w:style>
  <w:style w:type="character" w:customStyle="1" w:styleId="FontStyle17">
    <w:name w:val="Font Style17"/>
    <w:uiPriority w:val="99"/>
    <w:rsid w:val="00984EF9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nhideWhenUsed/>
    <w:qFormat/>
    <w:rsid w:val="00984EF9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rsid w:val="00984EF9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984EF9"/>
    <w:rPr>
      <w:rFonts w:ascii="Calibri" w:eastAsia="Calibri" w:hAnsi="Calibri" w:cs="Times New Roman"/>
      <w:szCs w:val="20"/>
      <w:lang w:eastAsia="ru-RU"/>
    </w:rPr>
  </w:style>
  <w:style w:type="paragraph" w:customStyle="1" w:styleId="19">
    <w:name w:val="Абзац списка1"/>
    <w:basedOn w:val="a"/>
    <w:rsid w:val="00984EF9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984EF9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unhideWhenUsed/>
    <w:rsid w:val="00984EF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984EF9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rsid w:val="00984EF9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unhideWhenUsed/>
    <w:rsid w:val="00984EF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984EF9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984EF9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984EF9"/>
  </w:style>
  <w:style w:type="paragraph" w:customStyle="1" w:styleId="TableParagraph">
    <w:name w:val="Table Paragraph"/>
    <w:basedOn w:val="a"/>
    <w:rsid w:val="00984EF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uk-UA"/>
    </w:rPr>
  </w:style>
  <w:style w:type="paragraph" w:customStyle="1" w:styleId="Style5">
    <w:name w:val="Style5"/>
    <w:basedOn w:val="a"/>
    <w:rsid w:val="00984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rsid w:val="00984EF9"/>
    <w:rPr>
      <w:rFonts w:ascii="Times New Roman" w:hAnsi="Times New Roman" w:cs="Times New Roman"/>
      <w:sz w:val="20"/>
      <w:szCs w:val="20"/>
    </w:rPr>
  </w:style>
  <w:style w:type="paragraph" w:customStyle="1" w:styleId="rvps7">
    <w:name w:val="rvps7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84EF9"/>
  </w:style>
  <w:style w:type="paragraph" w:customStyle="1" w:styleId="25">
    <w:name w:val="Обычный2"/>
    <w:rsid w:val="00984EF9"/>
    <w:pPr>
      <w:spacing w:after="0" w:line="276" w:lineRule="auto"/>
    </w:pPr>
    <w:rPr>
      <w:rFonts w:ascii="Arial" w:eastAsia="Arial" w:hAnsi="Arial" w:cs="Times New Roman"/>
      <w:color w:val="000000"/>
      <w:szCs w:val="20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984EF9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984EF9"/>
    <w:rPr>
      <w:rFonts w:ascii="Calibri" w:eastAsia="Calibri" w:hAnsi="Calibri" w:cs="Times New Roman"/>
    </w:rPr>
  </w:style>
  <w:style w:type="paragraph" w:styleId="aff1">
    <w:name w:val="caption"/>
    <w:basedOn w:val="a"/>
    <w:next w:val="a"/>
    <w:qFormat/>
    <w:rsid w:val="00984EF9"/>
    <w:pPr>
      <w:widowControl w:val="0"/>
      <w:shd w:val="clear" w:color="auto" w:fill="FFFFFF"/>
      <w:autoSpaceDE w:val="0"/>
      <w:autoSpaceDN w:val="0"/>
      <w:adjustRightInd w:val="0"/>
      <w:spacing w:before="283" w:after="336" w:line="278" w:lineRule="exact"/>
      <w:ind w:right="19"/>
      <w:jc w:val="right"/>
    </w:pPr>
    <w:rPr>
      <w:rFonts w:ascii="Arial" w:eastAsia="Times New Roman" w:hAnsi="Arial" w:cs="Arial"/>
      <w:b/>
      <w:bCs/>
      <w:color w:val="000000"/>
      <w:spacing w:val="-2"/>
      <w:sz w:val="21"/>
      <w:szCs w:val="21"/>
      <w:lang w:val="ru-RU" w:eastAsia="ru-RU"/>
    </w:rPr>
  </w:style>
  <w:style w:type="character" w:customStyle="1" w:styleId="12">
    <w:name w:val="Заголовок Знак1"/>
    <w:basedOn w:val="a0"/>
    <w:link w:val="a8"/>
    <w:uiPriority w:val="10"/>
    <w:rsid w:val="00984EF9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26">
    <w:name w:val="Body Text Indent 2"/>
    <w:basedOn w:val="a"/>
    <w:link w:val="27"/>
    <w:rsid w:val="00984E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rsid w:val="00984EF9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a">
    <w:name w:val="Без интервала1"/>
    <w:rsid w:val="00984EF9"/>
    <w:pPr>
      <w:spacing w:after="0" w:line="240" w:lineRule="auto"/>
    </w:pPr>
    <w:rPr>
      <w:rFonts w:ascii="Arial" w:eastAsia="Times New Roman" w:hAnsi="Arial" w:cs="Times New Roman"/>
      <w:szCs w:val="20"/>
      <w:lang w:val="de-DE" w:eastAsia="ru-RU"/>
    </w:rPr>
  </w:style>
  <w:style w:type="numbering" w:customStyle="1" w:styleId="28">
    <w:name w:val="Нет списка2"/>
    <w:next w:val="a2"/>
    <w:uiPriority w:val="99"/>
    <w:semiHidden/>
    <w:unhideWhenUsed/>
    <w:rsid w:val="00984EF9"/>
  </w:style>
  <w:style w:type="numbering" w:customStyle="1" w:styleId="35">
    <w:name w:val="Нет списка3"/>
    <w:next w:val="a2"/>
    <w:uiPriority w:val="99"/>
    <w:semiHidden/>
    <w:unhideWhenUsed/>
    <w:rsid w:val="00984EF9"/>
  </w:style>
  <w:style w:type="paragraph" w:customStyle="1" w:styleId="msonormal0">
    <w:name w:val="msonormal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51">
    <w:name w:val="Сетка таблицы5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84EF9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semiHidden/>
    <w:unhideWhenUsed/>
    <w:rsid w:val="00984EF9"/>
    <w:rPr>
      <w:color w:val="0563C1" w:themeColor="hyperlink"/>
      <w:u w:val="single"/>
    </w:rPr>
  </w:style>
  <w:style w:type="paragraph" w:styleId="22">
    <w:name w:val="Body Text 2"/>
    <w:basedOn w:val="a"/>
    <w:link w:val="210"/>
    <w:uiPriority w:val="99"/>
    <w:semiHidden/>
    <w:unhideWhenUsed/>
    <w:rsid w:val="00984EF9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984EF9"/>
    <w:rPr>
      <w:lang w:val="uk-UA"/>
    </w:rPr>
  </w:style>
  <w:style w:type="character" w:styleId="aff3">
    <w:name w:val="FollowedHyperlink"/>
    <w:basedOn w:val="a0"/>
    <w:uiPriority w:val="99"/>
    <w:semiHidden/>
    <w:unhideWhenUsed/>
    <w:rsid w:val="00984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PHC02</cp:lastModifiedBy>
  <cp:revision>9</cp:revision>
  <dcterms:created xsi:type="dcterms:W3CDTF">2022-08-10T10:32:00Z</dcterms:created>
  <dcterms:modified xsi:type="dcterms:W3CDTF">2022-08-25T08:52:00Z</dcterms:modified>
</cp:coreProperties>
</file>