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9BF974" w14:textId="4BA336C7" w:rsidR="003A647A" w:rsidRDefault="003A647A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3A647A">
        <w:rPr>
          <w:rFonts w:ascii="Times New Roman" w:hAnsi="Times New Roman"/>
          <w:b/>
          <w:bCs/>
          <w:sz w:val="24"/>
          <w:szCs w:val="24"/>
        </w:rPr>
        <w:t>ДК 021:2015:33190000-8</w:t>
      </w:r>
      <w:r w:rsidRPr="003A647A">
        <w:rPr>
          <w:rFonts w:ascii="Times New Roman" w:hAnsi="Times New Roman"/>
          <w:b/>
          <w:bCs/>
          <w:sz w:val="24"/>
          <w:szCs w:val="24"/>
        </w:rPr>
        <w:tab/>
        <w:t>Медичне обладнання та вироби медичного призначення різні (</w:t>
      </w:r>
      <w:r w:rsidR="00CE3AC2" w:rsidRPr="00CE3AC2">
        <w:rPr>
          <w:rFonts w:ascii="Times New Roman" w:hAnsi="Times New Roman"/>
          <w:b/>
          <w:bCs/>
          <w:sz w:val="24"/>
          <w:szCs w:val="24"/>
        </w:rPr>
        <w:t>Медичні вироби лабораторного призначення для підготовки та проведення постійного моніторингу рівня набутої резистентності до ВІЛ-інфекції в рамках виконання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Pr="003A647A">
        <w:rPr>
          <w:rFonts w:ascii="Times New Roman" w:hAnsi="Times New Roman"/>
          <w:b/>
          <w:bCs/>
          <w:sz w:val="24"/>
          <w:szCs w:val="24"/>
        </w:rPr>
        <w:t>)</w:t>
      </w:r>
      <w:r w:rsidRPr="003A647A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676D13C2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8563F8C" w14:textId="47096E5B" w:rsidR="003A647A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3A647A" w:rsidRPr="003A647A">
        <w:rPr>
          <w:rFonts w:ascii="Times New Roman" w:hAnsi="Times New Roman"/>
          <w:bCs/>
          <w:sz w:val="24"/>
          <w:szCs w:val="24"/>
        </w:rPr>
        <w:t>ДК 021:2015:33190000-8</w:t>
      </w:r>
      <w:r w:rsidR="003A647A" w:rsidRPr="003A647A">
        <w:rPr>
          <w:rFonts w:ascii="Times New Roman" w:hAnsi="Times New Roman"/>
          <w:bCs/>
          <w:sz w:val="24"/>
          <w:szCs w:val="24"/>
        </w:rPr>
        <w:tab/>
        <w:t>Медичне обладнання та вироби медичного призначення різні (</w:t>
      </w:r>
      <w:r w:rsidR="00CE3AC2" w:rsidRPr="00CE3AC2">
        <w:rPr>
          <w:rFonts w:ascii="Times New Roman" w:hAnsi="Times New Roman"/>
          <w:bCs/>
          <w:sz w:val="24"/>
          <w:szCs w:val="24"/>
        </w:rPr>
        <w:t>Медичні вироби лабораторного призначення для підготовки та проведення постійного моніторингу рівня набутої резистентності до ВІЛ-інфекції в рамках виконання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3A647A" w:rsidRPr="003A647A">
        <w:rPr>
          <w:rFonts w:ascii="Times New Roman" w:hAnsi="Times New Roman"/>
          <w:bCs/>
          <w:sz w:val="24"/>
          <w:szCs w:val="24"/>
        </w:rPr>
        <w:t>)</w:t>
      </w:r>
    </w:p>
    <w:p w14:paraId="4439A3F5" w14:textId="6452D22F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75A8F417" w14:textId="317F17F4" w:rsidR="00CE3AC2" w:rsidRDefault="002976A7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6A7">
        <w:rPr>
          <w:rFonts w:ascii="Times New Roman" w:hAnsi="Times New Roman"/>
          <w:sz w:val="24"/>
          <w:szCs w:val="24"/>
        </w:rPr>
        <w:t>UA-2022-09-23-004530-a</w:t>
      </w:r>
    </w:p>
    <w:p w14:paraId="73C6BF08" w14:textId="77777777" w:rsidR="002976A7" w:rsidRPr="0024553B" w:rsidRDefault="002976A7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71E20982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CE3AC2" w:rsidRPr="00CE3AC2">
        <w:rPr>
          <w:rFonts w:ascii="Times New Roman" w:hAnsi="Times New Roman"/>
          <w:sz w:val="24"/>
          <w:szCs w:val="24"/>
        </w:rPr>
        <w:t xml:space="preserve">433 200,00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18713079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E3AC2" w:rsidRPr="00CE3AC2">
        <w:rPr>
          <w:rFonts w:ascii="Times New Roman" w:hAnsi="Times New Roman"/>
          <w:sz w:val="24"/>
          <w:szCs w:val="24"/>
        </w:rPr>
        <w:t>433 200,00</w:t>
      </w:r>
      <w:r w:rsidR="00CE3AC2" w:rsidRPr="00CE3A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372B86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777777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FD0DD8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0C70A6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63A5C537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A8513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p w14:paraId="698BADB0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tbl>
      <w:tblPr>
        <w:tblStyle w:val="4"/>
        <w:tblW w:w="9912" w:type="dxa"/>
        <w:tblLook w:val="04A0" w:firstRow="1" w:lastRow="0" w:firstColumn="1" w:lastColumn="0" w:noHBand="0" w:noVBand="1"/>
      </w:tblPr>
      <w:tblGrid>
        <w:gridCol w:w="474"/>
        <w:gridCol w:w="2047"/>
        <w:gridCol w:w="1843"/>
        <w:gridCol w:w="3065"/>
        <w:gridCol w:w="1208"/>
        <w:gridCol w:w="1275"/>
      </w:tblGrid>
      <w:tr w:rsidR="00CE3AC2" w:rsidRPr="00CE3AC2" w14:paraId="31820001" w14:textId="77777777" w:rsidTr="00407D43">
        <w:trPr>
          <w:tblHeader/>
        </w:trPr>
        <w:tc>
          <w:tcPr>
            <w:tcW w:w="474" w:type="dxa"/>
          </w:tcPr>
          <w:p w14:paraId="47F762D7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7" w:type="dxa"/>
          </w:tcPr>
          <w:p w14:paraId="7897A187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1843" w:type="dxa"/>
          </w:tcPr>
          <w:p w14:paraId="6C1CA68F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Код НК 024:2019</w:t>
            </w:r>
          </w:p>
        </w:tc>
        <w:tc>
          <w:tcPr>
            <w:tcW w:w="3065" w:type="dxa"/>
          </w:tcPr>
          <w:p w14:paraId="222EB928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Опис предмета закупівлі</w:t>
            </w:r>
          </w:p>
          <w:p w14:paraId="7581FB16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(технічні, якісні характеристики)</w:t>
            </w:r>
          </w:p>
        </w:tc>
        <w:tc>
          <w:tcPr>
            <w:tcW w:w="1208" w:type="dxa"/>
          </w:tcPr>
          <w:p w14:paraId="168A66BE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Одиниця</w:t>
            </w:r>
          </w:p>
          <w:p w14:paraId="5694424A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виміру</w:t>
            </w:r>
          </w:p>
        </w:tc>
        <w:tc>
          <w:tcPr>
            <w:tcW w:w="1275" w:type="dxa"/>
          </w:tcPr>
          <w:p w14:paraId="10C004BA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AC2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</w:t>
            </w:r>
          </w:p>
        </w:tc>
      </w:tr>
      <w:tr w:rsidR="00CE3AC2" w:rsidRPr="00CE3AC2" w14:paraId="793FF41F" w14:textId="77777777" w:rsidTr="00407D43">
        <w:tc>
          <w:tcPr>
            <w:tcW w:w="474" w:type="dxa"/>
          </w:tcPr>
          <w:p w14:paraId="6346F530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7" w:type="dxa"/>
          </w:tcPr>
          <w:p w14:paraId="34390F93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Набір покриттів для контейнера з катодним буфером (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Septa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Cathode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Buffer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Container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>) Резинове покриття для катодного буфера СЕ-IVD 3500Dx (каталожний номер 4410716)</w:t>
            </w:r>
          </w:p>
        </w:tc>
        <w:tc>
          <w:tcPr>
            <w:tcW w:w="1843" w:type="dxa"/>
          </w:tcPr>
          <w:p w14:paraId="0C174BC7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61305</w:t>
            </w:r>
          </w:p>
        </w:tc>
        <w:tc>
          <w:tcPr>
            <w:tcW w:w="3065" w:type="dxa"/>
          </w:tcPr>
          <w:p w14:paraId="74C2CECE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1. Покриття повинні представляти собою гумові перегородки для закриття обох відсіків катодного буферного контейнера під час використання у генетичному аналізаторі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Applied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Biosystems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Dx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Genetic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Analyzers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84B9E8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2. Покриття повинні бути фасовані у зовнішню упаковку. Кожна зовнішня упаковка повинна включати не менш 10 пар покриттів: 10 для лівого відсіку контейнера та 10 для правого відсіку контейнера з катодним буфером.</w:t>
            </w:r>
          </w:p>
          <w:p w14:paraId="2EDCE9E6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3. Набір покриттів повинен бути призначений для діагностики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СЕ-IVD.</w:t>
            </w:r>
          </w:p>
          <w:p w14:paraId="6C05F6B1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4. Термін придатності покриттів на момент поставки отримувачу повинен становити не </w:t>
            </w:r>
            <w:r w:rsidRPr="00CE3AC2">
              <w:rPr>
                <w:rFonts w:ascii="Times New Roman" w:hAnsi="Times New Roman"/>
                <w:sz w:val="24"/>
                <w:szCs w:val="24"/>
              </w:rPr>
              <w:lastRenderedPageBreak/>
              <w:t>менше 75% від загального терміну придатності.</w:t>
            </w:r>
          </w:p>
        </w:tc>
        <w:tc>
          <w:tcPr>
            <w:tcW w:w="1208" w:type="dxa"/>
          </w:tcPr>
          <w:p w14:paraId="3BD5D1D9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14E03AE4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3AC2" w:rsidRPr="00CE3AC2" w14:paraId="52391495" w14:textId="77777777" w:rsidTr="00407D43">
        <w:tc>
          <w:tcPr>
            <w:tcW w:w="474" w:type="dxa"/>
          </w:tcPr>
          <w:p w14:paraId="25854B6A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05250485"/>
            <w:r w:rsidRPr="00CE3A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7" w:type="dxa"/>
          </w:tcPr>
          <w:p w14:paraId="05AAE89E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Набір покриттів для 96-лункового планшета (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Septa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for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3500/3500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xl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Genetic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Analyzers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 96-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well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) Резинове покриття для 96-лункових планшет3500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Dx</w:t>
            </w:r>
            <w:r w:rsidRPr="00CE3AC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(каталожний номер 4410700)</w:t>
            </w:r>
          </w:p>
        </w:tc>
        <w:tc>
          <w:tcPr>
            <w:tcW w:w="1843" w:type="dxa"/>
          </w:tcPr>
          <w:p w14:paraId="08AAB757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61305</w:t>
            </w:r>
          </w:p>
        </w:tc>
        <w:tc>
          <w:tcPr>
            <w:tcW w:w="3065" w:type="dxa"/>
          </w:tcPr>
          <w:p w14:paraId="18483217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1.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ab/>
              <w:t>Покриття повинні представляти собою гумові перегородки для закриття 96-лункових планшетів.</w:t>
            </w:r>
          </w:p>
          <w:p w14:paraId="24B659A6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2.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ab/>
              <w:t xml:space="preserve">Повинні бути придатними для  використання у генетичному аналізаторі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Applied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Biosystems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Dx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Genetic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Analyzers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99FF1D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3. Повинні бути фасовані у зовнішню упаковку. Кожна зовнішня упаковка повинна включати не менш 20 покриттів.</w:t>
            </w:r>
          </w:p>
          <w:p w14:paraId="68DCABC9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4. Набір покриттів повинен бути призначений для діагностики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СЕ-IVD.</w:t>
            </w:r>
          </w:p>
          <w:p w14:paraId="74B73D52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5. Термін придатності покриттів на момент поставки отримувачу повинен становити не менше 75% від загального терміну придатності.</w:t>
            </w:r>
          </w:p>
        </w:tc>
        <w:tc>
          <w:tcPr>
            <w:tcW w:w="1208" w:type="dxa"/>
          </w:tcPr>
          <w:p w14:paraId="34B87AEF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2450FE50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bookmarkEnd w:id="0"/>
      <w:tr w:rsidR="00CE3AC2" w:rsidRPr="00CE3AC2" w14:paraId="0A117E2D" w14:textId="77777777" w:rsidTr="00407D43">
        <w:tc>
          <w:tcPr>
            <w:tcW w:w="474" w:type="dxa"/>
          </w:tcPr>
          <w:p w14:paraId="72D789F1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7" w:type="dxa"/>
          </w:tcPr>
          <w:p w14:paraId="51D3DF61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Набір оптичних 96-лункових планшетів (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  <w:lang w:val="en-US"/>
              </w:rPr>
              <w:t>MicroAmp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96-</w:t>
            </w:r>
            <w:r w:rsidRPr="00CE3AC2">
              <w:rPr>
                <w:rFonts w:ascii="Times New Roman" w:hAnsi="Times New Roman"/>
                <w:sz w:val="24"/>
                <w:szCs w:val="24"/>
                <w:lang w:val="ru-RU"/>
              </w:rPr>
              <w:t>w</w:t>
            </w:r>
            <w:r w:rsidRPr="00CE3AC2">
              <w:rPr>
                <w:rFonts w:ascii="Times New Roman" w:hAnsi="Times New Roman"/>
                <w:sz w:val="24"/>
                <w:szCs w:val="24"/>
                <w:lang w:val="en-US"/>
              </w:rPr>
              <w:t>ell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AC2">
              <w:rPr>
                <w:rFonts w:ascii="Times New Roman" w:hAnsi="Times New Roman"/>
                <w:sz w:val="24"/>
                <w:szCs w:val="24"/>
                <w:lang w:val="en-US"/>
              </w:rPr>
              <w:t>Plates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>, 10/</w:t>
            </w:r>
            <w:r w:rsidRPr="00CE3AC2">
              <w:rPr>
                <w:rFonts w:ascii="Times New Roman" w:hAnsi="Times New Roman"/>
                <w:sz w:val="24"/>
                <w:szCs w:val="24"/>
                <w:lang w:val="en-US"/>
              </w:rPr>
              <w:t>Pkg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>) (каталожний номер 8010560)</w:t>
            </w:r>
          </w:p>
        </w:tc>
        <w:tc>
          <w:tcPr>
            <w:tcW w:w="1843" w:type="dxa"/>
          </w:tcPr>
          <w:p w14:paraId="482D7DC1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61296</w:t>
            </w:r>
          </w:p>
        </w:tc>
        <w:tc>
          <w:tcPr>
            <w:tcW w:w="3065" w:type="dxa"/>
          </w:tcPr>
          <w:p w14:paraId="143E3613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1. Оптичні 96-лункові планшети повинні бути вільними від ДНК-аз, РНК-аз, інгібіторів ПЛР.</w:t>
            </w:r>
          </w:p>
          <w:p w14:paraId="31AD2C07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2. Повинні бути виготовлені з прозорого поліпропілену.</w:t>
            </w:r>
          </w:p>
          <w:p w14:paraId="5B7EDA10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3. Повинні мати тонкостінну прозору конструкцію, яка забезпечує щільне прилягання до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термоблоків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з відмінною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теплопередачею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термоблока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до зразку. </w:t>
            </w:r>
          </w:p>
          <w:p w14:paraId="2C8089A1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4. Повинні бути оптимізовані для роботи з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ампліфікаторами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виробництва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Applied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Biosystems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та генетичним аналізатором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Applied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Biosystems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3500xl 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Dx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Genetic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Analyzers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2CBBF4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Повинні мати по периметру планшета чорний ідентифікатор лунок, що легко зчитується. </w:t>
            </w:r>
          </w:p>
          <w:p w14:paraId="01337103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6. Повинні бути фасовані у зовнішню упаковку. Кожна зовнішня упаковка повинна включати не менше </w:t>
            </w:r>
            <w:r w:rsidRPr="00CE3AC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>0 планшетів.</w:t>
            </w:r>
          </w:p>
        </w:tc>
        <w:tc>
          <w:tcPr>
            <w:tcW w:w="1208" w:type="dxa"/>
          </w:tcPr>
          <w:p w14:paraId="2D832CC0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1C587F1F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3AC2" w:rsidRPr="00CE3AC2" w14:paraId="2C8F6508" w14:textId="77777777" w:rsidTr="00407D43">
        <w:tc>
          <w:tcPr>
            <w:tcW w:w="474" w:type="dxa"/>
          </w:tcPr>
          <w:p w14:paraId="5C223F21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7" w:type="dxa"/>
          </w:tcPr>
          <w:p w14:paraId="28DCAEB7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Набір оптичних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стрипованих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0,2-мл пробірок (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MicroAmp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Optical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8-Tube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, 0.2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>) (каталожний номер 4316567)</w:t>
            </w:r>
          </w:p>
        </w:tc>
        <w:tc>
          <w:tcPr>
            <w:tcW w:w="1843" w:type="dxa"/>
          </w:tcPr>
          <w:p w14:paraId="35277CD8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46238</w:t>
            </w:r>
          </w:p>
        </w:tc>
        <w:tc>
          <w:tcPr>
            <w:tcW w:w="3065" w:type="dxa"/>
          </w:tcPr>
          <w:p w14:paraId="46ED468E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1.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ab/>
              <w:t xml:space="preserve">Оптичні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стриповані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0,2-мл пробірки повинні бути вільними від ДНК-аз, РНК-аз, інгібіторів ПЛР.</w:t>
            </w:r>
          </w:p>
          <w:p w14:paraId="17B8987E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2.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ab/>
              <w:t xml:space="preserve">У кожному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стрипі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повинно нараховуватися по 8 пробірок.</w:t>
            </w:r>
          </w:p>
          <w:p w14:paraId="1FBEEAA0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3.</w:t>
            </w:r>
            <w:r w:rsidRPr="00CE3AC2">
              <w:rPr>
                <w:rFonts w:ascii="Times New Roman" w:hAnsi="Times New Roman"/>
                <w:sz w:val="24"/>
                <w:szCs w:val="24"/>
              </w:rPr>
              <w:tab/>
              <w:t>Висота пробірок має складати 20 мм.</w:t>
            </w:r>
          </w:p>
          <w:p w14:paraId="7A3BAF39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4. Повинні бути виготовлені з прозорого поліпропілену.</w:t>
            </w:r>
          </w:p>
          <w:p w14:paraId="5EBE1943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5. Повинні мати конструкцію, яка забезпечує щільне прилягання до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термоблоків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з відмінною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теплопередачею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термоблока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до зразку. </w:t>
            </w:r>
          </w:p>
          <w:p w14:paraId="3DDC0D69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6. Повинні бути оптимізовані для роботи з системами ПЛР у реальному часі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Applied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Biosystems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 xml:space="preserve">™. </w:t>
            </w:r>
          </w:p>
          <w:p w14:paraId="3DFB4877" w14:textId="77777777" w:rsidR="00CE3AC2" w:rsidRPr="00CE3AC2" w:rsidRDefault="00CE3AC2" w:rsidP="00CE3AC2">
            <w:pPr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 xml:space="preserve">7. Повинні бути фасовані у стерильний пакет, а пакет – у зовнішню упаковку. Кожна упаковка повинна містити не менш 125 </w:t>
            </w:r>
            <w:proofErr w:type="spellStart"/>
            <w:r w:rsidRPr="00CE3AC2">
              <w:rPr>
                <w:rFonts w:ascii="Times New Roman" w:hAnsi="Times New Roman"/>
                <w:sz w:val="24"/>
                <w:szCs w:val="24"/>
              </w:rPr>
              <w:t>стрипів</w:t>
            </w:r>
            <w:proofErr w:type="spellEnd"/>
            <w:r w:rsidRPr="00CE3A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6C17D678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698BA03E" w14:textId="77777777" w:rsidR="00CE3AC2" w:rsidRPr="00CE3AC2" w:rsidRDefault="00CE3AC2" w:rsidP="00CE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2DCEC6CB" w14:textId="77777777" w:rsidR="0023658E" w:rsidRDefault="0023658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6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64B9" w14:textId="77777777" w:rsidR="001F0966" w:rsidRDefault="001F0966" w:rsidP="0024553B">
      <w:pPr>
        <w:spacing w:after="0" w:line="240" w:lineRule="auto"/>
      </w:pPr>
      <w:r>
        <w:separator/>
      </w:r>
    </w:p>
  </w:endnote>
  <w:endnote w:type="continuationSeparator" w:id="0">
    <w:p w14:paraId="101884F4" w14:textId="77777777" w:rsidR="001F0966" w:rsidRDefault="001F096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FDD8" w14:textId="77777777" w:rsidR="001F0966" w:rsidRDefault="001F0966" w:rsidP="0024553B">
      <w:pPr>
        <w:spacing w:after="0" w:line="240" w:lineRule="auto"/>
      </w:pPr>
      <w:r>
        <w:separator/>
      </w:r>
    </w:p>
  </w:footnote>
  <w:footnote w:type="continuationSeparator" w:id="0">
    <w:p w14:paraId="72B0F314" w14:textId="77777777" w:rsidR="001F0966" w:rsidRDefault="001F096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1F0966"/>
    <w:rsid w:val="00226C86"/>
    <w:rsid w:val="0023658E"/>
    <w:rsid w:val="0024553B"/>
    <w:rsid w:val="002976A7"/>
    <w:rsid w:val="002B6E58"/>
    <w:rsid w:val="002B72AC"/>
    <w:rsid w:val="002C7992"/>
    <w:rsid w:val="002E2676"/>
    <w:rsid w:val="00366514"/>
    <w:rsid w:val="003A647A"/>
    <w:rsid w:val="003F0FF4"/>
    <w:rsid w:val="004F0EB2"/>
    <w:rsid w:val="00590320"/>
    <w:rsid w:val="00591D14"/>
    <w:rsid w:val="005F6CE1"/>
    <w:rsid w:val="006454AF"/>
    <w:rsid w:val="006C75C1"/>
    <w:rsid w:val="0084332E"/>
    <w:rsid w:val="0092743E"/>
    <w:rsid w:val="009443DC"/>
    <w:rsid w:val="0095518A"/>
    <w:rsid w:val="00A52318"/>
    <w:rsid w:val="00A85135"/>
    <w:rsid w:val="00AC1C0E"/>
    <w:rsid w:val="00C31CCD"/>
    <w:rsid w:val="00CE3AC2"/>
    <w:rsid w:val="00D50FEF"/>
    <w:rsid w:val="00D626B8"/>
    <w:rsid w:val="00E04C98"/>
    <w:rsid w:val="00F8561E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4911</Words>
  <Characters>2800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9</cp:revision>
  <dcterms:created xsi:type="dcterms:W3CDTF">2022-08-10T10:32:00Z</dcterms:created>
  <dcterms:modified xsi:type="dcterms:W3CDTF">2022-10-07T10:17:00Z</dcterms:modified>
</cp:coreProperties>
</file>