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799C1C47" w14:textId="1071BB33" w:rsidR="000C70A6" w:rsidRDefault="00A71EB1" w:rsidP="002B72AC">
      <w:pPr>
        <w:spacing w:before="100" w:beforeAutospacing="1" w:after="100" w:afterAutospacing="1" w:line="240" w:lineRule="auto"/>
        <w:jc w:val="both"/>
        <w:rPr>
          <w:rStyle w:val="a3"/>
          <w:rFonts w:ascii="Times New Roman" w:hAnsi="Times New Roman"/>
          <w:b/>
          <w:bCs/>
          <w:i w:val="0"/>
          <w:iCs w:val="0"/>
          <w:sz w:val="24"/>
          <w:szCs w:val="24"/>
        </w:rPr>
      </w:pPr>
      <w:r>
        <w:rPr>
          <w:rFonts w:ascii="Times New Roman" w:hAnsi="Times New Roman"/>
          <w:b/>
          <w:bCs/>
          <w:sz w:val="24"/>
          <w:szCs w:val="24"/>
        </w:rPr>
        <w:t>ДК 021:2015:33690000-3 Лікарські засоби різні (</w:t>
      </w:r>
      <w:r w:rsidR="008B4645" w:rsidRPr="008B4645">
        <w:rPr>
          <w:rFonts w:ascii="Times New Roman" w:hAnsi="Times New Roman"/>
          <w:b/>
          <w:bCs/>
          <w:sz w:val="24"/>
          <w:szCs w:val="24"/>
        </w:rPr>
        <w:t>Реактиви для ідентифікації мікроорганізмів</w:t>
      </w:r>
      <w:r>
        <w:rPr>
          <w:rFonts w:ascii="Times New Roman" w:hAnsi="Times New Roman"/>
          <w:b/>
          <w:bCs/>
          <w:sz w:val="24"/>
          <w:szCs w:val="24"/>
        </w:rPr>
        <w:t xml:space="preserve">) </w:t>
      </w:r>
    </w:p>
    <w:p w14:paraId="3673CAB5" w14:textId="1A48E594"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обл.,м.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7EB6067E" w14:textId="625494B2" w:rsidR="000C70A6" w:rsidRDefault="002B72AC" w:rsidP="000C70A6">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A71EB1" w:rsidRPr="00A71EB1">
        <w:rPr>
          <w:rFonts w:ascii="Times New Roman" w:hAnsi="Times New Roman"/>
          <w:bCs/>
          <w:sz w:val="24"/>
          <w:szCs w:val="24"/>
        </w:rPr>
        <w:t>ДК 021:2015:33690000-3 Лікарські засоби різні (</w:t>
      </w:r>
      <w:r w:rsidR="008B4645" w:rsidRPr="008B4645">
        <w:rPr>
          <w:rFonts w:ascii="Times New Roman" w:hAnsi="Times New Roman"/>
          <w:bCs/>
          <w:sz w:val="24"/>
          <w:szCs w:val="24"/>
        </w:rPr>
        <w:t>Реактиви для ідентифікації мікроорганізмів</w:t>
      </w:r>
      <w:r w:rsidR="008B4645">
        <w:rPr>
          <w:rFonts w:ascii="Times New Roman" w:hAnsi="Times New Roman"/>
          <w:bCs/>
          <w:sz w:val="24"/>
          <w:szCs w:val="24"/>
        </w:rPr>
        <w:t>)</w:t>
      </w:r>
    </w:p>
    <w:p w14:paraId="4439A3F5" w14:textId="59B7E416"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p>
    <w:p w14:paraId="67FDAF08" w14:textId="4B1AA993" w:rsidR="00524DAF" w:rsidRDefault="008B4645" w:rsidP="0024553B">
      <w:pPr>
        <w:spacing w:after="0" w:line="240" w:lineRule="auto"/>
        <w:jc w:val="both"/>
        <w:rPr>
          <w:rFonts w:ascii="Times New Roman" w:hAnsi="Times New Roman"/>
          <w:sz w:val="24"/>
          <w:szCs w:val="24"/>
        </w:rPr>
      </w:pPr>
      <w:r w:rsidRPr="008B4645">
        <w:rPr>
          <w:rFonts w:ascii="Times New Roman" w:hAnsi="Times New Roman"/>
          <w:sz w:val="24"/>
          <w:szCs w:val="24"/>
        </w:rPr>
        <w:t>UA-2023-03-13-011880-a</w:t>
      </w:r>
    </w:p>
    <w:p w14:paraId="58E840EC" w14:textId="77777777" w:rsidR="008B4645" w:rsidRPr="0024553B" w:rsidRDefault="008B4645" w:rsidP="0024553B">
      <w:pPr>
        <w:spacing w:after="0" w:line="240" w:lineRule="auto"/>
        <w:jc w:val="both"/>
        <w:rPr>
          <w:rFonts w:ascii="Times New Roman" w:hAnsi="Times New Roman"/>
          <w:sz w:val="24"/>
          <w:szCs w:val="24"/>
        </w:rPr>
      </w:pPr>
    </w:p>
    <w:p w14:paraId="4E9336F8" w14:textId="02480E46"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8B4645" w:rsidRPr="008B4645">
        <w:rPr>
          <w:rFonts w:ascii="Times New Roman" w:hAnsi="Times New Roman"/>
          <w:sz w:val="24"/>
          <w:szCs w:val="24"/>
        </w:rPr>
        <w:t>1 006 960,00</w:t>
      </w:r>
      <w:r w:rsidR="00524DAF">
        <w:rPr>
          <w:rFonts w:ascii="Times New Roman" w:hAnsi="Times New Roman"/>
          <w:sz w:val="24"/>
          <w:szCs w:val="24"/>
        </w:rPr>
        <w:t xml:space="preserve"> </w:t>
      </w:r>
      <w:r w:rsidRPr="0024553B">
        <w:rPr>
          <w:rFonts w:ascii="Times New Roman" w:hAnsi="Times New Roman"/>
          <w:sz w:val="24"/>
          <w:szCs w:val="24"/>
        </w:rPr>
        <w:t>грн</w:t>
      </w:r>
      <w:r w:rsidR="002C7992" w:rsidRPr="0024553B">
        <w:rPr>
          <w:rFonts w:ascii="Times New Roman" w:hAnsi="Times New Roman"/>
          <w:sz w:val="24"/>
          <w:szCs w:val="24"/>
        </w:rPr>
        <w:t xml:space="preserve"> </w:t>
      </w:r>
      <w:r w:rsidR="001C1517" w:rsidRPr="0024553B">
        <w:rPr>
          <w:rFonts w:ascii="Times New Roman" w:hAnsi="Times New Roman"/>
          <w:sz w:val="24"/>
          <w:szCs w:val="24"/>
        </w:rPr>
        <w:t>бе</w:t>
      </w:r>
      <w:r w:rsidR="002C7992" w:rsidRPr="0024553B">
        <w:rPr>
          <w:rFonts w:ascii="Times New Roman" w:hAnsi="Times New Roman"/>
          <w:sz w:val="24"/>
          <w:szCs w:val="24"/>
        </w:rPr>
        <w:t>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00B0AB3A" w14:textId="36A7E173"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8B4645" w:rsidRPr="008B4645">
        <w:rPr>
          <w:rFonts w:ascii="Times New Roman" w:hAnsi="Times New Roman"/>
          <w:sz w:val="24"/>
          <w:szCs w:val="24"/>
        </w:rPr>
        <w:t>1 006 960,00</w:t>
      </w:r>
      <w:r w:rsidR="008B4645">
        <w:rPr>
          <w:rFonts w:ascii="Times New Roman" w:hAnsi="Times New Roman"/>
          <w:sz w:val="24"/>
          <w:szCs w:val="24"/>
        </w:rPr>
        <w:t xml:space="preserve"> </w:t>
      </w:r>
      <w:r w:rsidR="00366514" w:rsidRPr="0024553B">
        <w:rPr>
          <w:rFonts w:ascii="Times New Roman" w:eastAsia="Times New Roman" w:hAnsi="Times New Roman"/>
          <w:bCs/>
          <w:sz w:val="24"/>
          <w:szCs w:val="24"/>
          <w:lang w:eastAsia="uk-UA"/>
        </w:rPr>
        <w:t>грн</w:t>
      </w:r>
      <w:r w:rsidR="002C7992" w:rsidRPr="0024553B">
        <w:rPr>
          <w:rFonts w:ascii="Times New Roman" w:eastAsia="Times New Roman" w:hAnsi="Times New Roman"/>
          <w:bCs/>
          <w:sz w:val="24"/>
          <w:szCs w:val="24"/>
          <w:lang w:eastAsia="uk-UA"/>
        </w:rPr>
        <w:t xml:space="preserve"> </w:t>
      </w:r>
      <w:r w:rsidR="001C1517" w:rsidRPr="0024553B">
        <w:rPr>
          <w:rFonts w:ascii="Times New Roman" w:eastAsia="Times New Roman" w:hAnsi="Times New Roman"/>
          <w:bCs/>
          <w:sz w:val="24"/>
          <w:szCs w:val="24"/>
          <w:lang w:eastAsia="uk-UA"/>
        </w:rPr>
        <w:t>без</w:t>
      </w:r>
      <w:r w:rsidR="002C7992" w:rsidRPr="0024553B">
        <w:rPr>
          <w:rFonts w:ascii="Times New Roman" w:eastAsia="Times New Roman" w:hAnsi="Times New Roman"/>
          <w:bCs/>
          <w:sz w:val="24"/>
          <w:szCs w:val="24"/>
          <w:lang w:eastAsia="uk-UA"/>
        </w:rPr>
        <w:t xml:space="preserve"> ПДВ.</w:t>
      </w:r>
    </w:p>
    <w:p w14:paraId="63D34F23" w14:textId="77777777" w:rsidR="00A71EB1" w:rsidRDefault="0024553B" w:rsidP="0024553B">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 xml:space="preserve">Оплата за Товар звільнена від податку на додану вартість на підставі пункт 197.11 статті 197 Податкового кодексу України, у зв’язку з тим, що поставлені Товари фінансуються за рахунок міжнародної технічної допомоги, яка надається відповідно до міжнародного договору: Угоди між Урядом України і Урядом Сполучених Штатів Америки про гуманітарне і техніко-економічне співробітництво від 07 травня 1992 року та в рамках реалізації проекту </w:t>
      </w:r>
      <w:r w:rsidR="00A71EB1" w:rsidRPr="00A71EB1">
        <w:rPr>
          <w:rFonts w:ascii="Times New Roman" w:eastAsia="Times New Roman" w:hAnsi="Times New Roman"/>
          <w:bCs/>
          <w:iCs/>
          <w:color w:val="000000"/>
          <w:sz w:val="24"/>
          <w:szCs w:val="24"/>
          <w:lang w:eastAsia="uk-UA"/>
        </w:rPr>
        <w:t>ITF «Надання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14:paraId="411E9456" w14:textId="77777777" w:rsidR="00A71EB1" w:rsidRDefault="00A71EB1" w:rsidP="0024553B">
      <w:pPr>
        <w:spacing w:after="0" w:line="240" w:lineRule="auto"/>
        <w:jc w:val="both"/>
        <w:rPr>
          <w:rFonts w:ascii="Times New Roman" w:eastAsia="Times New Roman" w:hAnsi="Times New Roman"/>
          <w:bCs/>
          <w:iCs/>
          <w:color w:val="000000"/>
          <w:sz w:val="24"/>
          <w:szCs w:val="24"/>
          <w:lang w:eastAsia="uk-UA"/>
        </w:rPr>
      </w:pPr>
      <w:r w:rsidRPr="00A71EB1">
        <w:rPr>
          <w:rFonts w:ascii="Times New Roman" w:eastAsia="Times New Roman" w:hAnsi="Times New Roman"/>
          <w:bCs/>
          <w:iCs/>
          <w:color w:val="000000"/>
          <w:sz w:val="24"/>
          <w:szCs w:val="24"/>
          <w:lang w:eastAsia="uk-UA"/>
        </w:rPr>
        <w:lastRenderedPageBreak/>
        <w:t>Джерело фінансування – кошти міжнародної технічної допомоги, виділені за проектом ITF «Надання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14:paraId="7EEF8683" w14:textId="0FE0E0D9"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22324387"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згідно медико-технічних вимог.</w:t>
      </w:r>
    </w:p>
    <w:p w14:paraId="14A58F76" w14:textId="15A425ED"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Термін постачання — з дати укладання договору</w:t>
      </w:r>
      <w:r w:rsidR="00366514" w:rsidRPr="0024553B">
        <w:rPr>
          <w:rFonts w:ascii="Times New Roman" w:hAnsi="Times New Roman"/>
          <w:sz w:val="24"/>
          <w:szCs w:val="24"/>
        </w:rPr>
        <w:t xml:space="preserve"> </w:t>
      </w:r>
      <w:r w:rsidR="00A71EB1">
        <w:rPr>
          <w:rFonts w:ascii="Times New Roman" w:hAnsi="Times New Roman"/>
          <w:sz w:val="24"/>
          <w:szCs w:val="24"/>
        </w:rPr>
        <w:t>д</w:t>
      </w:r>
      <w:r w:rsidR="00366514" w:rsidRPr="0024553B">
        <w:rPr>
          <w:rFonts w:ascii="Times New Roman" w:hAnsi="Times New Roman"/>
          <w:sz w:val="24"/>
          <w:szCs w:val="24"/>
        </w:rPr>
        <w:t xml:space="preserve">о </w:t>
      </w:r>
      <w:r w:rsidR="00A71EB1">
        <w:rPr>
          <w:rFonts w:ascii="Times New Roman" w:hAnsi="Times New Roman"/>
          <w:sz w:val="24"/>
          <w:szCs w:val="24"/>
        </w:rPr>
        <w:t>31</w:t>
      </w:r>
      <w:r w:rsidR="001C1517" w:rsidRPr="0024553B">
        <w:rPr>
          <w:rFonts w:ascii="Times New Roman" w:hAnsi="Times New Roman"/>
          <w:sz w:val="24"/>
          <w:szCs w:val="24"/>
        </w:rPr>
        <w:t>.0</w:t>
      </w:r>
      <w:r w:rsidR="00A71EB1">
        <w:rPr>
          <w:rFonts w:ascii="Times New Roman" w:hAnsi="Times New Roman"/>
          <w:sz w:val="24"/>
          <w:szCs w:val="24"/>
        </w:rPr>
        <w:t>5</w:t>
      </w:r>
      <w:r w:rsidR="001C1517" w:rsidRPr="0024553B">
        <w:rPr>
          <w:rFonts w:ascii="Times New Roman" w:hAnsi="Times New Roman"/>
          <w:sz w:val="24"/>
          <w:szCs w:val="24"/>
        </w:rPr>
        <w:t>.</w:t>
      </w:r>
      <w:r w:rsidRPr="0024553B">
        <w:rPr>
          <w:rFonts w:ascii="Times New Roman" w:hAnsi="Times New Roman"/>
          <w:sz w:val="24"/>
          <w:szCs w:val="24"/>
        </w:rPr>
        <w:t>202</w:t>
      </w:r>
      <w:r w:rsidR="00A71EB1">
        <w:rPr>
          <w:rFonts w:ascii="Times New Roman" w:hAnsi="Times New Roman"/>
          <w:sz w:val="24"/>
          <w:szCs w:val="24"/>
        </w:rPr>
        <w:t>3</w:t>
      </w:r>
      <w:r w:rsidR="00366514" w:rsidRPr="0024553B">
        <w:rPr>
          <w:rFonts w:ascii="Times New Roman" w:hAnsi="Times New Roman"/>
          <w:sz w:val="24"/>
          <w:szCs w:val="24"/>
        </w:rPr>
        <w:t>.</w:t>
      </w:r>
      <w:r w:rsidRPr="0024553B">
        <w:rPr>
          <w:rFonts w:ascii="Times New Roman" w:hAnsi="Times New Roman"/>
          <w:sz w:val="24"/>
          <w:szCs w:val="24"/>
        </w:rPr>
        <w:t xml:space="preserve"> </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Default="00A71EB1" w:rsidP="0024553B">
      <w:pPr>
        <w:spacing w:after="0" w:line="240" w:lineRule="auto"/>
        <w:jc w:val="both"/>
        <w:rPr>
          <w:rFonts w:ascii="Times New Roman" w:hAnsi="Times New Roman"/>
          <w:sz w:val="24"/>
          <w:szCs w:val="24"/>
        </w:rPr>
        <w:sectPr w:rsidR="00A71EB1">
          <w:pgSz w:w="11906" w:h="16838"/>
          <w:pgMar w:top="850" w:right="850" w:bottom="850" w:left="1417" w:header="708" w:footer="708" w:gutter="0"/>
          <w:cols w:space="708"/>
          <w:docGrid w:linePitch="360"/>
        </w:sectPr>
      </w:pPr>
    </w:p>
    <w:p w14:paraId="44865C80" w14:textId="68EE3C71" w:rsidR="000C70A6" w:rsidRDefault="000C70A6" w:rsidP="000C70A6">
      <w:pPr>
        <w:spacing w:after="0" w:line="240" w:lineRule="auto"/>
        <w:jc w:val="center"/>
        <w:rPr>
          <w:rFonts w:ascii="Times New Roman" w:eastAsia="Times New Roman" w:hAnsi="Times New Roman" w:cs="Times New Roman"/>
          <w:bCs/>
          <w:color w:val="000000"/>
          <w:spacing w:val="-5"/>
          <w:sz w:val="24"/>
          <w:szCs w:val="24"/>
          <w:lang w:eastAsia="ru-RU"/>
        </w:rPr>
      </w:pPr>
      <w:r w:rsidRPr="000C70A6">
        <w:rPr>
          <w:rFonts w:ascii="Times New Roman" w:eastAsia="Times New Roman" w:hAnsi="Times New Roman" w:cs="Times New Roman"/>
          <w:bCs/>
          <w:color w:val="000000"/>
          <w:spacing w:val="-5"/>
          <w:sz w:val="24"/>
          <w:szCs w:val="24"/>
          <w:lang w:eastAsia="ru-RU"/>
        </w:rPr>
        <w:lastRenderedPageBreak/>
        <w:t xml:space="preserve">МЕДИКО-ТЕХНІЧНІ ВИМОГИ </w:t>
      </w:r>
    </w:p>
    <w:tbl>
      <w:tblPr>
        <w:tblStyle w:val="27"/>
        <w:tblW w:w="1403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2010"/>
        <w:gridCol w:w="1230"/>
        <w:gridCol w:w="5802"/>
        <w:gridCol w:w="1560"/>
        <w:gridCol w:w="1559"/>
        <w:gridCol w:w="1417"/>
      </w:tblGrid>
      <w:tr w:rsidR="008B4645" w:rsidRPr="008B4645" w14:paraId="065A805D" w14:textId="77777777" w:rsidTr="008B4645">
        <w:trPr>
          <w:trHeight w:val="867"/>
          <w:tblHeader/>
        </w:trPr>
        <w:tc>
          <w:tcPr>
            <w:tcW w:w="455" w:type="dxa"/>
            <w:shd w:val="clear" w:color="auto" w:fill="FFFFFF"/>
            <w:vAlign w:val="center"/>
          </w:tcPr>
          <w:p w14:paraId="1CAB126C" w14:textId="77777777" w:rsidR="008B4645" w:rsidRPr="008B4645" w:rsidRDefault="008B4645" w:rsidP="008B4645">
            <w:pPr>
              <w:contextualSpacing/>
              <w:jc w:val="center"/>
              <w:rPr>
                <w:b/>
                <w:color w:val="000000"/>
                <w:sz w:val="24"/>
                <w:szCs w:val="24"/>
                <w:lang w:eastAsia="de-DE"/>
              </w:rPr>
            </w:pPr>
            <w:r w:rsidRPr="008B4645">
              <w:rPr>
                <w:b/>
                <w:color w:val="000000"/>
                <w:sz w:val="24"/>
                <w:szCs w:val="24"/>
                <w:lang w:val="de-DE" w:eastAsia="de-DE"/>
              </w:rPr>
              <w:t>№</w:t>
            </w:r>
            <w:r w:rsidRPr="008B4645">
              <w:rPr>
                <w:b/>
                <w:color w:val="000000"/>
                <w:sz w:val="24"/>
                <w:szCs w:val="24"/>
                <w:lang w:eastAsia="de-DE"/>
              </w:rPr>
              <w:t xml:space="preserve"> з/п</w:t>
            </w:r>
          </w:p>
        </w:tc>
        <w:tc>
          <w:tcPr>
            <w:tcW w:w="2010" w:type="dxa"/>
            <w:shd w:val="clear" w:color="auto" w:fill="FFFFFF"/>
            <w:vAlign w:val="center"/>
          </w:tcPr>
          <w:p w14:paraId="69EE7001" w14:textId="77777777" w:rsidR="008B4645" w:rsidRPr="008B4645" w:rsidRDefault="008B4645" w:rsidP="008B4645">
            <w:pPr>
              <w:contextualSpacing/>
              <w:jc w:val="center"/>
              <w:rPr>
                <w:b/>
                <w:color w:val="000000"/>
                <w:sz w:val="24"/>
                <w:szCs w:val="24"/>
                <w:lang w:val="de-DE" w:eastAsia="de-DE"/>
              </w:rPr>
            </w:pPr>
            <w:r w:rsidRPr="008B4645">
              <w:rPr>
                <w:b/>
                <w:color w:val="000000"/>
                <w:sz w:val="24"/>
                <w:szCs w:val="24"/>
                <w:lang w:val="de-DE" w:eastAsia="de-DE"/>
              </w:rPr>
              <w:t>Назва предмету закупівлі</w:t>
            </w:r>
          </w:p>
        </w:tc>
        <w:tc>
          <w:tcPr>
            <w:tcW w:w="1230" w:type="dxa"/>
            <w:shd w:val="clear" w:color="auto" w:fill="FFFFFF"/>
            <w:vAlign w:val="center"/>
          </w:tcPr>
          <w:p w14:paraId="7B4BCE18" w14:textId="77777777" w:rsidR="008B4645" w:rsidRPr="008B4645" w:rsidRDefault="008B4645" w:rsidP="008B4645">
            <w:pPr>
              <w:contextualSpacing/>
              <w:jc w:val="center"/>
              <w:rPr>
                <w:b/>
                <w:color w:val="000000"/>
                <w:sz w:val="24"/>
                <w:szCs w:val="24"/>
                <w:lang w:val="de-DE" w:eastAsia="de-DE"/>
              </w:rPr>
            </w:pPr>
            <w:r w:rsidRPr="008B4645">
              <w:rPr>
                <w:b/>
                <w:color w:val="000000"/>
                <w:sz w:val="24"/>
                <w:szCs w:val="24"/>
                <w:lang w:val="de-DE" w:eastAsia="de-DE"/>
              </w:rPr>
              <w:t>Код НК 024:2019</w:t>
            </w:r>
          </w:p>
        </w:tc>
        <w:tc>
          <w:tcPr>
            <w:tcW w:w="5802" w:type="dxa"/>
            <w:shd w:val="clear" w:color="auto" w:fill="FFFFFF"/>
            <w:vAlign w:val="center"/>
          </w:tcPr>
          <w:p w14:paraId="262E78F7" w14:textId="77777777" w:rsidR="008B4645" w:rsidRPr="008B4645" w:rsidRDefault="008B4645" w:rsidP="008B4645">
            <w:pPr>
              <w:contextualSpacing/>
              <w:jc w:val="center"/>
              <w:rPr>
                <w:b/>
                <w:color w:val="000000"/>
                <w:sz w:val="24"/>
                <w:szCs w:val="24"/>
                <w:lang w:val="de-DE" w:eastAsia="de-DE"/>
              </w:rPr>
            </w:pPr>
            <w:r w:rsidRPr="008B4645">
              <w:rPr>
                <w:b/>
                <w:color w:val="000000"/>
                <w:sz w:val="24"/>
                <w:szCs w:val="24"/>
                <w:lang w:val="de-DE" w:eastAsia="de-DE"/>
              </w:rPr>
              <w:t>Опис предмета закупівлі</w:t>
            </w:r>
          </w:p>
          <w:p w14:paraId="5FE35426" w14:textId="77777777" w:rsidR="008B4645" w:rsidRPr="008B4645" w:rsidRDefault="008B4645" w:rsidP="008B4645">
            <w:pPr>
              <w:contextualSpacing/>
              <w:jc w:val="center"/>
              <w:rPr>
                <w:b/>
                <w:color w:val="000000"/>
                <w:sz w:val="24"/>
                <w:szCs w:val="24"/>
                <w:lang w:val="de-DE" w:eastAsia="de-DE"/>
              </w:rPr>
            </w:pPr>
            <w:r w:rsidRPr="008B4645">
              <w:rPr>
                <w:b/>
                <w:color w:val="000000"/>
                <w:sz w:val="24"/>
                <w:szCs w:val="24"/>
                <w:lang w:val="de-DE" w:eastAsia="de-DE"/>
              </w:rPr>
              <w:t>(технічні, якісні характеристики)</w:t>
            </w:r>
          </w:p>
        </w:tc>
        <w:tc>
          <w:tcPr>
            <w:tcW w:w="1560" w:type="dxa"/>
            <w:shd w:val="clear" w:color="auto" w:fill="FFFFFF"/>
            <w:vAlign w:val="center"/>
          </w:tcPr>
          <w:p w14:paraId="2F202D64" w14:textId="77777777" w:rsidR="008B4645" w:rsidRPr="008B4645" w:rsidRDefault="008B4645" w:rsidP="008B4645">
            <w:pPr>
              <w:contextualSpacing/>
              <w:jc w:val="center"/>
              <w:rPr>
                <w:b/>
                <w:color w:val="000000"/>
                <w:sz w:val="24"/>
                <w:szCs w:val="24"/>
                <w:lang w:val="de-DE" w:eastAsia="de-DE"/>
              </w:rPr>
            </w:pPr>
            <w:r w:rsidRPr="008B4645">
              <w:rPr>
                <w:b/>
                <w:color w:val="000000"/>
                <w:sz w:val="24"/>
                <w:szCs w:val="24"/>
                <w:lang w:val="de-DE" w:eastAsia="de-DE"/>
              </w:rPr>
              <w:t>Одиниця</w:t>
            </w:r>
          </w:p>
          <w:p w14:paraId="007A2B46" w14:textId="77777777" w:rsidR="008B4645" w:rsidRPr="008B4645" w:rsidRDefault="008B4645" w:rsidP="008B4645">
            <w:pPr>
              <w:contextualSpacing/>
              <w:jc w:val="center"/>
              <w:rPr>
                <w:color w:val="000000"/>
                <w:lang w:val="de-DE" w:eastAsia="de-DE"/>
              </w:rPr>
            </w:pPr>
            <w:r w:rsidRPr="008B4645">
              <w:rPr>
                <w:b/>
                <w:color w:val="000000"/>
                <w:sz w:val="24"/>
                <w:szCs w:val="24"/>
                <w:lang w:val="de-DE" w:eastAsia="de-DE"/>
              </w:rPr>
              <w:t>виміру</w:t>
            </w:r>
          </w:p>
        </w:tc>
        <w:tc>
          <w:tcPr>
            <w:tcW w:w="1559" w:type="dxa"/>
            <w:shd w:val="clear" w:color="auto" w:fill="FFFFFF"/>
            <w:vAlign w:val="center"/>
          </w:tcPr>
          <w:p w14:paraId="69DADD04" w14:textId="77777777" w:rsidR="008B4645" w:rsidRPr="008B4645" w:rsidRDefault="008B4645" w:rsidP="008B4645">
            <w:pPr>
              <w:contextualSpacing/>
              <w:jc w:val="center"/>
              <w:rPr>
                <w:b/>
                <w:color w:val="000000"/>
                <w:sz w:val="24"/>
                <w:szCs w:val="24"/>
                <w:lang w:eastAsia="de-DE"/>
              </w:rPr>
            </w:pPr>
            <w:r w:rsidRPr="008B4645">
              <w:rPr>
                <w:b/>
                <w:color w:val="000000"/>
                <w:sz w:val="24"/>
                <w:szCs w:val="24"/>
                <w:lang w:eastAsia="de-DE"/>
              </w:rPr>
              <w:t>Місце поставки</w:t>
            </w:r>
          </w:p>
        </w:tc>
        <w:tc>
          <w:tcPr>
            <w:tcW w:w="1417" w:type="dxa"/>
            <w:shd w:val="clear" w:color="auto" w:fill="FFFFFF"/>
            <w:vAlign w:val="center"/>
          </w:tcPr>
          <w:p w14:paraId="0C5DD253" w14:textId="77777777" w:rsidR="008B4645" w:rsidRPr="008B4645" w:rsidRDefault="008B4645" w:rsidP="008B4645">
            <w:pPr>
              <w:contextualSpacing/>
              <w:jc w:val="center"/>
              <w:rPr>
                <w:b/>
                <w:color w:val="000000"/>
                <w:sz w:val="24"/>
                <w:szCs w:val="24"/>
                <w:lang w:val="de-DE" w:eastAsia="de-DE"/>
              </w:rPr>
            </w:pPr>
            <w:r w:rsidRPr="008B4645">
              <w:rPr>
                <w:b/>
                <w:color w:val="000000"/>
                <w:sz w:val="24"/>
                <w:szCs w:val="24"/>
                <w:lang w:val="de-DE" w:eastAsia="de-DE"/>
              </w:rPr>
              <w:t>Кількість</w:t>
            </w:r>
          </w:p>
        </w:tc>
      </w:tr>
      <w:tr w:rsidR="008B4645" w:rsidRPr="008B4645" w14:paraId="45AE2324" w14:textId="77777777" w:rsidTr="001E532D">
        <w:trPr>
          <w:trHeight w:val="744"/>
        </w:trPr>
        <w:tc>
          <w:tcPr>
            <w:tcW w:w="455" w:type="dxa"/>
            <w:vMerge w:val="restart"/>
            <w:vAlign w:val="center"/>
          </w:tcPr>
          <w:p w14:paraId="58FB2AD4" w14:textId="77777777" w:rsidR="008B4645" w:rsidRPr="008B4645" w:rsidRDefault="008B4645" w:rsidP="008B4645">
            <w:pPr>
              <w:contextualSpacing/>
              <w:jc w:val="center"/>
              <w:rPr>
                <w:lang w:eastAsia="de-DE"/>
              </w:rPr>
            </w:pPr>
            <w:r w:rsidRPr="008B4645">
              <w:rPr>
                <w:lang w:eastAsia="de-DE"/>
              </w:rPr>
              <w:t>1</w:t>
            </w:r>
          </w:p>
        </w:tc>
        <w:tc>
          <w:tcPr>
            <w:tcW w:w="2010" w:type="dxa"/>
            <w:vMerge w:val="restart"/>
            <w:vAlign w:val="center"/>
          </w:tcPr>
          <w:p w14:paraId="36A6E5F3" w14:textId="77777777" w:rsidR="008B4645" w:rsidRPr="008B4645" w:rsidRDefault="008B4645" w:rsidP="008B4645">
            <w:pPr>
              <w:contextualSpacing/>
              <w:rPr>
                <w:color w:val="000000"/>
                <w:lang w:val="de-DE" w:eastAsia="de-DE"/>
              </w:rPr>
            </w:pPr>
            <w:r w:rsidRPr="008B4645">
              <w:rPr>
                <w:color w:val="000000"/>
                <w:lang w:val="de-DE" w:eastAsia="de-DE"/>
              </w:rPr>
              <w:t xml:space="preserve">ComASP Colistin 0.25-16 </w:t>
            </w:r>
          </w:p>
        </w:tc>
        <w:tc>
          <w:tcPr>
            <w:tcW w:w="1230" w:type="dxa"/>
            <w:vMerge w:val="restart"/>
            <w:vAlign w:val="center"/>
          </w:tcPr>
          <w:p w14:paraId="3BD07A70" w14:textId="77777777" w:rsidR="008B4645" w:rsidRPr="008B4645" w:rsidRDefault="008B4645" w:rsidP="008B4645">
            <w:pPr>
              <w:pBdr>
                <w:top w:val="nil"/>
                <w:left w:val="nil"/>
                <w:bottom w:val="nil"/>
                <w:right w:val="nil"/>
                <w:between w:val="nil"/>
              </w:pBdr>
              <w:tabs>
                <w:tab w:val="left" w:pos="180"/>
              </w:tabs>
              <w:spacing w:after="200" w:line="276" w:lineRule="auto"/>
              <w:ind w:left="-45"/>
              <w:contextualSpacing/>
              <w:jc w:val="center"/>
              <w:rPr>
                <w:color w:val="000000"/>
                <w:lang w:val="de-DE" w:eastAsia="de-DE"/>
              </w:rPr>
            </w:pPr>
            <w:r w:rsidRPr="008B4645">
              <w:rPr>
                <w:lang w:val="de-DE" w:eastAsia="de-DE"/>
              </w:rPr>
              <w:t>45587</w:t>
            </w:r>
          </w:p>
        </w:tc>
        <w:tc>
          <w:tcPr>
            <w:tcW w:w="5802" w:type="dxa"/>
            <w:vMerge w:val="restart"/>
            <w:vAlign w:val="center"/>
          </w:tcPr>
          <w:p w14:paraId="47F5E863" w14:textId="77777777" w:rsidR="008B4645" w:rsidRPr="008B4645" w:rsidRDefault="008B4645" w:rsidP="008B4645">
            <w:pPr>
              <w:pBdr>
                <w:top w:val="nil"/>
                <w:left w:val="nil"/>
                <w:bottom w:val="nil"/>
                <w:right w:val="nil"/>
                <w:between w:val="nil"/>
              </w:pBdr>
              <w:tabs>
                <w:tab w:val="left" w:pos="180"/>
              </w:tabs>
              <w:spacing w:line="276" w:lineRule="auto"/>
              <w:ind w:left="-45" w:firstLine="45"/>
              <w:contextualSpacing/>
              <w:rPr>
                <w:lang w:val="de-DE" w:eastAsia="de-DE"/>
              </w:rPr>
            </w:pPr>
            <w:r w:rsidRPr="008B4645">
              <w:rPr>
                <w:lang w:val="de-DE" w:eastAsia="de-DE"/>
              </w:rPr>
              <w:t>ComASP Colistin - система використовується при здійсненні мікророзведнь в бульйоні в рамках тестування антимікробної чутливості до дії колістину. ComASP Colistin - тестова система являє собою 4-тестову панель, до складу якої входить висушений антибіотик в семи двократних розведеннях (0.25-16 мкг/мл).</w:t>
            </w:r>
          </w:p>
          <w:p w14:paraId="3FE105AA" w14:textId="77777777" w:rsidR="008B4645" w:rsidRPr="008B4645" w:rsidRDefault="008B4645" w:rsidP="008B4645">
            <w:pPr>
              <w:tabs>
                <w:tab w:val="left" w:pos="180"/>
              </w:tabs>
              <w:spacing w:line="276" w:lineRule="auto"/>
              <w:contextualSpacing/>
              <w:rPr>
                <w:lang w:val="de-DE" w:eastAsia="de-DE"/>
              </w:rPr>
            </w:pPr>
            <w:r w:rsidRPr="008B4645">
              <w:rPr>
                <w:lang w:val="de-DE" w:eastAsia="de-DE"/>
              </w:rPr>
              <w:t xml:space="preserve">Розрахований на 16 визначень. Склад набору 4 системи (панелі) тесту для визначення чутливості до колістину (Sensi Test Colistin) упаковані в фольгу з силікагелем, який відіграє роль підсушувача, 16 флаконів бульйону Мюллера-Хінтона ІІ (3,6 мл), плівка для запечатування, інструкція та форма для введення результатів.  </w:t>
            </w:r>
          </w:p>
        </w:tc>
        <w:tc>
          <w:tcPr>
            <w:tcW w:w="1560" w:type="dxa"/>
            <w:vMerge w:val="restart"/>
            <w:vAlign w:val="center"/>
          </w:tcPr>
          <w:p w14:paraId="36A33395" w14:textId="77777777" w:rsidR="008B4645" w:rsidRPr="008B4645" w:rsidRDefault="008B4645" w:rsidP="008B4645">
            <w:pPr>
              <w:pBdr>
                <w:top w:val="nil"/>
                <w:left w:val="nil"/>
                <w:bottom w:val="nil"/>
                <w:right w:val="nil"/>
                <w:between w:val="nil"/>
              </w:pBdr>
              <w:spacing w:after="200" w:line="276" w:lineRule="auto"/>
              <w:contextualSpacing/>
              <w:jc w:val="center"/>
              <w:rPr>
                <w:color w:val="000000"/>
                <w:lang w:val="de-DE" w:eastAsia="de-DE"/>
              </w:rPr>
            </w:pPr>
            <w:r w:rsidRPr="008B4645">
              <w:rPr>
                <w:lang w:val="de-DE" w:eastAsia="de-DE"/>
              </w:rPr>
              <w:t>набір</w:t>
            </w:r>
          </w:p>
        </w:tc>
        <w:tc>
          <w:tcPr>
            <w:tcW w:w="1559" w:type="dxa"/>
            <w:vAlign w:val="center"/>
          </w:tcPr>
          <w:p w14:paraId="2DFEB964" w14:textId="77777777" w:rsidR="008B4645" w:rsidRPr="008B4645" w:rsidRDefault="008B4645" w:rsidP="008B4645">
            <w:pPr>
              <w:contextualSpacing/>
              <w:jc w:val="center"/>
              <w:rPr>
                <w:lang w:eastAsia="de-DE"/>
              </w:rPr>
            </w:pPr>
            <w:r w:rsidRPr="008B4645">
              <w:rPr>
                <w:lang w:eastAsia="de-DE"/>
              </w:rPr>
              <w:t>Заклад 1</w:t>
            </w:r>
          </w:p>
        </w:tc>
        <w:tc>
          <w:tcPr>
            <w:tcW w:w="1417" w:type="dxa"/>
            <w:vAlign w:val="center"/>
          </w:tcPr>
          <w:p w14:paraId="201AF823" w14:textId="77777777" w:rsidR="008B4645" w:rsidRPr="008B4645" w:rsidRDefault="008B4645" w:rsidP="008B4645">
            <w:pPr>
              <w:contextualSpacing/>
              <w:jc w:val="center"/>
              <w:rPr>
                <w:color w:val="000000"/>
                <w:lang w:eastAsia="de-DE"/>
              </w:rPr>
            </w:pPr>
            <w:r w:rsidRPr="008B4645">
              <w:rPr>
                <w:lang w:eastAsia="de-DE"/>
              </w:rPr>
              <w:t>50</w:t>
            </w:r>
          </w:p>
        </w:tc>
      </w:tr>
      <w:tr w:rsidR="008B4645" w:rsidRPr="008B4645" w14:paraId="43F86FEB" w14:textId="77777777" w:rsidTr="001E532D">
        <w:trPr>
          <w:trHeight w:val="838"/>
        </w:trPr>
        <w:tc>
          <w:tcPr>
            <w:tcW w:w="455" w:type="dxa"/>
            <w:vMerge/>
            <w:vAlign w:val="center"/>
          </w:tcPr>
          <w:p w14:paraId="44870068" w14:textId="77777777" w:rsidR="008B4645" w:rsidRPr="008B4645" w:rsidRDefault="008B4645" w:rsidP="008B4645">
            <w:pPr>
              <w:contextualSpacing/>
              <w:jc w:val="center"/>
              <w:rPr>
                <w:lang w:val="de-DE" w:eastAsia="de-DE"/>
              </w:rPr>
            </w:pPr>
          </w:p>
        </w:tc>
        <w:tc>
          <w:tcPr>
            <w:tcW w:w="2010" w:type="dxa"/>
            <w:vMerge/>
            <w:vAlign w:val="center"/>
          </w:tcPr>
          <w:p w14:paraId="0A2777F1" w14:textId="77777777" w:rsidR="008B4645" w:rsidRPr="008B4645" w:rsidRDefault="008B4645" w:rsidP="008B4645">
            <w:pPr>
              <w:contextualSpacing/>
              <w:rPr>
                <w:color w:val="000000"/>
                <w:lang w:val="de-DE" w:eastAsia="de-DE"/>
              </w:rPr>
            </w:pPr>
          </w:p>
        </w:tc>
        <w:tc>
          <w:tcPr>
            <w:tcW w:w="1230" w:type="dxa"/>
            <w:vMerge/>
            <w:vAlign w:val="center"/>
          </w:tcPr>
          <w:p w14:paraId="27310A15" w14:textId="77777777" w:rsidR="008B4645" w:rsidRPr="008B4645" w:rsidRDefault="008B4645" w:rsidP="008B4645">
            <w:pPr>
              <w:pBdr>
                <w:top w:val="nil"/>
                <w:left w:val="nil"/>
                <w:bottom w:val="nil"/>
                <w:right w:val="nil"/>
                <w:between w:val="nil"/>
              </w:pBdr>
              <w:tabs>
                <w:tab w:val="left" w:pos="180"/>
              </w:tabs>
              <w:spacing w:after="200" w:line="276" w:lineRule="auto"/>
              <w:ind w:left="-45"/>
              <w:contextualSpacing/>
              <w:jc w:val="center"/>
              <w:rPr>
                <w:lang w:val="de-DE" w:eastAsia="de-DE"/>
              </w:rPr>
            </w:pPr>
          </w:p>
        </w:tc>
        <w:tc>
          <w:tcPr>
            <w:tcW w:w="5802" w:type="dxa"/>
            <w:vMerge/>
            <w:vAlign w:val="center"/>
          </w:tcPr>
          <w:p w14:paraId="1F5C7D94" w14:textId="77777777" w:rsidR="008B4645" w:rsidRPr="008B4645" w:rsidRDefault="008B4645" w:rsidP="008B4645">
            <w:pPr>
              <w:pBdr>
                <w:top w:val="nil"/>
                <w:left w:val="nil"/>
                <w:bottom w:val="nil"/>
                <w:right w:val="nil"/>
                <w:between w:val="nil"/>
              </w:pBdr>
              <w:tabs>
                <w:tab w:val="left" w:pos="180"/>
              </w:tabs>
              <w:spacing w:line="276" w:lineRule="auto"/>
              <w:ind w:left="-45" w:firstLine="45"/>
              <w:contextualSpacing/>
              <w:rPr>
                <w:lang w:val="de-DE" w:eastAsia="de-DE"/>
              </w:rPr>
            </w:pPr>
          </w:p>
        </w:tc>
        <w:tc>
          <w:tcPr>
            <w:tcW w:w="1560" w:type="dxa"/>
            <w:vMerge/>
            <w:vAlign w:val="center"/>
          </w:tcPr>
          <w:p w14:paraId="3A4A6837" w14:textId="77777777" w:rsidR="008B4645" w:rsidRPr="008B4645" w:rsidRDefault="008B4645" w:rsidP="008B4645">
            <w:pPr>
              <w:pBdr>
                <w:top w:val="nil"/>
                <w:left w:val="nil"/>
                <w:bottom w:val="nil"/>
                <w:right w:val="nil"/>
                <w:between w:val="nil"/>
              </w:pBdr>
              <w:spacing w:after="200" w:line="276" w:lineRule="auto"/>
              <w:contextualSpacing/>
              <w:jc w:val="center"/>
              <w:rPr>
                <w:lang w:val="de-DE" w:eastAsia="de-DE"/>
              </w:rPr>
            </w:pPr>
          </w:p>
        </w:tc>
        <w:tc>
          <w:tcPr>
            <w:tcW w:w="1559" w:type="dxa"/>
            <w:vAlign w:val="center"/>
          </w:tcPr>
          <w:p w14:paraId="538CCA77" w14:textId="77777777" w:rsidR="008B4645" w:rsidRPr="008B4645" w:rsidRDefault="008B4645" w:rsidP="008B4645">
            <w:pPr>
              <w:contextualSpacing/>
              <w:jc w:val="center"/>
              <w:rPr>
                <w:lang w:eastAsia="de-DE"/>
              </w:rPr>
            </w:pPr>
            <w:r w:rsidRPr="008B4645">
              <w:rPr>
                <w:lang w:eastAsia="de-DE"/>
              </w:rPr>
              <w:t>Заклад 2</w:t>
            </w:r>
          </w:p>
        </w:tc>
        <w:tc>
          <w:tcPr>
            <w:tcW w:w="1417" w:type="dxa"/>
            <w:vAlign w:val="center"/>
          </w:tcPr>
          <w:p w14:paraId="5B4011D1" w14:textId="77777777" w:rsidR="008B4645" w:rsidRPr="008B4645" w:rsidRDefault="008B4645" w:rsidP="008B4645">
            <w:pPr>
              <w:contextualSpacing/>
              <w:jc w:val="center"/>
              <w:rPr>
                <w:lang w:eastAsia="de-DE"/>
              </w:rPr>
            </w:pPr>
            <w:r w:rsidRPr="008B4645">
              <w:rPr>
                <w:lang w:eastAsia="de-DE"/>
              </w:rPr>
              <w:t>50</w:t>
            </w:r>
          </w:p>
        </w:tc>
      </w:tr>
      <w:tr w:rsidR="008B4645" w:rsidRPr="008B4645" w14:paraId="3865574B" w14:textId="77777777" w:rsidTr="001E532D">
        <w:trPr>
          <w:trHeight w:val="696"/>
        </w:trPr>
        <w:tc>
          <w:tcPr>
            <w:tcW w:w="455" w:type="dxa"/>
            <w:vMerge/>
            <w:vAlign w:val="center"/>
          </w:tcPr>
          <w:p w14:paraId="2CEA60EA" w14:textId="77777777" w:rsidR="008B4645" w:rsidRPr="008B4645" w:rsidRDefault="008B4645" w:rsidP="008B4645">
            <w:pPr>
              <w:contextualSpacing/>
              <w:jc w:val="center"/>
              <w:rPr>
                <w:lang w:val="de-DE" w:eastAsia="de-DE"/>
              </w:rPr>
            </w:pPr>
          </w:p>
        </w:tc>
        <w:tc>
          <w:tcPr>
            <w:tcW w:w="2010" w:type="dxa"/>
            <w:vMerge/>
            <w:vAlign w:val="center"/>
          </w:tcPr>
          <w:p w14:paraId="3694C2FB" w14:textId="77777777" w:rsidR="008B4645" w:rsidRPr="008B4645" w:rsidRDefault="008B4645" w:rsidP="008B4645">
            <w:pPr>
              <w:contextualSpacing/>
              <w:rPr>
                <w:color w:val="000000"/>
                <w:lang w:val="de-DE" w:eastAsia="de-DE"/>
              </w:rPr>
            </w:pPr>
          </w:p>
        </w:tc>
        <w:tc>
          <w:tcPr>
            <w:tcW w:w="1230" w:type="dxa"/>
            <w:vMerge/>
            <w:vAlign w:val="center"/>
          </w:tcPr>
          <w:p w14:paraId="0408E616" w14:textId="77777777" w:rsidR="008B4645" w:rsidRPr="008B4645" w:rsidRDefault="008B4645" w:rsidP="008B4645">
            <w:pPr>
              <w:pBdr>
                <w:top w:val="nil"/>
                <w:left w:val="nil"/>
                <w:bottom w:val="nil"/>
                <w:right w:val="nil"/>
                <w:between w:val="nil"/>
              </w:pBdr>
              <w:tabs>
                <w:tab w:val="left" w:pos="180"/>
              </w:tabs>
              <w:spacing w:after="200" w:line="276" w:lineRule="auto"/>
              <w:ind w:left="-45"/>
              <w:contextualSpacing/>
              <w:jc w:val="center"/>
              <w:rPr>
                <w:lang w:val="de-DE" w:eastAsia="de-DE"/>
              </w:rPr>
            </w:pPr>
          </w:p>
        </w:tc>
        <w:tc>
          <w:tcPr>
            <w:tcW w:w="5802" w:type="dxa"/>
            <w:vMerge/>
            <w:vAlign w:val="center"/>
          </w:tcPr>
          <w:p w14:paraId="646F97BB" w14:textId="77777777" w:rsidR="008B4645" w:rsidRPr="008B4645" w:rsidRDefault="008B4645" w:rsidP="008B4645">
            <w:pPr>
              <w:pBdr>
                <w:top w:val="nil"/>
                <w:left w:val="nil"/>
                <w:bottom w:val="nil"/>
                <w:right w:val="nil"/>
                <w:between w:val="nil"/>
              </w:pBdr>
              <w:tabs>
                <w:tab w:val="left" w:pos="180"/>
              </w:tabs>
              <w:spacing w:line="276" w:lineRule="auto"/>
              <w:ind w:left="-45" w:firstLine="45"/>
              <w:contextualSpacing/>
              <w:rPr>
                <w:lang w:val="de-DE" w:eastAsia="de-DE"/>
              </w:rPr>
            </w:pPr>
          </w:p>
        </w:tc>
        <w:tc>
          <w:tcPr>
            <w:tcW w:w="1560" w:type="dxa"/>
            <w:vMerge/>
            <w:vAlign w:val="center"/>
          </w:tcPr>
          <w:p w14:paraId="281CD48D" w14:textId="77777777" w:rsidR="008B4645" w:rsidRPr="008B4645" w:rsidRDefault="008B4645" w:rsidP="008B4645">
            <w:pPr>
              <w:pBdr>
                <w:top w:val="nil"/>
                <w:left w:val="nil"/>
                <w:bottom w:val="nil"/>
                <w:right w:val="nil"/>
                <w:between w:val="nil"/>
              </w:pBdr>
              <w:spacing w:after="200" w:line="276" w:lineRule="auto"/>
              <w:contextualSpacing/>
              <w:jc w:val="center"/>
              <w:rPr>
                <w:lang w:val="de-DE" w:eastAsia="de-DE"/>
              </w:rPr>
            </w:pPr>
          </w:p>
        </w:tc>
        <w:tc>
          <w:tcPr>
            <w:tcW w:w="1559" w:type="dxa"/>
            <w:vAlign w:val="center"/>
          </w:tcPr>
          <w:p w14:paraId="7512E31C" w14:textId="77777777" w:rsidR="008B4645" w:rsidRPr="008B4645" w:rsidRDefault="008B4645" w:rsidP="008B4645">
            <w:pPr>
              <w:contextualSpacing/>
              <w:jc w:val="center"/>
              <w:rPr>
                <w:lang w:eastAsia="de-DE"/>
              </w:rPr>
            </w:pPr>
            <w:r w:rsidRPr="008B4645">
              <w:rPr>
                <w:lang w:eastAsia="de-DE"/>
              </w:rPr>
              <w:t>Заклад 3</w:t>
            </w:r>
          </w:p>
        </w:tc>
        <w:tc>
          <w:tcPr>
            <w:tcW w:w="1417" w:type="dxa"/>
            <w:vAlign w:val="center"/>
          </w:tcPr>
          <w:p w14:paraId="709FAAB8" w14:textId="77777777" w:rsidR="008B4645" w:rsidRPr="008B4645" w:rsidRDefault="008B4645" w:rsidP="008B4645">
            <w:pPr>
              <w:contextualSpacing/>
              <w:jc w:val="center"/>
              <w:rPr>
                <w:lang w:eastAsia="de-DE"/>
              </w:rPr>
            </w:pPr>
            <w:r w:rsidRPr="008B4645">
              <w:rPr>
                <w:lang w:eastAsia="de-DE"/>
              </w:rPr>
              <w:t>50</w:t>
            </w:r>
          </w:p>
        </w:tc>
      </w:tr>
      <w:tr w:rsidR="008B4645" w:rsidRPr="008B4645" w14:paraId="14187447" w14:textId="77777777" w:rsidTr="001E532D">
        <w:trPr>
          <w:trHeight w:val="215"/>
        </w:trPr>
        <w:tc>
          <w:tcPr>
            <w:tcW w:w="455" w:type="dxa"/>
            <w:vMerge/>
            <w:vAlign w:val="center"/>
          </w:tcPr>
          <w:p w14:paraId="22D2BB3A" w14:textId="77777777" w:rsidR="008B4645" w:rsidRPr="008B4645" w:rsidRDefault="008B4645" w:rsidP="008B4645">
            <w:pPr>
              <w:contextualSpacing/>
              <w:jc w:val="center"/>
              <w:rPr>
                <w:lang w:val="de-DE" w:eastAsia="de-DE"/>
              </w:rPr>
            </w:pPr>
          </w:p>
        </w:tc>
        <w:tc>
          <w:tcPr>
            <w:tcW w:w="2010" w:type="dxa"/>
            <w:vMerge/>
            <w:vAlign w:val="center"/>
          </w:tcPr>
          <w:p w14:paraId="096577E4" w14:textId="77777777" w:rsidR="008B4645" w:rsidRPr="008B4645" w:rsidRDefault="008B4645" w:rsidP="008B4645">
            <w:pPr>
              <w:contextualSpacing/>
              <w:rPr>
                <w:color w:val="000000"/>
                <w:lang w:val="de-DE" w:eastAsia="de-DE"/>
              </w:rPr>
            </w:pPr>
          </w:p>
        </w:tc>
        <w:tc>
          <w:tcPr>
            <w:tcW w:w="1230" w:type="dxa"/>
            <w:vMerge/>
            <w:vAlign w:val="center"/>
          </w:tcPr>
          <w:p w14:paraId="14B514D0" w14:textId="77777777" w:rsidR="008B4645" w:rsidRPr="008B4645" w:rsidRDefault="008B4645" w:rsidP="008B4645">
            <w:pPr>
              <w:pBdr>
                <w:top w:val="nil"/>
                <w:left w:val="nil"/>
                <w:bottom w:val="nil"/>
                <w:right w:val="nil"/>
                <w:between w:val="nil"/>
              </w:pBdr>
              <w:tabs>
                <w:tab w:val="left" w:pos="180"/>
              </w:tabs>
              <w:spacing w:after="200" w:line="276" w:lineRule="auto"/>
              <w:ind w:left="-45"/>
              <w:contextualSpacing/>
              <w:jc w:val="center"/>
              <w:rPr>
                <w:lang w:val="de-DE" w:eastAsia="de-DE"/>
              </w:rPr>
            </w:pPr>
          </w:p>
        </w:tc>
        <w:tc>
          <w:tcPr>
            <w:tcW w:w="5802" w:type="dxa"/>
            <w:vMerge/>
            <w:vAlign w:val="center"/>
          </w:tcPr>
          <w:p w14:paraId="01EC1EC5" w14:textId="77777777" w:rsidR="008B4645" w:rsidRPr="008B4645" w:rsidRDefault="008B4645" w:rsidP="008B4645">
            <w:pPr>
              <w:pBdr>
                <w:top w:val="nil"/>
                <w:left w:val="nil"/>
                <w:bottom w:val="nil"/>
                <w:right w:val="nil"/>
                <w:between w:val="nil"/>
              </w:pBdr>
              <w:tabs>
                <w:tab w:val="left" w:pos="180"/>
              </w:tabs>
              <w:spacing w:line="276" w:lineRule="auto"/>
              <w:ind w:left="-45" w:firstLine="45"/>
              <w:contextualSpacing/>
              <w:rPr>
                <w:lang w:val="de-DE" w:eastAsia="de-DE"/>
              </w:rPr>
            </w:pPr>
          </w:p>
        </w:tc>
        <w:tc>
          <w:tcPr>
            <w:tcW w:w="1560" w:type="dxa"/>
            <w:vMerge/>
            <w:vAlign w:val="center"/>
          </w:tcPr>
          <w:p w14:paraId="5A652FAD" w14:textId="77777777" w:rsidR="008B4645" w:rsidRPr="008B4645" w:rsidRDefault="008B4645" w:rsidP="008B4645">
            <w:pPr>
              <w:pBdr>
                <w:top w:val="nil"/>
                <w:left w:val="nil"/>
                <w:bottom w:val="nil"/>
                <w:right w:val="nil"/>
                <w:between w:val="nil"/>
              </w:pBdr>
              <w:spacing w:after="200" w:line="276" w:lineRule="auto"/>
              <w:contextualSpacing/>
              <w:jc w:val="center"/>
              <w:rPr>
                <w:lang w:val="de-DE" w:eastAsia="de-DE"/>
              </w:rPr>
            </w:pPr>
          </w:p>
        </w:tc>
        <w:tc>
          <w:tcPr>
            <w:tcW w:w="1559" w:type="dxa"/>
            <w:vAlign w:val="center"/>
          </w:tcPr>
          <w:p w14:paraId="76E2DDF5" w14:textId="77777777" w:rsidR="008B4645" w:rsidRPr="008B4645" w:rsidRDefault="008B4645" w:rsidP="008B4645">
            <w:pPr>
              <w:contextualSpacing/>
              <w:jc w:val="center"/>
              <w:rPr>
                <w:lang w:eastAsia="de-DE"/>
              </w:rPr>
            </w:pPr>
            <w:r w:rsidRPr="008B4645">
              <w:rPr>
                <w:lang w:eastAsia="de-DE"/>
              </w:rPr>
              <w:t>Заклад 4</w:t>
            </w:r>
          </w:p>
        </w:tc>
        <w:tc>
          <w:tcPr>
            <w:tcW w:w="1417" w:type="dxa"/>
            <w:vAlign w:val="center"/>
          </w:tcPr>
          <w:p w14:paraId="7869F63D" w14:textId="77777777" w:rsidR="008B4645" w:rsidRPr="008B4645" w:rsidRDefault="008B4645" w:rsidP="008B4645">
            <w:pPr>
              <w:contextualSpacing/>
              <w:jc w:val="center"/>
              <w:rPr>
                <w:lang w:eastAsia="de-DE"/>
              </w:rPr>
            </w:pPr>
            <w:r w:rsidRPr="008B4645">
              <w:rPr>
                <w:lang w:eastAsia="de-DE"/>
              </w:rPr>
              <w:t>38</w:t>
            </w:r>
          </w:p>
        </w:tc>
      </w:tr>
      <w:tr w:rsidR="008B4645" w:rsidRPr="008B4645" w14:paraId="3B9F23D8" w14:textId="77777777" w:rsidTr="001E532D">
        <w:trPr>
          <w:trHeight w:val="192"/>
        </w:trPr>
        <w:tc>
          <w:tcPr>
            <w:tcW w:w="455" w:type="dxa"/>
            <w:vMerge w:val="restart"/>
            <w:vAlign w:val="center"/>
          </w:tcPr>
          <w:p w14:paraId="093193D9" w14:textId="77777777" w:rsidR="008B4645" w:rsidRPr="008B4645" w:rsidRDefault="008B4645" w:rsidP="008B4645">
            <w:pPr>
              <w:contextualSpacing/>
              <w:jc w:val="center"/>
              <w:rPr>
                <w:lang w:eastAsia="de-DE"/>
              </w:rPr>
            </w:pPr>
            <w:r w:rsidRPr="008B4645">
              <w:rPr>
                <w:lang w:eastAsia="de-DE"/>
              </w:rPr>
              <w:t>2</w:t>
            </w:r>
          </w:p>
        </w:tc>
        <w:tc>
          <w:tcPr>
            <w:tcW w:w="2010" w:type="dxa"/>
            <w:vMerge w:val="restart"/>
            <w:vAlign w:val="center"/>
          </w:tcPr>
          <w:p w14:paraId="4E01AD52" w14:textId="77777777" w:rsidR="008B4645" w:rsidRPr="008B4645" w:rsidRDefault="008B4645" w:rsidP="008B4645">
            <w:pPr>
              <w:contextualSpacing/>
              <w:rPr>
                <w:color w:val="000000"/>
                <w:lang w:val="de-DE" w:eastAsia="de-DE"/>
              </w:rPr>
            </w:pPr>
            <w:r w:rsidRPr="008B4645">
              <w:rPr>
                <w:color w:val="000000"/>
                <w:lang w:val="de-DE" w:eastAsia="de-DE"/>
              </w:rPr>
              <w:t xml:space="preserve">MIC TEST Strip Teicoplanin TEC 0.016-256 </w:t>
            </w:r>
          </w:p>
        </w:tc>
        <w:tc>
          <w:tcPr>
            <w:tcW w:w="1230" w:type="dxa"/>
            <w:vMerge w:val="restart"/>
            <w:vAlign w:val="center"/>
          </w:tcPr>
          <w:p w14:paraId="3162F330" w14:textId="77777777" w:rsidR="008B4645" w:rsidRPr="008B4645" w:rsidRDefault="008B4645" w:rsidP="008B4645">
            <w:pPr>
              <w:pBdr>
                <w:top w:val="nil"/>
                <w:left w:val="nil"/>
                <w:bottom w:val="nil"/>
                <w:right w:val="nil"/>
                <w:between w:val="nil"/>
              </w:pBdr>
              <w:tabs>
                <w:tab w:val="left" w:pos="180"/>
              </w:tabs>
              <w:spacing w:after="200" w:line="276" w:lineRule="auto"/>
              <w:ind w:left="-45"/>
              <w:contextualSpacing/>
              <w:jc w:val="center"/>
              <w:rPr>
                <w:color w:val="000000"/>
                <w:lang w:val="de-DE" w:eastAsia="de-DE"/>
              </w:rPr>
            </w:pPr>
            <w:r w:rsidRPr="008B4645">
              <w:rPr>
                <w:lang w:val="de-DE" w:eastAsia="de-DE"/>
              </w:rPr>
              <w:t>38051</w:t>
            </w:r>
          </w:p>
        </w:tc>
        <w:tc>
          <w:tcPr>
            <w:tcW w:w="5802" w:type="dxa"/>
            <w:vMerge w:val="restart"/>
            <w:vAlign w:val="center"/>
          </w:tcPr>
          <w:p w14:paraId="3C184E75" w14:textId="77777777" w:rsidR="008B4645" w:rsidRPr="008B4645" w:rsidRDefault="008B4645" w:rsidP="008B4645">
            <w:pPr>
              <w:tabs>
                <w:tab w:val="left" w:pos="180"/>
              </w:tabs>
              <w:contextualSpacing/>
              <w:rPr>
                <w:lang w:val="de-DE" w:eastAsia="de-DE"/>
              </w:rPr>
            </w:pPr>
            <w:r w:rsidRPr="008B4645">
              <w:rPr>
                <w:lang w:val="de-DE" w:eastAsia="de-DE"/>
              </w:rPr>
              <w:t>Смужки з градієнтом концентрації антибіотика для визначення чутливості, 30 шт/уп</w:t>
            </w:r>
          </w:p>
        </w:tc>
        <w:tc>
          <w:tcPr>
            <w:tcW w:w="1560" w:type="dxa"/>
            <w:vMerge w:val="restart"/>
            <w:vAlign w:val="center"/>
          </w:tcPr>
          <w:p w14:paraId="0B86A610" w14:textId="77777777" w:rsidR="008B4645" w:rsidRPr="008B4645" w:rsidRDefault="008B4645" w:rsidP="008B4645">
            <w:pPr>
              <w:pBdr>
                <w:top w:val="nil"/>
                <w:left w:val="nil"/>
                <w:bottom w:val="nil"/>
                <w:right w:val="nil"/>
                <w:between w:val="nil"/>
              </w:pBdr>
              <w:spacing w:after="200" w:line="276" w:lineRule="auto"/>
              <w:contextualSpacing/>
              <w:jc w:val="center"/>
              <w:rPr>
                <w:color w:val="000000"/>
                <w:lang w:val="de-DE" w:eastAsia="de-DE"/>
              </w:rPr>
            </w:pPr>
            <w:r w:rsidRPr="008B4645">
              <w:rPr>
                <w:color w:val="000000"/>
                <w:lang w:val="de-DE" w:eastAsia="de-DE"/>
              </w:rPr>
              <w:t>уп</w:t>
            </w:r>
          </w:p>
        </w:tc>
        <w:tc>
          <w:tcPr>
            <w:tcW w:w="1559" w:type="dxa"/>
            <w:vAlign w:val="center"/>
          </w:tcPr>
          <w:p w14:paraId="479D7932" w14:textId="77777777" w:rsidR="008B4645" w:rsidRPr="008B4645" w:rsidRDefault="008B4645" w:rsidP="008B4645">
            <w:pPr>
              <w:contextualSpacing/>
              <w:jc w:val="center"/>
              <w:rPr>
                <w:color w:val="000000"/>
                <w:lang w:val="de-DE" w:eastAsia="de-DE"/>
              </w:rPr>
            </w:pPr>
            <w:r w:rsidRPr="008B4645">
              <w:rPr>
                <w:lang w:eastAsia="de-DE"/>
              </w:rPr>
              <w:t>Заклад 1</w:t>
            </w:r>
          </w:p>
        </w:tc>
        <w:tc>
          <w:tcPr>
            <w:tcW w:w="1417" w:type="dxa"/>
            <w:vAlign w:val="center"/>
          </w:tcPr>
          <w:p w14:paraId="7F3F54A4" w14:textId="77777777" w:rsidR="008B4645" w:rsidRPr="008B4645" w:rsidRDefault="008B4645" w:rsidP="008B4645">
            <w:pPr>
              <w:contextualSpacing/>
              <w:jc w:val="center"/>
              <w:rPr>
                <w:color w:val="000000"/>
                <w:lang w:eastAsia="de-DE"/>
              </w:rPr>
            </w:pPr>
            <w:r w:rsidRPr="008B4645">
              <w:rPr>
                <w:color w:val="000000"/>
                <w:lang w:eastAsia="de-DE"/>
              </w:rPr>
              <w:t>14</w:t>
            </w:r>
          </w:p>
        </w:tc>
      </w:tr>
      <w:tr w:rsidR="008B4645" w:rsidRPr="008B4645" w14:paraId="781DFEA7" w14:textId="77777777" w:rsidTr="001E532D">
        <w:trPr>
          <w:trHeight w:val="191"/>
        </w:trPr>
        <w:tc>
          <w:tcPr>
            <w:tcW w:w="455" w:type="dxa"/>
            <w:vMerge/>
            <w:vAlign w:val="center"/>
          </w:tcPr>
          <w:p w14:paraId="632EF081" w14:textId="77777777" w:rsidR="008B4645" w:rsidRPr="008B4645" w:rsidRDefault="008B4645" w:rsidP="008B4645">
            <w:pPr>
              <w:contextualSpacing/>
              <w:jc w:val="center"/>
              <w:rPr>
                <w:lang w:val="de-DE" w:eastAsia="de-DE"/>
              </w:rPr>
            </w:pPr>
          </w:p>
        </w:tc>
        <w:tc>
          <w:tcPr>
            <w:tcW w:w="2010" w:type="dxa"/>
            <w:vMerge/>
            <w:vAlign w:val="center"/>
          </w:tcPr>
          <w:p w14:paraId="1ACD794E" w14:textId="77777777" w:rsidR="008B4645" w:rsidRPr="008B4645" w:rsidRDefault="008B4645" w:rsidP="008B4645">
            <w:pPr>
              <w:contextualSpacing/>
              <w:rPr>
                <w:color w:val="000000"/>
                <w:lang w:val="de-DE" w:eastAsia="de-DE"/>
              </w:rPr>
            </w:pPr>
          </w:p>
        </w:tc>
        <w:tc>
          <w:tcPr>
            <w:tcW w:w="1230" w:type="dxa"/>
            <w:vMerge/>
            <w:vAlign w:val="center"/>
          </w:tcPr>
          <w:p w14:paraId="57B36327" w14:textId="77777777" w:rsidR="008B4645" w:rsidRPr="008B4645" w:rsidRDefault="008B4645" w:rsidP="008B4645">
            <w:pPr>
              <w:pBdr>
                <w:top w:val="nil"/>
                <w:left w:val="nil"/>
                <w:bottom w:val="nil"/>
                <w:right w:val="nil"/>
                <w:between w:val="nil"/>
              </w:pBdr>
              <w:tabs>
                <w:tab w:val="left" w:pos="180"/>
              </w:tabs>
              <w:spacing w:after="200" w:line="276" w:lineRule="auto"/>
              <w:ind w:left="-45"/>
              <w:contextualSpacing/>
              <w:jc w:val="center"/>
              <w:rPr>
                <w:lang w:val="de-DE" w:eastAsia="de-DE"/>
              </w:rPr>
            </w:pPr>
          </w:p>
        </w:tc>
        <w:tc>
          <w:tcPr>
            <w:tcW w:w="5802" w:type="dxa"/>
            <w:vMerge/>
            <w:vAlign w:val="center"/>
          </w:tcPr>
          <w:p w14:paraId="17EFA364" w14:textId="77777777" w:rsidR="008B4645" w:rsidRPr="008B4645" w:rsidRDefault="008B4645" w:rsidP="008B4645">
            <w:pPr>
              <w:tabs>
                <w:tab w:val="left" w:pos="180"/>
              </w:tabs>
              <w:contextualSpacing/>
              <w:rPr>
                <w:lang w:val="de-DE" w:eastAsia="de-DE"/>
              </w:rPr>
            </w:pPr>
          </w:p>
        </w:tc>
        <w:tc>
          <w:tcPr>
            <w:tcW w:w="1560" w:type="dxa"/>
            <w:vMerge/>
            <w:vAlign w:val="center"/>
          </w:tcPr>
          <w:p w14:paraId="5F5BED19" w14:textId="77777777" w:rsidR="008B4645" w:rsidRPr="008B4645" w:rsidRDefault="008B4645" w:rsidP="008B4645">
            <w:pPr>
              <w:pBdr>
                <w:top w:val="nil"/>
                <w:left w:val="nil"/>
                <w:bottom w:val="nil"/>
                <w:right w:val="nil"/>
                <w:between w:val="nil"/>
              </w:pBdr>
              <w:spacing w:after="200" w:line="276" w:lineRule="auto"/>
              <w:contextualSpacing/>
              <w:jc w:val="center"/>
              <w:rPr>
                <w:color w:val="000000"/>
                <w:lang w:val="de-DE" w:eastAsia="de-DE"/>
              </w:rPr>
            </w:pPr>
          </w:p>
        </w:tc>
        <w:tc>
          <w:tcPr>
            <w:tcW w:w="1559" w:type="dxa"/>
            <w:vAlign w:val="center"/>
          </w:tcPr>
          <w:p w14:paraId="64A3B3A4" w14:textId="77777777" w:rsidR="008B4645" w:rsidRPr="008B4645" w:rsidRDefault="008B4645" w:rsidP="008B4645">
            <w:pPr>
              <w:contextualSpacing/>
              <w:jc w:val="center"/>
              <w:rPr>
                <w:color w:val="000000"/>
                <w:lang w:val="de-DE" w:eastAsia="de-DE"/>
              </w:rPr>
            </w:pPr>
            <w:r w:rsidRPr="008B4645">
              <w:rPr>
                <w:lang w:eastAsia="de-DE"/>
              </w:rPr>
              <w:t>Заклад 2</w:t>
            </w:r>
          </w:p>
        </w:tc>
        <w:tc>
          <w:tcPr>
            <w:tcW w:w="1417" w:type="dxa"/>
            <w:vAlign w:val="center"/>
          </w:tcPr>
          <w:p w14:paraId="772F996E" w14:textId="77777777" w:rsidR="008B4645" w:rsidRPr="008B4645" w:rsidRDefault="008B4645" w:rsidP="008B4645">
            <w:pPr>
              <w:contextualSpacing/>
              <w:jc w:val="center"/>
              <w:rPr>
                <w:color w:val="000000"/>
                <w:lang w:eastAsia="de-DE"/>
              </w:rPr>
            </w:pPr>
            <w:r w:rsidRPr="008B4645">
              <w:rPr>
                <w:color w:val="000000"/>
                <w:lang w:eastAsia="de-DE"/>
              </w:rPr>
              <w:t>14</w:t>
            </w:r>
          </w:p>
        </w:tc>
      </w:tr>
      <w:tr w:rsidR="008B4645" w:rsidRPr="008B4645" w14:paraId="5E7C0814" w14:textId="77777777" w:rsidTr="001E532D">
        <w:trPr>
          <w:trHeight w:val="191"/>
        </w:trPr>
        <w:tc>
          <w:tcPr>
            <w:tcW w:w="455" w:type="dxa"/>
            <w:vMerge/>
            <w:vAlign w:val="center"/>
          </w:tcPr>
          <w:p w14:paraId="31BF49E0" w14:textId="77777777" w:rsidR="008B4645" w:rsidRPr="008B4645" w:rsidRDefault="008B4645" w:rsidP="008B4645">
            <w:pPr>
              <w:contextualSpacing/>
              <w:jc w:val="center"/>
              <w:rPr>
                <w:lang w:val="de-DE" w:eastAsia="de-DE"/>
              </w:rPr>
            </w:pPr>
          </w:p>
        </w:tc>
        <w:tc>
          <w:tcPr>
            <w:tcW w:w="2010" w:type="dxa"/>
            <w:vMerge/>
            <w:vAlign w:val="center"/>
          </w:tcPr>
          <w:p w14:paraId="1281DDEF" w14:textId="77777777" w:rsidR="008B4645" w:rsidRPr="008B4645" w:rsidRDefault="008B4645" w:rsidP="008B4645">
            <w:pPr>
              <w:contextualSpacing/>
              <w:rPr>
                <w:color w:val="000000"/>
                <w:lang w:val="de-DE" w:eastAsia="de-DE"/>
              </w:rPr>
            </w:pPr>
          </w:p>
        </w:tc>
        <w:tc>
          <w:tcPr>
            <w:tcW w:w="1230" w:type="dxa"/>
            <w:vMerge/>
            <w:vAlign w:val="center"/>
          </w:tcPr>
          <w:p w14:paraId="1B2BDF36" w14:textId="77777777" w:rsidR="008B4645" w:rsidRPr="008B4645" w:rsidRDefault="008B4645" w:rsidP="008B4645">
            <w:pPr>
              <w:pBdr>
                <w:top w:val="nil"/>
                <w:left w:val="nil"/>
                <w:bottom w:val="nil"/>
                <w:right w:val="nil"/>
                <w:between w:val="nil"/>
              </w:pBdr>
              <w:tabs>
                <w:tab w:val="left" w:pos="180"/>
              </w:tabs>
              <w:spacing w:after="200" w:line="276" w:lineRule="auto"/>
              <w:ind w:left="-45"/>
              <w:contextualSpacing/>
              <w:jc w:val="center"/>
              <w:rPr>
                <w:lang w:val="de-DE" w:eastAsia="de-DE"/>
              </w:rPr>
            </w:pPr>
          </w:p>
        </w:tc>
        <w:tc>
          <w:tcPr>
            <w:tcW w:w="5802" w:type="dxa"/>
            <w:vMerge/>
            <w:vAlign w:val="center"/>
          </w:tcPr>
          <w:p w14:paraId="7D1ED5BB" w14:textId="77777777" w:rsidR="008B4645" w:rsidRPr="008B4645" w:rsidRDefault="008B4645" w:rsidP="008B4645">
            <w:pPr>
              <w:tabs>
                <w:tab w:val="left" w:pos="180"/>
              </w:tabs>
              <w:contextualSpacing/>
              <w:rPr>
                <w:lang w:val="de-DE" w:eastAsia="de-DE"/>
              </w:rPr>
            </w:pPr>
          </w:p>
        </w:tc>
        <w:tc>
          <w:tcPr>
            <w:tcW w:w="1560" w:type="dxa"/>
            <w:vMerge/>
            <w:vAlign w:val="center"/>
          </w:tcPr>
          <w:p w14:paraId="22FA7334" w14:textId="77777777" w:rsidR="008B4645" w:rsidRPr="008B4645" w:rsidRDefault="008B4645" w:rsidP="008B4645">
            <w:pPr>
              <w:pBdr>
                <w:top w:val="nil"/>
                <w:left w:val="nil"/>
                <w:bottom w:val="nil"/>
                <w:right w:val="nil"/>
                <w:between w:val="nil"/>
              </w:pBdr>
              <w:spacing w:after="200" w:line="276" w:lineRule="auto"/>
              <w:contextualSpacing/>
              <w:jc w:val="center"/>
              <w:rPr>
                <w:color w:val="000000"/>
                <w:lang w:val="de-DE" w:eastAsia="de-DE"/>
              </w:rPr>
            </w:pPr>
          </w:p>
        </w:tc>
        <w:tc>
          <w:tcPr>
            <w:tcW w:w="1559" w:type="dxa"/>
            <w:vAlign w:val="center"/>
          </w:tcPr>
          <w:p w14:paraId="7D224690" w14:textId="77777777" w:rsidR="008B4645" w:rsidRPr="008B4645" w:rsidRDefault="008B4645" w:rsidP="008B4645">
            <w:pPr>
              <w:contextualSpacing/>
              <w:jc w:val="center"/>
              <w:rPr>
                <w:color w:val="000000"/>
                <w:lang w:val="de-DE" w:eastAsia="de-DE"/>
              </w:rPr>
            </w:pPr>
            <w:r w:rsidRPr="008B4645">
              <w:rPr>
                <w:lang w:eastAsia="de-DE"/>
              </w:rPr>
              <w:t>Заклад 3</w:t>
            </w:r>
          </w:p>
        </w:tc>
        <w:tc>
          <w:tcPr>
            <w:tcW w:w="1417" w:type="dxa"/>
            <w:vAlign w:val="center"/>
          </w:tcPr>
          <w:p w14:paraId="26F9F6C1" w14:textId="77777777" w:rsidR="008B4645" w:rsidRPr="008B4645" w:rsidRDefault="008B4645" w:rsidP="008B4645">
            <w:pPr>
              <w:contextualSpacing/>
              <w:jc w:val="center"/>
              <w:rPr>
                <w:color w:val="000000"/>
                <w:lang w:eastAsia="de-DE"/>
              </w:rPr>
            </w:pPr>
            <w:r w:rsidRPr="008B4645">
              <w:rPr>
                <w:color w:val="000000"/>
                <w:lang w:eastAsia="de-DE"/>
              </w:rPr>
              <w:t>14</w:t>
            </w:r>
          </w:p>
        </w:tc>
      </w:tr>
      <w:tr w:rsidR="008B4645" w:rsidRPr="008B4645" w14:paraId="2EDC0E2E" w14:textId="77777777" w:rsidTr="001E532D">
        <w:trPr>
          <w:trHeight w:val="191"/>
        </w:trPr>
        <w:tc>
          <w:tcPr>
            <w:tcW w:w="455" w:type="dxa"/>
            <w:vMerge/>
            <w:vAlign w:val="center"/>
          </w:tcPr>
          <w:p w14:paraId="574EC96C" w14:textId="77777777" w:rsidR="008B4645" w:rsidRPr="008B4645" w:rsidRDefault="008B4645" w:rsidP="008B4645">
            <w:pPr>
              <w:contextualSpacing/>
              <w:jc w:val="center"/>
              <w:rPr>
                <w:lang w:val="de-DE" w:eastAsia="de-DE"/>
              </w:rPr>
            </w:pPr>
          </w:p>
        </w:tc>
        <w:tc>
          <w:tcPr>
            <w:tcW w:w="2010" w:type="dxa"/>
            <w:vMerge/>
            <w:vAlign w:val="center"/>
          </w:tcPr>
          <w:p w14:paraId="04920C21" w14:textId="77777777" w:rsidR="008B4645" w:rsidRPr="008B4645" w:rsidRDefault="008B4645" w:rsidP="008B4645">
            <w:pPr>
              <w:contextualSpacing/>
              <w:rPr>
                <w:color w:val="000000"/>
                <w:lang w:val="de-DE" w:eastAsia="de-DE"/>
              </w:rPr>
            </w:pPr>
          </w:p>
        </w:tc>
        <w:tc>
          <w:tcPr>
            <w:tcW w:w="1230" w:type="dxa"/>
            <w:vMerge/>
            <w:vAlign w:val="center"/>
          </w:tcPr>
          <w:p w14:paraId="71E803EF" w14:textId="77777777" w:rsidR="008B4645" w:rsidRPr="008B4645" w:rsidRDefault="008B4645" w:rsidP="008B4645">
            <w:pPr>
              <w:pBdr>
                <w:top w:val="nil"/>
                <w:left w:val="nil"/>
                <w:bottom w:val="nil"/>
                <w:right w:val="nil"/>
                <w:between w:val="nil"/>
              </w:pBdr>
              <w:tabs>
                <w:tab w:val="left" w:pos="180"/>
              </w:tabs>
              <w:spacing w:after="200" w:line="276" w:lineRule="auto"/>
              <w:ind w:left="-45"/>
              <w:contextualSpacing/>
              <w:jc w:val="center"/>
              <w:rPr>
                <w:lang w:val="de-DE" w:eastAsia="de-DE"/>
              </w:rPr>
            </w:pPr>
          </w:p>
        </w:tc>
        <w:tc>
          <w:tcPr>
            <w:tcW w:w="5802" w:type="dxa"/>
            <w:vMerge/>
            <w:vAlign w:val="center"/>
          </w:tcPr>
          <w:p w14:paraId="6CEBDFA2" w14:textId="77777777" w:rsidR="008B4645" w:rsidRPr="008B4645" w:rsidRDefault="008B4645" w:rsidP="008B4645">
            <w:pPr>
              <w:tabs>
                <w:tab w:val="left" w:pos="180"/>
              </w:tabs>
              <w:contextualSpacing/>
              <w:rPr>
                <w:lang w:val="de-DE" w:eastAsia="de-DE"/>
              </w:rPr>
            </w:pPr>
          </w:p>
        </w:tc>
        <w:tc>
          <w:tcPr>
            <w:tcW w:w="1560" w:type="dxa"/>
            <w:vMerge/>
            <w:vAlign w:val="center"/>
          </w:tcPr>
          <w:p w14:paraId="2FEF34C7" w14:textId="77777777" w:rsidR="008B4645" w:rsidRPr="008B4645" w:rsidRDefault="008B4645" w:rsidP="008B4645">
            <w:pPr>
              <w:pBdr>
                <w:top w:val="nil"/>
                <w:left w:val="nil"/>
                <w:bottom w:val="nil"/>
                <w:right w:val="nil"/>
                <w:between w:val="nil"/>
              </w:pBdr>
              <w:spacing w:after="200" w:line="276" w:lineRule="auto"/>
              <w:contextualSpacing/>
              <w:jc w:val="center"/>
              <w:rPr>
                <w:color w:val="000000"/>
                <w:lang w:val="de-DE" w:eastAsia="de-DE"/>
              </w:rPr>
            </w:pPr>
          </w:p>
        </w:tc>
        <w:tc>
          <w:tcPr>
            <w:tcW w:w="1559" w:type="dxa"/>
            <w:vAlign w:val="center"/>
          </w:tcPr>
          <w:p w14:paraId="06C87191" w14:textId="77777777" w:rsidR="008B4645" w:rsidRPr="008B4645" w:rsidRDefault="008B4645" w:rsidP="008B4645">
            <w:pPr>
              <w:contextualSpacing/>
              <w:jc w:val="center"/>
              <w:rPr>
                <w:color w:val="000000"/>
                <w:lang w:val="de-DE" w:eastAsia="de-DE"/>
              </w:rPr>
            </w:pPr>
            <w:r w:rsidRPr="008B4645">
              <w:rPr>
                <w:lang w:eastAsia="de-DE"/>
              </w:rPr>
              <w:t>Заклад 4</w:t>
            </w:r>
          </w:p>
        </w:tc>
        <w:tc>
          <w:tcPr>
            <w:tcW w:w="1417" w:type="dxa"/>
            <w:vAlign w:val="center"/>
          </w:tcPr>
          <w:p w14:paraId="52B96ECA" w14:textId="77777777" w:rsidR="008B4645" w:rsidRPr="008B4645" w:rsidRDefault="008B4645" w:rsidP="008B4645">
            <w:pPr>
              <w:contextualSpacing/>
              <w:jc w:val="center"/>
              <w:rPr>
                <w:color w:val="000000"/>
                <w:lang w:eastAsia="de-DE"/>
              </w:rPr>
            </w:pPr>
            <w:r w:rsidRPr="008B4645">
              <w:rPr>
                <w:color w:val="000000"/>
                <w:lang w:eastAsia="de-DE"/>
              </w:rPr>
              <w:t>10</w:t>
            </w:r>
          </w:p>
        </w:tc>
      </w:tr>
      <w:tr w:rsidR="008B4645" w:rsidRPr="008B4645" w14:paraId="6E10D446" w14:textId="77777777" w:rsidTr="001E532D">
        <w:trPr>
          <w:trHeight w:val="195"/>
        </w:trPr>
        <w:tc>
          <w:tcPr>
            <w:tcW w:w="455" w:type="dxa"/>
            <w:vMerge w:val="restart"/>
            <w:vAlign w:val="center"/>
          </w:tcPr>
          <w:p w14:paraId="4B18C989" w14:textId="77777777" w:rsidR="008B4645" w:rsidRPr="008B4645" w:rsidRDefault="008B4645" w:rsidP="008B4645">
            <w:pPr>
              <w:contextualSpacing/>
              <w:jc w:val="center"/>
              <w:rPr>
                <w:lang w:eastAsia="de-DE"/>
              </w:rPr>
            </w:pPr>
            <w:r w:rsidRPr="008B4645">
              <w:rPr>
                <w:lang w:eastAsia="de-DE"/>
              </w:rPr>
              <w:t>3</w:t>
            </w:r>
          </w:p>
        </w:tc>
        <w:tc>
          <w:tcPr>
            <w:tcW w:w="2010" w:type="dxa"/>
            <w:vMerge w:val="restart"/>
            <w:vAlign w:val="center"/>
          </w:tcPr>
          <w:p w14:paraId="10F869E9" w14:textId="77777777" w:rsidR="008B4645" w:rsidRPr="008B4645" w:rsidRDefault="008B4645" w:rsidP="008B4645">
            <w:pPr>
              <w:contextualSpacing/>
              <w:rPr>
                <w:color w:val="000000"/>
                <w:lang w:val="de-DE" w:eastAsia="de-DE"/>
              </w:rPr>
            </w:pPr>
            <w:r w:rsidRPr="008B4645">
              <w:rPr>
                <w:color w:val="000000"/>
                <w:lang w:val="de-DE" w:eastAsia="de-DE"/>
              </w:rPr>
              <w:t xml:space="preserve">МІК Тест Стрип Ванкоміцин VA 0.016-256 </w:t>
            </w:r>
          </w:p>
        </w:tc>
        <w:tc>
          <w:tcPr>
            <w:tcW w:w="1230" w:type="dxa"/>
            <w:vMerge w:val="restart"/>
            <w:vAlign w:val="center"/>
          </w:tcPr>
          <w:p w14:paraId="2503BAA8" w14:textId="77777777" w:rsidR="008B4645" w:rsidRPr="008B4645" w:rsidRDefault="008B4645" w:rsidP="008B4645">
            <w:pPr>
              <w:pBdr>
                <w:top w:val="nil"/>
                <w:left w:val="nil"/>
                <w:bottom w:val="nil"/>
                <w:right w:val="nil"/>
                <w:between w:val="nil"/>
              </w:pBdr>
              <w:tabs>
                <w:tab w:val="left" w:pos="180"/>
              </w:tabs>
              <w:spacing w:after="200" w:line="276" w:lineRule="auto"/>
              <w:ind w:left="-45"/>
              <w:contextualSpacing/>
              <w:jc w:val="center"/>
              <w:rPr>
                <w:color w:val="000000"/>
                <w:lang w:val="de-DE" w:eastAsia="de-DE"/>
              </w:rPr>
            </w:pPr>
            <w:r w:rsidRPr="008B4645">
              <w:rPr>
                <w:lang w:val="de-DE" w:eastAsia="de-DE"/>
              </w:rPr>
              <w:t>38053</w:t>
            </w:r>
          </w:p>
        </w:tc>
        <w:tc>
          <w:tcPr>
            <w:tcW w:w="5802" w:type="dxa"/>
            <w:vMerge w:val="restart"/>
            <w:vAlign w:val="center"/>
          </w:tcPr>
          <w:p w14:paraId="1B1C7C8D" w14:textId="77777777" w:rsidR="008B4645" w:rsidRPr="008B4645" w:rsidRDefault="008B4645" w:rsidP="008B4645">
            <w:pPr>
              <w:pBdr>
                <w:top w:val="nil"/>
                <w:left w:val="nil"/>
                <w:bottom w:val="nil"/>
                <w:right w:val="nil"/>
                <w:between w:val="nil"/>
              </w:pBdr>
              <w:tabs>
                <w:tab w:val="left" w:pos="180"/>
              </w:tabs>
              <w:spacing w:after="200" w:line="276" w:lineRule="auto"/>
              <w:ind w:left="-45" w:firstLine="45"/>
              <w:contextualSpacing/>
              <w:rPr>
                <w:color w:val="000000"/>
                <w:lang w:val="de-DE" w:eastAsia="de-DE"/>
              </w:rPr>
            </w:pPr>
            <w:r w:rsidRPr="008B4645">
              <w:rPr>
                <w:color w:val="000000"/>
                <w:lang w:val="de-DE" w:eastAsia="de-DE"/>
              </w:rPr>
              <w:t>Смужки з градієнтом концентрації антибіотика для визначення чутливості, 30 шт/уп</w:t>
            </w:r>
          </w:p>
        </w:tc>
        <w:tc>
          <w:tcPr>
            <w:tcW w:w="1560" w:type="dxa"/>
            <w:vMerge w:val="restart"/>
            <w:vAlign w:val="center"/>
          </w:tcPr>
          <w:p w14:paraId="2EE2E592" w14:textId="77777777" w:rsidR="008B4645" w:rsidRPr="008B4645" w:rsidRDefault="008B4645" w:rsidP="008B4645">
            <w:pPr>
              <w:pBdr>
                <w:top w:val="nil"/>
                <w:left w:val="nil"/>
                <w:bottom w:val="nil"/>
                <w:right w:val="nil"/>
                <w:between w:val="nil"/>
              </w:pBdr>
              <w:spacing w:after="200" w:line="276" w:lineRule="auto"/>
              <w:contextualSpacing/>
              <w:jc w:val="center"/>
              <w:rPr>
                <w:color w:val="000000"/>
                <w:lang w:val="de-DE" w:eastAsia="de-DE"/>
              </w:rPr>
            </w:pPr>
            <w:r w:rsidRPr="008B4645">
              <w:rPr>
                <w:color w:val="000000"/>
                <w:lang w:val="de-DE" w:eastAsia="de-DE"/>
              </w:rPr>
              <w:t>уп</w:t>
            </w:r>
          </w:p>
        </w:tc>
        <w:tc>
          <w:tcPr>
            <w:tcW w:w="1559" w:type="dxa"/>
            <w:vAlign w:val="center"/>
          </w:tcPr>
          <w:p w14:paraId="518DDC4B" w14:textId="77777777" w:rsidR="008B4645" w:rsidRPr="008B4645" w:rsidRDefault="008B4645" w:rsidP="008B4645">
            <w:pPr>
              <w:contextualSpacing/>
              <w:jc w:val="center"/>
              <w:rPr>
                <w:color w:val="000000"/>
                <w:lang w:val="de-DE" w:eastAsia="de-DE"/>
              </w:rPr>
            </w:pPr>
            <w:r w:rsidRPr="008B4645">
              <w:rPr>
                <w:lang w:eastAsia="de-DE"/>
              </w:rPr>
              <w:t>Заклад 1</w:t>
            </w:r>
          </w:p>
        </w:tc>
        <w:tc>
          <w:tcPr>
            <w:tcW w:w="1417" w:type="dxa"/>
            <w:vAlign w:val="center"/>
          </w:tcPr>
          <w:p w14:paraId="4A49034F" w14:textId="77777777" w:rsidR="008B4645" w:rsidRPr="008B4645" w:rsidRDefault="008B4645" w:rsidP="008B4645">
            <w:pPr>
              <w:contextualSpacing/>
              <w:jc w:val="center"/>
              <w:rPr>
                <w:color w:val="000000"/>
                <w:lang w:val="de-DE" w:eastAsia="de-DE"/>
              </w:rPr>
            </w:pPr>
            <w:r w:rsidRPr="008B4645">
              <w:rPr>
                <w:color w:val="000000"/>
                <w:lang w:eastAsia="de-DE"/>
              </w:rPr>
              <w:t>14</w:t>
            </w:r>
          </w:p>
        </w:tc>
      </w:tr>
      <w:tr w:rsidR="008B4645" w:rsidRPr="008B4645" w14:paraId="1EE0FA96" w14:textId="77777777" w:rsidTr="001E532D">
        <w:trPr>
          <w:trHeight w:val="195"/>
        </w:trPr>
        <w:tc>
          <w:tcPr>
            <w:tcW w:w="455" w:type="dxa"/>
            <w:vMerge/>
            <w:vAlign w:val="center"/>
          </w:tcPr>
          <w:p w14:paraId="16AC74D2" w14:textId="77777777" w:rsidR="008B4645" w:rsidRPr="008B4645" w:rsidRDefault="008B4645" w:rsidP="008B4645">
            <w:pPr>
              <w:contextualSpacing/>
              <w:jc w:val="center"/>
              <w:rPr>
                <w:lang w:val="de-DE" w:eastAsia="de-DE"/>
              </w:rPr>
            </w:pPr>
          </w:p>
        </w:tc>
        <w:tc>
          <w:tcPr>
            <w:tcW w:w="2010" w:type="dxa"/>
            <w:vMerge/>
            <w:vAlign w:val="center"/>
          </w:tcPr>
          <w:p w14:paraId="710A6BA3" w14:textId="77777777" w:rsidR="008B4645" w:rsidRPr="008B4645" w:rsidRDefault="008B4645" w:rsidP="008B4645">
            <w:pPr>
              <w:contextualSpacing/>
              <w:rPr>
                <w:color w:val="000000"/>
                <w:lang w:val="de-DE" w:eastAsia="de-DE"/>
              </w:rPr>
            </w:pPr>
          </w:p>
        </w:tc>
        <w:tc>
          <w:tcPr>
            <w:tcW w:w="1230" w:type="dxa"/>
            <w:vMerge/>
            <w:vAlign w:val="center"/>
          </w:tcPr>
          <w:p w14:paraId="37D033C4" w14:textId="77777777" w:rsidR="008B4645" w:rsidRPr="008B4645" w:rsidRDefault="008B4645" w:rsidP="008B4645">
            <w:pPr>
              <w:pBdr>
                <w:top w:val="nil"/>
                <w:left w:val="nil"/>
                <w:bottom w:val="nil"/>
                <w:right w:val="nil"/>
                <w:between w:val="nil"/>
              </w:pBdr>
              <w:tabs>
                <w:tab w:val="left" w:pos="180"/>
              </w:tabs>
              <w:spacing w:after="200" w:line="276" w:lineRule="auto"/>
              <w:ind w:left="-45"/>
              <w:contextualSpacing/>
              <w:jc w:val="center"/>
              <w:rPr>
                <w:lang w:val="de-DE" w:eastAsia="de-DE"/>
              </w:rPr>
            </w:pPr>
          </w:p>
        </w:tc>
        <w:tc>
          <w:tcPr>
            <w:tcW w:w="5802" w:type="dxa"/>
            <w:vMerge/>
            <w:vAlign w:val="center"/>
          </w:tcPr>
          <w:p w14:paraId="495EC13E" w14:textId="77777777" w:rsidR="008B4645" w:rsidRPr="008B4645" w:rsidRDefault="008B4645" w:rsidP="008B4645">
            <w:pPr>
              <w:pBdr>
                <w:top w:val="nil"/>
                <w:left w:val="nil"/>
                <w:bottom w:val="nil"/>
                <w:right w:val="nil"/>
                <w:between w:val="nil"/>
              </w:pBdr>
              <w:tabs>
                <w:tab w:val="left" w:pos="180"/>
              </w:tabs>
              <w:spacing w:after="200" w:line="276" w:lineRule="auto"/>
              <w:ind w:left="-45" w:firstLine="45"/>
              <w:contextualSpacing/>
              <w:rPr>
                <w:color w:val="000000"/>
                <w:lang w:val="de-DE" w:eastAsia="de-DE"/>
              </w:rPr>
            </w:pPr>
          </w:p>
        </w:tc>
        <w:tc>
          <w:tcPr>
            <w:tcW w:w="1560" w:type="dxa"/>
            <w:vMerge/>
            <w:vAlign w:val="center"/>
          </w:tcPr>
          <w:p w14:paraId="53283599" w14:textId="77777777" w:rsidR="008B4645" w:rsidRPr="008B4645" w:rsidRDefault="008B4645" w:rsidP="008B4645">
            <w:pPr>
              <w:pBdr>
                <w:top w:val="nil"/>
                <w:left w:val="nil"/>
                <w:bottom w:val="nil"/>
                <w:right w:val="nil"/>
                <w:between w:val="nil"/>
              </w:pBdr>
              <w:spacing w:after="200" w:line="276" w:lineRule="auto"/>
              <w:contextualSpacing/>
              <w:jc w:val="center"/>
              <w:rPr>
                <w:color w:val="000000"/>
                <w:lang w:val="de-DE" w:eastAsia="de-DE"/>
              </w:rPr>
            </w:pPr>
          </w:p>
        </w:tc>
        <w:tc>
          <w:tcPr>
            <w:tcW w:w="1559" w:type="dxa"/>
            <w:vAlign w:val="center"/>
          </w:tcPr>
          <w:p w14:paraId="489D12C3" w14:textId="77777777" w:rsidR="008B4645" w:rsidRPr="008B4645" w:rsidRDefault="008B4645" w:rsidP="008B4645">
            <w:pPr>
              <w:contextualSpacing/>
              <w:jc w:val="center"/>
              <w:rPr>
                <w:color w:val="000000"/>
                <w:lang w:val="de-DE" w:eastAsia="de-DE"/>
              </w:rPr>
            </w:pPr>
            <w:r w:rsidRPr="008B4645">
              <w:rPr>
                <w:lang w:eastAsia="de-DE"/>
              </w:rPr>
              <w:t>Заклад 2</w:t>
            </w:r>
          </w:p>
        </w:tc>
        <w:tc>
          <w:tcPr>
            <w:tcW w:w="1417" w:type="dxa"/>
            <w:vAlign w:val="center"/>
          </w:tcPr>
          <w:p w14:paraId="4CE5970F" w14:textId="77777777" w:rsidR="008B4645" w:rsidRPr="008B4645" w:rsidRDefault="008B4645" w:rsidP="008B4645">
            <w:pPr>
              <w:contextualSpacing/>
              <w:jc w:val="center"/>
              <w:rPr>
                <w:color w:val="000000"/>
                <w:lang w:val="de-DE" w:eastAsia="de-DE"/>
              </w:rPr>
            </w:pPr>
            <w:r w:rsidRPr="008B4645">
              <w:rPr>
                <w:color w:val="000000"/>
                <w:lang w:eastAsia="de-DE"/>
              </w:rPr>
              <w:t>14</w:t>
            </w:r>
          </w:p>
        </w:tc>
      </w:tr>
      <w:tr w:rsidR="008B4645" w:rsidRPr="008B4645" w14:paraId="09D83DFC" w14:textId="77777777" w:rsidTr="001E532D">
        <w:trPr>
          <w:trHeight w:val="195"/>
        </w:trPr>
        <w:tc>
          <w:tcPr>
            <w:tcW w:w="455" w:type="dxa"/>
            <w:vMerge/>
            <w:vAlign w:val="center"/>
          </w:tcPr>
          <w:p w14:paraId="37FA01B1" w14:textId="77777777" w:rsidR="008B4645" w:rsidRPr="008B4645" w:rsidRDefault="008B4645" w:rsidP="008B4645">
            <w:pPr>
              <w:contextualSpacing/>
              <w:jc w:val="center"/>
              <w:rPr>
                <w:lang w:val="de-DE" w:eastAsia="de-DE"/>
              </w:rPr>
            </w:pPr>
          </w:p>
        </w:tc>
        <w:tc>
          <w:tcPr>
            <w:tcW w:w="2010" w:type="dxa"/>
            <w:vMerge/>
            <w:vAlign w:val="center"/>
          </w:tcPr>
          <w:p w14:paraId="0D1FBBCB" w14:textId="77777777" w:rsidR="008B4645" w:rsidRPr="008B4645" w:rsidRDefault="008B4645" w:rsidP="008B4645">
            <w:pPr>
              <w:contextualSpacing/>
              <w:rPr>
                <w:color w:val="000000"/>
                <w:lang w:val="de-DE" w:eastAsia="de-DE"/>
              </w:rPr>
            </w:pPr>
          </w:p>
        </w:tc>
        <w:tc>
          <w:tcPr>
            <w:tcW w:w="1230" w:type="dxa"/>
            <w:vMerge/>
            <w:vAlign w:val="center"/>
          </w:tcPr>
          <w:p w14:paraId="15742215" w14:textId="77777777" w:rsidR="008B4645" w:rsidRPr="008B4645" w:rsidRDefault="008B4645" w:rsidP="008B4645">
            <w:pPr>
              <w:pBdr>
                <w:top w:val="nil"/>
                <w:left w:val="nil"/>
                <w:bottom w:val="nil"/>
                <w:right w:val="nil"/>
                <w:between w:val="nil"/>
              </w:pBdr>
              <w:tabs>
                <w:tab w:val="left" w:pos="180"/>
              </w:tabs>
              <w:spacing w:after="200" w:line="276" w:lineRule="auto"/>
              <w:ind w:left="-45"/>
              <w:contextualSpacing/>
              <w:jc w:val="center"/>
              <w:rPr>
                <w:lang w:val="de-DE" w:eastAsia="de-DE"/>
              </w:rPr>
            </w:pPr>
          </w:p>
        </w:tc>
        <w:tc>
          <w:tcPr>
            <w:tcW w:w="5802" w:type="dxa"/>
            <w:vMerge/>
            <w:vAlign w:val="center"/>
          </w:tcPr>
          <w:p w14:paraId="234C301C" w14:textId="77777777" w:rsidR="008B4645" w:rsidRPr="008B4645" w:rsidRDefault="008B4645" w:rsidP="008B4645">
            <w:pPr>
              <w:pBdr>
                <w:top w:val="nil"/>
                <w:left w:val="nil"/>
                <w:bottom w:val="nil"/>
                <w:right w:val="nil"/>
                <w:between w:val="nil"/>
              </w:pBdr>
              <w:tabs>
                <w:tab w:val="left" w:pos="180"/>
              </w:tabs>
              <w:spacing w:after="200" w:line="276" w:lineRule="auto"/>
              <w:ind w:left="-45" w:firstLine="45"/>
              <w:contextualSpacing/>
              <w:rPr>
                <w:color w:val="000000"/>
                <w:lang w:val="de-DE" w:eastAsia="de-DE"/>
              </w:rPr>
            </w:pPr>
          </w:p>
        </w:tc>
        <w:tc>
          <w:tcPr>
            <w:tcW w:w="1560" w:type="dxa"/>
            <w:vMerge/>
            <w:vAlign w:val="center"/>
          </w:tcPr>
          <w:p w14:paraId="3CDE69A7" w14:textId="77777777" w:rsidR="008B4645" w:rsidRPr="008B4645" w:rsidRDefault="008B4645" w:rsidP="008B4645">
            <w:pPr>
              <w:pBdr>
                <w:top w:val="nil"/>
                <w:left w:val="nil"/>
                <w:bottom w:val="nil"/>
                <w:right w:val="nil"/>
                <w:between w:val="nil"/>
              </w:pBdr>
              <w:spacing w:after="200" w:line="276" w:lineRule="auto"/>
              <w:contextualSpacing/>
              <w:jc w:val="center"/>
              <w:rPr>
                <w:color w:val="000000"/>
                <w:lang w:val="de-DE" w:eastAsia="de-DE"/>
              </w:rPr>
            </w:pPr>
          </w:p>
        </w:tc>
        <w:tc>
          <w:tcPr>
            <w:tcW w:w="1559" w:type="dxa"/>
            <w:vAlign w:val="center"/>
          </w:tcPr>
          <w:p w14:paraId="3B881072" w14:textId="77777777" w:rsidR="008B4645" w:rsidRPr="008B4645" w:rsidRDefault="008B4645" w:rsidP="008B4645">
            <w:pPr>
              <w:contextualSpacing/>
              <w:jc w:val="center"/>
              <w:rPr>
                <w:color w:val="000000"/>
                <w:lang w:val="de-DE" w:eastAsia="de-DE"/>
              </w:rPr>
            </w:pPr>
            <w:r w:rsidRPr="008B4645">
              <w:rPr>
                <w:lang w:eastAsia="de-DE"/>
              </w:rPr>
              <w:t>Заклад 3</w:t>
            </w:r>
          </w:p>
        </w:tc>
        <w:tc>
          <w:tcPr>
            <w:tcW w:w="1417" w:type="dxa"/>
            <w:vAlign w:val="center"/>
          </w:tcPr>
          <w:p w14:paraId="6DEBCB04" w14:textId="77777777" w:rsidR="008B4645" w:rsidRPr="008B4645" w:rsidRDefault="008B4645" w:rsidP="008B4645">
            <w:pPr>
              <w:contextualSpacing/>
              <w:jc w:val="center"/>
              <w:rPr>
                <w:color w:val="000000"/>
                <w:lang w:val="de-DE" w:eastAsia="de-DE"/>
              </w:rPr>
            </w:pPr>
            <w:r w:rsidRPr="008B4645">
              <w:rPr>
                <w:color w:val="000000"/>
                <w:lang w:eastAsia="de-DE"/>
              </w:rPr>
              <w:t>14</w:t>
            </w:r>
          </w:p>
        </w:tc>
      </w:tr>
      <w:tr w:rsidR="008B4645" w:rsidRPr="008B4645" w14:paraId="3E30630D" w14:textId="77777777" w:rsidTr="001E532D">
        <w:trPr>
          <w:trHeight w:val="195"/>
        </w:trPr>
        <w:tc>
          <w:tcPr>
            <w:tcW w:w="455" w:type="dxa"/>
            <w:vMerge/>
            <w:vAlign w:val="center"/>
          </w:tcPr>
          <w:p w14:paraId="47CEA4D1" w14:textId="77777777" w:rsidR="008B4645" w:rsidRPr="008B4645" w:rsidRDefault="008B4645" w:rsidP="008B4645">
            <w:pPr>
              <w:contextualSpacing/>
              <w:jc w:val="center"/>
              <w:rPr>
                <w:lang w:val="de-DE" w:eastAsia="de-DE"/>
              </w:rPr>
            </w:pPr>
          </w:p>
        </w:tc>
        <w:tc>
          <w:tcPr>
            <w:tcW w:w="2010" w:type="dxa"/>
            <w:vMerge/>
            <w:vAlign w:val="center"/>
          </w:tcPr>
          <w:p w14:paraId="5D95CF93" w14:textId="77777777" w:rsidR="008B4645" w:rsidRPr="008B4645" w:rsidRDefault="008B4645" w:rsidP="008B4645">
            <w:pPr>
              <w:contextualSpacing/>
              <w:rPr>
                <w:color w:val="000000"/>
                <w:lang w:val="de-DE" w:eastAsia="de-DE"/>
              </w:rPr>
            </w:pPr>
          </w:p>
        </w:tc>
        <w:tc>
          <w:tcPr>
            <w:tcW w:w="1230" w:type="dxa"/>
            <w:vMerge/>
            <w:vAlign w:val="center"/>
          </w:tcPr>
          <w:p w14:paraId="57491896" w14:textId="77777777" w:rsidR="008B4645" w:rsidRPr="008B4645" w:rsidRDefault="008B4645" w:rsidP="008B4645">
            <w:pPr>
              <w:pBdr>
                <w:top w:val="nil"/>
                <w:left w:val="nil"/>
                <w:bottom w:val="nil"/>
                <w:right w:val="nil"/>
                <w:between w:val="nil"/>
              </w:pBdr>
              <w:tabs>
                <w:tab w:val="left" w:pos="180"/>
              </w:tabs>
              <w:spacing w:after="200" w:line="276" w:lineRule="auto"/>
              <w:ind w:left="-45"/>
              <w:contextualSpacing/>
              <w:jc w:val="center"/>
              <w:rPr>
                <w:lang w:val="de-DE" w:eastAsia="de-DE"/>
              </w:rPr>
            </w:pPr>
          </w:p>
        </w:tc>
        <w:tc>
          <w:tcPr>
            <w:tcW w:w="5802" w:type="dxa"/>
            <w:vMerge/>
            <w:vAlign w:val="center"/>
          </w:tcPr>
          <w:p w14:paraId="2A4118B2" w14:textId="77777777" w:rsidR="008B4645" w:rsidRPr="008B4645" w:rsidRDefault="008B4645" w:rsidP="008B4645">
            <w:pPr>
              <w:pBdr>
                <w:top w:val="nil"/>
                <w:left w:val="nil"/>
                <w:bottom w:val="nil"/>
                <w:right w:val="nil"/>
                <w:between w:val="nil"/>
              </w:pBdr>
              <w:tabs>
                <w:tab w:val="left" w:pos="180"/>
              </w:tabs>
              <w:spacing w:after="200" w:line="276" w:lineRule="auto"/>
              <w:ind w:left="-45" w:firstLine="45"/>
              <w:contextualSpacing/>
              <w:rPr>
                <w:color w:val="000000"/>
                <w:lang w:val="de-DE" w:eastAsia="de-DE"/>
              </w:rPr>
            </w:pPr>
          </w:p>
        </w:tc>
        <w:tc>
          <w:tcPr>
            <w:tcW w:w="1560" w:type="dxa"/>
            <w:vMerge/>
            <w:vAlign w:val="center"/>
          </w:tcPr>
          <w:p w14:paraId="1E5D3537" w14:textId="77777777" w:rsidR="008B4645" w:rsidRPr="008B4645" w:rsidRDefault="008B4645" w:rsidP="008B4645">
            <w:pPr>
              <w:pBdr>
                <w:top w:val="nil"/>
                <w:left w:val="nil"/>
                <w:bottom w:val="nil"/>
                <w:right w:val="nil"/>
                <w:between w:val="nil"/>
              </w:pBdr>
              <w:spacing w:after="200" w:line="276" w:lineRule="auto"/>
              <w:contextualSpacing/>
              <w:jc w:val="center"/>
              <w:rPr>
                <w:color w:val="000000"/>
                <w:lang w:val="de-DE" w:eastAsia="de-DE"/>
              </w:rPr>
            </w:pPr>
          </w:p>
        </w:tc>
        <w:tc>
          <w:tcPr>
            <w:tcW w:w="1559" w:type="dxa"/>
            <w:vAlign w:val="center"/>
          </w:tcPr>
          <w:p w14:paraId="78CF3C92" w14:textId="77777777" w:rsidR="008B4645" w:rsidRPr="008B4645" w:rsidRDefault="008B4645" w:rsidP="008B4645">
            <w:pPr>
              <w:contextualSpacing/>
              <w:jc w:val="center"/>
              <w:rPr>
                <w:color w:val="000000"/>
                <w:lang w:val="de-DE" w:eastAsia="de-DE"/>
              </w:rPr>
            </w:pPr>
            <w:r w:rsidRPr="008B4645">
              <w:rPr>
                <w:lang w:eastAsia="de-DE"/>
              </w:rPr>
              <w:t>Заклад 4</w:t>
            </w:r>
          </w:p>
        </w:tc>
        <w:tc>
          <w:tcPr>
            <w:tcW w:w="1417" w:type="dxa"/>
            <w:vAlign w:val="center"/>
          </w:tcPr>
          <w:p w14:paraId="415392B8" w14:textId="77777777" w:rsidR="008B4645" w:rsidRPr="008B4645" w:rsidRDefault="008B4645" w:rsidP="008B4645">
            <w:pPr>
              <w:contextualSpacing/>
              <w:jc w:val="center"/>
              <w:rPr>
                <w:color w:val="000000"/>
                <w:lang w:val="de-DE" w:eastAsia="de-DE"/>
              </w:rPr>
            </w:pPr>
            <w:r w:rsidRPr="008B4645">
              <w:rPr>
                <w:color w:val="000000"/>
                <w:lang w:eastAsia="de-DE"/>
              </w:rPr>
              <w:t>10</w:t>
            </w:r>
          </w:p>
        </w:tc>
      </w:tr>
      <w:tr w:rsidR="008B4645" w:rsidRPr="008B4645" w14:paraId="736CE173" w14:textId="77777777" w:rsidTr="001E532D">
        <w:trPr>
          <w:trHeight w:val="195"/>
        </w:trPr>
        <w:tc>
          <w:tcPr>
            <w:tcW w:w="455" w:type="dxa"/>
            <w:vMerge w:val="restart"/>
            <w:vAlign w:val="center"/>
          </w:tcPr>
          <w:p w14:paraId="6154CB21" w14:textId="77777777" w:rsidR="008B4645" w:rsidRPr="008B4645" w:rsidRDefault="008B4645" w:rsidP="008B4645">
            <w:pPr>
              <w:contextualSpacing/>
              <w:jc w:val="center"/>
              <w:rPr>
                <w:lang w:eastAsia="de-DE"/>
              </w:rPr>
            </w:pPr>
            <w:r w:rsidRPr="008B4645">
              <w:rPr>
                <w:lang w:eastAsia="de-DE"/>
              </w:rPr>
              <w:t>4</w:t>
            </w:r>
          </w:p>
        </w:tc>
        <w:tc>
          <w:tcPr>
            <w:tcW w:w="2010" w:type="dxa"/>
            <w:vMerge w:val="restart"/>
            <w:vAlign w:val="center"/>
          </w:tcPr>
          <w:p w14:paraId="0D018FED" w14:textId="77777777" w:rsidR="008B4645" w:rsidRPr="008B4645" w:rsidRDefault="008B4645" w:rsidP="008B4645">
            <w:pPr>
              <w:contextualSpacing/>
              <w:rPr>
                <w:color w:val="000000"/>
                <w:lang w:val="de-DE" w:eastAsia="de-DE"/>
              </w:rPr>
            </w:pPr>
            <w:r w:rsidRPr="008B4645">
              <w:rPr>
                <w:color w:val="000000"/>
                <w:lang w:val="de-DE" w:eastAsia="de-DE"/>
              </w:rPr>
              <w:t xml:space="preserve">МІК Тест Стрип Пеніцилін G 0.002 - 32  </w:t>
            </w:r>
          </w:p>
        </w:tc>
        <w:tc>
          <w:tcPr>
            <w:tcW w:w="1230" w:type="dxa"/>
            <w:vMerge w:val="restart"/>
            <w:vAlign w:val="center"/>
          </w:tcPr>
          <w:p w14:paraId="0FFB2FE6" w14:textId="77777777" w:rsidR="008B4645" w:rsidRPr="008B4645" w:rsidRDefault="008B4645" w:rsidP="008B4645">
            <w:pPr>
              <w:tabs>
                <w:tab w:val="left" w:pos="180"/>
              </w:tabs>
              <w:spacing w:after="200" w:line="276" w:lineRule="auto"/>
              <w:ind w:left="-45"/>
              <w:contextualSpacing/>
              <w:jc w:val="center"/>
              <w:rPr>
                <w:color w:val="000000"/>
                <w:lang w:val="de-DE" w:eastAsia="de-DE"/>
              </w:rPr>
            </w:pPr>
            <w:r w:rsidRPr="008B4645">
              <w:rPr>
                <w:lang w:val="de-DE" w:eastAsia="de-DE"/>
              </w:rPr>
              <w:t>42302</w:t>
            </w:r>
          </w:p>
        </w:tc>
        <w:tc>
          <w:tcPr>
            <w:tcW w:w="5802" w:type="dxa"/>
            <w:vMerge w:val="restart"/>
            <w:vAlign w:val="center"/>
          </w:tcPr>
          <w:p w14:paraId="326931E5" w14:textId="77777777" w:rsidR="008B4645" w:rsidRPr="008B4645" w:rsidRDefault="008B4645" w:rsidP="008B4645">
            <w:pPr>
              <w:pBdr>
                <w:top w:val="nil"/>
                <w:left w:val="nil"/>
                <w:bottom w:val="nil"/>
                <w:right w:val="nil"/>
                <w:between w:val="nil"/>
              </w:pBdr>
              <w:tabs>
                <w:tab w:val="left" w:pos="180"/>
              </w:tabs>
              <w:spacing w:after="200" w:line="276" w:lineRule="auto"/>
              <w:ind w:left="-45" w:firstLine="45"/>
              <w:contextualSpacing/>
              <w:rPr>
                <w:color w:val="000000"/>
                <w:lang w:val="de-DE" w:eastAsia="de-DE"/>
              </w:rPr>
            </w:pPr>
            <w:r w:rsidRPr="008B4645">
              <w:rPr>
                <w:color w:val="000000"/>
                <w:lang w:val="de-DE" w:eastAsia="de-DE"/>
              </w:rPr>
              <w:t>Смужки з градієнтом концентрації антибіотика для визначення чутливості, 30 шт/уп</w:t>
            </w:r>
          </w:p>
        </w:tc>
        <w:tc>
          <w:tcPr>
            <w:tcW w:w="1560" w:type="dxa"/>
            <w:vMerge w:val="restart"/>
            <w:vAlign w:val="center"/>
          </w:tcPr>
          <w:p w14:paraId="08ABDF88" w14:textId="77777777" w:rsidR="008B4645" w:rsidRPr="008B4645" w:rsidRDefault="008B4645" w:rsidP="008B4645">
            <w:pPr>
              <w:pBdr>
                <w:top w:val="nil"/>
                <w:left w:val="nil"/>
                <w:bottom w:val="nil"/>
                <w:right w:val="nil"/>
                <w:between w:val="nil"/>
              </w:pBdr>
              <w:spacing w:after="200" w:line="276" w:lineRule="auto"/>
              <w:contextualSpacing/>
              <w:jc w:val="center"/>
              <w:rPr>
                <w:color w:val="000000"/>
                <w:lang w:val="de-DE" w:eastAsia="de-DE"/>
              </w:rPr>
            </w:pPr>
            <w:r w:rsidRPr="008B4645">
              <w:rPr>
                <w:color w:val="000000"/>
                <w:lang w:val="de-DE" w:eastAsia="de-DE"/>
              </w:rPr>
              <w:t>уп</w:t>
            </w:r>
          </w:p>
        </w:tc>
        <w:tc>
          <w:tcPr>
            <w:tcW w:w="1559" w:type="dxa"/>
            <w:vAlign w:val="center"/>
          </w:tcPr>
          <w:p w14:paraId="44AB26DE" w14:textId="77777777" w:rsidR="008B4645" w:rsidRPr="008B4645" w:rsidRDefault="008B4645" w:rsidP="008B4645">
            <w:pPr>
              <w:contextualSpacing/>
              <w:jc w:val="center"/>
              <w:rPr>
                <w:color w:val="000000"/>
                <w:lang w:val="de-DE" w:eastAsia="de-DE"/>
              </w:rPr>
            </w:pPr>
            <w:r w:rsidRPr="008B4645">
              <w:rPr>
                <w:lang w:eastAsia="de-DE"/>
              </w:rPr>
              <w:t>Заклад 1</w:t>
            </w:r>
          </w:p>
        </w:tc>
        <w:tc>
          <w:tcPr>
            <w:tcW w:w="1417" w:type="dxa"/>
            <w:vAlign w:val="center"/>
          </w:tcPr>
          <w:p w14:paraId="74FEF0E8" w14:textId="77777777" w:rsidR="008B4645" w:rsidRPr="008B4645" w:rsidRDefault="008B4645" w:rsidP="008B4645">
            <w:pPr>
              <w:contextualSpacing/>
              <w:jc w:val="center"/>
              <w:rPr>
                <w:color w:val="000000"/>
                <w:lang w:val="de-DE" w:eastAsia="de-DE"/>
              </w:rPr>
            </w:pPr>
            <w:r w:rsidRPr="008B4645">
              <w:rPr>
                <w:color w:val="000000"/>
                <w:lang w:eastAsia="de-DE"/>
              </w:rPr>
              <w:t>14</w:t>
            </w:r>
          </w:p>
        </w:tc>
      </w:tr>
      <w:tr w:rsidR="008B4645" w:rsidRPr="008B4645" w14:paraId="6D7A66C4" w14:textId="77777777" w:rsidTr="001E532D">
        <w:trPr>
          <w:trHeight w:val="195"/>
        </w:trPr>
        <w:tc>
          <w:tcPr>
            <w:tcW w:w="455" w:type="dxa"/>
            <w:vMerge/>
            <w:vAlign w:val="center"/>
          </w:tcPr>
          <w:p w14:paraId="3311EBA5" w14:textId="77777777" w:rsidR="008B4645" w:rsidRPr="008B4645" w:rsidRDefault="008B4645" w:rsidP="008B4645">
            <w:pPr>
              <w:contextualSpacing/>
              <w:jc w:val="center"/>
              <w:rPr>
                <w:lang w:val="de-DE" w:eastAsia="de-DE"/>
              </w:rPr>
            </w:pPr>
          </w:p>
        </w:tc>
        <w:tc>
          <w:tcPr>
            <w:tcW w:w="2010" w:type="dxa"/>
            <w:vMerge/>
            <w:vAlign w:val="center"/>
          </w:tcPr>
          <w:p w14:paraId="5189DDF3" w14:textId="77777777" w:rsidR="008B4645" w:rsidRPr="008B4645" w:rsidRDefault="008B4645" w:rsidP="008B4645">
            <w:pPr>
              <w:contextualSpacing/>
              <w:rPr>
                <w:color w:val="000000"/>
                <w:lang w:val="de-DE" w:eastAsia="de-DE"/>
              </w:rPr>
            </w:pPr>
          </w:p>
        </w:tc>
        <w:tc>
          <w:tcPr>
            <w:tcW w:w="1230" w:type="dxa"/>
            <w:vMerge/>
            <w:vAlign w:val="center"/>
          </w:tcPr>
          <w:p w14:paraId="31149848" w14:textId="77777777" w:rsidR="008B4645" w:rsidRPr="008B4645" w:rsidRDefault="008B4645" w:rsidP="008B4645">
            <w:pPr>
              <w:tabs>
                <w:tab w:val="left" w:pos="180"/>
              </w:tabs>
              <w:spacing w:after="200" w:line="276" w:lineRule="auto"/>
              <w:ind w:left="-45"/>
              <w:contextualSpacing/>
              <w:jc w:val="center"/>
              <w:rPr>
                <w:lang w:val="de-DE" w:eastAsia="de-DE"/>
              </w:rPr>
            </w:pPr>
          </w:p>
        </w:tc>
        <w:tc>
          <w:tcPr>
            <w:tcW w:w="5802" w:type="dxa"/>
            <w:vMerge/>
            <w:vAlign w:val="center"/>
          </w:tcPr>
          <w:p w14:paraId="7E22D64C" w14:textId="77777777" w:rsidR="008B4645" w:rsidRPr="008B4645" w:rsidRDefault="008B4645" w:rsidP="008B4645">
            <w:pPr>
              <w:pBdr>
                <w:top w:val="nil"/>
                <w:left w:val="nil"/>
                <w:bottom w:val="nil"/>
                <w:right w:val="nil"/>
                <w:between w:val="nil"/>
              </w:pBdr>
              <w:tabs>
                <w:tab w:val="left" w:pos="180"/>
              </w:tabs>
              <w:spacing w:after="200" w:line="276" w:lineRule="auto"/>
              <w:ind w:left="-45" w:firstLine="45"/>
              <w:contextualSpacing/>
              <w:rPr>
                <w:color w:val="000000"/>
                <w:lang w:val="de-DE" w:eastAsia="de-DE"/>
              </w:rPr>
            </w:pPr>
          </w:p>
        </w:tc>
        <w:tc>
          <w:tcPr>
            <w:tcW w:w="1560" w:type="dxa"/>
            <w:vMerge/>
            <w:vAlign w:val="center"/>
          </w:tcPr>
          <w:p w14:paraId="19842124" w14:textId="77777777" w:rsidR="008B4645" w:rsidRPr="008B4645" w:rsidRDefault="008B4645" w:rsidP="008B4645">
            <w:pPr>
              <w:pBdr>
                <w:top w:val="nil"/>
                <w:left w:val="nil"/>
                <w:bottom w:val="nil"/>
                <w:right w:val="nil"/>
                <w:between w:val="nil"/>
              </w:pBdr>
              <w:spacing w:after="200" w:line="276" w:lineRule="auto"/>
              <w:contextualSpacing/>
              <w:jc w:val="center"/>
              <w:rPr>
                <w:color w:val="000000"/>
                <w:lang w:val="de-DE" w:eastAsia="de-DE"/>
              </w:rPr>
            </w:pPr>
          </w:p>
        </w:tc>
        <w:tc>
          <w:tcPr>
            <w:tcW w:w="1559" w:type="dxa"/>
            <w:vAlign w:val="center"/>
          </w:tcPr>
          <w:p w14:paraId="7CF81B8B" w14:textId="77777777" w:rsidR="008B4645" w:rsidRPr="008B4645" w:rsidRDefault="008B4645" w:rsidP="008B4645">
            <w:pPr>
              <w:contextualSpacing/>
              <w:jc w:val="center"/>
              <w:rPr>
                <w:color w:val="000000"/>
                <w:lang w:val="de-DE" w:eastAsia="de-DE"/>
              </w:rPr>
            </w:pPr>
            <w:r w:rsidRPr="008B4645">
              <w:rPr>
                <w:lang w:eastAsia="de-DE"/>
              </w:rPr>
              <w:t>Заклад 2</w:t>
            </w:r>
          </w:p>
        </w:tc>
        <w:tc>
          <w:tcPr>
            <w:tcW w:w="1417" w:type="dxa"/>
            <w:vAlign w:val="center"/>
          </w:tcPr>
          <w:p w14:paraId="5545AFE9" w14:textId="77777777" w:rsidR="008B4645" w:rsidRPr="008B4645" w:rsidRDefault="008B4645" w:rsidP="008B4645">
            <w:pPr>
              <w:contextualSpacing/>
              <w:jc w:val="center"/>
              <w:rPr>
                <w:color w:val="000000"/>
                <w:lang w:val="de-DE" w:eastAsia="de-DE"/>
              </w:rPr>
            </w:pPr>
            <w:r w:rsidRPr="008B4645">
              <w:rPr>
                <w:color w:val="000000"/>
                <w:lang w:eastAsia="de-DE"/>
              </w:rPr>
              <w:t>14</w:t>
            </w:r>
          </w:p>
        </w:tc>
      </w:tr>
      <w:tr w:rsidR="008B4645" w:rsidRPr="008B4645" w14:paraId="50190879" w14:textId="77777777" w:rsidTr="001E532D">
        <w:trPr>
          <w:trHeight w:val="195"/>
        </w:trPr>
        <w:tc>
          <w:tcPr>
            <w:tcW w:w="455" w:type="dxa"/>
            <w:vMerge/>
            <w:vAlign w:val="center"/>
          </w:tcPr>
          <w:p w14:paraId="0BC56757" w14:textId="77777777" w:rsidR="008B4645" w:rsidRPr="008B4645" w:rsidRDefault="008B4645" w:rsidP="008B4645">
            <w:pPr>
              <w:contextualSpacing/>
              <w:jc w:val="center"/>
              <w:rPr>
                <w:lang w:val="de-DE" w:eastAsia="de-DE"/>
              </w:rPr>
            </w:pPr>
          </w:p>
        </w:tc>
        <w:tc>
          <w:tcPr>
            <w:tcW w:w="2010" w:type="dxa"/>
            <w:vMerge/>
            <w:vAlign w:val="center"/>
          </w:tcPr>
          <w:p w14:paraId="2F1A2B14" w14:textId="77777777" w:rsidR="008B4645" w:rsidRPr="008B4645" w:rsidRDefault="008B4645" w:rsidP="008B4645">
            <w:pPr>
              <w:contextualSpacing/>
              <w:rPr>
                <w:color w:val="000000"/>
                <w:lang w:val="de-DE" w:eastAsia="de-DE"/>
              </w:rPr>
            </w:pPr>
          </w:p>
        </w:tc>
        <w:tc>
          <w:tcPr>
            <w:tcW w:w="1230" w:type="dxa"/>
            <w:vMerge/>
            <w:vAlign w:val="center"/>
          </w:tcPr>
          <w:p w14:paraId="19F37A21" w14:textId="77777777" w:rsidR="008B4645" w:rsidRPr="008B4645" w:rsidRDefault="008B4645" w:rsidP="008B4645">
            <w:pPr>
              <w:tabs>
                <w:tab w:val="left" w:pos="180"/>
              </w:tabs>
              <w:spacing w:after="200" w:line="276" w:lineRule="auto"/>
              <w:ind w:left="-45"/>
              <w:contextualSpacing/>
              <w:jc w:val="center"/>
              <w:rPr>
                <w:lang w:val="de-DE" w:eastAsia="de-DE"/>
              </w:rPr>
            </w:pPr>
          </w:p>
        </w:tc>
        <w:tc>
          <w:tcPr>
            <w:tcW w:w="5802" w:type="dxa"/>
            <w:vMerge/>
            <w:vAlign w:val="center"/>
          </w:tcPr>
          <w:p w14:paraId="2CA111FD" w14:textId="77777777" w:rsidR="008B4645" w:rsidRPr="008B4645" w:rsidRDefault="008B4645" w:rsidP="008B4645">
            <w:pPr>
              <w:pBdr>
                <w:top w:val="nil"/>
                <w:left w:val="nil"/>
                <w:bottom w:val="nil"/>
                <w:right w:val="nil"/>
                <w:between w:val="nil"/>
              </w:pBdr>
              <w:tabs>
                <w:tab w:val="left" w:pos="180"/>
              </w:tabs>
              <w:spacing w:after="200" w:line="276" w:lineRule="auto"/>
              <w:ind w:left="-45" w:firstLine="45"/>
              <w:contextualSpacing/>
              <w:rPr>
                <w:color w:val="000000"/>
                <w:lang w:val="de-DE" w:eastAsia="de-DE"/>
              </w:rPr>
            </w:pPr>
          </w:p>
        </w:tc>
        <w:tc>
          <w:tcPr>
            <w:tcW w:w="1560" w:type="dxa"/>
            <w:vMerge/>
            <w:vAlign w:val="center"/>
          </w:tcPr>
          <w:p w14:paraId="3A3BF41F" w14:textId="77777777" w:rsidR="008B4645" w:rsidRPr="008B4645" w:rsidRDefault="008B4645" w:rsidP="008B4645">
            <w:pPr>
              <w:pBdr>
                <w:top w:val="nil"/>
                <w:left w:val="nil"/>
                <w:bottom w:val="nil"/>
                <w:right w:val="nil"/>
                <w:between w:val="nil"/>
              </w:pBdr>
              <w:spacing w:after="200" w:line="276" w:lineRule="auto"/>
              <w:contextualSpacing/>
              <w:jc w:val="center"/>
              <w:rPr>
                <w:color w:val="000000"/>
                <w:lang w:val="de-DE" w:eastAsia="de-DE"/>
              </w:rPr>
            </w:pPr>
          </w:p>
        </w:tc>
        <w:tc>
          <w:tcPr>
            <w:tcW w:w="1559" w:type="dxa"/>
            <w:vAlign w:val="center"/>
          </w:tcPr>
          <w:p w14:paraId="2911219B" w14:textId="77777777" w:rsidR="008B4645" w:rsidRPr="008B4645" w:rsidRDefault="008B4645" w:rsidP="008B4645">
            <w:pPr>
              <w:contextualSpacing/>
              <w:jc w:val="center"/>
              <w:rPr>
                <w:color w:val="000000"/>
                <w:lang w:val="de-DE" w:eastAsia="de-DE"/>
              </w:rPr>
            </w:pPr>
            <w:r w:rsidRPr="008B4645">
              <w:rPr>
                <w:lang w:eastAsia="de-DE"/>
              </w:rPr>
              <w:t>Заклад 3</w:t>
            </w:r>
          </w:p>
        </w:tc>
        <w:tc>
          <w:tcPr>
            <w:tcW w:w="1417" w:type="dxa"/>
            <w:vAlign w:val="center"/>
          </w:tcPr>
          <w:p w14:paraId="1142F0B5" w14:textId="77777777" w:rsidR="008B4645" w:rsidRPr="008B4645" w:rsidRDefault="008B4645" w:rsidP="008B4645">
            <w:pPr>
              <w:contextualSpacing/>
              <w:jc w:val="center"/>
              <w:rPr>
                <w:color w:val="000000"/>
                <w:lang w:val="de-DE" w:eastAsia="de-DE"/>
              </w:rPr>
            </w:pPr>
            <w:r w:rsidRPr="008B4645">
              <w:rPr>
                <w:color w:val="000000"/>
                <w:lang w:eastAsia="de-DE"/>
              </w:rPr>
              <w:t>14</w:t>
            </w:r>
          </w:p>
        </w:tc>
      </w:tr>
      <w:tr w:rsidR="008B4645" w:rsidRPr="008B4645" w14:paraId="0D16172E" w14:textId="77777777" w:rsidTr="001E532D">
        <w:trPr>
          <w:trHeight w:val="195"/>
        </w:trPr>
        <w:tc>
          <w:tcPr>
            <w:tcW w:w="455" w:type="dxa"/>
            <w:vMerge/>
            <w:vAlign w:val="center"/>
          </w:tcPr>
          <w:p w14:paraId="6B66F70D" w14:textId="77777777" w:rsidR="008B4645" w:rsidRPr="008B4645" w:rsidRDefault="008B4645" w:rsidP="008B4645">
            <w:pPr>
              <w:contextualSpacing/>
              <w:jc w:val="center"/>
              <w:rPr>
                <w:lang w:val="de-DE" w:eastAsia="de-DE"/>
              </w:rPr>
            </w:pPr>
          </w:p>
        </w:tc>
        <w:tc>
          <w:tcPr>
            <w:tcW w:w="2010" w:type="dxa"/>
            <w:vMerge/>
            <w:vAlign w:val="center"/>
          </w:tcPr>
          <w:p w14:paraId="6820998B" w14:textId="77777777" w:rsidR="008B4645" w:rsidRPr="008B4645" w:rsidRDefault="008B4645" w:rsidP="008B4645">
            <w:pPr>
              <w:contextualSpacing/>
              <w:rPr>
                <w:color w:val="000000"/>
                <w:lang w:val="de-DE" w:eastAsia="de-DE"/>
              </w:rPr>
            </w:pPr>
          </w:p>
        </w:tc>
        <w:tc>
          <w:tcPr>
            <w:tcW w:w="1230" w:type="dxa"/>
            <w:vMerge/>
            <w:vAlign w:val="center"/>
          </w:tcPr>
          <w:p w14:paraId="45AF5205" w14:textId="77777777" w:rsidR="008B4645" w:rsidRPr="008B4645" w:rsidRDefault="008B4645" w:rsidP="008B4645">
            <w:pPr>
              <w:tabs>
                <w:tab w:val="left" w:pos="180"/>
              </w:tabs>
              <w:spacing w:after="200" w:line="276" w:lineRule="auto"/>
              <w:ind w:left="-45"/>
              <w:contextualSpacing/>
              <w:jc w:val="center"/>
              <w:rPr>
                <w:lang w:val="de-DE" w:eastAsia="de-DE"/>
              </w:rPr>
            </w:pPr>
          </w:p>
        </w:tc>
        <w:tc>
          <w:tcPr>
            <w:tcW w:w="5802" w:type="dxa"/>
            <w:vMerge/>
            <w:vAlign w:val="center"/>
          </w:tcPr>
          <w:p w14:paraId="71EA7290" w14:textId="77777777" w:rsidR="008B4645" w:rsidRPr="008B4645" w:rsidRDefault="008B4645" w:rsidP="008B4645">
            <w:pPr>
              <w:pBdr>
                <w:top w:val="nil"/>
                <w:left w:val="nil"/>
                <w:bottom w:val="nil"/>
                <w:right w:val="nil"/>
                <w:between w:val="nil"/>
              </w:pBdr>
              <w:tabs>
                <w:tab w:val="left" w:pos="180"/>
              </w:tabs>
              <w:spacing w:after="200" w:line="276" w:lineRule="auto"/>
              <w:ind w:left="-45" w:firstLine="45"/>
              <w:contextualSpacing/>
              <w:rPr>
                <w:color w:val="000000"/>
                <w:lang w:val="de-DE" w:eastAsia="de-DE"/>
              </w:rPr>
            </w:pPr>
          </w:p>
        </w:tc>
        <w:tc>
          <w:tcPr>
            <w:tcW w:w="1560" w:type="dxa"/>
            <w:vMerge/>
            <w:vAlign w:val="center"/>
          </w:tcPr>
          <w:p w14:paraId="4A39FBF8" w14:textId="77777777" w:rsidR="008B4645" w:rsidRPr="008B4645" w:rsidRDefault="008B4645" w:rsidP="008B4645">
            <w:pPr>
              <w:pBdr>
                <w:top w:val="nil"/>
                <w:left w:val="nil"/>
                <w:bottom w:val="nil"/>
                <w:right w:val="nil"/>
                <w:between w:val="nil"/>
              </w:pBdr>
              <w:spacing w:after="200" w:line="276" w:lineRule="auto"/>
              <w:contextualSpacing/>
              <w:jc w:val="center"/>
              <w:rPr>
                <w:color w:val="000000"/>
                <w:lang w:val="de-DE" w:eastAsia="de-DE"/>
              </w:rPr>
            </w:pPr>
          </w:p>
        </w:tc>
        <w:tc>
          <w:tcPr>
            <w:tcW w:w="1559" w:type="dxa"/>
            <w:vAlign w:val="center"/>
          </w:tcPr>
          <w:p w14:paraId="2D842419" w14:textId="77777777" w:rsidR="008B4645" w:rsidRPr="008B4645" w:rsidRDefault="008B4645" w:rsidP="008B4645">
            <w:pPr>
              <w:contextualSpacing/>
              <w:jc w:val="center"/>
              <w:rPr>
                <w:color w:val="000000"/>
                <w:lang w:val="de-DE" w:eastAsia="de-DE"/>
              </w:rPr>
            </w:pPr>
            <w:r w:rsidRPr="008B4645">
              <w:rPr>
                <w:lang w:eastAsia="de-DE"/>
              </w:rPr>
              <w:t>Заклад 4</w:t>
            </w:r>
          </w:p>
        </w:tc>
        <w:tc>
          <w:tcPr>
            <w:tcW w:w="1417" w:type="dxa"/>
            <w:vAlign w:val="center"/>
          </w:tcPr>
          <w:p w14:paraId="4169A61A" w14:textId="77777777" w:rsidR="008B4645" w:rsidRPr="008B4645" w:rsidRDefault="008B4645" w:rsidP="008B4645">
            <w:pPr>
              <w:contextualSpacing/>
              <w:jc w:val="center"/>
              <w:rPr>
                <w:color w:val="000000"/>
                <w:lang w:val="de-DE" w:eastAsia="de-DE"/>
              </w:rPr>
            </w:pPr>
            <w:r w:rsidRPr="008B4645">
              <w:rPr>
                <w:color w:val="000000"/>
                <w:lang w:eastAsia="de-DE"/>
              </w:rPr>
              <w:t>10</w:t>
            </w:r>
          </w:p>
        </w:tc>
      </w:tr>
      <w:tr w:rsidR="008B4645" w:rsidRPr="008B4645" w14:paraId="496634A6" w14:textId="77777777" w:rsidTr="001E532D">
        <w:trPr>
          <w:trHeight w:val="381"/>
        </w:trPr>
        <w:tc>
          <w:tcPr>
            <w:tcW w:w="455" w:type="dxa"/>
            <w:vMerge w:val="restart"/>
            <w:vAlign w:val="center"/>
          </w:tcPr>
          <w:p w14:paraId="2383EA1F" w14:textId="77777777" w:rsidR="008B4645" w:rsidRPr="008B4645" w:rsidRDefault="008B4645" w:rsidP="008B4645">
            <w:pPr>
              <w:contextualSpacing/>
              <w:jc w:val="center"/>
              <w:rPr>
                <w:lang w:eastAsia="de-DE"/>
              </w:rPr>
            </w:pPr>
            <w:r w:rsidRPr="008B4645">
              <w:rPr>
                <w:lang w:eastAsia="de-DE"/>
              </w:rPr>
              <w:t>5</w:t>
            </w:r>
          </w:p>
        </w:tc>
        <w:tc>
          <w:tcPr>
            <w:tcW w:w="2010" w:type="dxa"/>
            <w:vMerge w:val="restart"/>
            <w:vAlign w:val="center"/>
          </w:tcPr>
          <w:p w14:paraId="16B979C3" w14:textId="77777777" w:rsidR="008B4645" w:rsidRPr="008B4645" w:rsidRDefault="008B4645" w:rsidP="008B4645">
            <w:pPr>
              <w:contextualSpacing/>
              <w:rPr>
                <w:color w:val="000000"/>
                <w:lang w:val="de-DE" w:eastAsia="de-DE"/>
              </w:rPr>
            </w:pPr>
            <w:r w:rsidRPr="008B4645">
              <w:rPr>
                <w:color w:val="000000"/>
                <w:lang w:val="de-DE" w:eastAsia="de-DE"/>
              </w:rPr>
              <w:t>МІК Тест Стрип Фосфоміцин (Включає глюкозо-6-фосфат) 0.064 - 1024</w:t>
            </w:r>
          </w:p>
        </w:tc>
        <w:tc>
          <w:tcPr>
            <w:tcW w:w="1230" w:type="dxa"/>
            <w:vMerge w:val="restart"/>
            <w:vAlign w:val="center"/>
          </w:tcPr>
          <w:p w14:paraId="6480E0CA" w14:textId="77777777" w:rsidR="008B4645" w:rsidRPr="008B4645" w:rsidRDefault="008B4645" w:rsidP="008B4645">
            <w:pPr>
              <w:pBdr>
                <w:top w:val="nil"/>
                <w:left w:val="nil"/>
                <w:bottom w:val="nil"/>
                <w:right w:val="nil"/>
                <w:between w:val="nil"/>
              </w:pBdr>
              <w:tabs>
                <w:tab w:val="left" w:pos="180"/>
              </w:tabs>
              <w:spacing w:after="200" w:line="276" w:lineRule="auto"/>
              <w:ind w:left="-45"/>
              <w:contextualSpacing/>
              <w:jc w:val="center"/>
              <w:rPr>
                <w:color w:val="000000"/>
                <w:lang w:val="de-DE" w:eastAsia="de-DE"/>
              </w:rPr>
            </w:pPr>
            <w:r w:rsidRPr="008B4645">
              <w:rPr>
                <w:lang w:val="de-DE" w:eastAsia="de-DE"/>
              </w:rPr>
              <w:t>44968</w:t>
            </w:r>
          </w:p>
        </w:tc>
        <w:tc>
          <w:tcPr>
            <w:tcW w:w="5802" w:type="dxa"/>
            <w:vMerge w:val="restart"/>
            <w:vAlign w:val="center"/>
          </w:tcPr>
          <w:p w14:paraId="3F3C9301" w14:textId="77777777" w:rsidR="008B4645" w:rsidRPr="008B4645" w:rsidRDefault="008B4645" w:rsidP="008B4645">
            <w:pPr>
              <w:pBdr>
                <w:top w:val="nil"/>
                <w:left w:val="nil"/>
                <w:bottom w:val="nil"/>
                <w:right w:val="nil"/>
                <w:between w:val="nil"/>
              </w:pBdr>
              <w:tabs>
                <w:tab w:val="left" w:pos="180"/>
              </w:tabs>
              <w:spacing w:after="200" w:line="276" w:lineRule="auto"/>
              <w:ind w:left="-45" w:firstLine="45"/>
              <w:contextualSpacing/>
              <w:rPr>
                <w:color w:val="000000"/>
                <w:lang w:val="de-DE" w:eastAsia="de-DE"/>
              </w:rPr>
            </w:pPr>
            <w:r w:rsidRPr="008B4645">
              <w:rPr>
                <w:color w:val="000000"/>
                <w:lang w:val="de-DE" w:eastAsia="de-DE"/>
              </w:rPr>
              <w:t>Смужки з градієнтом концентрації антибіотика для визначення чутливості, 30 шт/уп</w:t>
            </w:r>
          </w:p>
        </w:tc>
        <w:tc>
          <w:tcPr>
            <w:tcW w:w="1560" w:type="dxa"/>
            <w:vMerge w:val="restart"/>
            <w:vAlign w:val="center"/>
          </w:tcPr>
          <w:p w14:paraId="11E05D3D" w14:textId="77777777" w:rsidR="008B4645" w:rsidRPr="008B4645" w:rsidRDefault="008B4645" w:rsidP="008B4645">
            <w:pPr>
              <w:pBdr>
                <w:top w:val="nil"/>
                <w:left w:val="nil"/>
                <w:bottom w:val="nil"/>
                <w:right w:val="nil"/>
                <w:between w:val="nil"/>
              </w:pBdr>
              <w:spacing w:after="200" w:line="276" w:lineRule="auto"/>
              <w:contextualSpacing/>
              <w:jc w:val="center"/>
              <w:rPr>
                <w:color w:val="000000"/>
                <w:lang w:val="de-DE" w:eastAsia="de-DE"/>
              </w:rPr>
            </w:pPr>
            <w:r w:rsidRPr="008B4645">
              <w:rPr>
                <w:color w:val="000000"/>
                <w:lang w:val="de-DE" w:eastAsia="de-DE"/>
              </w:rPr>
              <w:t>уп</w:t>
            </w:r>
          </w:p>
        </w:tc>
        <w:tc>
          <w:tcPr>
            <w:tcW w:w="1559" w:type="dxa"/>
            <w:vAlign w:val="center"/>
          </w:tcPr>
          <w:p w14:paraId="6765B8C3" w14:textId="77777777" w:rsidR="008B4645" w:rsidRPr="008B4645" w:rsidRDefault="008B4645" w:rsidP="008B4645">
            <w:pPr>
              <w:contextualSpacing/>
              <w:jc w:val="center"/>
              <w:rPr>
                <w:color w:val="000000"/>
                <w:lang w:val="de-DE" w:eastAsia="de-DE"/>
              </w:rPr>
            </w:pPr>
            <w:r w:rsidRPr="008B4645">
              <w:rPr>
                <w:lang w:eastAsia="de-DE"/>
              </w:rPr>
              <w:t>Заклад 1</w:t>
            </w:r>
          </w:p>
        </w:tc>
        <w:tc>
          <w:tcPr>
            <w:tcW w:w="1417" w:type="dxa"/>
            <w:vAlign w:val="center"/>
          </w:tcPr>
          <w:p w14:paraId="446DF53E" w14:textId="77777777" w:rsidR="008B4645" w:rsidRPr="008B4645" w:rsidRDefault="008B4645" w:rsidP="008B4645">
            <w:pPr>
              <w:contextualSpacing/>
              <w:jc w:val="center"/>
              <w:rPr>
                <w:color w:val="000000"/>
                <w:lang w:val="de-DE" w:eastAsia="de-DE"/>
              </w:rPr>
            </w:pPr>
            <w:r w:rsidRPr="008B4645">
              <w:rPr>
                <w:color w:val="000000"/>
                <w:lang w:eastAsia="de-DE"/>
              </w:rPr>
              <w:t>14</w:t>
            </w:r>
          </w:p>
        </w:tc>
      </w:tr>
      <w:tr w:rsidR="008B4645" w:rsidRPr="008B4645" w14:paraId="423FFD47" w14:textId="77777777" w:rsidTr="001E532D">
        <w:trPr>
          <w:trHeight w:val="378"/>
        </w:trPr>
        <w:tc>
          <w:tcPr>
            <w:tcW w:w="455" w:type="dxa"/>
            <w:vMerge/>
            <w:vAlign w:val="center"/>
          </w:tcPr>
          <w:p w14:paraId="70FE9812" w14:textId="77777777" w:rsidR="008B4645" w:rsidRPr="008B4645" w:rsidRDefault="008B4645" w:rsidP="008B4645">
            <w:pPr>
              <w:contextualSpacing/>
              <w:jc w:val="center"/>
              <w:rPr>
                <w:lang w:val="de-DE" w:eastAsia="de-DE"/>
              </w:rPr>
            </w:pPr>
          </w:p>
        </w:tc>
        <w:tc>
          <w:tcPr>
            <w:tcW w:w="2010" w:type="dxa"/>
            <w:vMerge/>
            <w:vAlign w:val="center"/>
          </w:tcPr>
          <w:p w14:paraId="721CED96" w14:textId="77777777" w:rsidR="008B4645" w:rsidRPr="008B4645" w:rsidRDefault="008B4645" w:rsidP="008B4645">
            <w:pPr>
              <w:contextualSpacing/>
              <w:rPr>
                <w:color w:val="000000"/>
                <w:lang w:val="de-DE" w:eastAsia="de-DE"/>
              </w:rPr>
            </w:pPr>
          </w:p>
        </w:tc>
        <w:tc>
          <w:tcPr>
            <w:tcW w:w="1230" w:type="dxa"/>
            <w:vMerge/>
            <w:vAlign w:val="center"/>
          </w:tcPr>
          <w:p w14:paraId="5AD387DB" w14:textId="77777777" w:rsidR="008B4645" w:rsidRPr="008B4645" w:rsidRDefault="008B4645" w:rsidP="008B4645">
            <w:pPr>
              <w:pBdr>
                <w:top w:val="nil"/>
                <w:left w:val="nil"/>
                <w:bottom w:val="nil"/>
                <w:right w:val="nil"/>
                <w:between w:val="nil"/>
              </w:pBdr>
              <w:tabs>
                <w:tab w:val="left" w:pos="180"/>
              </w:tabs>
              <w:spacing w:after="200" w:line="276" w:lineRule="auto"/>
              <w:ind w:left="-45"/>
              <w:contextualSpacing/>
              <w:jc w:val="center"/>
              <w:rPr>
                <w:lang w:val="de-DE" w:eastAsia="de-DE"/>
              </w:rPr>
            </w:pPr>
          </w:p>
        </w:tc>
        <w:tc>
          <w:tcPr>
            <w:tcW w:w="5802" w:type="dxa"/>
            <w:vMerge/>
            <w:vAlign w:val="center"/>
          </w:tcPr>
          <w:p w14:paraId="000FB9D9" w14:textId="77777777" w:rsidR="008B4645" w:rsidRPr="008B4645" w:rsidRDefault="008B4645" w:rsidP="008B4645">
            <w:pPr>
              <w:pBdr>
                <w:top w:val="nil"/>
                <w:left w:val="nil"/>
                <w:bottom w:val="nil"/>
                <w:right w:val="nil"/>
                <w:between w:val="nil"/>
              </w:pBdr>
              <w:tabs>
                <w:tab w:val="left" w:pos="180"/>
              </w:tabs>
              <w:spacing w:after="200" w:line="276" w:lineRule="auto"/>
              <w:ind w:left="-45" w:firstLine="45"/>
              <w:contextualSpacing/>
              <w:rPr>
                <w:color w:val="000000"/>
                <w:lang w:val="de-DE" w:eastAsia="de-DE"/>
              </w:rPr>
            </w:pPr>
          </w:p>
        </w:tc>
        <w:tc>
          <w:tcPr>
            <w:tcW w:w="1560" w:type="dxa"/>
            <w:vMerge/>
            <w:vAlign w:val="center"/>
          </w:tcPr>
          <w:p w14:paraId="765972C6" w14:textId="77777777" w:rsidR="008B4645" w:rsidRPr="008B4645" w:rsidRDefault="008B4645" w:rsidP="008B4645">
            <w:pPr>
              <w:pBdr>
                <w:top w:val="nil"/>
                <w:left w:val="nil"/>
                <w:bottom w:val="nil"/>
                <w:right w:val="nil"/>
                <w:between w:val="nil"/>
              </w:pBdr>
              <w:spacing w:after="200" w:line="276" w:lineRule="auto"/>
              <w:contextualSpacing/>
              <w:jc w:val="center"/>
              <w:rPr>
                <w:color w:val="000000"/>
                <w:lang w:val="de-DE" w:eastAsia="de-DE"/>
              </w:rPr>
            </w:pPr>
          </w:p>
        </w:tc>
        <w:tc>
          <w:tcPr>
            <w:tcW w:w="1559" w:type="dxa"/>
            <w:vAlign w:val="center"/>
          </w:tcPr>
          <w:p w14:paraId="609517EE" w14:textId="77777777" w:rsidR="008B4645" w:rsidRPr="008B4645" w:rsidRDefault="008B4645" w:rsidP="008B4645">
            <w:pPr>
              <w:contextualSpacing/>
              <w:jc w:val="center"/>
              <w:rPr>
                <w:color w:val="000000"/>
                <w:lang w:val="de-DE" w:eastAsia="de-DE"/>
              </w:rPr>
            </w:pPr>
            <w:r w:rsidRPr="008B4645">
              <w:rPr>
                <w:lang w:eastAsia="de-DE"/>
              </w:rPr>
              <w:t>Заклад 2</w:t>
            </w:r>
          </w:p>
        </w:tc>
        <w:tc>
          <w:tcPr>
            <w:tcW w:w="1417" w:type="dxa"/>
            <w:vAlign w:val="center"/>
          </w:tcPr>
          <w:p w14:paraId="52C3F2A1" w14:textId="77777777" w:rsidR="008B4645" w:rsidRPr="008B4645" w:rsidRDefault="008B4645" w:rsidP="008B4645">
            <w:pPr>
              <w:contextualSpacing/>
              <w:jc w:val="center"/>
              <w:rPr>
                <w:color w:val="000000"/>
                <w:lang w:val="de-DE" w:eastAsia="de-DE"/>
              </w:rPr>
            </w:pPr>
            <w:r w:rsidRPr="008B4645">
              <w:rPr>
                <w:color w:val="000000"/>
                <w:lang w:eastAsia="de-DE"/>
              </w:rPr>
              <w:t>14</w:t>
            </w:r>
          </w:p>
        </w:tc>
      </w:tr>
      <w:tr w:rsidR="008B4645" w:rsidRPr="008B4645" w14:paraId="48D84F80" w14:textId="77777777" w:rsidTr="001E532D">
        <w:trPr>
          <w:trHeight w:val="378"/>
        </w:trPr>
        <w:tc>
          <w:tcPr>
            <w:tcW w:w="455" w:type="dxa"/>
            <w:vMerge/>
            <w:vAlign w:val="center"/>
          </w:tcPr>
          <w:p w14:paraId="2BE47120" w14:textId="77777777" w:rsidR="008B4645" w:rsidRPr="008B4645" w:rsidRDefault="008B4645" w:rsidP="008B4645">
            <w:pPr>
              <w:contextualSpacing/>
              <w:jc w:val="center"/>
              <w:rPr>
                <w:lang w:val="de-DE" w:eastAsia="de-DE"/>
              </w:rPr>
            </w:pPr>
          </w:p>
        </w:tc>
        <w:tc>
          <w:tcPr>
            <w:tcW w:w="2010" w:type="dxa"/>
            <w:vMerge/>
            <w:vAlign w:val="center"/>
          </w:tcPr>
          <w:p w14:paraId="75D4946A" w14:textId="77777777" w:rsidR="008B4645" w:rsidRPr="008B4645" w:rsidRDefault="008B4645" w:rsidP="008B4645">
            <w:pPr>
              <w:contextualSpacing/>
              <w:rPr>
                <w:color w:val="000000"/>
                <w:lang w:val="de-DE" w:eastAsia="de-DE"/>
              </w:rPr>
            </w:pPr>
          </w:p>
        </w:tc>
        <w:tc>
          <w:tcPr>
            <w:tcW w:w="1230" w:type="dxa"/>
            <w:vMerge/>
            <w:vAlign w:val="center"/>
          </w:tcPr>
          <w:p w14:paraId="774EA4C2" w14:textId="77777777" w:rsidR="008B4645" w:rsidRPr="008B4645" w:rsidRDefault="008B4645" w:rsidP="008B4645">
            <w:pPr>
              <w:pBdr>
                <w:top w:val="nil"/>
                <w:left w:val="nil"/>
                <w:bottom w:val="nil"/>
                <w:right w:val="nil"/>
                <w:between w:val="nil"/>
              </w:pBdr>
              <w:tabs>
                <w:tab w:val="left" w:pos="180"/>
              </w:tabs>
              <w:spacing w:after="200" w:line="276" w:lineRule="auto"/>
              <w:ind w:left="-45"/>
              <w:contextualSpacing/>
              <w:jc w:val="center"/>
              <w:rPr>
                <w:lang w:val="de-DE" w:eastAsia="de-DE"/>
              </w:rPr>
            </w:pPr>
          </w:p>
        </w:tc>
        <w:tc>
          <w:tcPr>
            <w:tcW w:w="5802" w:type="dxa"/>
            <w:vMerge/>
            <w:vAlign w:val="center"/>
          </w:tcPr>
          <w:p w14:paraId="1F13A93B" w14:textId="77777777" w:rsidR="008B4645" w:rsidRPr="008B4645" w:rsidRDefault="008B4645" w:rsidP="008B4645">
            <w:pPr>
              <w:pBdr>
                <w:top w:val="nil"/>
                <w:left w:val="nil"/>
                <w:bottom w:val="nil"/>
                <w:right w:val="nil"/>
                <w:between w:val="nil"/>
              </w:pBdr>
              <w:tabs>
                <w:tab w:val="left" w:pos="180"/>
              </w:tabs>
              <w:spacing w:after="200" w:line="276" w:lineRule="auto"/>
              <w:ind w:left="-45" w:firstLine="45"/>
              <w:contextualSpacing/>
              <w:rPr>
                <w:color w:val="000000"/>
                <w:lang w:val="de-DE" w:eastAsia="de-DE"/>
              </w:rPr>
            </w:pPr>
          </w:p>
        </w:tc>
        <w:tc>
          <w:tcPr>
            <w:tcW w:w="1560" w:type="dxa"/>
            <w:vMerge/>
            <w:vAlign w:val="center"/>
          </w:tcPr>
          <w:p w14:paraId="504FEE8F" w14:textId="77777777" w:rsidR="008B4645" w:rsidRPr="008B4645" w:rsidRDefault="008B4645" w:rsidP="008B4645">
            <w:pPr>
              <w:pBdr>
                <w:top w:val="nil"/>
                <w:left w:val="nil"/>
                <w:bottom w:val="nil"/>
                <w:right w:val="nil"/>
                <w:between w:val="nil"/>
              </w:pBdr>
              <w:spacing w:after="200" w:line="276" w:lineRule="auto"/>
              <w:contextualSpacing/>
              <w:jc w:val="center"/>
              <w:rPr>
                <w:color w:val="000000"/>
                <w:lang w:val="de-DE" w:eastAsia="de-DE"/>
              </w:rPr>
            </w:pPr>
          </w:p>
        </w:tc>
        <w:tc>
          <w:tcPr>
            <w:tcW w:w="1559" w:type="dxa"/>
            <w:vAlign w:val="center"/>
          </w:tcPr>
          <w:p w14:paraId="257FD1A5" w14:textId="77777777" w:rsidR="008B4645" w:rsidRPr="008B4645" w:rsidRDefault="008B4645" w:rsidP="008B4645">
            <w:pPr>
              <w:contextualSpacing/>
              <w:jc w:val="center"/>
              <w:rPr>
                <w:color w:val="000000"/>
                <w:lang w:val="de-DE" w:eastAsia="de-DE"/>
              </w:rPr>
            </w:pPr>
            <w:r w:rsidRPr="008B4645">
              <w:rPr>
                <w:lang w:eastAsia="de-DE"/>
              </w:rPr>
              <w:t>Заклад 3</w:t>
            </w:r>
          </w:p>
        </w:tc>
        <w:tc>
          <w:tcPr>
            <w:tcW w:w="1417" w:type="dxa"/>
            <w:vAlign w:val="center"/>
          </w:tcPr>
          <w:p w14:paraId="339A7DC9" w14:textId="77777777" w:rsidR="008B4645" w:rsidRPr="008B4645" w:rsidRDefault="008B4645" w:rsidP="008B4645">
            <w:pPr>
              <w:contextualSpacing/>
              <w:jc w:val="center"/>
              <w:rPr>
                <w:color w:val="000000"/>
                <w:lang w:val="de-DE" w:eastAsia="de-DE"/>
              </w:rPr>
            </w:pPr>
            <w:r w:rsidRPr="008B4645">
              <w:rPr>
                <w:color w:val="000000"/>
                <w:lang w:eastAsia="de-DE"/>
              </w:rPr>
              <w:t>14</w:t>
            </w:r>
          </w:p>
        </w:tc>
      </w:tr>
      <w:tr w:rsidR="008B4645" w:rsidRPr="008B4645" w14:paraId="29460364" w14:textId="77777777" w:rsidTr="001E532D">
        <w:trPr>
          <w:trHeight w:val="378"/>
        </w:trPr>
        <w:tc>
          <w:tcPr>
            <w:tcW w:w="455" w:type="dxa"/>
            <w:vMerge/>
            <w:vAlign w:val="center"/>
          </w:tcPr>
          <w:p w14:paraId="2D6EC648" w14:textId="77777777" w:rsidR="008B4645" w:rsidRPr="008B4645" w:rsidRDefault="008B4645" w:rsidP="008B4645">
            <w:pPr>
              <w:contextualSpacing/>
              <w:jc w:val="center"/>
              <w:rPr>
                <w:lang w:val="de-DE" w:eastAsia="de-DE"/>
              </w:rPr>
            </w:pPr>
          </w:p>
        </w:tc>
        <w:tc>
          <w:tcPr>
            <w:tcW w:w="2010" w:type="dxa"/>
            <w:vMerge/>
            <w:vAlign w:val="center"/>
          </w:tcPr>
          <w:p w14:paraId="0DB97766" w14:textId="77777777" w:rsidR="008B4645" w:rsidRPr="008B4645" w:rsidRDefault="008B4645" w:rsidP="008B4645">
            <w:pPr>
              <w:contextualSpacing/>
              <w:rPr>
                <w:color w:val="000000"/>
                <w:lang w:val="de-DE" w:eastAsia="de-DE"/>
              </w:rPr>
            </w:pPr>
          </w:p>
        </w:tc>
        <w:tc>
          <w:tcPr>
            <w:tcW w:w="1230" w:type="dxa"/>
            <w:vMerge/>
            <w:vAlign w:val="center"/>
          </w:tcPr>
          <w:p w14:paraId="1F264339" w14:textId="77777777" w:rsidR="008B4645" w:rsidRPr="008B4645" w:rsidRDefault="008B4645" w:rsidP="008B4645">
            <w:pPr>
              <w:pBdr>
                <w:top w:val="nil"/>
                <w:left w:val="nil"/>
                <w:bottom w:val="nil"/>
                <w:right w:val="nil"/>
                <w:between w:val="nil"/>
              </w:pBdr>
              <w:tabs>
                <w:tab w:val="left" w:pos="180"/>
              </w:tabs>
              <w:spacing w:after="200" w:line="276" w:lineRule="auto"/>
              <w:ind w:left="-45"/>
              <w:contextualSpacing/>
              <w:jc w:val="center"/>
              <w:rPr>
                <w:lang w:val="de-DE" w:eastAsia="de-DE"/>
              </w:rPr>
            </w:pPr>
          </w:p>
        </w:tc>
        <w:tc>
          <w:tcPr>
            <w:tcW w:w="5802" w:type="dxa"/>
            <w:vMerge/>
            <w:vAlign w:val="center"/>
          </w:tcPr>
          <w:p w14:paraId="19ED99E8" w14:textId="77777777" w:rsidR="008B4645" w:rsidRPr="008B4645" w:rsidRDefault="008B4645" w:rsidP="008B4645">
            <w:pPr>
              <w:pBdr>
                <w:top w:val="nil"/>
                <w:left w:val="nil"/>
                <w:bottom w:val="nil"/>
                <w:right w:val="nil"/>
                <w:between w:val="nil"/>
              </w:pBdr>
              <w:tabs>
                <w:tab w:val="left" w:pos="180"/>
              </w:tabs>
              <w:spacing w:after="200" w:line="276" w:lineRule="auto"/>
              <w:ind w:left="-45" w:firstLine="45"/>
              <w:contextualSpacing/>
              <w:rPr>
                <w:color w:val="000000"/>
                <w:lang w:val="de-DE" w:eastAsia="de-DE"/>
              </w:rPr>
            </w:pPr>
          </w:p>
        </w:tc>
        <w:tc>
          <w:tcPr>
            <w:tcW w:w="1560" w:type="dxa"/>
            <w:vMerge/>
            <w:vAlign w:val="center"/>
          </w:tcPr>
          <w:p w14:paraId="4B361599" w14:textId="77777777" w:rsidR="008B4645" w:rsidRPr="008B4645" w:rsidRDefault="008B4645" w:rsidP="008B4645">
            <w:pPr>
              <w:pBdr>
                <w:top w:val="nil"/>
                <w:left w:val="nil"/>
                <w:bottom w:val="nil"/>
                <w:right w:val="nil"/>
                <w:between w:val="nil"/>
              </w:pBdr>
              <w:spacing w:after="200" w:line="276" w:lineRule="auto"/>
              <w:contextualSpacing/>
              <w:jc w:val="center"/>
              <w:rPr>
                <w:color w:val="000000"/>
                <w:lang w:val="de-DE" w:eastAsia="de-DE"/>
              </w:rPr>
            </w:pPr>
          </w:p>
        </w:tc>
        <w:tc>
          <w:tcPr>
            <w:tcW w:w="1559" w:type="dxa"/>
            <w:vAlign w:val="center"/>
          </w:tcPr>
          <w:p w14:paraId="74E770E3" w14:textId="77777777" w:rsidR="008B4645" w:rsidRPr="008B4645" w:rsidRDefault="008B4645" w:rsidP="008B4645">
            <w:pPr>
              <w:contextualSpacing/>
              <w:jc w:val="center"/>
              <w:rPr>
                <w:color w:val="000000"/>
                <w:lang w:val="de-DE" w:eastAsia="de-DE"/>
              </w:rPr>
            </w:pPr>
            <w:r w:rsidRPr="008B4645">
              <w:rPr>
                <w:lang w:eastAsia="de-DE"/>
              </w:rPr>
              <w:t>Заклад 4</w:t>
            </w:r>
          </w:p>
        </w:tc>
        <w:tc>
          <w:tcPr>
            <w:tcW w:w="1417" w:type="dxa"/>
            <w:vAlign w:val="center"/>
          </w:tcPr>
          <w:p w14:paraId="6DE29A4A" w14:textId="77777777" w:rsidR="008B4645" w:rsidRPr="008B4645" w:rsidRDefault="008B4645" w:rsidP="008B4645">
            <w:pPr>
              <w:contextualSpacing/>
              <w:jc w:val="center"/>
              <w:rPr>
                <w:color w:val="000000"/>
                <w:lang w:val="de-DE" w:eastAsia="de-DE"/>
              </w:rPr>
            </w:pPr>
            <w:r w:rsidRPr="008B4645">
              <w:rPr>
                <w:color w:val="000000"/>
                <w:lang w:eastAsia="de-DE"/>
              </w:rPr>
              <w:t>10</w:t>
            </w:r>
          </w:p>
        </w:tc>
      </w:tr>
    </w:tbl>
    <w:p w14:paraId="1691ABD2" w14:textId="77777777" w:rsidR="00524DAF" w:rsidRPr="000C70A6" w:rsidRDefault="00524DAF" w:rsidP="000C70A6">
      <w:pPr>
        <w:spacing w:after="0" w:line="240" w:lineRule="auto"/>
        <w:jc w:val="center"/>
        <w:rPr>
          <w:rFonts w:ascii="Times New Roman" w:eastAsia="Times New Roman" w:hAnsi="Times New Roman" w:cs="Times New Roman"/>
          <w:bCs/>
          <w:color w:val="000000"/>
          <w:spacing w:val="-5"/>
          <w:sz w:val="24"/>
          <w:szCs w:val="24"/>
          <w:lang w:eastAsia="ru-RU"/>
        </w:rPr>
      </w:pPr>
    </w:p>
    <w:sectPr w:rsidR="00524DAF" w:rsidRPr="000C70A6" w:rsidSect="00A71EB1">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62547" w14:textId="77777777" w:rsidR="008434B7" w:rsidRDefault="008434B7" w:rsidP="0024553B">
      <w:pPr>
        <w:spacing w:after="0" w:line="240" w:lineRule="auto"/>
      </w:pPr>
      <w:r>
        <w:separator/>
      </w:r>
    </w:p>
  </w:endnote>
  <w:endnote w:type="continuationSeparator" w:id="0">
    <w:p w14:paraId="5063FE7D" w14:textId="77777777" w:rsidR="008434B7" w:rsidRDefault="008434B7"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66384" w14:textId="77777777" w:rsidR="008434B7" w:rsidRDefault="008434B7" w:rsidP="0024553B">
      <w:pPr>
        <w:spacing w:after="0" w:line="240" w:lineRule="auto"/>
      </w:pPr>
      <w:r>
        <w:separator/>
      </w:r>
    </w:p>
  </w:footnote>
  <w:footnote w:type="continuationSeparator" w:id="0">
    <w:p w14:paraId="2DBE0D9F" w14:textId="77777777" w:rsidR="008434B7" w:rsidRDefault="008434B7"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9"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1"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4"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16"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29220367">
    <w:abstractNumId w:val="15"/>
  </w:num>
  <w:num w:numId="2" w16cid:durableId="2125346191">
    <w:abstractNumId w:val="12"/>
  </w:num>
  <w:num w:numId="3" w16cid:durableId="214203201">
    <w:abstractNumId w:val="3"/>
  </w:num>
  <w:num w:numId="4" w16cid:durableId="1122109709">
    <w:abstractNumId w:val="7"/>
  </w:num>
  <w:num w:numId="5" w16cid:durableId="1654867826">
    <w:abstractNumId w:val="16"/>
  </w:num>
  <w:num w:numId="6" w16cid:durableId="759258068">
    <w:abstractNumId w:val="5"/>
  </w:num>
  <w:num w:numId="7" w16cid:durableId="12211327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8120333">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8649540">
    <w:abstractNumId w:val="4"/>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7163862">
    <w:abstractNumId w:val="8"/>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8527588">
    <w:abstractNumId w:val="1"/>
  </w:num>
  <w:num w:numId="12" w16cid:durableId="1151756707">
    <w:abstractNumId w:val="6"/>
  </w:num>
  <w:num w:numId="13" w16cid:durableId="1664432982">
    <w:abstractNumId w:val="0"/>
  </w:num>
  <w:num w:numId="14" w16cid:durableId="376397875">
    <w:abstractNumId w:val="2"/>
  </w:num>
  <w:num w:numId="15" w16cid:durableId="1027486422">
    <w:abstractNumId w:val="9"/>
  </w:num>
  <w:num w:numId="16" w16cid:durableId="1792631290">
    <w:abstractNumId w:val="11"/>
  </w:num>
  <w:num w:numId="17" w16cid:durableId="1946955587">
    <w:abstractNumId w:val="14"/>
  </w:num>
  <w:num w:numId="18" w16cid:durableId="13980874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C70A6"/>
    <w:rsid w:val="001055A1"/>
    <w:rsid w:val="001C1517"/>
    <w:rsid w:val="00226C86"/>
    <w:rsid w:val="0024553B"/>
    <w:rsid w:val="002B6E58"/>
    <w:rsid w:val="002B72AC"/>
    <w:rsid w:val="002C7992"/>
    <w:rsid w:val="002E2676"/>
    <w:rsid w:val="00366514"/>
    <w:rsid w:val="00524DAF"/>
    <w:rsid w:val="00590320"/>
    <w:rsid w:val="005F6CE1"/>
    <w:rsid w:val="006254F1"/>
    <w:rsid w:val="00652FEA"/>
    <w:rsid w:val="006C75C1"/>
    <w:rsid w:val="007622E0"/>
    <w:rsid w:val="0084332E"/>
    <w:rsid w:val="008434B7"/>
    <w:rsid w:val="00870D0C"/>
    <w:rsid w:val="008B4645"/>
    <w:rsid w:val="008E2BAD"/>
    <w:rsid w:val="009443DC"/>
    <w:rsid w:val="0095518A"/>
    <w:rsid w:val="00A52318"/>
    <w:rsid w:val="00A71EB1"/>
    <w:rsid w:val="00A775EB"/>
    <w:rsid w:val="00AC1C0E"/>
    <w:rsid w:val="00BF3B64"/>
    <w:rsid w:val="00CA68EE"/>
    <w:rsid w:val="00D626B8"/>
    <w:rsid w:val="00F11D41"/>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с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Заголовок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о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и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и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ы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а Знак"/>
    <w:link w:val="af2"/>
    <w:uiPriority w:val="34"/>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3">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10">
    <w:name w:val="Основной текст с отступом 3 Знак1"/>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выноски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ой текст Знак"/>
    <w:basedOn w:val="a0"/>
    <w:link w:val="af7"/>
    <w:uiPriority w:val="99"/>
    <w:semiHidden/>
    <w:rsid w:val="00A71EB1"/>
    <w:rPr>
      <w:rFonts w:ascii="Calibri" w:eastAsia="Calibri" w:hAnsi="Calibri" w:cs="Calibri"/>
      <w:lang w:val="uk-UA" w:eastAsia="uk-UA"/>
    </w:rPr>
  </w:style>
  <w:style w:type="character" w:customStyle="1" w:styleId="af1">
    <w:name w:val="Без интервала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ечания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ечания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10"/>
    <w:uiPriority w:val="99"/>
    <w:semiHidden/>
    <w:unhideWhenUsed/>
    <w:rsid w:val="00A71EB1"/>
    <w:pPr>
      <w:spacing w:after="120" w:line="480" w:lineRule="auto"/>
    </w:pPr>
  </w:style>
  <w:style w:type="character" w:customStyle="1" w:styleId="210">
    <w:name w:val="Основной текст 2 Знак1"/>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3504</Words>
  <Characters>1998</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Анна Бугай</cp:lastModifiedBy>
  <cp:revision>9</cp:revision>
  <dcterms:created xsi:type="dcterms:W3CDTF">2022-08-10T10:32:00Z</dcterms:created>
  <dcterms:modified xsi:type="dcterms:W3CDTF">2023-03-16T11:19:00Z</dcterms:modified>
</cp:coreProperties>
</file>