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30B9BBA" w14:textId="77777777" w:rsidR="005C5BC4" w:rsidRDefault="005C5BC4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5BC4">
        <w:rPr>
          <w:rFonts w:ascii="Times New Roman" w:hAnsi="Times New Roman"/>
          <w:b/>
          <w:bCs/>
          <w:sz w:val="24"/>
          <w:szCs w:val="24"/>
        </w:rPr>
        <w:t xml:space="preserve">ДК 021:2015:33690000-3 Лікарські засоби різні (Набір контролів RIQAS для досліджень СНІД/гепатит) </w:t>
      </w:r>
    </w:p>
    <w:p w14:paraId="3673CAB5" w14:textId="6E1B940D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3EDFC6F" w14:textId="77777777" w:rsidR="005C5BC4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5C5BC4" w:rsidRPr="005C5BC4">
        <w:rPr>
          <w:rFonts w:ascii="Times New Roman" w:hAnsi="Times New Roman"/>
          <w:bCs/>
          <w:sz w:val="24"/>
          <w:szCs w:val="24"/>
        </w:rPr>
        <w:t xml:space="preserve">ДК 021:2015:33690000-3 Лікарські засоби різні (Набір контролів RIQAS для досліджень СНІД/гепатит) </w:t>
      </w:r>
    </w:p>
    <w:p w14:paraId="4439A3F5" w14:textId="5CFD13D0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48F6961A" w14:textId="4231607C" w:rsidR="002C519E" w:rsidRDefault="005C5BC4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BC4">
        <w:rPr>
          <w:rFonts w:ascii="Times New Roman" w:hAnsi="Times New Roman"/>
          <w:sz w:val="24"/>
          <w:szCs w:val="24"/>
        </w:rPr>
        <w:t>UA-2023-04-10-010787-a</w:t>
      </w:r>
    </w:p>
    <w:p w14:paraId="2D418440" w14:textId="77777777" w:rsidR="005C5BC4" w:rsidRPr="0024553B" w:rsidRDefault="005C5BC4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505B4FFD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5C5BC4" w:rsidRPr="005C5BC4">
        <w:rPr>
          <w:rFonts w:ascii="Times New Roman" w:hAnsi="Times New Roman"/>
          <w:sz w:val="24"/>
          <w:szCs w:val="24"/>
        </w:rPr>
        <w:t>27 426,45</w:t>
      </w:r>
      <w:r w:rsidR="005C5BC4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67716A85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5C5BC4" w:rsidRPr="005C5BC4">
        <w:rPr>
          <w:rFonts w:ascii="Times New Roman" w:hAnsi="Times New Roman"/>
          <w:sz w:val="24"/>
          <w:szCs w:val="24"/>
        </w:rPr>
        <w:t>27 426,45</w:t>
      </w:r>
      <w:r w:rsidR="005C5BC4">
        <w:rPr>
          <w:rFonts w:ascii="Times New Roman" w:hAnsi="Times New Roman"/>
          <w:sz w:val="24"/>
          <w:szCs w:val="24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77118DDD" w14:textId="77777777" w:rsidR="002C519E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D5195A0" w14:textId="77777777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кошти міжнародної технічної допомоги, виділені за проектом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0BCEF31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16FE6F5C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5C5BC4">
        <w:rPr>
          <w:rFonts w:ascii="Times New Roman" w:hAnsi="Times New Roman"/>
          <w:sz w:val="24"/>
          <w:szCs w:val="24"/>
        </w:rPr>
        <w:t>29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5C5BC4">
        <w:rPr>
          <w:rFonts w:ascii="Times New Roman" w:hAnsi="Times New Roman"/>
          <w:sz w:val="24"/>
          <w:szCs w:val="24"/>
        </w:rPr>
        <w:t>09</w:t>
      </w:r>
      <w:r w:rsidR="002C519E" w:rsidRPr="002C519E">
        <w:rPr>
          <w:rFonts w:ascii="Times New Roman" w:hAnsi="Times New Roman"/>
          <w:sz w:val="24"/>
          <w:szCs w:val="24"/>
        </w:rPr>
        <w:t>.2023</w:t>
      </w:r>
      <w:r w:rsidR="00366514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4865C80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tbl>
      <w:tblPr>
        <w:tblW w:w="10524" w:type="dxa"/>
        <w:tblInd w:w="-431" w:type="dxa"/>
        <w:tblLook w:val="04A0" w:firstRow="1" w:lastRow="0" w:firstColumn="1" w:lastColumn="0" w:noHBand="0" w:noVBand="1"/>
      </w:tblPr>
      <w:tblGrid>
        <w:gridCol w:w="540"/>
        <w:gridCol w:w="2027"/>
        <w:gridCol w:w="1060"/>
        <w:gridCol w:w="4145"/>
        <w:gridCol w:w="1565"/>
        <w:gridCol w:w="1187"/>
      </w:tblGrid>
      <w:tr w:rsidR="005C5BC4" w:rsidRPr="005C5BC4" w14:paraId="39835812" w14:textId="77777777" w:rsidTr="00C07B90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D63" w14:textId="77777777" w:rsidR="005C5BC4" w:rsidRPr="005C5BC4" w:rsidRDefault="005C5BC4" w:rsidP="005C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0BFD" w14:textId="77777777" w:rsidR="005C5BC4" w:rsidRPr="005C5BC4" w:rsidRDefault="005C5BC4" w:rsidP="005C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Предмет закупівлі</w:t>
            </w:r>
            <w:r w:rsidRPr="005C5BC4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*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766" w14:textId="77777777" w:rsidR="005C5BC4" w:rsidRPr="005C5BC4" w:rsidRDefault="005C5BC4" w:rsidP="005C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 xml:space="preserve">Код </w:t>
            </w:r>
            <w:r w:rsidRPr="005C5BC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НК 024:2019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E0A0" w14:textId="77777777" w:rsidR="005C5BC4" w:rsidRPr="005C5BC4" w:rsidRDefault="005C5BC4" w:rsidP="005C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Технічні характеристики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5289" w14:textId="77777777" w:rsidR="005C5BC4" w:rsidRPr="005C5BC4" w:rsidRDefault="005C5BC4" w:rsidP="005C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Одиниці вимірювання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7B7" w14:textId="77777777" w:rsidR="005C5BC4" w:rsidRPr="005C5BC4" w:rsidRDefault="005C5BC4" w:rsidP="005C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Кількість</w:t>
            </w:r>
          </w:p>
        </w:tc>
      </w:tr>
      <w:tr w:rsidR="005C5BC4" w:rsidRPr="005C5BC4" w14:paraId="2449D2DF" w14:textId="77777777" w:rsidTr="00C07B90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6740A" w14:textId="77777777" w:rsidR="005C5BC4" w:rsidRPr="005C5BC4" w:rsidRDefault="005C5BC4" w:rsidP="005C5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AB1B" w14:textId="77777777" w:rsidR="005C5BC4" w:rsidRPr="005C5BC4" w:rsidRDefault="005C5BC4" w:rsidP="005C5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Набір контролів RIQAS для досліджень СНІД/гепатит,</w:t>
            </w:r>
          </w:p>
          <w:p w14:paraId="0D66EDDF" w14:textId="77777777" w:rsidR="005C5BC4" w:rsidRPr="005C5BC4" w:rsidRDefault="005C5BC4" w:rsidP="005C5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(каталожний номер RQ9151)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4D4B" w14:textId="77777777" w:rsidR="005C5BC4" w:rsidRPr="005C5BC4" w:rsidRDefault="005C5BC4" w:rsidP="005C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30724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0273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1.Реагенти повинні бути призначені для діагностики </w:t>
            </w:r>
            <w:proofErr w:type="spellStart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in</w:t>
            </w:r>
            <w:proofErr w:type="spellEnd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vitro</w:t>
            </w:r>
            <w:proofErr w:type="spellEnd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. </w:t>
            </w:r>
          </w:p>
          <w:p w14:paraId="4704C534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2.Набір повинен містити не менше 24 контролів з об’ємом кожного не менше 1,8 мл.</w:t>
            </w:r>
          </w:p>
          <w:p w14:paraId="1D0E240D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3. Реагенти повинні бути призначені для участі у програмі зовнішньої оцінки якості RIQAS для лабораторних досліджень ВІЛ/гепатит, що проводиться 1 раз на місяць по 2 проби протягом 12 місяців.</w:t>
            </w:r>
          </w:p>
          <w:p w14:paraId="4289B720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4.Реагенти мають бути виготовлені з плазми крові людини, форма – рідка, не потребує </w:t>
            </w:r>
            <w:proofErr w:type="spellStart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пробопідготовки</w:t>
            </w:r>
            <w:proofErr w:type="spellEnd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14:paraId="38432D81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5.Реагенти повинні бути призначені для якісного та кількісного методів виявлення наступних </w:t>
            </w:r>
            <w:proofErr w:type="spellStart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аналітів</w:t>
            </w:r>
            <w:proofErr w:type="spellEnd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:</w:t>
            </w:r>
          </w:p>
          <w:p w14:paraId="04357067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- сумарних антитіл (класів </w:t>
            </w:r>
            <w:proofErr w:type="spellStart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Ig</w:t>
            </w:r>
            <w:proofErr w:type="spellEnd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 A, </w:t>
            </w:r>
            <w:proofErr w:type="spellStart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Ig</w:t>
            </w:r>
            <w:proofErr w:type="spellEnd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 G, </w:t>
            </w:r>
            <w:proofErr w:type="spellStart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Ig</w:t>
            </w:r>
            <w:proofErr w:type="spellEnd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 M) до ВІЛ ½ (Anti-HIV-1+2);</w:t>
            </w:r>
          </w:p>
          <w:p w14:paraId="1125DE49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- сумарних антитіл (класів </w:t>
            </w:r>
            <w:proofErr w:type="spellStart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Ig</w:t>
            </w:r>
            <w:proofErr w:type="spellEnd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A,Ig</w:t>
            </w:r>
            <w:proofErr w:type="spellEnd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 G, </w:t>
            </w:r>
            <w:proofErr w:type="spellStart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Ig</w:t>
            </w:r>
            <w:proofErr w:type="spellEnd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 M) до вірусу гепатиту С (</w:t>
            </w:r>
            <w:proofErr w:type="spellStart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Anti</w:t>
            </w:r>
            <w:proofErr w:type="spellEnd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-HCV);</w:t>
            </w:r>
          </w:p>
          <w:p w14:paraId="74CD5934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 - сумарних антитіл (класів </w:t>
            </w:r>
            <w:proofErr w:type="spellStart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Ig</w:t>
            </w:r>
            <w:proofErr w:type="spellEnd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A,Ig</w:t>
            </w:r>
            <w:proofErr w:type="spellEnd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 G, </w:t>
            </w:r>
            <w:proofErr w:type="spellStart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Ig</w:t>
            </w:r>
            <w:proofErr w:type="spellEnd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 M) ядерного антигену гепатиту В (</w:t>
            </w:r>
            <w:proofErr w:type="spellStart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Anti-HBc</w:t>
            </w:r>
            <w:proofErr w:type="spellEnd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14:paraId="04E4130F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 xml:space="preserve"> - поверхневого антигену вірусу гепатиту В (</w:t>
            </w:r>
            <w:proofErr w:type="spellStart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HBsAg</w:t>
            </w:r>
            <w:proofErr w:type="spellEnd"/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).</w:t>
            </w:r>
          </w:p>
          <w:p w14:paraId="3CBBE0F8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6. Медичні вироби повинні відповідати вимогам Технічного регламенту щодо</w:t>
            </w:r>
          </w:p>
          <w:p w14:paraId="0EB25E9E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медичних виробів, затвердженого постановою Кабінету Міністрів України від</w:t>
            </w:r>
          </w:p>
          <w:p w14:paraId="6BE482AD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02.10.2013 № 753, що підтверджується на момент постачання завіреною копією</w:t>
            </w:r>
          </w:p>
          <w:p w14:paraId="3876184A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декларації та, за наявності, сертифікатом про відповідність.</w:t>
            </w:r>
          </w:p>
          <w:p w14:paraId="258EA906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7. Необхідна наявність копії інструкції (настанови) із експлуатації</w:t>
            </w:r>
          </w:p>
          <w:p w14:paraId="6CF7125C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(застосування) медичного виробу українською мовою. У разі наявності</w:t>
            </w:r>
          </w:p>
          <w:p w14:paraId="5D8842B0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затвердженої інструкції мовою оригіналу має бути забезпечений супровід</w:t>
            </w:r>
          </w:p>
          <w:p w14:paraId="4F735019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препарату копією автентичного перекладу інструкції українською мовою.</w:t>
            </w:r>
          </w:p>
          <w:p w14:paraId="15D4BA15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8. Зберігання та постачання повинно здійснюватися відповідно до вимог</w:t>
            </w:r>
          </w:p>
          <w:p w14:paraId="1CF379CB" w14:textId="77777777" w:rsidR="005C5BC4" w:rsidRPr="005C5BC4" w:rsidRDefault="005C5BC4" w:rsidP="005C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lang w:eastAsia="uk-UA"/>
              </w:rPr>
              <w:t>інструкції з використання з дотриманням «холодового ланцюга».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42322" w14:textId="77777777" w:rsidR="005C5BC4" w:rsidRPr="005C5BC4" w:rsidRDefault="005C5BC4" w:rsidP="005C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C5BC4">
              <w:rPr>
                <w:rFonts w:ascii="Times New Roman" w:eastAsia="Calibri" w:hAnsi="Times New Roman" w:cs="Times New Roman"/>
                <w:bCs/>
                <w:lang w:eastAsia="uk-UA"/>
              </w:rPr>
              <w:t>штука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4A6A5" w14:textId="77777777" w:rsidR="005C5BC4" w:rsidRPr="005C5BC4" w:rsidRDefault="005C5BC4" w:rsidP="005C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C5BC4">
              <w:rPr>
                <w:rFonts w:ascii="Times New Roman" w:eastAsia="Times New Roman" w:hAnsi="Times New Roman" w:cs="Times New Roman"/>
                <w:bCs/>
                <w:lang w:eastAsia="uk-UA"/>
              </w:rPr>
              <w:t>1</w:t>
            </w:r>
          </w:p>
        </w:tc>
      </w:tr>
    </w:tbl>
    <w:p w14:paraId="7F9A69BE" w14:textId="77777777" w:rsidR="00A52318" w:rsidRPr="0024553B" w:rsidRDefault="00A52318" w:rsidP="005C5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1657" w14:textId="77777777" w:rsidR="009A2FA3" w:rsidRDefault="009A2FA3" w:rsidP="0024553B">
      <w:pPr>
        <w:spacing w:after="0" w:line="240" w:lineRule="auto"/>
      </w:pPr>
      <w:r>
        <w:separator/>
      </w:r>
    </w:p>
  </w:endnote>
  <w:endnote w:type="continuationSeparator" w:id="0">
    <w:p w14:paraId="319F3B5E" w14:textId="77777777" w:rsidR="009A2FA3" w:rsidRDefault="009A2FA3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A2AF" w14:textId="77777777" w:rsidR="009A2FA3" w:rsidRDefault="009A2FA3" w:rsidP="0024553B">
      <w:pPr>
        <w:spacing w:after="0" w:line="240" w:lineRule="auto"/>
      </w:pPr>
      <w:r>
        <w:separator/>
      </w:r>
    </w:p>
  </w:footnote>
  <w:footnote w:type="continuationSeparator" w:id="0">
    <w:p w14:paraId="3868DCB3" w14:textId="77777777" w:rsidR="009A2FA3" w:rsidRDefault="009A2FA3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7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4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6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29220367">
    <w:abstractNumId w:val="15"/>
  </w:num>
  <w:num w:numId="2" w16cid:durableId="2125346191">
    <w:abstractNumId w:val="12"/>
  </w:num>
  <w:num w:numId="3" w16cid:durableId="214203201">
    <w:abstractNumId w:val="3"/>
  </w:num>
  <w:num w:numId="4" w16cid:durableId="1122109709">
    <w:abstractNumId w:val="7"/>
  </w:num>
  <w:num w:numId="5" w16cid:durableId="1654867826">
    <w:abstractNumId w:val="16"/>
  </w:num>
  <w:num w:numId="6" w16cid:durableId="759258068">
    <w:abstractNumId w:val="5"/>
  </w:num>
  <w:num w:numId="7" w16cid:durableId="1221132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812033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8649540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7163862">
    <w:abstractNumId w:val="8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8527588">
    <w:abstractNumId w:val="1"/>
  </w:num>
  <w:num w:numId="12" w16cid:durableId="1151756707">
    <w:abstractNumId w:val="6"/>
  </w:num>
  <w:num w:numId="13" w16cid:durableId="1664432982">
    <w:abstractNumId w:val="0"/>
  </w:num>
  <w:num w:numId="14" w16cid:durableId="376397875">
    <w:abstractNumId w:val="2"/>
  </w:num>
  <w:num w:numId="15" w16cid:durableId="1027486422">
    <w:abstractNumId w:val="9"/>
  </w:num>
  <w:num w:numId="16" w16cid:durableId="1792631290">
    <w:abstractNumId w:val="11"/>
  </w:num>
  <w:num w:numId="17" w16cid:durableId="1946955587">
    <w:abstractNumId w:val="14"/>
  </w:num>
  <w:num w:numId="18" w16cid:durableId="1398087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C1517"/>
    <w:rsid w:val="00226C86"/>
    <w:rsid w:val="0024553B"/>
    <w:rsid w:val="002B6E58"/>
    <w:rsid w:val="002B72AC"/>
    <w:rsid w:val="002C519E"/>
    <w:rsid w:val="002C7992"/>
    <w:rsid w:val="002E2676"/>
    <w:rsid w:val="00366514"/>
    <w:rsid w:val="00393926"/>
    <w:rsid w:val="00590320"/>
    <w:rsid w:val="005C5BC4"/>
    <w:rsid w:val="005F6CE1"/>
    <w:rsid w:val="006C75C1"/>
    <w:rsid w:val="007622E0"/>
    <w:rsid w:val="0084332E"/>
    <w:rsid w:val="00870D0C"/>
    <w:rsid w:val="009443DC"/>
    <w:rsid w:val="0095518A"/>
    <w:rsid w:val="009A2FA3"/>
    <w:rsid w:val="00A52318"/>
    <w:rsid w:val="00A71EB1"/>
    <w:rsid w:val="00A775EB"/>
    <w:rsid w:val="00AC1C0E"/>
    <w:rsid w:val="00BE1FF8"/>
    <w:rsid w:val="00C15F77"/>
    <w:rsid w:val="00CA68EE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3466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8</cp:revision>
  <dcterms:created xsi:type="dcterms:W3CDTF">2022-08-10T10:32:00Z</dcterms:created>
  <dcterms:modified xsi:type="dcterms:W3CDTF">2023-05-01T14:00:00Z</dcterms:modified>
</cp:coreProperties>
</file>