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7DFC7766"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bookmarkStart w:id="0" w:name="_Hlk137047955"/>
      <w:r w:rsidR="00906EFC" w:rsidRPr="00906EFC">
        <w:rPr>
          <w:rFonts w:ascii="Times New Roman" w:hAnsi="Times New Roman"/>
          <w:b/>
          <w:bCs/>
          <w:sz w:val="24"/>
          <w:szCs w:val="24"/>
        </w:rPr>
        <w:t xml:space="preserve">30190000-7 Офісне приладдя устаткування різне </w:t>
      </w:r>
      <w:bookmarkStart w:id="1" w:name="_Hlk137563412"/>
      <w:bookmarkEnd w:id="0"/>
      <w:r w:rsidR="003F6878" w:rsidRPr="003F6878">
        <w:rPr>
          <w:rFonts w:ascii="Times New Roman" w:hAnsi="Times New Roman"/>
          <w:b/>
          <w:bCs/>
          <w:sz w:val="24"/>
          <w:szCs w:val="24"/>
        </w:rPr>
        <w:t xml:space="preserve">(Картон, </w:t>
      </w:r>
      <w:proofErr w:type="spellStart"/>
      <w:r w:rsidR="003F6878" w:rsidRPr="003F6878">
        <w:rPr>
          <w:rFonts w:ascii="Times New Roman" w:hAnsi="Times New Roman"/>
          <w:b/>
          <w:bCs/>
          <w:sz w:val="24"/>
          <w:szCs w:val="24"/>
        </w:rPr>
        <w:t>бумвініл</w:t>
      </w:r>
      <w:proofErr w:type="spellEnd"/>
      <w:r w:rsidR="003F6878" w:rsidRPr="003F6878">
        <w:rPr>
          <w:rFonts w:ascii="Times New Roman" w:hAnsi="Times New Roman"/>
          <w:b/>
          <w:bCs/>
          <w:sz w:val="24"/>
          <w:szCs w:val="24"/>
        </w:rPr>
        <w:t>, короб архівний, конверти)</w:t>
      </w:r>
      <w:bookmarkEnd w:id="1"/>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47652668"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906EFC" w:rsidRPr="00906EFC">
        <w:rPr>
          <w:rFonts w:ascii="Times New Roman" w:hAnsi="Times New Roman"/>
          <w:bCs/>
          <w:sz w:val="24"/>
          <w:szCs w:val="24"/>
        </w:rPr>
        <w:t xml:space="preserve">30190000-7 Офісне приладдя устаткування різне </w:t>
      </w:r>
      <w:r w:rsidR="003F6878" w:rsidRPr="003F6878">
        <w:rPr>
          <w:rFonts w:ascii="Times New Roman" w:hAnsi="Times New Roman"/>
          <w:bCs/>
          <w:sz w:val="24"/>
          <w:szCs w:val="24"/>
        </w:rPr>
        <w:t xml:space="preserve">(Картон, </w:t>
      </w:r>
      <w:proofErr w:type="spellStart"/>
      <w:r w:rsidR="003F6878" w:rsidRPr="003F6878">
        <w:rPr>
          <w:rFonts w:ascii="Times New Roman" w:hAnsi="Times New Roman"/>
          <w:bCs/>
          <w:sz w:val="24"/>
          <w:szCs w:val="24"/>
        </w:rPr>
        <w:t>бумвініл</w:t>
      </w:r>
      <w:proofErr w:type="spellEnd"/>
      <w:r w:rsidR="003F6878" w:rsidRPr="003F6878">
        <w:rPr>
          <w:rFonts w:ascii="Times New Roman" w:hAnsi="Times New Roman"/>
          <w:bCs/>
          <w:sz w:val="24"/>
          <w:szCs w:val="24"/>
        </w:rPr>
        <w:t>, короб архівний, конверти)</w:t>
      </w:r>
    </w:p>
    <w:p w14:paraId="4439A3F5" w14:textId="60DB560D"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E2EFA">
        <w:rPr>
          <w:rFonts w:ascii="Times New Roman" w:hAnsi="Times New Roman"/>
          <w:sz w:val="24"/>
          <w:szCs w:val="24"/>
        </w:rPr>
        <w:t>з особливостями</w:t>
      </w:r>
    </w:p>
    <w:p w14:paraId="6C74577A" w14:textId="5386B4B8" w:rsidR="000C70A6" w:rsidRDefault="003F6878" w:rsidP="0024553B">
      <w:pPr>
        <w:spacing w:after="0" w:line="240" w:lineRule="auto"/>
        <w:jc w:val="both"/>
        <w:rPr>
          <w:rFonts w:ascii="Times New Roman" w:hAnsi="Times New Roman"/>
          <w:sz w:val="24"/>
          <w:szCs w:val="24"/>
        </w:rPr>
      </w:pPr>
      <w:r w:rsidRPr="003F6878">
        <w:rPr>
          <w:rFonts w:ascii="Times New Roman" w:hAnsi="Times New Roman"/>
          <w:sz w:val="24"/>
          <w:szCs w:val="24"/>
        </w:rPr>
        <w:t>UA-2023-06-13-011583-a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44945A0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2" w:name="_Hlk136944199"/>
      <w:r w:rsidR="003F6878">
        <w:rPr>
          <w:rFonts w:ascii="Times New Roman" w:hAnsi="Times New Roman"/>
          <w:sz w:val="24"/>
          <w:szCs w:val="24"/>
        </w:rPr>
        <w:t>43 872</w:t>
      </w:r>
      <w:r w:rsidR="00CC3F6A" w:rsidRPr="00CC3F6A">
        <w:rPr>
          <w:rFonts w:ascii="Times New Roman" w:hAnsi="Times New Roman"/>
          <w:sz w:val="24"/>
          <w:szCs w:val="24"/>
        </w:rPr>
        <w:t>,</w:t>
      </w:r>
      <w:r w:rsidR="009869D1">
        <w:rPr>
          <w:rFonts w:ascii="Times New Roman" w:hAnsi="Times New Roman"/>
          <w:sz w:val="24"/>
          <w:szCs w:val="24"/>
        </w:rPr>
        <w:t>0</w:t>
      </w:r>
      <w:r w:rsidR="00CC3F6A" w:rsidRPr="00CC3F6A">
        <w:rPr>
          <w:rFonts w:ascii="Times New Roman" w:hAnsi="Times New Roman"/>
          <w:sz w:val="24"/>
          <w:szCs w:val="24"/>
        </w:rPr>
        <w:t>0</w:t>
      </w:r>
      <w:bookmarkEnd w:id="2"/>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651B2323"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3F6878">
        <w:rPr>
          <w:rFonts w:ascii="Times New Roman" w:hAnsi="Times New Roman"/>
          <w:sz w:val="24"/>
          <w:szCs w:val="24"/>
        </w:rPr>
        <w:t>43 872</w:t>
      </w:r>
      <w:r w:rsidR="003F6878" w:rsidRPr="00CC3F6A">
        <w:rPr>
          <w:rFonts w:ascii="Times New Roman" w:hAnsi="Times New Roman"/>
          <w:sz w:val="24"/>
          <w:szCs w:val="24"/>
        </w:rPr>
        <w:t>,</w:t>
      </w:r>
      <w:r w:rsidR="003F6878">
        <w:rPr>
          <w:rFonts w:ascii="Times New Roman" w:hAnsi="Times New Roman"/>
          <w:sz w:val="24"/>
          <w:szCs w:val="24"/>
        </w:rPr>
        <w:t>0</w:t>
      </w:r>
      <w:r w:rsidR="003F6878" w:rsidRPr="00CC3F6A">
        <w:rPr>
          <w:rFonts w:ascii="Times New Roman" w:hAnsi="Times New Roman"/>
          <w:sz w:val="24"/>
          <w:szCs w:val="24"/>
        </w:rPr>
        <w:t>0</w:t>
      </w:r>
      <w:r w:rsidR="003F6878">
        <w:rPr>
          <w:rFonts w:ascii="Times New Roman" w:hAnsi="Times New Roman"/>
          <w:sz w:val="24"/>
          <w:szCs w:val="24"/>
        </w:rPr>
        <w:t xml:space="preserve"> </w:t>
      </w:r>
      <w:r w:rsidR="003F6878" w:rsidRPr="0024553B">
        <w:rPr>
          <w:rFonts w:ascii="Times New Roman" w:hAnsi="Times New Roman"/>
          <w:sz w:val="24"/>
          <w:szCs w:val="24"/>
        </w:rPr>
        <w:t>грн з ПДВ</w:t>
      </w:r>
      <w:r w:rsidR="002C7992" w:rsidRPr="0024553B">
        <w:rPr>
          <w:rFonts w:ascii="Times New Roman" w:eastAsia="Times New Roman" w:hAnsi="Times New Roman"/>
          <w:bCs/>
          <w:sz w:val="24"/>
          <w:szCs w:val="24"/>
          <w:lang w:eastAsia="uk-UA"/>
        </w:rPr>
        <w:t>.</w:t>
      </w:r>
    </w:p>
    <w:p w14:paraId="5FD7329C" w14:textId="3D082FCA"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3F6878" w:rsidRPr="003F6878">
        <w:rPr>
          <w:rFonts w:ascii="Times New Roman" w:eastAsia="Times New Roman" w:hAnsi="Times New Roman"/>
          <w:bCs/>
          <w:iCs/>
          <w:color w:val="000000"/>
          <w:sz w:val="24"/>
          <w:szCs w:val="24"/>
          <w:lang w:eastAsia="uk-UA"/>
        </w:rPr>
        <w:t>«Епіднагляд за смертністю в Україні» (TEPHINET)</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6657A42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 </w:t>
      </w:r>
      <w:r w:rsidR="00906EFC" w:rsidRPr="00906EFC">
        <w:rPr>
          <w:rFonts w:ascii="Times New Roman" w:hAnsi="Times New Roman"/>
          <w:sz w:val="24"/>
          <w:szCs w:val="24"/>
        </w:rPr>
        <w:t xml:space="preserve">впродовж 10 (десяти) </w:t>
      </w:r>
      <w:r w:rsidR="003F6878">
        <w:rPr>
          <w:rFonts w:ascii="Times New Roman" w:hAnsi="Times New Roman"/>
          <w:sz w:val="24"/>
          <w:szCs w:val="24"/>
        </w:rPr>
        <w:t>робочих</w:t>
      </w:r>
      <w:r w:rsidR="00906EFC" w:rsidRPr="00906EFC">
        <w:rPr>
          <w:rFonts w:ascii="Times New Roman" w:hAnsi="Times New Roman"/>
          <w:sz w:val="24"/>
          <w:szCs w:val="24"/>
        </w:rPr>
        <w:t xml:space="preserve"> днів з дати підписання договору</w:t>
      </w:r>
      <w:r w:rsidR="00906EFC">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1EA2C862" w14:textId="77777777" w:rsidR="003F6878" w:rsidRPr="00B361FD" w:rsidRDefault="003F6878" w:rsidP="003F6878">
      <w:pPr>
        <w:spacing w:after="0" w:line="240" w:lineRule="auto"/>
        <w:jc w:val="center"/>
        <w:rPr>
          <w:rFonts w:ascii="Times New Roman" w:hAnsi="Times New Roman"/>
          <w:sz w:val="24"/>
          <w:szCs w:val="24"/>
        </w:rPr>
      </w:pPr>
      <w:r w:rsidRPr="00B361FD">
        <w:rPr>
          <w:rFonts w:ascii="Times New Roman" w:hAnsi="Times New Roman" w:cs="Times New Roman"/>
          <w:b/>
          <w:sz w:val="24"/>
          <w:szCs w:val="24"/>
        </w:rPr>
        <w:t>ТЕХНІЧНА СПЕЦИФІКАЦІЯ</w:t>
      </w:r>
    </w:p>
    <w:p w14:paraId="65EE1D22" w14:textId="77777777" w:rsidR="003F6878" w:rsidRPr="00B361FD" w:rsidRDefault="003F6878" w:rsidP="003F6878">
      <w:pPr>
        <w:spacing w:line="240" w:lineRule="auto"/>
        <w:jc w:val="center"/>
        <w:rPr>
          <w:rFonts w:ascii="Times New Roman" w:hAnsi="Times New Roman"/>
          <w:sz w:val="24"/>
          <w:szCs w:val="24"/>
        </w:rPr>
      </w:pPr>
      <w:r w:rsidRPr="00B361FD">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7AE090C4" w14:textId="76277AD6" w:rsidR="003F6878" w:rsidRPr="00B361FD" w:rsidRDefault="003F6878" w:rsidP="003F6878">
      <w:pPr>
        <w:tabs>
          <w:tab w:val="left" w:pos="0"/>
        </w:tabs>
        <w:spacing w:before="360" w:after="0" w:line="240" w:lineRule="auto"/>
        <w:jc w:val="center"/>
        <w:rPr>
          <w:rFonts w:ascii="Times New Roman" w:hAnsi="Times New Roman"/>
          <w:sz w:val="24"/>
          <w:szCs w:val="24"/>
        </w:rPr>
      </w:pPr>
      <w:r w:rsidRPr="00B361FD">
        <w:rPr>
          <w:rFonts w:ascii="Times New Roman" w:hAnsi="Times New Roman"/>
          <w:color w:val="000000" w:themeColor="text1"/>
          <w:sz w:val="24"/>
          <w:szCs w:val="24"/>
        </w:rPr>
        <w:t xml:space="preserve">ДК 021:2015: </w:t>
      </w:r>
      <w:bookmarkStart w:id="3" w:name="_Hlk137135836"/>
      <w:r w:rsidRPr="00B361FD">
        <w:rPr>
          <w:rFonts w:ascii="Times New Roman" w:hAnsi="Times New Roman"/>
          <w:color w:val="000000" w:themeColor="text1"/>
          <w:sz w:val="24"/>
          <w:szCs w:val="24"/>
        </w:rPr>
        <w:t xml:space="preserve">30190000-7 Офісне приладдя устаткування різне (Картон, </w:t>
      </w:r>
      <w:proofErr w:type="spellStart"/>
      <w:r w:rsidRPr="00B361FD">
        <w:rPr>
          <w:rFonts w:ascii="Times New Roman" w:hAnsi="Times New Roman"/>
          <w:color w:val="000000" w:themeColor="text1"/>
          <w:sz w:val="24"/>
          <w:szCs w:val="24"/>
        </w:rPr>
        <w:t>бумвініл</w:t>
      </w:r>
      <w:proofErr w:type="spellEnd"/>
      <w:r w:rsidRPr="00B361FD">
        <w:rPr>
          <w:rFonts w:ascii="Times New Roman" w:hAnsi="Times New Roman"/>
          <w:color w:val="000000" w:themeColor="text1"/>
          <w:sz w:val="24"/>
          <w:szCs w:val="24"/>
        </w:rPr>
        <w:t>, короб архівний, конверти)</w:t>
      </w:r>
      <w:bookmarkEnd w:id="3"/>
    </w:p>
    <w:p w14:paraId="141EB33B" w14:textId="77777777" w:rsidR="003F6878" w:rsidRPr="00B361FD" w:rsidRDefault="003F6878" w:rsidP="003F6878">
      <w:pPr>
        <w:tabs>
          <w:tab w:val="left" w:pos="142"/>
        </w:tabs>
        <w:spacing w:after="0" w:line="240" w:lineRule="auto"/>
        <w:contextualSpacing/>
        <w:jc w:val="both"/>
        <w:rPr>
          <w:rStyle w:val="a8"/>
          <w:rFonts w:ascii="Times New Roman" w:hAnsi="Times New Roman"/>
          <w:b/>
          <w:color w:val="000000"/>
          <w:sz w:val="24"/>
          <w:szCs w:val="24"/>
        </w:rPr>
      </w:pPr>
    </w:p>
    <w:p w14:paraId="78CE9401" w14:textId="77777777" w:rsidR="003F6878" w:rsidRPr="00B361FD" w:rsidRDefault="003F6878" w:rsidP="003F6878">
      <w:pPr>
        <w:tabs>
          <w:tab w:val="left" w:pos="142"/>
        </w:tabs>
        <w:spacing w:after="0" w:line="240" w:lineRule="auto"/>
        <w:contextualSpacing/>
        <w:jc w:val="center"/>
        <w:rPr>
          <w:rStyle w:val="a8"/>
          <w:rFonts w:ascii="Times New Roman" w:hAnsi="Times New Roman"/>
          <w:b/>
          <w:color w:val="000000"/>
          <w:sz w:val="24"/>
          <w:szCs w:val="24"/>
        </w:rPr>
      </w:pPr>
      <w:bookmarkStart w:id="4" w:name="_Hlk136339328"/>
      <w:r w:rsidRPr="00B361FD">
        <w:rPr>
          <w:rFonts w:ascii="Times New Roman" w:hAnsi="Times New Roman" w:cs="Times New Roman"/>
          <w:b/>
          <w:sz w:val="24"/>
          <w:szCs w:val="24"/>
        </w:rPr>
        <w:t>Розділ І. Загальні вимоги</w:t>
      </w:r>
      <w:r w:rsidRPr="00B361FD">
        <w:rPr>
          <w:rFonts w:ascii="Times New Roman" w:hAnsi="Times New Roman" w:cs="Times New Roman"/>
          <w:sz w:val="24"/>
          <w:szCs w:val="24"/>
        </w:rPr>
        <w:t xml:space="preserve"> </w:t>
      </w:r>
      <w:r w:rsidRPr="00B361FD">
        <w:rPr>
          <w:rFonts w:ascii="Times New Roman" w:hAnsi="Times New Roman" w:cs="Times New Roman"/>
          <w:b/>
          <w:sz w:val="24"/>
          <w:szCs w:val="24"/>
        </w:rPr>
        <w:t>щодо поставки товару</w:t>
      </w:r>
    </w:p>
    <w:p w14:paraId="2810E5B2" w14:textId="77777777" w:rsidR="003F6878" w:rsidRPr="00B361FD" w:rsidRDefault="003F6878" w:rsidP="003F6878">
      <w:pPr>
        <w:tabs>
          <w:tab w:val="left" w:pos="142"/>
        </w:tabs>
        <w:spacing w:after="0" w:line="240" w:lineRule="auto"/>
        <w:ind w:firstLine="567"/>
        <w:contextualSpacing/>
        <w:jc w:val="both"/>
        <w:rPr>
          <w:rStyle w:val="a8"/>
          <w:rFonts w:ascii="Times New Roman" w:hAnsi="Times New Roman"/>
          <w:color w:val="000000"/>
          <w:sz w:val="24"/>
          <w:szCs w:val="24"/>
        </w:rPr>
      </w:pPr>
      <w:r w:rsidRPr="00B361FD">
        <w:rPr>
          <w:rStyle w:val="a8"/>
          <w:rFonts w:ascii="Times New Roman" w:hAnsi="Times New Roman"/>
          <w:color w:val="000000"/>
          <w:sz w:val="24"/>
          <w:szCs w:val="24"/>
        </w:rPr>
        <w:t>Товар повинен бути новим, термін та умови його зберігання не порушені.</w:t>
      </w:r>
    </w:p>
    <w:p w14:paraId="2B48B6E8" w14:textId="77777777" w:rsidR="003F6878" w:rsidRPr="00B361FD" w:rsidRDefault="003F6878" w:rsidP="003F6878">
      <w:pPr>
        <w:tabs>
          <w:tab w:val="left" w:pos="142"/>
        </w:tabs>
        <w:spacing w:after="0" w:line="240" w:lineRule="auto"/>
        <w:contextualSpacing/>
        <w:jc w:val="both"/>
        <w:rPr>
          <w:rStyle w:val="a8"/>
          <w:rFonts w:ascii="Times New Roman" w:hAnsi="Times New Roman"/>
          <w:color w:val="000000"/>
          <w:sz w:val="24"/>
          <w:szCs w:val="24"/>
        </w:rPr>
      </w:pPr>
      <w:r w:rsidRPr="00B361FD">
        <w:rPr>
          <w:rStyle w:val="a8"/>
          <w:rFonts w:ascii="Times New Roman" w:hAnsi="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1F9DA292" w14:textId="77777777" w:rsidR="003F6878" w:rsidRPr="00B361FD" w:rsidRDefault="003F6878" w:rsidP="003F6878">
      <w:pPr>
        <w:tabs>
          <w:tab w:val="left" w:pos="142"/>
        </w:tabs>
        <w:spacing w:after="0" w:line="240" w:lineRule="auto"/>
        <w:ind w:firstLine="567"/>
        <w:contextualSpacing/>
        <w:jc w:val="both"/>
        <w:rPr>
          <w:rFonts w:ascii="Times New Roman" w:hAnsi="Times New Roman"/>
          <w:color w:val="000000"/>
          <w:sz w:val="24"/>
          <w:szCs w:val="24"/>
        </w:rPr>
      </w:pPr>
      <w:r w:rsidRPr="00B361FD">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7D728F08" w14:textId="48CC8915" w:rsidR="003F6878" w:rsidRPr="00B361FD" w:rsidRDefault="003F6878" w:rsidP="003F6878">
      <w:pPr>
        <w:spacing w:after="0" w:line="240" w:lineRule="auto"/>
        <w:ind w:firstLine="567"/>
        <w:jc w:val="both"/>
        <w:rPr>
          <w:rFonts w:ascii="Times New Roman" w:hAnsi="Times New Roman" w:cs="Times New Roman"/>
          <w:bCs/>
          <w:sz w:val="24"/>
          <w:szCs w:val="24"/>
        </w:rPr>
      </w:pPr>
      <w:r w:rsidRPr="00B361FD">
        <w:rPr>
          <w:rFonts w:ascii="Times New Roman" w:hAnsi="Times New Roman" w:cs="Times New Roman"/>
          <w:noProof/>
          <w:sz w:val="24"/>
          <w:szCs w:val="24"/>
        </w:rPr>
        <w:t>Місце та строк поставки товару: 04071, м. Київ, вул. Ярославська, 41. Впродовж 10 (десяти) робочих днів з дати підписання договору.</w:t>
      </w:r>
    </w:p>
    <w:p w14:paraId="2EE61780" w14:textId="77777777" w:rsidR="003F6878" w:rsidRPr="00B361FD" w:rsidRDefault="003F6878" w:rsidP="003F6878">
      <w:pPr>
        <w:spacing w:after="0" w:line="240" w:lineRule="auto"/>
        <w:ind w:firstLine="567"/>
        <w:jc w:val="both"/>
        <w:rPr>
          <w:rFonts w:ascii="Times New Roman" w:eastAsia="Times New Roman" w:hAnsi="Times New Roman" w:cs="Times New Roman"/>
          <w:sz w:val="24"/>
          <w:szCs w:val="24"/>
          <w:lang w:eastAsia="ru-RU"/>
        </w:rPr>
      </w:pPr>
      <w:r w:rsidRPr="00B361FD">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4"/>
    </w:p>
    <w:p w14:paraId="4C204B10" w14:textId="77777777" w:rsidR="003F6878" w:rsidRPr="00B361FD" w:rsidRDefault="003F6878" w:rsidP="003F6878">
      <w:pPr>
        <w:spacing w:after="0" w:line="240" w:lineRule="auto"/>
        <w:rPr>
          <w:rFonts w:ascii="Times New Roman" w:hAnsi="Times New Roman" w:cs="Times New Roman"/>
          <w:noProof/>
          <w:sz w:val="24"/>
          <w:szCs w:val="24"/>
        </w:rPr>
      </w:pPr>
    </w:p>
    <w:p w14:paraId="0DEC7C2F" w14:textId="77777777" w:rsidR="003F6878" w:rsidRPr="00B361FD" w:rsidRDefault="003F6878" w:rsidP="003F6878">
      <w:pPr>
        <w:spacing w:after="0" w:line="240" w:lineRule="auto"/>
        <w:jc w:val="center"/>
        <w:rPr>
          <w:rFonts w:ascii="Times New Roman" w:hAnsi="Times New Roman" w:cs="Times New Roman"/>
          <w:sz w:val="24"/>
          <w:szCs w:val="24"/>
        </w:rPr>
      </w:pPr>
      <w:r w:rsidRPr="00B361FD">
        <w:rPr>
          <w:rFonts w:ascii="Times New Roman" w:hAnsi="Times New Roman" w:cs="Times New Roman"/>
          <w:b/>
          <w:sz w:val="24"/>
          <w:szCs w:val="24"/>
        </w:rPr>
        <w:t>Розділ ІІ. Технічні вимоги</w:t>
      </w:r>
    </w:p>
    <w:p w14:paraId="4464C29C" w14:textId="77777777" w:rsidR="003F6878" w:rsidRPr="00B361FD" w:rsidRDefault="003F6878" w:rsidP="003F6878">
      <w:pPr>
        <w:tabs>
          <w:tab w:val="left" w:pos="142"/>
        </w:tabs>
        <w:spacing w:line="240" w:lineRule="auto"/>
        <w:ind w:right="424"/>
        <w:contextualSpacing/>
        <w:jc w:val="right"/>
        <w:rPr>
          <w:rFonts w:ascii="Times New Roman" w:hAnsi="Times New Roman" w:cs="Times New Roman"/>
          <w:i/>
          <w:sz w:val="24"/>
          <w:szCs w:val="24"/>
        </w:rPr>
      </w:pPr>
      <w:r w:rsidRPr="00B361FD">
        <w:rPr>
          <w:rFonts w:ascii="Times New Roman" w:hAnsi="Times New Roman" w:cs="Times New Roman"/>
          <w:i/>
          <w:sz w:val="24"/>
          <w:szCs w:val="24"/>
        </w:rPr>
        <w:t>Таблиця №1</w:t>
      </w:r>
    </w:p>
    <w:tbl>
      <w:tblPr>
        <w:tblW w:w="10349" w:type="dxa"/>
        <w:tblInd w:w="-436" w:type="dxa"/>
        <w:tblLayout w:type="fixed"/>
        <w:tblLook w:val="04A0" w:firstRow="1" w:lastRow="0" w:firstColumn="1" w:lastColumn="0" w:noHBand="0" w:noVBand="1"/>
      </w:tblPr>
      <w:tblGrid>
        <w:gridCol w:w="426"/>
        <w:gridCol w:w="3828"/>
        <w:gridCol w:w="708"/>
        <w:gridCol w:w="1134"/>
        <w:gridCol w:w="4253"/>
      </w:tblGrid>
      <w:tr w:rsidR="003F6878" w:rsidRPr="00B361FD" w14:paraId="63E2F887" w14:textId="77777777" w:rsidTr="007C3C02">
        <w:trPr>
          <w:trHeight w:val="615"/>
        </w:trPr>
        <w:tc>
          <w:tcPr>
            <w:tcW w:w="426" w:type="dxa"/>
            <w:tcBorders>
              <w:top w:val="single" w:sz="8" w:space="0" w:color="auto"/>
              <w:left w:val="single" w:sz="8" w:space="0" w:color="auto"/>
              <w:bottom w:val="nil"/>
              <w:right w:val="single" w:sz="8" w:space="0" w:color="000000"/>
            </w:tcBorders>
            <w:shd w:val="clear" w:color="auto" w:fill="auto"/>
            <w:noWrap/>
            <w:vAlign w:val="center"/>
            <w:hideMark/>
          </w:tcPr>
          <w:p w14:paraId="688AA29A" w14:textId="77777777" w:rsidR="003F6878" w:rsidRPr="00B361FD" w:rsidRDefault="003F6878" w:rsidP="007C3C02">
            <w:pPr>
              <w:spacing w:after="0" w:line="240" w:lineRule="auto"/>
              <w:ind w:left="-111" w:right="-112"/>
              <w:jc w:val="center"/>
              <w:rPr>
                <w:rFonts w:ascii="Times New Roman" w:eastAsia="Times New Roman" w:hAnsi="Times New Roman"/>
                <w:b/>
                <w:bCs/>
                <w:sz w:val="24"/>
                <w:szCs w:val="24"/>
              </w:rPr>
            </w:pPr>
            <w:r w:rsidRPr="00B361FD">
              <w:rPr>
                <w:rFonts w:ascii="Times New Roman" w:eastAsia="Times New Roman" w:hAnsi="Times New Roman"/>
                <w:b/>
                <w:bCs/>
                <w:sz w:val="24"/>
                <w:szCs w:val="24"/>
              </w:rPr>
              <w:t>№</w:t>
            </w:r>
          </w:p>
        </w:tc>
        <w:tc>
          <w:tcPr>
            <w:tcW w:w="3828" w:type="dxa"/>
            <w:tcBorders>
              <w:top w:val="single" w:sz="8" w:space="0" w:color="auto"/>
              <w:left w:val="nil"/>
              <w:bottom w:val="nil"/>
              <w:right w:val="single" w:sz="8" w:space="0" w:color="000000"/>
            </w:tcBorders>
            <w:shd w:val="clear" w:color="auto" w:fill="auto"/>
            <w:noWrap/>
            <w:vAlign w:val="center"/>
            <w:hideMark/>
          </w:tcPr>
          <w:p w14:paraId="298CD62C" w14:textId="77777777" w:rsidR="003F6878" w:rsidRPr="00B361FD" w:rsidRDefault="003F6878" w:rsidP="007C3C02">
            <w:pPr>
              <w:tabs>
                <w:tab w:val="left" w:pos="1593"/>
              </w:tabs>
              <w:spacing w:after="0" w:line="240" w:lineRule="auto"/>
              <w:ind w:left="-104" w:right="-105"/>
              <w:jc w:val="center"/>
              <w:rPr>
                <w:rFonts w:ascii="Times New Roman" w:eastAsia="Times New Roman" w:hAnsi="Times New Roman"/>
                <w:b/>
                <w:bCs/>
                <w:sz w:val="24"/>
                <w:szCs w:val="24"/>
              </w:rPr>
            </w:pPr>
            <w:r w:rsidRPr="00B361FD">
              <w:rPr>
                <w:rFonts w:ascii="Times New Roman" w:eastAsia="Times New Roman" w:hAnsi="Times New Roman"/>
                <w:b/>
                <w:bCs/>
                <w:sz w:val="24"/>
                <w:szCs w:val="24"/>
              </w:rPr>
              <w:t>Найменування/Технічні характеристики</w:t>
            </w:r>
          </w:p>
        </w:tc>
        <w:tc>
          <w:tcPr>
            <w:tcW w:w="708" w:type="dxa"/>
            <w:tcBorders>
              <w:top w:val="single" w:sz="8" w:space="0" w:color="auto"/>
              <w:left w:val="nil"/>
              <w:bottom w:val="nil"/>
              <w:right w:val="nil"/>
            </w:tcBorders>
            <w:shd w:val="clear" w:color="auto" w:fill="auto"/>
            <w:noWrap/>
            <w:vAlign w:val="center"/>
            <w:hideMark/>
          </w:tcPr>
          <w:p w14:paraId="1B0122DD" w14:textId="7359D448" w:rsidR="003F6878" w:rsidRPr="00B361FD" w:rsidRDefault="003F6878" w:rsidP="007C3C02">
            <w:pPr>
              <w:spacing w:after="0" w:line="240" w:lineRule="auto"/>
              <w:ind w:left="-101" w:right="-103"/>
              <w:jc w:val="center"/>
              <w:rPr>
                <w:rFonts w:ascii="Times New Roman" w:eastAsia="Times New Roman" w:hAnsi="Times New Roman"/>
                <w:b/>
                <w:bCs/>
                <w:sz w:val="24"/>
                <w:szCs w:val="24"/>
              </w:rPr>
            </w:pPr>
            <w:r w:rsidRPr="00B361FD">
              <w:rPr>
                <w:rFonts w:ascii="Times New Roman" w:eastAsia="Times New Roman" w:hAnsi="Times New Roman"/>
                <w:b/>
                <w:bCs/>
                <w:sz w:val="24"/>
                <w:szCs w:val="24"/>
              </w:rPr>
              <w:t>Кіль-</w:t>
            </w:r>
            <w:proofErr w:type="spellStart"/>
            <w:r w:rsidRPr="00B361FD">
              <w:rPr>
                <w:rFonts w:ascii="Times New Roman" w:eastAsia="Times New Roman" w:hAnsi="Times New Roman"/>
                <w:b/>
                <w:bCs/>
                <w:sz w:val="24"/>
                <w:szCs w:val="24"/>
              </w:rPr>
              <w:t>ть</w:t>
            </w:r>
            <w:proofErr w:type="spellEnd"/>
          </w:p>
        </w:tc>
        <w:tc>
          <w:tcPr>
            <w:tcW w:w="1134" w:type="dxa"/>
            <w:tcBorders>
              <w:top w:val="single" w:sz="8" w:space="0" w:color="auto"/>
              <w:left w:val="single" w:sz="8" w:space="0" w:color="000000"/>
              <w:bottom w:val="nil"/>
              <w:right w:val="single" w:sz="8" w:space="0" w:color="000000"/>
            </w:tcBorders>
            <w:shd w:val="clear" w:color="auto" w:fill="auto"/>
            <w:noWrap/>
            <w:vAlign w:val="center"/>
            <w:hideMark/>
          </w:tcPr>
          <w:p w14:paraId="15A339B3" w14:textId="77777777" w:rsidR="003F6878" w:rsidRPr="00B361FD" w:rsidRDefault="003F6878" w:rsidP="007C3C02">
            <w:pPr>
              <w:spacing w:after="0" w:line="240" w:lineRule="auto"/>
              <w:ind w:left="-108" w:right="-108"/>
              <w:jc w:val="center"/>
              <w:rPr>
                <w:rFonts w:ascii="Times New Roman" w:eastAsia="Times New Roman" w:hAnsi="Times New Roman"/>
                <w:b/>
                <w:bCs/>
                <w:sz w:val="24"/>
                <w:szCs w:val="24"/>
              </w:rPr>
            </w:pPr>
            <w:r w:rsidRPr="00B361FD">
              <w:rPr>
                <w:rFonts w:ascii="Times New Roman" w:eastAsia="Times New Roman" w:hAnsi="Times New Roman"/>
                <w:b/>
                <w:bCs/>
                <w:sz w:val="24"/>
                <w:szCs w:val="24"/>
              </w:rPr>
              <w:t>Одиниця  виміру</w:t>
            </w:r>
          </w:p>
          <w:p w14:paraId="31E95175" w14:textId="5831B21C" w:rsidR="003F6878" w:rsidRPr="00B361FD" w:rsidRDefault="003F6878" w:rsidP="007C3C02">
            <w:pPr>
              <w:spacing w:after="0" w:line="240" w:lineRule="auto"/>
              <w:ind w:left="-108" w:right="-108"/>
              <w:jc w:val="center"/>
              <w:rPr>
                <w:rFonts w:ascii="Times New Roman" w:eastAsia="Times New Roman" w:hAnsi="Times New Roman"/>
                <w:b/>
                <w:bCs/>
                <w:sz w:val="24"/>
                <w:szCs w:val="24"/>
              </w:rPr>
            </w:pPr>
          </w:p>
        </w:tc>
        <w:tc>
          <w:tcPr>
            <w:tcW w:w="4253" w:type="dxa"/>
            <w:tcBorders>
              <w:top w:val="single" w:sz="8" w:space="0" w:color="auto"/>
              <w:left w:val="single" w:sz="8" w:space="0" w:color="000000"/>
              <w:bottom w:val="nil"/>
              <w:right w:val="single" w:sz="4" w:space="0" w:color="auto"/>
            </w:tcBorders>
          </w:tcPr>
          <w:p w14:paraId="5EE6CFA4" w14:textId="77777777" w:rsidR="003F6878" w:rsidRPr="00B361FD" w:rsidRDefault="003F6878" w:rsidP="007C3C02">
            <w:pPr>
              <w:spacing w:after="0" w:line="240" w:lineRule="auto"/>
              <w:ind w:left="-108" w:right="-108"/>
              <w:jc w:val="center"/>
              <w:rPr>
                <w:rFonts w:ascii="Times New Roman" w:eastAsia="Times New Roman" w:hAnsi="Times New Roman"/>
                <w:b/>
                <w:bCs/>
                <w:sz w:val="24"/>
                <w:szCs w:val="24"/>
              </w:rPr>
            </w:pPr>
            <w:r w:rsidRPr="00B361FD">
              <w:rPr>
                <w:rFonts w:ascii="Times New Roman" w:eastAsia="Times New Roman" w:hAnsi="Times New Roman"/>
                <w:b/>
                <w:bCs/>
                <w:sz w:val="24"/>
                <w:szCs w:val="24"/>
              </w:rPr>
              <w:t>Найменування/Технічні характеристики</w:t>
            </w:r>
          </w:p>
          <w:p w14:paraId="57B8B41F" w14:textId="77777777" w:rsidR="003F6878" w:rsidRPr="00B361FD" w:rsidRDefault="003F6878" w:rsidP="007C3C02">
            <w:pPr>
              <w:spacing w:after="0" w:line="240" w:lineRule="auto"/>
              <w:ind w:left="-108" w:right="-108"/>
              <w:jc w:val="center"/>
              <w:rPr>
                <w:rFonts w:ascii="Times New Roman" w:eastAsia="Times New Roman" w:hAnsi="Times New Roman"/>
                <w:b/>
                <w:bCs/>
                <w:sz w:val="24"/>
                <w:szCs w:val="24"/>
              </w:rPr>
            </w:pPr>
            <w:r w:rsidRPr="00B361FD">
              <w:rPr>
                <w:rFonts w:ascii="Times New Roman" w:hAnsi="Times New Roman" w:cs="Times New Roman"/>
                <w:b/>
                <w:color w:val="000000"/>
                <w:sz w:val="24"/>
                <w:szCs w:val="24"/>
              </w:rPr>
              <w:t>(</w:t>
            </w:r>
            <w:r w:rsidRPr="00B361FD">
              <w:rPr>
                <w:rFonts w:ascii="Times New Roman" w:hAnsi="Times New Roman" w:cs="Times New Roman"/>
                <w:b/>
                <w:color w:val="FF0000"/>
                <w:sz w:val="24"/>
                <w:szCs w:val="24"/>
              </w:rPr>
              <w:t>заповнюється Учасником</w:t>
            </w:r>
            <w:r w:rsidRPr="00B361FD">
              <w:rPr>
                <w:rFonts w:ascii="Times New Roman" w:hAnsi="Times New Roman" w:cs="Times New Roman"/>
                <w:b/>
                <w:color w:val="000000"/>
                <w:sz w:val="24"/>
                <w:szCs w:val="24"/>
              </w:rPr>
              <w:t>)</w:t>
            </w:r>
          </w:p>
        </w:tc>
      </w:tr>
      <w:tr w:rsidR="003F6878" w:rsidRPr="00B361FD" w14:paraId="7B3101F5" w14:textId="77777777" w:rsidTr="007C3C02">
        <w:trPr>
          <w:trHeight w:val="378"/>
        </w:trPr>
        <w:tc>
          <w:tcPr>
            <w:tcW w:w="42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15654922" w14:textId="77777777" w:rsidR="003F6878" w:rsidRPr="00B361FD" w:rsidRDefault="003F6878" w:rsidP="007C3C02">
            <w:pPr>
              <w:spacing w:after="0" w:line="240" w:lineRule="auto"/>
              <w:ind w:left="-111" w:right="-105"/>
              <w:jc w:val="center"/>
              <w:rPr>
                <w:rFonts w:ascii="Times New Roman" w:eastAsia="Times New Roman" w:hAnsi="Times New Roman"/>
                <w:sz w:val="24"/>
                <w:szCs w:val="24"/>
              </w:rPr>
            </w:pPr>
            <w:r w:rsidRPr="00B361FD">
              <w:rPr>
                <w:rFonts w:ascii="Times New Roman" w:eastAsia="Times New Roman" w:hAnsi="Times New Roman"/>
                <w:sz w:val="24"/>
                <w:szCs w:val="24"/>
              </w:rPr>
              <w:t>1</w:t>
            </w:r>
          </w:p>
        </w:tc>
        <w:tc>
          <w:tcPr>
            <w:tcW w:w="3828" w:type="dxa"/>
            <w:tcBorders>
              <w:top w:val="single" w:sz="4" w:space="0" w:color="000000"/>
              <w:left w:val="nil"/>
              <w:bottom w:val="single" w:sz="4" w:space="0" w:color="000000"/>
              <w:right w:val="single" w:sz="4" w:space="0" w:color="000000"/>
            </w:tcBorders>
            <w:shd w:val="clear" w:color="auto" w:fill="auto"/>
            <w:vAlign w:val="center"/>
            <w:hideMark/>
          </w:tcPr>
          <w:p w14:paraId="69B35B04"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b/>
                <w:sz w:val="24"/>
                <w:szCs w:val="24"/>
              </w:rPr>
              <w:t>Конверт С4</w:t>
            </w:r>
            <w:r w:rsidRPr="00B361FD">
              <w:rPr>
                <w:rFonts w:ascii="Times New Roman" w:eastAsia="Times New Roman" w:hAnsi="Times New Roman"/>
                <w:sz w:val="24"/>
                <w:szCs w:val="24"/>
              </w:rPr>
              <w:br/>
              <w:t xml:space="preserve"> З відривною стрічкою </w:t>
            </w:r>
            <w:r w:rsidRPr="00B361FD">
              <w:rPr>
                <w:rFonts w:ascii="Times New Roman" w:eastAsia="Times New Roman" w:hAnsi="Times New Roman"/>
                <w:sz w:val="24"/>
                <w:szCs w:val="24"/>
              </w:rPr>
              <w:br/>
              <w:t>Розмір: 229х324 мм.</w:t>
            </w:r>
          </w:p>
        </w:tc>
        <w:tc>
          <w:tcPr>
            <w:tcW w:w="708" w:type="dxa"/>
            <w:tcBorders>
              <w:top w:val="single" w:sz="4" w:space="0" w:color="000000"/>
              <w:left w:val="nil"/>
              <w:bottom w:val="single" w:sz="4" w:space="0" w:color="000000"/>
              <w:right w:val="nil"/>
            </w:tcBorders>
            <w:shd w:val="clear" w:color="auto" w:fill="auto"/>
            <w:noWrap/>
            <w:vAlign w:val="center"/>
            <w:hideMark/>
          </w:tcPr>
          <w:p w14:paraId="20B7951A" w14:textId="77777777" w:rsidR="003F6878" w:rsidRPr="00B361FD" w:rsidRDefault="003F6878" w:rsidP="007C3C02">
            <w:pPr>
              <w:spacing w:after="0" w:line="240" w:lineRule="auto"/>
              <w:ind w:left="-101" w:right="-103"/>
              <w:jc w:val="center"/>
              <w:rPr>
                <w:rFonts w:ascii="Times New Roman" w:eastAsia="Times New Roman" w:hAnsi="Times New Roman"/>
                <w:sz w:val="24"/>
                <w:szCs w:val="24"/>
              </w:rPr>
            </w:pPr>
            <w:r w:rsidRPr="00B361FD">
              <w:rPr>
                <w:rFonts w:ascii="Times New Roman" w:eastAsia="Times New Roman" w:hAnsi="Times New Roman"/>
                <w:sz w:val="24"/>
                <w:szCs w:val="24"/>
              </w:rPr>
              <w:t>2 000</w:t>
            </w:r>
          </w:p>
        </w:tc>
        <w:tc>
          <w:tcPr>
            <w:tcW w:w="1134"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DDFC875"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r w:rsidRPr="00B361FD">
              <w:rPr>
                <w:rFonts w:ascii="Times New Roman" w:eastAsia="Times New Roman" w:hAnsi="Times New Roman"/>
                <w:sz w:val="24"/>
                <w:szCs w:val="24"/>
              </w:rPr>
              <w:t>шт</w:t>
            </w:r>
          </w:p>
        </w:tc>
        <w:tc>
          <w:tcPr>
            <w:tcW w:w="4253" w:type="dxa"/>
            <w:tcBorders>
              <w:top w:val="single" w:sz="4" w:space="0" w:color="000000"/>
              <w:left w:val="single" w:sz="4" w:space="0" w:color="000000"/>
              <w:bottom w:val="single" w:sz="4" w:space="0" w:color="000000"/>
              <w:right w:val="single" w:sz="4" w:space="0" w:color="auto"/>
            </w:tcBorders>
          </w:tcPr>
          <w:p w14:paraId="4D1A0B51"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p>
        </w:tc>
      </w:tr>
      <w:tr w:rsidR="003F6878" w:rsidRPr="00B361FD" w14:paraId="1178C53D" w14:textId="77777777" w:rsidTr="007C3C02">
        <w:trPr>
          <w:trHeight w:val="414"/>
        </w:trPr>
        <w:tc>
          <w:tcPr>
            <w:tcW w:w="42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2225048C" w14:textId="77777777" w:rsidR="003F6878" w:rsidRPr="00B361FD" w:rsidRDefault="003F6878" w:rsidP="007C3C02">
            <w:pPr>
              <w:spacing w:after="0" w:line="240" w:lineRule="auto"/>
              <w:ind w:left="-111" w:right="-105"/>
              <w:jc w:val="center"/>
              <w:rPr>
                <w:rFonts w:ascii="Times New Roman" w:eastAsia="Times New Roman" w:hAnsi="Times New Roman"/>
                <w:sz w:val="24"/>
                <w:szCs w:val="24"/>
              </w:rPr>
            </w:pPr>
            <w:r w:rsidRPr="00B361FD">
              <w:rPr>
                <w:rFonts w:ascii="Times New Roman" w:eastAsia="Times New Roman" w:hAnsi="Times New Roman"/>
                <w:sz w:val="24"/>
                <w:szCs w:val="24"/>
              </w:rPr>
              <w:t>2</w:t>
            </w:r>
          </w:p>
        </w:tc>
        <w:tc>
          <w:tcPr>
            <w:tcW w:w="3828" w:type="dxa"/>
            <w:tcBorders>
              <w:top w:val="single" w:sz="4" w:space="0" w:color="000000"/>
              <w:left w:val="nil"/>
              <w:bottom w:val="single" w:sz="4" w:space="0" w:color="000000"/>
              <w:right w:val="single" w:sz="4" w:space="0" w:color="000000"/>
            </w:tcBorders>
            <w:shd w:val="clear" w:color="auto" w:fill="auto"/>
            <w:vAlign w:val="center"/>
            <w:hideMark/>
          </w:tcPr>
          <w:p w14:paraId="012C421C" w14:textId="77777777" w:rsidR="003F6878" w:rsidRPr="00B361FD" w:rsidRDefault="003F6878" w:rsidP="007C3C02">
            <w:pPr>
              <w:tabs>
                <w:tab w:val="left" w:pos="1593"/>
              </w:tabs>
              <w:spacing w:after="0" w:line="240" w:lineRule="auto"/>
              <w:ind w:left="-104" w:right="-105"/>
              <w:rPr>
                <w:rFonts w:ascii="Times New Roman" w:eastAsia="Times New Roman" w:hAnsi="Times New Roman"/>
                <w:b/>
                <w:sz w:val="24"/>
                <w:szCs w:val="24"/>
              </w:rPr>
            </w:pPr>
            <w:r w:rsidRPr="00B361FD">
              <w:rPr>
                <w:rFonts w:ascii="Times New Roman" w:eastAsia="Times New Roman" w:hAnsi="Times New Roman"/>
                <w:b/>
                <w:sz w:val="24"/>
                <w:szCs w:val="24"/>
              </w:rPr>
              <w:t xml:space="preserve">Конверт С4 з розширенням </w:t>
            </w:r>
          </w:p>
          <w:p w14:paraId="19F0D815"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sz w:val="24"/>
                <w:szCs w:val="24"/>
              </w:rPr>
              <w:t xml:space="preserve">З відривною стрічкою </w:t>
            </w:r>
            <w:r w:rsidRPr="00B361FD">
              <w:rPr>
                <w:rFonts w:ascii="Times New Roman" w:eastAsia="Times New Roman" w:hAnsi="Times New Roman"/>
                <w:sz w:val="24"/>
                <w:szCs w:val="24"/>
              </w:rPr>
              <w:br/>
              <w:t>Розмір: 229х324 мм</w:t>
            </w:r>
          </w:p>
        </w:tc>
        <w:tc>
          <w:tcPr>
            <w:tcW w:w="708" w:type="dxa"/>
            <w:tcBorders>
              <w:top w:val="single" w:sz="4" w:space="0" w:color="000000"/>
              <w:left w:val="nil"/>
              <w:bottom w:val="single" w:sz="4" w:space="0" w:color="000000"/>
              <w:right w:val="nil"/>
            </w:tcBorders>
            <w:shd w:val="clear" w:color="auto" w:fill="auto"/>
            <w:noWrap/>
            <w:vAlign w:val="center"/>
            <w:hideMark/>
          </w:tcPr>
          <w:p w14:paraId="479E620A" w14:textId="77777777" w:rsidR="003F6878" w:rsidRPr="00B361FD" w:rsidRDefault="003F6878" w:rsidP="007C3C02">
            <w:pPr>
              <w:spacing w:after="0" w:line="240" w:lineRule="auto"/>
              <w:ind w:left="-101" w:right="-103"/>
              <w:jc w:val="center"/>
              <w:rPr>
                <w:rFonts w:ascii="Times New Roman" w:eastAsia="Times New Roman" w:hAnsi="Times New Roman"/>
                <w:sz w:val="24"/>
                <w:szCs w:val="24"/>
              </w:rPr>
            </w:pPr>
            <w:r w:rsidRPr="00B361FD">
              <w:rPr>
                <w:rFonts w:ascii="Times New Roman" w:eastAsia="Times New Roman" w:hAnsi="Times New Roman"/>
                <w:sz w:val="24"/>
                <w:szCs w:val="24"/>
              </w:rPr>
              <w:t>100</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2223F8C2"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r w:rsidRPr="00B361FD">
              <w:rPr>
                <w:rFonts w:ascii="Times New Roman" w:eastAsia="Times New Roman" w:hAnsi="Times New Roman"/>
                <w:sz w:val="24"/>
                <w:szCs w:val="24"/>
              </w:rPr>
              <w:t>шт</w:t>
            </w:r>
          </w:p>
        </w:tc>
        <w:tc>
          <w:tcPr>
            <w:tcW w:w="4253" w:type="dxa"/>
            <w:tcBorders>
              <w:top w:val="nil"/>
              <w:left w:val="single" w:sz="4" w:space="0" w:color="000000"/>
              <w:bottom w:val="single" w:sz="4" w:space="0" w:color="000000"/>
              <w:right w:val="single" w:sz="4" w:space="0" w:color="auto"/>
            </w:tcBorders>
          </w:tcPr>
          <w:p w14:paraId="590AE179"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p>
        </w:tc>
      </w:tr>
      <w:tr w:rsidR="003F6878" w:rsidRPr="00B361FD" w14:paraId="12B0363B" w14:textId="77777777" w:rsidTr="007C3C02">
        <w:trPr>
          <w:trHeight w:val="419"/>
        </w:trPr>
        <w:tc>
          <w:tcPr>
            <w:tcW w:w="42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61336650" w14:textId="77777777" w:rsidR="003F6878" w:rsidRPr="00B361FD" w:rsidRDefault="003F6878" w:rsidP="007C3C02">
            <w:pPr>
              <w:spacing w:after="0" w:line="240" w:lineRule="auto"/>
              <w:ind w:left="-111" w:right="-105"/>
              <w:jc w:val="center"/>
              <w:rPr>
                <w:rFonts w:ascii="Times New Roman" w:eastAsia="Times New Roman" w:hAnsi="Times New Roman"/>
                <w:sz w:val="24"/>
                <w:szCs w:val="24"/>
              </w:rPr>
            </w:pPr>
            <w:r w:rsidRPr="00B361FD">
              <w:rPr>
                <w:rFonts w:ascii="Times New Roman" w:eastAsia="Times New Roman" w:hAnsi="Times New Roman"/>
                <w:sz w:val="24"/>
                <w:szCs w:val="24"/>
              </w:rPr>
              <w:t>3</w:t>
            </w:r>
          </w:p>
        </w:tc>
        <w:tc>
          <w:tcPr>
            <w:tcW w:w="3828" w:type="dxa"/>
            <w:tcBorders>
              <w:top w:val="single" w:sz="4" w:space="0" w:color="000000"/>
              <w:left w:val="nil"/>
              <w:bottom w:val="single" w:sz="4" w:space="0" w:color="000000"/>
              <w:right w:val="single" w:sz="4" w:space="0" w:color="000000"/>
            </w:tcBorders>
            <w:shd w:val="clear" w:color="auto" w:fill="auto"/>
            <w:vAlign w:val="center"/>
            <w:hideMark/>
          </w:tcPr>
          <w:p w14:paraId="0BE8EAE6" w14:textId="77777777" w:rsidR="003F6878" w:rsidRPr="00B361FD" w:rsidRDefault="003F6878" w:rsidP="007C3C02">
            <w:pPr>
              <w:tabs>
                <w:tab w:val="left" w:pos="1593"/>
              </w:tabs>
              <w:spacing w:after="0" w:line="240" w:lineRule="auto"/>
              <w:ind w:left="-104" w:right="-105"/>
              <w:rPr>
                <w:rFonts w:ascii="Times New Roman" w:eastAsia="Times New Roman" w:hAnsi="Times New Roman"/>
                <w:b/>
                <w:bCs/>
                <w:color w:val="01011B"/>
                <w:sz w:val="24"/>
                <w:szCs w:val="24"/>
                <w:bdr w:val="none" w:sz="0" w:space="0" w:color="auto" w:frame="1"/>
              </w:rPr>
            </w:pPr>
            <w:r w:rsidRPr="00B361FD">
              <w:rPr>
                <w:rFonts w:ascii="Times New Roman" w:eastAsia="Times New Roman" w:hAnsi="Times New Roman"/>
                <w:b/>
                <w:bCs/>
                <w:color w:val="01011B"/>
                <w:sz w:val="24"/>
                <w:szCs w:val="24"/>
                <w:bdr w:val="none" w:sz="0" w:space="0" w:color="auto" w:frame="1"/>
              </w:rPr>
              <w:t>Картон для прошивки документів А4</w:t>
            </w:r>
          </w:p>
          <w:p w14:paraId="0188393F" w14:textId="77777777" w:rsidR="003F6878" w:rsidRPr="00B361FD" w:rsidRDefault="003F6878" w:rsidP="007C3C02">
            <w:pPr>
              <w:shd w:val="clear" w:color="auto" w:fill="FFFFFF"/>
              <w:spacing w:after="0" w:line="240" w:lineRule="auto"/>
              <w:ind w:left="-104" w:right="-105"/>
              <w:rPr>
                <w:rFonts w:ascii="Times New Roman" w:eastAsia="Times New Roman" w:hAnsi="Times New Roman"/>
                <w:color w:val="01011B"/>
                <w:sz w:val="24"/>
                <w:szCs w:val="24"/>
              </w:rPr>
            </w:pPr>
            <w:r w:rsidRPr="00B361FD">
              <w:rPr>
                <w:rFonts w:ascii="Times New Roman" w:eastAsia="Times New Roman" w:hAnsi="Times New Roman"/>
                <w:color w:val="01011B"/>
                <w:sz w:val="24"/>
                <w:szCs w:val="24"/>
              </w:rPr>
              <w:t>Картон форматом 320*225 мм (для прошивки документів А4)</w:t>
            </w:r>
          </w:p>
          <w:p w14:paraId="6208E87F" w14:textId="77777777" w:rsidR="003F6878" w:rsidRPr="00B361FD" w:rsidRDefault="003F6878" w:rsidP="007C3C02">
            <w:pPr>
              <w:tabs>
                <w:tab w:val="left" w:pos="1593"/>
              </w:tabs>
              <w:spacing w:after="0" w:line="240" w:lineRule="auto"/>
              <w:ind w:left="-104" w:right="-105"/>
              <w:rPr>
                <w:rFonts w:ascii="Times New Roman" w:eastAsia="Times New Roman" w:hAnsi="Times New Roman"/>
                <w:color w:val="01011B"/>
                <w:sz w:val="24"/>
                <w:szCs w:val="24"/>
                <w:vertAlign w:val="superscript"/>
              </w:rPr>
            </w:pPr>
            <w:r w:rsidRPr="00B361FD">
              <w:rPr>
                <w:rFonts w:ascii="Times New Roman" w:eastAsia="Times New Roman" w:hAnsi="Times New Roman"/>
                <w:color w:val="01011B"/>
                <w:sz w:val="24"/>
                <w:szCs w:val="24"/>
              </w:rPr>
              <w:t>Високоякісний картон хром-ерзац Товщина картону: 0,5 мм.</w:t>
            </w:r>
            <w:r w:rsidRPr="00B361FD">
              <w:rPr>
                <w:rFonts w:ascii="Times New Roman" w:eastAsia="Times New Roman" w:hAnsi="Times New Roman"/>
                <w:color w:val="01011B"/>
                <w:sz w:val="24"/>
                <w:szCs w:val="24"/>
              </w:rPr>
              <w:br/>
              <w:t>Щільність: 350-400 г/м</w:t>
            </w:r>
            <w:r w:rsidRPr="00B361FD">
              <w:rPr>
                <w:rFonts w:ascii="Times New Roman" w:eastAsia="Times New Roman" w:hAnsi="Times New Roman"/>
                <w:color w:val="01011B"/>
                <w:sz w:val="24"/>
                <w:szCs w:val="24"/>
                <w:vertAlign w:val="superscript"/>
              </w:rPr>
              <w:t>2</w:t>
            </w:r>
          </w:p>
          <w:p w14:paraId="0ACC3C57"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color w:val="01011B"/>
                <w:sz w:val="24"/>
                <w:szCs w:val="24"/>
              </w:rPr>
              <w:t xml:space="preserve">Картон з однієї сторони білий, з </w:t>
            </w:r>
            <w:proofErr w:type="spellStart"/>
            <w:r w:rsidRPr="00B361FD">
              <w:rPr>
                <w:rFonts w:ascii="Times New Roman" w:eastAsia="Times New Roman" w:hAnsi="Times New Roman"/>
                <w:color w:val="01011B"/>
                <w:sz w:val="24"/>
                <w:szCs w:val="24"/>
              </w:rPr>
              <w:t>інщої</w:t>
            </w:r>
            <w:proofErr w:type="spellEnd"/>
            <w:r w:rsidRPr="00B361FD">
              <w:rPr>
                <w:rFonts w:ascii="Times New Roman" w:eastAsia="Times New Roman" w:hAnsi="Times New Roman"/>
                <w:color w:val="01011B"/>
                <w:sz w:val="24"/>
                <w:szCs w:val="24"/>
              </w:rPr>
              <w:t xml:space="preserve"> сірий.</w:t>
            </w:r>
          </w:p>
        </w:tc>
        <w:tc>
          <w:tcPr>
            <w:tcW w:w="708" w:type="dxa"/>
            <w:tcBorders>
              <w:top w:val="single" w:sz="4" w:space="0" w:color="000000"/>
              <w:left w:val="nil"/>
              <w:bottom w:val="single" w:sz="4" w:space="0" w:color="000000"/>
              <w:right w:val="nil"/>
            </w:tcBorders>
            <w:shd w:val="clear" w:color="auto" w:fill="auto"/>
            <w:noWrap/>
            <w:vAlign w:val="center"/>
            <w:hideMark/>
          </w:tcPr>
          <w:p w14:paraId="58337945" w14:textId="77777777" w:rsidR="003F6878" w:rsidRPr="00B361FD" w:rsidRDefault="003F6878" w:rsidP="007C3C02">
            <w:pPr>
              <w:spacing w:after="0" w:line="240" w:lineRule="auto"/>
              <w:ind w:left="-101" w:right="-103"/>
              <w:jc w:val="center"/>
              <w:rPr>
                <w:rFonts w:ascii="Times New Roman" w:eastAsia="Times New Roman" w:hAnsi="Times New Roman"/>
                <w:sz w:val="24"/>
                <w:szCs w:val="24"/>
              </w:rPr>
            </w:pPr>
            <w:r w:rsidRPr="00B361FD">
              <w:rPr>
                <w:rFonts w:ascii="Times New Roman" w:eastAsia="Times New Roman" w:hAnsi="Times New Roman"/>
                <w:sz w:val="24"/>
                <w:szCs w:val="24"/>
              </w:rPr>
              <w:t>1 000</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49C03797"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r w:rsidRPr="00B361FD">
              <w:rPr>
                <w:rFonts w:ascii="Times New Roman" w:eastAsia="Times New Roman" w:hAnsi="Times New Roman"/>
                <w:sz w:val="24"/>
                <w:szCs w:val="24"/>
              </w:rPr>
              <w:t>шт</w:t>
            </w:r>
          </w:p>
        </w:tc>
        <w:tc>
          <w:tcPr>
            <w:tcW w:w="4253" w:type="dxa"/>
            <w:tcBorders>
              <w:top w:val="nil"/>
              <w:left w:val="single" w:sz="4" w:space="0" w:color="000000"/>
              <w:bottom w:val="single" w:sz="4" w:space="0" w:color="000000"/>
              <w:right w:val="single" w:sz="4" w:space="0" w:color="auto"/>
            </w:tcBorders>
          </w:tcPr>
          <w:p w14:paraId="6E21686E"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p>
        </w:tc>
      </w:tr>
      <w:tr w:rsidR="003F6878" w:rsidRPr="00B361FD" w14:paraId="081FD750" w14:textId="77777777" w:rsidTr="007C3C02">
        <w:trPr>
          <w:trHeight w:val="450"/>
        </w:trPr>
        <w:tc>
          <w:tcPr>
            <w:tcW w:w="42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0D1D2910" w14:textId="77777777" w:rsidR="003F6878" w:rsidRPr="00B361FD" w:rsidRDefault="003F6878" w:rsidP="007C3C02">
            <w:pPr>
              <w:spacing w:after="0" w:line="240" w:lineRule="auto"/>
              <w:ind w:left="-111" w:right="-105"/>
              <w:jc w:val="center"/>
              <w:rPr>
                <w:rFonts w:ascii="Times New Roman" w:eastAsia="Times New Roman" w:hAnsi="Times New Roman"/>
                <w:sz w:val="24"/>
                <w:szCs w:val="24"/>
              </w:rPr>
            </w:pPr>
            <w:r w:rsidRPr="00B361FD">
              <w:rPr>
                <w:rFonts w:ascii="Times New Roman" w:eastAsia="Times New Roman" w:hAnsi="Times New Roman"/>
                <w:sz w:val="24"/>
                <w:szCs w:val="24"/>
              </w:rPr>
              <w:t>4</w:t>
            </w:r>
          </w:p>
        </w:tc>
        <w:tc>
          <w:tcPr>
            <w:tcW w:w="3828" w:type="dxa"/>
            <w:tcBorders>
              <w:top w:val="single" w:sz="4" w:space="0" w:color="000000"/>
              <w:left w:val="nil"/>
              <w:bottom w:val="single" w:sz="4" w:space="0" w:color="000000"/>
              <w:right w:val="single" w:sz="4" w:space="0" w:color="000000"/>
            </w:tcBorders>
            <w:shd w:val="clear" w:color="auto" w:fill="auto"/>
            <w:vAlign w:val="center"/>
            <w:hideMark/>
          </w:tcPr>
          <w:p w14:paraId="32BD040F"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proofErr w:type="spellStart"/>
            <w:r w:rsidRPr="00B361FD">
              <w:rPr>
                <w:rFonts w:ascii="Times New Roman" w:eastAsia="Times New Roman" w:hAnsi="Times New Roman"/>
                <w:b/>
                <w:sz w:val="24"/>
                <w:szCs w:val="24"/>
              </w:rPr>
              <w:t>Бумвініл</w:t>
            </w:r>
            <w:proofErr w:type="spellEnd"/>
            <w:r w:rsidRPr="00B361FD">
              <w:rPr>
                <w:rFonts w:ascii="Times New Roman" w:eastAsia="Times New Roman" w:hAnsi="Times New Roman"/>
                <w:sz w:val="24"/>
                <w:szCs w:val="24"/>
              </w:rPr>
              <w:br/>
              <w:t>Основа: паперова</w:t>
            </w:r>
            <w:r w:rsidRPr="00B361FD">
              <w:rPr>
                <w:rFonts w:ascii="Times New Roman" w:eastAsia="Times New Roman" w:hAnsi="Times New Roman"/>
                <w:sz w:val="24"/>
                <w:szCs w:val="24"/>
              </w:rPr>
              <w:br/>
              <w:t>Покриття: ПВХ</w:t>
            </w:r>
            <w:r w:rsidRPr="00B361FD">
              <w:rPr>
                <w:rFonts w:ascii="Times New Roman" w:eastAsia="Times New Roman" w:hAnsi="Times New Roman"/>
                <w:sz w:val="24"/>
                <w:szCs w:val="24"/>
              </w:rPr>
              <w:br/>
              <w:t>Ширина: 840 мм.</w:t>
            </w:r>
          </w:p>
          <w:p w14:paraId="18518499"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sz w:val="24"/>
                <w:szCs w:val="24"/>
              </w:rPr>
              <w:t>Щільність: 200 г/м</w:t>
            </w:r>
            <w:r w:rsidRPr="00B361FD">
              <w:rPr>
                <w:rFonts w:ascii="Times New Roman" w:eastAsia="Times New Roman" w:hAnsi="Times New Roman"/>
                <w:sz w:val="24"/>
                <w:szCs w:val="24"/>
                <w:vertAlign w:val="superscript"/>
              </w:rPr>
              <w:t>2</w:t>
            </w:r>
          </w:p>
        </w:tc>
        <w:tc>
          <w:tcPr>
            <w:tcW w:w="708" w:type="dxa"/>
            <w:tcBorders>
              <w:top w:val="single" w:sz="4" w:space="0" w:color="000000"/>
              <w:left w:val="nil"/>
              <w:bottom w:val="single" w:sz="4" w:space="0" w:color="000000"/>
              <w:right w:val="nil"/>
            </w:tcBorders>
            <w:shd w:val="clear" w:color="auto" w:fill="auto"/>
            <w:noWrap/>
            <w:vAlign w:val="center"/>
            <w:hideMark/>
          </w:tcPr>
          <w:p w14:paraId="0A58B08F" w14:textId="77777777" w:rsidR="003F6878" w:rsidRPr="00B361FD" w:rsidRDefault="003F6878" w:rsidP="007C3C02">
            <w:pPr>
              <w:spacing w:after="0" w:line="240" w:lineRule="auto"/>
              <w:ind w:left="-101" w:right="-103"/>
              <w:jc w:val="center"/>
              <w:rPr>
                <w:rFonts w:ascii="Times New Roman" w:eastAsia="Times New Roman" w:hAnsi="Times New Roman"/>
                <w:sz w:val="24"/>
                <w:szCs w:val="24"/>
              </w:rPr>
            </w:pPr>
            <w:r w:rsidRPr="00B361FD">
              <w:rPr>
                <w:rFonts w:ascii="Times New Roman" w:eastAsia="Times New Roman" w:hAnsi="Times New Roman"/>
                <w:sz w:val="24"/>
                <w:szCs w:val="24"/>
              </w:rPr>
              <w:t>15</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077A22AA"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r w:rsidRPr="00B361FD">
              <w:rPr>
                <w:rFonts w:ascii="Times New Roman" w:eastAsia="Times New Roman" w:hAnsi="Times New Roman"/>
                <w:sz w:val="24"/>
                <w:szCs w:val="24"/>
              </w:rPr>
              <w:t>метр погонний</w:t>
            </w:r>
          </w:p>
        </w:tc>
        <w:tc>
          <w:tcPr>
            <w:tcW w:w="4253" w:type="dxa"/>
            <w:tcBorders>
              <w:top w:val="nil"/>
              <w:left w:val="single" w:sz="4" w:space="0" w:color="000000"/>
              <w:bottom w:val="single" w:sz="4" w:space="0" w:color="000000"/>
              <w:right w:val="single" w:sz="4" w:space="0" w:color="auto"/>
            </w:tcBorders>
          </w:tcPr>
          <w:p w14:paraId="73907686"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p>
        </w:tc>
      </w:tr>
      <w:tr w:rsidR="003F6878" w:rsidRPr="00B361FD" w14:paraId="11F1F76A" w14:textId="77777777" w:rsidTr="007C3C02">
        <w:trPr>
          <w:trHeight w:val="435"/>
        </w:trPr>
        <w:tc>
          <w:tcPr>
            <w:tcW w:w="426" w:type="dxa"/>
            <w:tcBorders>
              <w:top w:val="single" w:sz="4" w:space="0" w:color="000000"/>
              <w:left w:val="single" w:sz="8" w:space="0" w:color="auto"/>
              <w:bottom w:val="single" w:sz="4" w:space="0" w:color="auto"/>
              <w:right w:val="single" w:sz="4" w:space="0" w:color="000000"/>
            </w:tcBorders>
            <w:shd w:val="clear" w:color="auto" w:fill="auto"/>
            <w:noWrap/>
            <w:vAlign w:val="center"/>
            <w:hideMark/>
          </w:tcPr>
          <w:p w14:paraId="4893C971" w14:textId="058AC201" w:rsidR="003F6878" w:rsidRPr="00B361FD" w:rsidRDefault="003F6878" w:rsidP="007C3C02">
            <w:pPr>
              <w:spacing w:after="0" w:line="240" w:lineRule="auto"/>
              <w:ind w:left="-111" w:right="-105"/>
              <w:jc w:val="center"/>
              <w:rPr>
                <w:rFonts w:ascii="Times New Roman" w:eastAsia="Times New Roman" w:hAnsi="Times New Roman"/>
                <w:sz w:val="24"/>
                <w:szCs w:val="24"/>
              </w:rPr>
            </w:pPr>
            <w:r w:rsidRPr="00B361FD">
              <w:rPr>
                <w:rFonts w:ascii="Times New Roman" w:eastAsia="Times New Roman" w:hAnsi="Times New Roman"/>
                <w:sz w:val="24"/>
                <w:szCs w:val="24"/>
              </w:rPr>
              <w:t>5</w:t>
            </w:r>
          </w:p>
        </w:tc>
        <w:tc>
          <w:tcPr>
            <w:tcW w:w="3828" w:type="dxa"/>
            <w:tcBorders>
              <w:top w:val="single" w:sz="4" w:space="0" w:color="000000"/>
              <w:left w:val="nil"/>
              <w:bottom w:val="single" w:sz="4" w:space="0" w:color="000000"/>
              <w:right w:val="single" w:sz="4" w:space="0" w:color="000000"/>
            </w:tcBorders>
          </w:tcPr>
          <w:p w14:paraId="448A7208" w14:textId="15647AD1" w:rsidR="003F6878" w:rsidRPr="00B361FD" w:rsidRDefault="003F6878" w:rsidP="006D2172">
            <w:pPr>
              <w:tabs>
                <w:tab w:val="left" w:pos="1593"/>
              </w:tabs>
              <w:spacing w:after="0" w:line="240" w:lineRule="auto"/>
              <w:ind w:left="-104" w:right="-105"/>
              <w:rPr>
                <w:rFonts w:ascii="Times New Roman" w:eastAsia="Times New Roman" w:hAnsi="Times New Roman"/>
                <w:sz w:val="24"/>
                <w:szCs w:val="24"/>
              </w:rPr>
            </w:pPr>
            <w:bookmarkStart w:id="5" w:name="_GoBack"/>
            <w:bookmarkEnd w:id="5"/>
            <w:r w:rsidRPr="00B361FD">
              <w:rPr>
                <w:rFonts w:ascii="Times New Roman" w:eastAsia="Times New Roman" w:hAnsi="Times New Roman"/>
                <w:b/>
                <w:sz w:val="24"/>
                <w:szCs w:val="24"/>
              </w:rPr>
              <w:t>Архівний короб</w:t>
            </w:r>
            <w:r w:rsidRPr="00B361FD">
              <w:rPr>
                <w:rFonts w:ascii="Times New Roman" w:eastAsia="Times New Roman" w:hAnsi="Times New Roman"/>
                <w:sz w:val="24"/>
                <w:szCs w:val="24"/>
              </w:rPr>
              <w:t xml:space="preserve"> для зберігання документів (з бічною кришкою)</w:t>
            </w:r>
            <w:r w:rsidRPr="00B361FD">
              <w:rPr>
                <w:rFonts w:ascii="Times New Roman" w:eastAsia="Times New Roman" w:hAnsi="Times New Roman"/>
                <w:sz w:val="24"/>
                <w:szCs w:val="24"/>
              </w:rPr>
              <w:br/>
              <w:t>Для вертикального і горизонтального довготривалого зберігання документів, з терміном зберігання 75 років.</w:t>
            </w:r>
            <w:r w:rsidRPr="00B361FD">
              <w:rPr>
                <w:rFonts w:ascii="Times New Roman" w:eastAsia="Times New Roman" w:hAnsi="Times New Roman"/>
                <w:sz w:val="24"/>
                <w:szCs w:val="24"/>
              </w:rPr>
              <w:br/>
            </w:r>
            <w:r w:rsidRPr="00B361FD">
              <w:rPr>
                <w:rFonts w:ascii="Times New Roman" w:eastAsia="Times New Roman" w:hAnsi="Times New Roman"/>
                <w:sz w:val="24"/>
                <w:szCs w:val="24"/>
              </w:rPr>
              <w:lastRenderedPageBreak/>
              <w:t>Товщина картону, не менше: 3 мм</w:t>
            </w:r>
            <w:r w:rsidRPr="00B361FD">
              <w:rPr>
                <w:rFonts w:ascii="Times New Roman" w:eastAsia="Times New Roman" w:hAnsi="Times New Roman"/>
                <w:sz w:val="24"/>
                <w:szCs w:val="24"/>
              </w:rPr>
              <w:br/>
              <w:t>Ширина: 280 мм</w:t>
            </w:r>
            <w:r w:rsidRPr="00B361FD">
              <w:rPr>
                <w:rFonts w:ascii="Times New Roman" w:eastAsia="Times New Roman" w:hAnsi="Times New Roman"/>
                <w:sz w:val="24"/>
                <w:szCs w:val="24"/>
              </w:rPr>
              <w:br/>
              <w:t>Висота: 200 мм.</w:t>
            </w:r>
            <w:r w:rsidRPr="00B361FD">
              <w:rPr>
                <w:rFonts w:ascii="Times New Roman" w:eastAsia="Times New Roman" w:hAnsi="Times New Roman"/>
                <w:sz w:val="24"/>
                <w:szCs w:val="24"/>
              </w:rPr>
              <w:br/>
              <w:t>Довжина: 400 мм.</w:t>
            </w:r>
          </w:p>
          <w:p w14:paraId="0E456A63"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sz w:val="24"/>
                <w:szCs w:val="24"/>
              </w:rPr>
              <w:t>Форма: прямокутна</w:t>
            </w:r>
          </w:p>
          <w:p w14:paraId="180F0466" w14:textId="77777777" w:rsidR="003F6878" w:rsidRPr="00B361FD" w:rsidRDefault="003F6878" w:rsidP="007C3C02">
            <w:pPr>
              <w:tabs>
                <w:tab w:val="left" w:pos="1593"/>
              </w:tabs>
              <w:spacing w:after="0" w:line="240" w:lineRule="auto"/>
              <w:ind w:left="-104" w:right="-105"/>
              <w:rPr>
                <w:rFonts w:ascii="Times New Roman" w:eastAsia="Times New Roman" w:hAnsi="Times New Roman"/>
                <w:sz w:val="24"/>
                <w:szCs w:val="24"/>
              </w:rPr>
            </w:pPr>
            <w:r w:rsidRPr="00B361FD">
              <w:rPr>
                <w:rFonts w:ascii="Times New Roman" w:eastAsia="Times New Roman" w:hAnsi="Times New Roman"/>
                <w:sz w:val="24"/>
                <w:szCs w:val="24"/>
              </w:rPr>
              <w:t>Кришка: так</w:t>
            </w:r>
          </w:p>
          <w:p w14:paraId="13288BE2" w14:textId="77777777" w:rsidR="003F6878" w:rsidRPr="00B361FD" w:rsidRDefault="003F6878" w:rsidP="00C702C8">
            <w:pPr>
              <w:tabs>
                <w:tab w:val="left" w:pos="1593"/>
              </w:tabs>
              <w:spacing w:after="0" w:line="240" w:lineRule="auto"/>
              <w:ind w:left="-104" w:right="-105"/>
              <w:rPr>
                <w:rFonts w:ascii="Times New Roman" w:eastAsia="Times New Roman" w:hAnsi="Times New Roman"/>
                <w:sz w:val="24"/>
                <w:szCs w:val="24"/>
              </w:rPr>
            </w:pPr>
            <w:r w:rsidRPr="00B361FD">
              <w:rPr>
                <w:noProof/>
                <w:sz w:val="24"/>
                <w:szCs w:val="24"/>
              </w:rPr>
              <w:drawing>
                <wp:inline distT="0" distB="0" distL="0" distR="0" wp14:anchorId="2FE8909C" wp14:editId="080071F0">
                  <wp:extent cx="2867025" cy="2628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2628900"/>
                          </a:xfrm>
                          <a:prstGeom prst="rect">
                            <a:avLst/>
                          </a:prstGeom>
                          <a:noFill/>
                          <a:ln>
                            <a:noFill/>
                          </a:ln>
                        </pic:spPr>
                      </pic:pic>
                    </a:graphicData>
                  </a:graphic>
                </wp:inline>
              </w:drawing>
            </w:r>
          </w:p>
        </w:tc>
        <w:tc>
          <w:tcPr>
            <w:tcW w:w="708" w:type="dxa"/>
            <w:tcBorders>
              <w:top w:val="single" w:sz="4" w:space="0" w:color="000000"/>
              <w:left w:val="nil"/>
              <w:bottom w:val="single" w:sz="4" w:space="0" w:color="auto"/>
              <w:right w:val="nil"/>
            </w:tcBorders>
            <w:shd w:val="clear" w:color="auto" w:fill="auto"/>
            <w:noWrap/>
            <w:vAlign w:val="center"/>
            <w:hideMark/>
          </w:tcPr>
          <w:p w14:paraId="158B13E1" w14:textId="77777777" w:rsidR="003F6878" w:rsidRPr="00B361FD" w:rsidRDefault="003F6878" w:rsidP="00C702C8">
            <w:pPr>
              <w:spacing w:after="0" w:line="240" w:lineRule="auto"/>
              <w:ind w:left="-101" w:right="-103"/>
              <w:jc w:val="center"/>
              <w:rPr>
                <w:rFonts w:ascii="Times New Roman" w:eastAsia="Times New Roman" w:hAnsi="Times New Roman"/>
                <w:sz w:val="24"/>
                <w:szCs w:val="24"/>
              </w:rPr>
            </w:pPr>
            <w:r w:rsidRPr="00B361FD">
              <w:rPr>
                <w:rFonts w:ascii="Times New Roman" w:eastAsia="Times New Roman" w:hAnsi="Times New Roman"/>
                <w:sz w:val="24"/>
                <w:szCs w:val="24"/>
              </w:rPr>
              <w:lastRenderedPageBreak/>
              <w:t>100</w:t>
            </w: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138649C0"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r w:rsidRPr="00B361FD">
              <w:rPr>
                <w:rFonts w:ascii="Times New Roman" w:eastAsia="Times New Roman" w:hAnsi="Times New Roman"/>
                <w:sz w:val="24"/>
                <w:szCs w:val="24"/>
              </w:rPr>
              <w:t>шт</w:t>
            </w:r>
          </w:p>
        </w:tc>
        <w:tc>
          <w:tcPr>
            <w:tcW w:w="4253" w:type="dxa"/>
            <w:tcBorders>
              <w:top w:val="nil"/>
              <w:left w:val="single" w:sz="4" w:space="0" w:color="000000"/>
              <w:bottom w:val="single" w:sz="4" w:space="0" w:color="auto"/>
              <w:right w:val="single" w:sz="4" w:space="0" w:color="auto"/>
            </w:tcBorders>
          </w:tcPr>
          <w:p w14:paraId="21C80845" w14:textId="77777777" w:rsidR="003F6878" w:rsidRPr="00B361FD" w:rsidRDefault="003F6878" w:rsidP="007C3C02">
            <w:pPr>
              <w:spacing w:after="0" w:line="240" w:lineRule="auto"/>
              <w:ind w:left="-108" w:right="-108"/>
              <w:jc w:val="center"/>
              <w:rPr>
                <w:rFonts w:ascii="Times New Roman" w:eastAsia="Times New Roman" w:hAnsi="Times New Roman"/>
                <w:sz w:val="24"/>
                <w:szCs w:val="24"/>
              </w:rPr>
            </w:pPr>
          </w:p>
        </w:tc>
      </w:tr>
    </w:tbl>
    <w:p w14:paraId="0AAD67C4" w14:textId="77777777" w:rsidR="003F6878" w:rsidRPr="00B361FD" w:rsidRDefault="003F6878" w:rsidP="003F6878">
      <w:pPr>
        <w:tabs>
          <w:tab w:val="left" w:pos="142"/>
        </w:tabs>
        <w:spacing w:before="240" w:line="240" w:lineRule="auto"/>
        <w:contextualSpacing/>
        <w:rPr>
          <w:rFonts w:ascii="Times New Roman" w:hAnsi="Times New Roman" w:cs="Times New Roman"/>
          <w:i/>
          <w:sz w:val="24"/>
          <w:szCs w:val="24"/>
        </w:rPr>
      </w:pPr>
    </w:p>
    <w:p w14:paraId="39727DE8" w14:textId="0531BD6F" w:rsidR="003F6878" w:rsidRPr="00B361FD" w:rsidRDefault="003F6878" w:rsidP="003F6878">
      <w:pPr>
        <w:suppressLineNumbers/>
        <w:tabs>
          <w:tab w:val="num" w:pos="0"/>
          <w:tab w:val="left" w:pos="540"/>
        </w:tabs>
        <w:spacing w:after="0" w:line="240" w:lineRule="auto"/>
        <w:ind w:firstLine="567"/>
        <w:jc w:val="both"/>
        <w:rPr>
          <w:rFonts w:ascii="Times New Roman" w:eastAsia="Times New Roman" w:hAnsi="Times New Roman" w:cs="Times New Roman"/>
          <w:i/>
          <w:iCs/>
          <w:spacing w:val="-4"/>
          <w:sz w:val="24"/>
          <w:szCs w:val="24"/>
        </w:rPr>
      </w:pPr>
      <w:r w:rsidRPr="00B361FD">
        <w:rPr>
          <w:rFonts w:ascii="Times New Roman" w:eastAsia="Times New Roman" w:hAnsi="Times New Roman" w:cs="Times New Roman"/>
          <w:i/>
          <w:iCs/>
          <w:spacing w:val="-4"/>
          <w:sz w:val="24"/>
          <w:szCs w:val="24"/>
        </w:rPr>
        <w:t>У</w:t>
      </w:r>
      <w:r w:rsidRPr="00B361FD">
        <w:rPr>
          <w:rFonts w:ascii="Times New Roman" w:hAnsi="Times New Roman" w:cs="Times New Roman"/>
          <w:i/>
          <w:iCs/>
          <w:sz w:val="24"/>
          <w:szCs w:val="24"/>
        </w:rPr>
        <w:t>часник повинен зазначити конкретні технічні, якісні та інші характеристики товару</w:t>
      </w:r>
      <w:r w:rsidRPr="00C702C8">
        <w:rPr>
          <w:rFonts w:ascii="Times New Roman" w:hAnsi="Times New Roman"/>
          <w:i/>
          <w:sz w:val="24"/>
        </w:rPr>
        <w:t xml:space="preserve"> </w:t>
      </w:r>
      <w:r w:rsidRPr="00B361FD">
        <w:rPr>
          <w:rFonts w:ascii="Times New Roman" w:hAnsi="Times New Roman" w:cs="Times New Roman"/>
          <w:i/>
          <w:iCs/>
          <w:sz w:val="24"/>
          <w:szCs w:val="24"/>
        </w:rPr>
        <w:t>(без слів: не менше,  не більше),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7854ED7E" w14:textId="77777777" w:rsidR="003F6878" w:rsidRPr="00B361FD" w:rsidRDefault="003F6878" w:rsidP="003F6878">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B361FD">
        <w:rPr>
          <w:rFonts w:ascii="Times New Roman" w:hAnsi="Times New Roman" w:cs="Times New Roman"/>
          <w:i/>
          <w:sz w:val="24"/>
          <w:szCs w:val="24"/>
        </w:rPr>
        <w:t xml:space="preserve">У разі, якщо технічні вимоги Замовника містять посилання на конкретну торговельну марку чи фірму, або виробника, </w:t>
      </w:r>
      <w:r w:rsidRPr="00B361FD">
        <w:rPr>
          <w:rFonts w:ascii="Times New Roman" w:hAnsi="Times New Roman" w:cs="Times New Roman"/>
          <w:i/>
          <w:color w:val="000000"/>
          <w:sz w:val="24"/>
          <w:szCs w:val="24"/>
        </w:rPr>
        <w:t>після такого посилання слід вважати в наявності вираз «або еквівалент»</w:t>
      </w:r>
      <w:r w:rsidRPr="00B361FD">
        <w:rPr>
          <w:rFonts w:ascii="Times New Roman" w:hAnsi="Times New Roman" w:cs="Times New Roman"/>
          <w:i/>
          <w:sz w:val="24"/>
          <w:szCs w:val="24"/>
        </w:rPr>
        <w:t>.</w:t>
      </w:r>
    </w:p>
    <w:p w14:paraId="7F9A69BE" w14:textId="6D27EE29" w:rsidR="00A52318" w:rsidRPr="00906EFC" w:rsidRDefault="003F6878" w:rsidP="003F6878">
      <w:pPr>
        <w:widowControl w:val="0"/>
        <w:autoSpaceDE w:val="0"/>
        <w:autoSpaceDN w:val="0"/>
        <w:adjustRightInd w:val="0"/>
        <w:spacing w:after="0" w:line="240" w:lineRule="auto"/>
        <w:jc w:val="both"/>
        <w:rPr>
          <w:rFonts w:ascii="Times New Roman" w:hAnsi="Times New Roman" w:cs="Times New Roman"/>
          <w:b/>
          <w:sz w:val="24"/>
          <w:szCs w:val="24"/>
        </w:rPr>
      </w:pPr>
      <w:r w:rsidRPr="00B361FD">
        <w:rPr>
          <w:rFonts w:ascii="Times New Roman" w:hAnsi="Times New Roman" w:cs="Times New Roman"/>
          <w:i/>
          <w:sz w:val="24"/>
          <w:szCs w:val="24"/>
        </w:rPr>
        <w:t xml:space="preserve">«Еквівалент» товару мається на увазі його </w:t>
      </w:r>
      <w:r w:rsidRPr="00B361FD">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B361FD">
        <w:rPr>
          <w:rStyle w:val="a3"/>
          <w:rFonts w:ascii="Times New Roman" w:hAnsi="Times New Roman"/>
          <w:color w:val="000000"/>
          <w:sz w:val="24"/>
          <w:szCs w:val="24"/>
        </w:rPr>
        <w:t>, такий що повністю відповідає встановленим вимогам Замовника</w:t>
      </w:r>
      <w:r w:rsidRPr="00B361FD">
        <w:rPr>
          <w:rFonts w:ascii="Times New Roman" w:hAnsi="Times New Roman" w:cs="Times New Roman"/>
          <w:i/>
          <w:sz w:val="24"/>
          <w:szCs w:val="24"/>
        </w:rPr>
        <w:t xml:space="preserve"> або є кращим.</w:t>
      </w:r>
    </w:p>
    <w:sectPr w:rsidR="00A52318" w:rsidRPr="00906EF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799B4" w14:textId="77777777" w:rsidR="007A472F" w:rsidRDefault="007A472F" w:rsidP="0024553B">
      <w:pPr>
        <w:spacing w:after="0" w:line="240" w:lineRule="auto"/>
      </w:pPr>
      <w:r>
        <w:separator/>
      </w:r>
    </w:p>
  </w:endnote>
  <w:endnote w:type="continuationSeparator" w:id="0">
    <w:p w14:paraId="64600C94" w14:textId="77777777" w:rsidR="007A472F" w:rsidRDefault="007A472F"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6F48" w14:textId="77777777" w:rsidR="007A472F" w:rsidRDefault="007A472F" w:rsidP="0024553B">
      <w:pPr>
        <w:spacing w:after="0" w:line="240" w:lineRule="auto"/>
      </w:pPr>
      <w:r>
        <w:separator/>
      </w:r>
    </w:p>
  </w:footnote>
  <w:footnote w:type="continuationSeparator" w:id="0">
    <w:p w14:paraId="781ACAB8" w14:textId="77777777" w:rsidR="007A472F" w:rsidRDefault="007A472F"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12197"/>
    <w:rsid w:val="00071360"/>
    <w:rsid w:val="000C70A6"/>
    <w:rsid w:val="001055A1"/>
    <w:rsid w:val="001C1517"/>
    <w:rsid w:val="00226C86"/>
    <w:rsid w:val="0024553B"/>
    <w:rsid w:val="00255452"/>
    <w:rsid w:val="002B6E58"/>
    <w:rsid w:val="002B72AC"/>
    <w:rsid w:val="002C7992"/>
    <w:rsid w:val="002E2676"/>
    <w:rsid w:val="00366514"/>
    <w:rsid w:val="003F6878"/>
    <w:rsid w:val="004E2EFA"/>
    <w:rsid w:val="00517ABE"/>
    <w:rsid w:val="00517B03"/>
    <w:rsid w:val="00590320"/>
    <w:rsid w:val="005F6CE1"/>
    <w:rsid w:val="006C75C1"/>
    <w:rsid w:val="006D2172"/>
    <w:rsid w:val="006E0A9F"/>
    <w:rsid w:val="007622E0"/>
    <w:rsid w:val="007A472F"/>
    <w:rsid w:val="0084332E"/>
    <w:rsid w:val="00870D0C"/>
    <w:rsid w:val="0087457C"/>
    <w:rsid w:val="008845B8"/>
    <w:rsid w:val="00906EFC"/>
    <w:rsid w:val="009443DC"/>
    <w:rsid w:val="0095518A"/>
    <w:rsid w:val="00980BE6"/>
    <w:rsid w:val="009869D1"/>
    <w:rsid w:val="009A143A"/>
    <w:rsid w:val="00A52318"/>
    <w:rsid w:val="00AC1C0E"/>
    <w:rsid w:val="00C23BD8"/>
    <w:rsid w:val="00C630E5"/>
    <w:rsid w:val="00C702C8"/>
    <w:rsid w:val="00CA68EE"/>
    <w:rsid w:val="00CC3F6A"/>
    <w:rsid w:val="00D626B8"/>
    <w:rsid w:val="00DB4C61"/>
    <w:rsid w:val="00DF3B79"/>
    <w:rsid w:val="00E13D5D"/>
    <w:rsid w:val="00E767D2"/>
    <w:rsid w:val="00F62F30"/>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3617</Words>
  <Characters>2062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47</cp:revision>
  <dcterms:created xsi:type="dcterms:W3CDTF">2022-08-10T10:32:00Z</dcterms:created>
  <dcterms:modified xsi:type="dcterms:W3CDTF">2023-06-13T13:09:00Z</dcterms:modified>
</cp:coreProperties>
</file>