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713D7707" w:rsidR="002E523A" w:rsidRPr="002E523A" w:rsidRDefault="00672002" w:rsidP="0051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закупівлі, розміру бюджетного призначення, очікуваної вартості предмета закупівлі</w:t>
            </w:r>
            <w:r w:rsidR="00B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2E523A" w:rsidRPr="000C7625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0626C3BA" w14:textId="095B1BBC" w:rsidR="00B96DFF" w:rsidRPr="00B96DFF" w:rsidRDefault="00B96DFF" w:rsidP="00B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FF">
              <w:rPr>
                <w:rFonts w:ascii="Times New Roman" w:hAnsi="Times New Roman" w:cs="Times New Roman"/>
                <w:sz w:val="24"/>
                <w:szCs w:val="24"/>
              </w:rPr>
              <w:t>ДК 021:2015 – 1</w:t>
            </w:r>
            <w:r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8230000 – 0 Верхній одяг різний </w:t>
            </w:r>
            <w:r w:rsidRPr="00B96DFF">
              <w:rPr>
                <w:rFonts w:ascii="Times New Roman" w:hAnsi="Times New Roman" w:cs="Times New Roman"/>
                <w:sz w:val="24"/>
                <w:szCs w:val="24"/>
              </w:rPr>
              <w:t>(Протидощова куртка з нанесенням логотипу)</w:t>
            </w:r>
          </w:p>
          <w:p w14:paraId="5DC0B260" w14:textId="560449C9" w:rsidR="002E523A" w:rsidRPr="007461EC" w:rsidRDefault="002E523A" w:rsidP="007461EC">
            <w:pPr>
              <w:jc w:val="both"/>
              <w:rPr>
                <w:rFonts w:ascii="Arial" w:hAnsi="Arial" w:cs="Arial"/>
                <w:color w:val="333333"/>
                <w:sz w:val="30"/>
                <w:szCs w:val="30"/>
              </w:rPr>
            </w:pPr>
          </w:p>
        </w:tc>
      </w:tr>
      <w:tr w:rsidR="00B353AC" w:rsidRPr="002E523A" w14:paraId="607D8A39" w14:textId="77777777" w:rsidTr="00B96DFF">
        <w:trPr>
          <w:trHeight w:val="1905"/>
        </w:trPr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353AC" w:rsidRDefault="00B353AC" w:rsidP="00B042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353AC" w:rsidRDefault="00B353AC" w:rsidP="00B042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ЄДРПОУ: </w:t>
            </w: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40524109</w:t>
            </w:r>
          </w:p>
          <w:p w14:paraId="107ADC61" w14:textId="77777777" w:rsidR="00B353AC" w:rsidRPr="00B353AC" w:rsidRDefault="00B353AC" w:rsidP="00B042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Місцезнаходження: 04071, м. Київ, вул. Ярославська, 41</w:t>
            </w:r>
          </w:p>
        </w:tc>
      </w:tr>
      <w:tr w:rsidR="00672002" w:rsidRPr="002E523A" w14:paraId="12F68391" w14:textId="77777777" w:rsidTr="00A64DCA">
        <w:tc>
          <w:tcPr>
            <w:tcW w:w="3681" w:type="dxa"/>
          </w:tcPr>
          <w:p w14:paraId="7258A3DA" w14:textId="5CB7BCB0" w:rsidR="00672002" w:rsidRPr="00B96DFF" w:rsidRDefault="006720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6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Ідентифікатор закупівлі</w:t>
            </w:r>
          </w:p>
        </w:tc>
        <w:tc>
          <w:tcPr>
            <w:tcW w:w="6237" w:type="dxa"/>
          </w:tcPr>
          <w:p w14:paraId="4D92C759" w14:textId="32C9CD6D" w:rsidR="00672002" w:rsidRPr="00515EEA" w:rsidRDefault="00B96DFF" w:rsidP="00B042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6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UA-2023-08-16-009660-a</w:t>
            </w:r>
          </w:p>
        </w:tc>
      </w:tr>
      <w:tr w:rsidR="00B55857" w:rsidRPr="002E523A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0BBFDB88" w:rsidR="00B55857" w:rsidRPr="00FB46D1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57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B4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46D1">
              <w:rPr>
                <w:rFonts w:ascii="Times New Roman" w:hAnsi="Times New Roman" w:cs="Times New Roman"/>
                <w:sz w:val="24"/>
                <w:szCs w:val="24"/>
              </w:rPr>
              <w:t>з особливостями</w:t>
            </w:r>
          </w:p>
        </w:tc>
      </w:tr>
      <w:tr w:rsidR="00B55857" w:rsidRPr="002E523A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1DEC4108" w:rsidR="00B55857" w:rsidRPr="004739B2" w:rsidRDefault="00B96DFF" w:rsidP="00B96D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117 854,50</w:t>
            </w:r>
            <w:r w:rsidR="00746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  <w:r w:rsidR="00746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 w:rsidR="00FB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ПДВ</w:t>
            </w:r>
          </w:p>
        </w:tc>
      </w:tr>
      <w:tr w:rsidR="002E523A" w:rsidRPr="002E523A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4678125A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товару. </w:t>
            </w:r>
          </w:p>
        </w:tc>
      </w:tr>
      <w:tr w:rsidR="002E523A" w:rsidRPr="002E523A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627E9EB1" w14:textId="77777777" w:rsidR="00B96DFF" w:rsidRPr="00225E0E" w:rsidRDefault="00A64DCA" w:rsidP="00B96DFF">
            <w:pPr>
              <w:pStyle w:val="rvps2"/>
              <w:shd w:val="clear" w:color="auto" w:fill="FFFFFF"/>
              <w:spacing w:before="0" w:beforeAutospacing="0" w:after="150" w:afterAutospacing="0"/>
              <w:ind w:firstLine="567"/>
              <w:jc w:val="both"/>
            </w:pPr>
            <w:r w:rsidRPr="00A64DCA">
      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 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 Відповідно до вказаної методики, при визначен</w:t>
            </w:r>
            <w:r w:rsidR="00B96DFF">
              <w:t>н</w:t>
            </w:r>
            <w:r w:rsidRPr="00A64DCA">
              <w:t xml:space="preserve">і очікуваної вартості предмету закупівлі 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</w:t>
            </w:r>
            <w:r w:rsidR="00B96DFF" w:rsidRPr="00225E0E">
              <w:t xml:space="preserve">Державна установа «Центр громадського здоров’я Міністерства охорони здоров’я України (далі – Центр) </w:t>
            </w:r>
            <w:r w:rsidR="00B96DFF">
              <w:rPr>
                <w:color w:val="000000" w:themeColor="text1"/>
                <w:shd w:val="clear" w:color="auto" w:fill="FFFFFF"/>
              </w:rPr>
              <w:t>в</w:t>
            </w:r>
            <w:r w:rsidR="00B96DFF" w:rsidRPr="00486355">
              <w:rPr>
                <w:color w:val="000000" w:themeColor="text1"/>
                <w:shd w:val="clear" w:color="auto" w:fill="FFFFFF"/>
              </w:rPr>
              <w:t xml:space="preserve">ідповідно до кошторису </w:t>
            </w:r>
            <w:r w:rsidR="00B96DFF">
              <w:rPr>
                <w:bCs/>
              </w:rPr>
              <w:t>проекту</w:t>
            </w:r>
            <w:r w:rsidR="00B96DFF" w:rsidRPr="00DF66EA">
              <w:t xml:space="preserve"> </w:t>
            </w:r>
            <w:r w:rsidR="00B96DFF" w:rsidRPr="00C05BD5">
              <w:rPr>
                <w:bCs/>
                <w:color w:val="000000"/>
              </w:rPr>
              <w:t xml:space="preserve">ITF: «Надання підтримки Центру громадського здоров’я МОЗ України </w:t>
            </w:r>
            <w:r w:rsidR="00B96DFF" w:rsidRPr="00C05BD5">
              <w:rPr>
                <w:bCs/>
                <w:color w:val="000000"/>
              </w:rPr>
              <w:lastRenderedPageBreak/>
              <w:t xml:space="preserve">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профілактики», ITF / </w:t>
            </w:r>
            <w:proofErr w:type="spellStart"/>
            <w:r w:rsidR="00B96DFF" w:rsidRPr="00C05BD5">
              <w:rPr>
                <w:bCs/>
                <w:color w:val="000000"/>
              </w:rPr>
              <w:t>Component</w:t>
            </w:r>
            <w:proofErr w:type="spellEnd"/>
            <w:r w:rsidR="00B96DFF" w:rsidRPr="00C05BD5">
              <w:rPr>
                <w:bCs/>
                <w:color w:val="000000"/>
              </w:rPr>
              <w:t xml:space="preserve"> 1: CARES </w:t>
            </w:r>
            <w:proofErr w:type="spellStart"/>
            <w:r w:rsidR="00B96DFF" w:rsidRPr="00C05BD5">
              <w:rPr>
                <w:bCs/>
                <w:color w:val="000000"/>
              </w:rPr>
              <w:t>Act</w:t>
            </w:r>
            <w:proofErr w:type="spellEnd"/>
            <w:r w:rsidR="00B96DFF" w:rsidRPr="00C05BD5">
              <w:rPr>
                <w:bCs/>
                <w:color w:val="000000"/>
              </w:rPr>
              <w:t xml:space="preserve"> </w:t>
            </w:r>
            <w:proofErr w:type="spellStart"/>
            <w:r w:rsidR="00B96DFF" w:rsidRPr="00C05BD5">
              <w:rPr>
                <w:bCs/>
                <w:color w:val="000000"/>
              </w:rPr>
              <w:t>Funding</w:t>
            </w:r>
            <w:proofErr w:type="spellEnd"/>
            <w:r w:rsidR="00B96DFF" w:rsidRPr="00225E0E">
              <w:t xml:space="preserve">, </w:t>
            </w:r>
            <w:r w:rsidR="00B96DFF">
              <w:t xml:space="preserve">методом порівняння ринкових цін, здійснила пошук, збір та аналіз загальнодоступної інформації про ціну, до якої відноситься в тому числі: інформація про ціни товарів та послуг,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B96DFF">
              <w:t>прайс</w:t>
            </w:r>
            <w:proofErr w:type="spellEnd"/>
            <w:r w:rsidR="00B96DFF">
              <w:t>-листах, в електронній системі закупівель «</w:t>
            </w:r>
            <w:proofErr w:type="spellStart"/>
            <w:r w:rsidR="00B96DFF">
              <w:rPr>
                <w:lang w:val="en-US"/>
              </w:rPr>
              <w:t>Prozorro</w:t>
            </w:r>
            <w:proofErr w:type="spellEnd"/>
            <w:r w:rsidR="00B96DFF">
              <w:t xml:space="preserve">» та на аналогічних торгівельних електронних майданчиках </w:t>
            </w:r>
            <w:r w:rsidR="00B96DFF" w:rsidRPr="00225E0E">
              <w:t xml:space="preserve">та </w:t>
            </w:r>
            <w:r w:rsidR="00B96DFF">
              <w:t>зібрала</w:t>
            </w:r>
            <w:r w:rsidR="00B96DFF" w:rsidRPr="00225E0E">
              <w:t xml:space="preserve"> </w:t>
            </w:r>
            <w:r w:rsidR="00B96DFF">
              <w:t>4</w:t>
            </w:r>
            <w:r w:rsidR="00B96DFF" w:rsidRPr="00225E0E">
              <w:t xml:space="preserve"> (</w:t>
            </w:r>
            <w:r w:rsidR="00B96DFF">
              <w:t>чотири</w:t>
            </w:r>
            <w:r w:rsidR="00B96DFF" w:rsidRPr="00225E0E">
              <w:t>) пропозиції. В рамках яких і визначено очікувана вартість предмету закупівлі,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      </w:r>
          </w:p>
          <w:p w14:paraId="2E9AE4DD" w14:textId="77777777" w:rsidR="00B96DFF" w:rsidRPr="00225E0E" w:rsidRDefault="00B96DFF" w:rsidP="00B96DFF">
            <w:pPr>
              <w:shd w:val="clear" w:color="auto" w:fill="FFFFFF"/>
              <w:spacing w:before="150" w:after="15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60"/>
            <w:bookmarkEnd w:id="0"/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  <w:proofErr w:type="spellEnd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= (Ц1 +… + </w:t>
            </w: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  <w:proofErr w:type="spellEnd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) / К,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616"/>
              <w:gridCol w:w="133"/>
              <w:gridCol w:w="4379"/>
            </w:tblGrid>
            <w:tr w:rsidR="00B96DFF" w:rsidRPr="00225E0E" w14:paraId="7066FC0C" w14:textId="77777777" w:rsidTr="00D010DA"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4AAFBB" w14:textId="77777777" w:rsidR="00B96DFF" w:rsidRPr="00225E0E" w:rsidRDefault="00B96DFF" w:rsidP="00B96DFF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n61"/>
                  <w:bookmarkEnd w:id="1"/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444A4F" w14:textId="77777777" w:rsidR="00B96DFF" w:rsidRPr="00225E0E" w:rsidRDefault="00B96DFF" w:rsidP="00B96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Цод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E3AD6F" w14:textId="77777777" w:rsidR="00B96DFF" w:rsidRPr="00225E0E" w:rsidRDefault="00B96DFF" w:rsidP="00B96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817B60" w14:textId="77777777" w:rsidR="00B96DFF" w:rsidRPr="00225E0E" w:rsidRDefault="00B96DFF" w:rsidP="00B96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очікувана ціна за одиницю;</w:t>
                  </w:r>
                </w:p>
              </w:tc>
            </w:tr>
            <w:tr w:rsidR="00B96DFF" w:rsidRPr="00225E0E" w14:paraId="563B4AC4" w14:textId="77777777" w:rsidTr="00D010DA"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E040F6" w14:textId="77777777" w:rsidR="00B96DFF" w:rsidRPr="00225E0E" w:rsidRDefault="00B96DFF" w:rsidP="00B96DFF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28E6B8" w14:textId="77777777" w:rsidR="00B96DFF" w:rsidRPr="00225E0E" w:rsidRDefault="00B96DFF" w:rsidP="00B96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Ц1, </w:t>
                  </w:r>
                  <w:proofErr w:type="spellStart"/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Цк</w:t>
                  </w:r>
                  <w:proofErr w:type="spellEnd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281A61" w14:textId="77777777" w:rsidR="00B96DFF" w:rsidRPr="00225E0E" w:rsidRDefault="00B96DFF" w:rsidP="00B96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88C6B0" w14:textId="77777777" w:rsidR="00B96DFF" w:rsidRPr="00225E0E" w:rsidRDefault="00B96DFF" w:rsidP="00B96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ціни, отримані з відкритих джерел інформації, приведені до єдиних умов;</w:t>
                  </w:r>
                </w:p>
              </w:tc>
            </w:tr>
            <w:tr w:rsidR="00B96DFF" w:rsidRPr="00225E0E" w14:paraId="53688827" w14:textId="77777777" w:rsidTr="00D010DA">
              <w:trPr>
                <w:trHeight w:val="65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B032B8" w14:textId="77777777" w:rsidR="00B96DFF" w:rsidRPr="00225E0E" w:rsidRDefault="00B96DFF" w:rsidP="00B96DFF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969DCC" w14:textId="77777777" w:rsidR="00B96DFF" w:rsidRPr="00225E0E" w:rsidRDefault="00B96DFF" w:rsidP="00B96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309CF6" w14:textId="77777777" w:rsidR="00B96DFF" w:rsidRPr="00225E0E" w:rsidRDefault="00B96DFF" w:rsidP="00B96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025AF6" w14:textId="77777777" w:rsidR="00B96DFF" w:rsidRPr="00225E0E" w:rsidRDefault="00B96DFF" w:rsidP="00B96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кількість цін, отриманих з відкритих джерел інформації; </w:t>
                  </w:r>
                </w:p>
              </w:tc>
            </w:tr>
          </w:tbl>
          <w:p w14:paraId="6C3C1283" w14:textId="77777777" w:rsidR="00B96DFF" w:rsidRPr="00225E0E" w:rsidRDefault="00B96DFF" w:rsidP="00B9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F1D54" w14:textId="77777777" w:rsidR="00B96DFF" w:rsidRPr="00225E0E" w:rsidRDefault="00B96DFF" w:rsidP="00B96DFF">
            <w:pPr>
              <w:spacing w:before="150" w:after="15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основі наданих комерційних пропозицій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трьох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) Учасників:</w:t>
            </w:r>
          </w:p>
          <w:p w14:paraId="0E351588" w14:textId="77777777" w:rsidR="00B96DFF" w:rsidRPr="00225E0E" w:rsidRDefault="00B96DFF" w:rsidP="00B96D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2 480,00 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з ПДВ</w:t>
            </w:r>
          </w:p>
          <w:p w14:paraId="2587B91B" w14:textId="77777777" w:rsidR="00B96DFF" w:rsidRPr="00225E0E" w:rsidRDefault="00B96DFF" w:rsidP="00B96D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 2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2 819,00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з ПДВ</w:t>
            </w:r>
          </w:p>
          <w:p w14:paraId="62D50B36" w14:textId="77777777" w:rsidR="00B96DFF" w:rsidRPr="00225E0E" w:rsidRDefault="00B96DFF" w:rsidP="00B96D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 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3 199,00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з ПДВ</w:t>
            </w:r>
          </w:p>
          <w:p w14:paraId="221BFE9F" w14:textId="77777777" w:rsidR="00B96DFF" w:rsidRPr="00225E0E" w:rsidRDefault="00B96DFF" w:rsidP="00B96D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3 000,00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з ПДВ</w:t>
            </w:r>
          </w:p>
          <w:p w14:paraId="2703D1BC" w14:textId="77777777" w:rsidR="00B96DFF" w:rsidRPr="00225E0E" w:rsidRDefault="00B96DFF" w:rsidP="00B96D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1E712" w14:textId="77777777" w:rsidR="00B96DFF" w:rsidRPr="00EA3189" w:rsidRDefault="00B96DFF" w:rsidP="00B96DFF">
            <w:pPr>
              <w:shd w:val="clear" w:color="auto" w:fill="FFFFFF"/>
              <w:spacing w:before="150" w:after="150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  <w:proofErr w:type="spellEnd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(2 480,00 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2 819,00 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3 199,00 + 3000,00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2 874, 50 грн.</w:t>
            </w:r>
          </w:p>
          <w:p w14:paraId="779D9C31" w14:textId="0DD4E2A4" w:rsidR="00220BA2" w:rsidRPr="00B96DFF" w:rsidRDefault="00B96DFF" w:rsidP="00B96DFF">
            <w:pPr>
              <w:shd w:val="clear" w:color="auto" w:fill="FFFFFF"/>
              <w:spacing w:before="150" w:after="15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чином, очікувана вартість предмета закупівлі складає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2874,50*41 = 117 854 ,50 грн.</w:t>
            </w:r>
          </w:p>
        </w:tc>
      </w:tr>
      <w:tr w:rsidR="007606DD" w:rsidRPr="002E523A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366C73B6" w14:textId="1F952BA9" w:rsidR="007606DD" w:rsidRPr="00100F33" w:rsidRDefault="00E511CA" w:rsidP="0048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FF">
              <w:rPr>
                <w:rFonts w:ascii="Times New Roman" w:hAnsi="Times New Roman" w:cs="Times New Roman"/>
                <w:sz w:val="24"/>
                <w:szCs w:val="24"/>
              </w:rPr>
              <w:t>Відповідно до</w:t>
            </w:r>
            <w:r w:rsidR="00B04286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 кошторису </w:t>
            </w:r>
            <w:r w:rsidR="008A201B" w:rsidRPr="007461EC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ITF: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</w:t>
            </w:r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епідеміологічного нагляду, реагування на спалахи захворювання та їхньої профілактики», ITF /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  <w:proofErr w:type="spellEnd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 1: CARES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proofErr w:type="spellEnd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  <w:proofErr w:type="spellEnd"/>
            <w:r w:rsidR="00B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</w:tbl>
    <w:p w14:paraId="03CD3BB2" w14:textId="77777777" w:rsidR="00E624FB" w:rsidRDefault="00B96DFF"/>
    <w:sectPr w:rsidR="00E62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EFA"/>
    <w:multiLevelType w:val="hybridMultilevel"/>
    <w:tmpl w:val="0D68D41C"/>
    <w:lvl w:ilvl="0" w:tplc="7982110A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02E3F8E"/>
    <w:multiLevelType w:val="multilevel"/>
    <w:tmpl w:val="54CEEC7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2" w15:restartNumberingAfterBreak="0">
    <w:nsid w:val="402352C8"/>
    <w:multiLevelType w:val="multilevel"/>
    <w:tmpl w:val="326260F0"/>
    <w:lvl w:ilvl="0">
      <w:start w:val="1"/>
      <w:numFmt w:val="decimal"/>
      <w:lvlText w:val="%1."/>
      <w:lvlJc w:val="left"/>
      <w:pPr>
        <w:ind w:left="390" w:hanging="39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4998" w:hanging="720"/>
      </w:pPr>
      <w:rPr>
        <w:rFonts w:ascii="Times New Roman" w:eastAsia="Times New Roman" w:hAnsi="Times New Roman"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7497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9636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2135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74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6773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912" w:hanging="1800"/>
      </w:pPr>
      <w:rPr>
        <w:b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32"/>
    <w:rsid w:val="000C7625"/>
    <w:rsid w:val="00100F33"/>
    <w:rsid w:val="00220BA2"/>
    <w:rsid w:val="002A54E4"/>
    <w:rsid w:val="002E02C7"/>
    <w:rsid w:val="002E523A"/>
    <w:rsid w:val="004739B2"/>
    <w:rsid w:val="00486355"/>
    <w:rsid w:val="004F4402"/>
    <w:rsid w:val="00515EEA"/>
    <w:rsid w:val="005378EA"/>
    <w:rsid w:val="00560D23"/>
    <w:rsid w:val="00672002"/>
    <w:rsid w:val="006C7005"/>
    <w:rsid w:val="007461EC"/>
    <w:rsid w:val="007606DD"/>
    <w:rsid w:val="00765532"/>
    <w:rsid w:val="00817DDF"/>
    <w:rsid w:val="008A201B"/>
    <w:rsid w:val="00965748"/>
    <w:rsid w:val="00975051"/>
    <w:rsid w:val="00A0432B"/>
    <w:rsid w:val="00A64DCA"/>
    <w:rsid w:val="00B04286"/>
    <w:rsid w:val="00B353AC"/>
    <w:rsid w:val="00B55857"/>
    <w:rsid w:val="00B96DFF"/>
    <w:rsid w:val="00D572FC"/>
    <w:rsid w:val="00E511CA"/>
    <w:rsid w:val="00E66623"/>
    <w:rsid w:val="00F12E51"/>
    <w:rsid w:val="00F73EE1"/>
    <w:rsid w:val="00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76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ody Text"/>
    <w:basedOn w:val="a"/>
    <w:link w:val="a5"/>
    <w:unhideWhenUsed/>
    <w:rsid w:val="000C76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C76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486355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486355"/>
    <w:rPr>
      <w:rFonts w:ascii="Calibri" w:eastAsia="Calibri" w:hAnsi="Calibri" w:cs="Calibri"/>
      <w:sz w:val="20"/>
      <w:szCs w:val="20"/>
      <w:lang w:eastAsia="ru-RU"/>
    </w:rPr>
  </w:style>
  <w:style w:type="paragraph" w:customStyle="1" w:styleId="rvps2">
    <w:name w:val="rvps2"/>
    <w:basedOn w:val="a"/>
    <w:rsid w:val="00B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i.sak</cp:lastModifiedBy>
  <cp:revision>12</cp:revision>
  <dcterms:created xsi:type="dcterms:W3CDTF">2022-06-08T07:41:00Z</dcterms:created>
  <dcterms:modified xsi:type="dcterms:W3CDTF">2023-08-17T13:28:00Z</dcterms:modified>
</cp:coreProperties>
</file>