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2CBB4DB7" w14:textId="27CD95E4" w:rsidR="002E523A" w:rsidRPr="002E523A"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7718AA">
              <w:rPr>
                <w:rFonts w:ascii="Times New Roman" w:hAnsi="Times New Roman" w:cs="Times New Roman"/>
                <w:sz w:val="24"/>
                <w:szCs w:val="24"/>
                <w:lang w:val="ru-RU"/>
              </w:rPr>
              <w:t xml:space="preserve"> </w:t>
            </w: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3EBC859C" w14:textId="77777777" w:rsidR="00F95C1E" w:rsidRPr="00F95C1E" w:rsidRDefault="00F95C1E" w:rsidP="00F95C1E">
            <w:pPr>
              <w:rPr>
                <w:rFonts w:ascii="Times New Roman" w:hAnsi="Times New Roman" w:cs="Times New Roman"/>
                <w:sz w:val="24"/>
                <w:szCs w:val="24"/>
              </w:rPr>
            </w:pPr>
            <w:r w:rsidRPr="00F95C1E">
              <w:rPr>
                <w:rFonts w:ascii="Times New Roman" w:hAnsi="Times New Roman" w:cs="Times New Roman"/>
                <w:sz w:val="24"/>
                <w:szCs w:val="24"/>
              </w:rPr>
              <w:t>ДК 021:2015:55120000-7 Послуги з організації зустрічей і конференцій у готелях (Послуги з організації та забезпечення проведення заходу «Семінар для викладачів ВНЗ з обміну досвідом щодо підготовки та професійного розвитку лабораторних фахівців», м. Чернівці)</w:t>
            </w:r>
          </w:p>
          <w:p w14:paraId="5DC0B260" w14:textId="20522D3B" w:rsidR="002E523A" w:rsidRPr="002E523A" w:rsidRDefault="002E523A" w:rsidP="001E4919">
            <w:pPr>
              <w:jc w:val="both"/>
              <w:rPr>
                <w:rFonts w:ascii="Times New Roman" w:hAnsi="Times New Roman" w:cs="Times New Roman"/>
                <w:sz w:val="24"/>
                <w:szCs w:val="24"/>
              </w:rPr>
            </w:pP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7961CE" w:rsidRDefault="00B353AC" w:rsidP="0051709E">
            <w:pPr>
              <w:jc w:val="both"/>
              <w:rPr>
                <w:rFonts w:ascii="Times New Roman" w:hAnsi="Times New Roman" w:cs="Times New Roman"/>
                <w:color w:val="000000" w:themeColor="text1"/>
                <w:sz w:val="24"/>
                <w:szCs w:val="24"/>
                <w:shd w:val="clear" w:color="auto" w:fill="FFFFFF"/>
              </w:rPr>
            </w:pPr>
            <w:r w:rsidRPr="007961CE">
              <w:rPr>
                <w:rFonts w:ascii="Times New Roman" w:hAnsi="Times New Roman" w:cs="Times New Roman"/>
                <w:color w:val="000000" w:themeColor="text1"/>
                <w:sz w:val="24"/>
                <w:szCs w:val="24"/>
                <w:shd w:val="clear" w:color="auto" w:fill="FFFFFF"/>
              </w:rPr>
              <w:t>Державна установа "Центр громадського здоров'я Міністерства охорони здоров'я України"</w:t>
            </w:r>
          </w:p>
          <w:p w14:paraId="236AC74C" w14:textId="77777777" w:rsidR="00B353AC" w:rsidRPr="00B353AC" w:rsidRDefault="00B353AC" w:rsidP="0051709E">
            <w:pPr>
              <w:jc w:val="both"/>
              <w:rPr>
                <w:rFonts w:ascii="Times New Roman" w:hAnsi="Times New Roman" w:cs="Times New Roman"/>
                <w:color w:val="000000" w:themeColor="text1"/>
                <w:sz w:val="24"/>
                <w:szCs w:val="24"/>
                <w:shd w:val="clear" w:color="auto" w:fill="FFFFFF"/>
              </w:rPr>
            </w:pPr>
            <w:r w:rsidRPr="007961CE">
              <w:rPr>
                <w:rFonts w:ascii="Times New Roman" w:hAnsi="Times New Roman" w:cs="Times New Roman"/>
                <w:color w:val="000000" w:themeColor="text1"/>
                <w:sz w:val="24"/>
                <w:szCs w:val="24"/>
                <w:shd w:val="clear" w:color="auto" w:fill="FFFFFF"/>
              </w:rPr>
              <w:t xml:space="preserve">ЄДРПОУ: </w:t>
            </w:r>
            <w:r w:rsidRPr="00B353AC">
              <w:rPr>
                <w:rFonts w:ascii="Times New Roman" w:hAnsi="Times New Roman" w:cs="Times New Roman"/>
                <w:color w:val="000000" w:themeColor="text1"/>
                <w:sz w:val="24"/>
                <w:szCs w:val="24"/>
                <w:shd w:val="clear" w:color="auto" w:fill="FFFFFF"/>
              </w:rPr>
              <w:t>40524109</w:t>
            </w:r>
          </w:p>
          <w:p w14:paraId="107ADC61" w14:textId="77777777" w:rsidR="00B353AC" w:rsidRPr="00B353AC" w:rsidRDefault="00B353AC" w:rsidP="0051709E">
            <w:pPr>
              <w:jc w:val="both"/>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Тип замовника: Юридична особа, яка забезпечує потреби держави або територіальної громади</w:t>
            </w:r>
          </w:p>
          <w:p w14:paraId="77E327DF" w14:textId="5A0AAF72" w:rsidR="00B353AC" w:rsidRPr="007961CE" w:rsidRDefault="00B353AC" w:rsidP="0051709E">
            <w:pPr>
              <w:jc w:val="both"/>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Місцезнаходження: 04071, м. Київ, вул. Ярославська, 41</w:t>
            </w:r>
          </w:p>
        </w:tc>
      </w:tr>
      <w:tr w:rsidR="00672002" w:rsidRPr="002E523A" w14:paraId="12F68391" w14:textId="77777777" w:rsidTr="00A64DCA">
        <w:tc>
          <w:tcPr>
            <w:tcW w:w="3681" w:type="dxa"/>
          </w:tcPr>
          <w:p w14:paraId="7258A3DA" w14:textId="5CB7BCB0" w:rsidR="00672002" w:rsidRPr="007718AA" w:rsidRDefault="00672002">
            <w:pPr>
              <w:rPr>
                <w:rFonts w:ascii="Times New Roman" w:hAnsi="Times New Roman" w:cs="Times New Roman"/>
                <w:sz w:val="24"/>
                <w:szCs w:val="24"/>
                <w:highlight w:val="yellow"/>
              </w:rPr>
            </w:pPr>
            <w:r w:rsidRPr="002F4EB7">
              <w:rPr>
                <w:rFonts w:ascii="Times New Roman" w:hAnsi="Times New Roman" w:cs="Times New Roman"/>
                <w:sz w:val="24"/>
                <w:szCs w:val="24"/>
              </w:rPr>
              <w:t>Ідентифікатор закупівлі</w:t>
            </w:r>
          </w:p>
        </w:tc>
        <w:tc>
          <w:tcPr>
            <w:tcW w:w="6237" w:type="dxa"/>
          </w:tcPr>
          <w:p w14:paraId="4D92C759" w14:textId="73EF3010" w:rsidR="00672002" w:rsidRPr="007718AA" w:rsidRDefault="00F95C1E" w:rsidP="0051709E">
            <w:pPr>
              <w:jc w:val="both"/>
              <w:rPr>
                <w:rFonts w:ascii="Times New Roman" w:hAnsi="Times New Roman" w:cs="Times New Roman"/>
                <w:color w:val="000000" w:themeColor="text1"/>
                <w:sz w:val="24"/>
                <w:szCs w:val="24"/>
                <w:highlight w:val="yellow"/>
                <w:shd w:val="clear" w:color="auto" w:fill="FFFFFF"/>
              </w:rPr>
            </w:pPr>
            <w:r w:rsidRPr="00F95C1E">
              <w:rPr>
                <w:rFonts w:ascii="Times New Roman" w:hAnsi="Times New Roman" w:cs="Times New Roman"/>
                <w:color w:val="000000" w:themeColor="text1"/>
                <w:sz w:val="24"/>
                <w:szCs w:val="24"/>
                <w:shd w:val="clear" w:color="auto" w:fill="FFFFFF"/>
              </w:rPr>
              <w:t>UA-2023-08-25-007908-a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FB46D1" w:rsidRDefault="00B55857" w:rsidP="0051709E">
            <w:pPr>
              <w:jc w:val="both"/>
              <w:rPr>
                <w:rFonts w:ascii="Times New Roman" w:hAnsi="Times New Roman" w:cs="Times New Roman"/>
                <w:sz w:val="24"/>
                <w:szCs w:val="24"/>
              </w:rPr>
            </w:pPr>
            <w:r w:rsidRPr="00B55857">
              <w:rPr>
                <w:rFonts w:ascii="Times New Roman" w:hAnsi="Times New Roman" w:cs="Times New Roman"/>
                <w:sz w:val="24"/>
                <w:szCs w:val="24"/>
              </w:rPr>
              <w:t>Відкриті торги</w:t>
            </w:r>
            <w:r w:rsidR="00FB46D1">
              <w:rPr>
                <w:rFonts w:ascii="Times New Roman" w:hAnsi="Times New Roman" w:cs="Times New Roman"/>
                <w:sz w:val="24"/>
                <w:szCs w:val="24"/>
                <w:lang w:val="en-US"/>
              </w:rPr>
              <w:t xml:space="preserve"> </w:t>
            </w:r>
            <w:r w:rsidR="00FB46D1">
              <w:rPr>
                <w:rFonts w:ascii="Times New Roman" w:hAnsi="Times New Roman" w:cs="Times New Roman"/>
                <w:sz w:val="24"/>
                <w:szCs w:val="24"/>
              </w:rPr>
              <w:t>з особливостями</w:t>
            </w:r>
          </w:p>
        </w:tc>
      </w:tr>
      <w:tr w:rsidR="00B55857" w:rsidRPr="002E523A"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3DC884CF" w:rsidR="00B55857" w:rsidRPr="004739B2" w:rsidRDefault="00F95C1E" w:rsidP="0051709E">
            <w:pPr>
              <w:jc w:val="both"/>
              <w:rPr>
                <w:rFonts w:ascii="Times New Roman" w:hAnsi="Times New Roman" w:cs="Times New Roman"/>
                <w:sz w:val="24"/>
                <w:szCs w:val="24"/>
                <w:lang w:val="ru-RU"/>
              </w:rPr>
            </w:pPr>
            <w:r>
              <w:rPr>
                <w:rFonts w:ascii="Times New Roman" w:hAnsi="Times New Roman" w:cs="Times New Roman"/>
                <w:sz w:val="24"/>
                <w:szCs w:val="24"/>
                <w:lang w:val="ru-RU"/>
              </w:rPr>
              <w:t>421 396,11</w:t>
            </w:r>
            <w:r w:rsidR="007718AA">
              <w:rPr>
                <w:rFonts w:ascii="Times New Roman" w:hAnsi="Times New Roman" w:cs="Times New Roman"/>
                <w:sz w:val="24"/>
                <w:szCs w:val="24"/>
                <w:lang w:val="ru-RU"/>
              </w:rPr>
              <w:t xml:space="preserve"> </w:t>
            </w:r>
            <w:r w:rsidR="00FB46D1">
              <w:rPr>
                <w:rFonts w:ascii="Times New Roman" w:hAnsi="Times New Roman" w:cs="Times New Roman"/>
                <w:sz w:val="24"/>
                <w:szCs w:val="24"/>
                <w:lang w:val="ru-RU"/>
              </w:rPr>
              <w:t>грн без 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rsidP="0051709E">
            <w:pPr>
              <w:jc w:val="both"/>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2186C4D4" w14:textId="77777777" w:rsidR="00BB40B6" w:rsidRDefault="00A64DCA" w:rsidP="0051709E">
            <w:pPr>
              <w:jc w:val="both"/>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w:t>
            </w:r>
          </w:p>
          <w:p w14:paraId="779D9C31" w14:textId="3A7E7CCE" w:rsidR="00220BA2" w:rsidRPr="007961CE" w:rsidRDefault="00A64DCA" w:rsidP="0051709E">
            <w:pPr>
              <w:jc w:val="both"/>
              <w:rPr>
                <w:rFonts w:ascii="Times New Roman" w:hAnsi="Times New Roman" w:cs="Times New Roman"/>
                <w:sz w:val="24"/>
                <w:szCs w:val="24"/>
              </w:rPr>
            </w:pPr>
            <w:r w:rsidRPr="00A64DCA">
              <w:rPr>
                <w:rFonts w:ascii="Times New Roman" w:hAnsi="Times New Roman" w:cs="Times New Roman"/>
                <w:sz w:val="24"/>
                <w:szCs w:val="24"/>
              </w:rPr>
              <w:t>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w:t>
            </w:r>
            <w:r w:rsidR="004739B2" w:rsidRPr="004739B2">
              <w:rPr>
                <w:rFonts w:ascii="Times New Roman" w:hAnsi="Times New Roman" w:cs="Times New Roman"/>
                <w:sz w:val="24"/>
                <w:szCs w:val="24"/>
              </w:rPr>
              <w:lastRenderedPageBreak/>
              <w:t>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r w:rsidR="007961CE">
              <w:rPr>
                <w:rFonts w:ascii="Times New Roman" w:hAnsi="Times New Roman" w:cs="Times New Roman"/>
                <w:sz w:val="24"/>
                <w:szCs w:val="24"/>
              </w:rPr>
              <w:t>.</w:t>
            </w:r>
            <w:r w:rsidR="00220BA2" w:rsidRPr="00486355">
              <w:rPr>
                <w:rFonts w:ascii="Times New Roman" w:hAnsi="Times New Roman" w:cs="Times New Roman"/>
                <w:sz w:val="24"/>
                <w:szCs w:val="24"/>
              </w:rPr>
              <w:t xml:space="preserve"> </w:t>
            </w:r>
          </w:p>
        </w:tc>
      </w:tr>
      <w:tr w:rsidR="007606DD" w:rsidRPr="002E523A"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2A4829F9" w:rsidR="007606DD" w:rsidRPr="007961CE" w:rsidRDefault="00E511CA" w:rsidP="0051709E">
            <w:pPr>
              <w:pStyle w:val="a8"/>
              <w:spacing w:before="0" w:beforeAutospacing="0" w:after="0" w:afterAutospacing="0"/>
              <w:jc w:val="both"/>
              <w:rPr>
                <w:rFonts w:eastAsiaTheme="minorHAnsi"/>
                <w:lang w:eastAsia="en-US"/>
              </w:rPr>
            </w:pPr>
            <w:r w:rsidRPr="007961CE">
              <w:rPr>
                <w:rFonts w:eastAsiaTheme="minorHAnsi"/>
                <w:lang w:eastAsia="en-US"/>
              </w:rPr>
              <w:t>Відповідно до</w:t>
            </w:r>
            <w:r w:rsidR="00B04286" w:rsidRPr="007961CE">
              <w:rPr>
                <w:rFonts w:eastAsiaTheme="minorHAnsi"/>
                <w:lang w:eastAsia="en-US"/>
              </w:rPr>
              <w:t xml:space="preserve"> кошторису </w:t>
            </w:r>
            <w:r w:rsidR="008A201B" w:rsidRPr="007961CE">
              <w:rPr>
                <w:rFonts w:eastAsiaTheme="minorHAnsi"/>
                <w:lang w:eastAsia="en-US"/>
              </w:rPr>
              <w:t>проекту</w:t>
            </w:r>
            <w:r w:rsidR="00A569DD">
              <w:rPr>
                <w:rFonts w:eastAsiaTheme="minorHAnsi"/>
                <w:lang w:eastAsia="en-US"/>
              </w:rPr>
              <w:t xml:space="preserve"> </w:t>
            </w:r>
            <w:r w:rsidR="00D94FE0" w:rsidRPr="00D94FE0">
              <w:rPr>
                <w:rFonts w:eastAsiaTheme="minorHAnsi"/>
                <w:lang w:eastAsia="en-US"/>
              </w:rPr>
              <w:t>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r w:rsidR="00D94FE0">
              <w:rPr>
                <w:rFonts w:eastAsiaTheme="minorHAnsi"/>
                <w:lang w:eastAsia="en-US"/>
              </w:rPr>
              <w:t>.</w:t>
            </w:r>
            <w:bookmarkStart w:id="0" w:name="_GoBack"/>
            <w:bookmarkEnd w:id="0"/>
          </w:p>
        </w:tc>
      </w:tr>
    </w:tbl>
    <w:p w14:paraId="03CD3BB2" w14:textId="77777777" w:rsidR="00E624FB" w:rsidRDefault="00D94FE0"/>
    <w:sectPr w:rsidR="00E62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2"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32"/>
    <w:rsid w:val="000C7625"/>
    <w:rsid w:val="00100F33"/>
    <w:rsid w:val="001E4919"/>
    <w:rsid w:val="00220BA2"/>
    <w:rsid w:val="002A54E4"/>
    <w:rsid w:val="002E02C7"/>
    <w:rsid w:val="002E523A"/>
    <w:rsid w:val="002F4EB7"/>
    <w:rsid w:val="004739B2"/>
    <w:rsid w:val="00486355"/>
    <w:rsid w:val="004F4402"/>
    <w:rsid w:val="00515EEA"/>
    <w:rsid w:val="0051709E"/>
    <w:rsid w:val="005378EA"/>
    <w:rsid w:val="00560D23"/>
    <w:rsid w:val="00672002"/>
    <w:rsid w:val="006C7005"/>
    <w:rsid w:val="007606DD"/>
    <w:rsid w:val="00765532"/>
    <w:rsid w:val="007718AA"/>
    <w:rsid w:val="007961CE"/>
    <w:rsid w:val="00817DDF"/>
    <w:rsid w:val="008A201B"/>
    <w:rsid w:val="00965748"/>
    <w:rsid w:val="00975051"/>
    <w:rsid w:val="00A0432B"/>
    <w:rsid w:val="00A569DD"/>
    <w:rsid w:val="00A64DCA"/>
    <w:rsid w:val="00B04286"/>
    <w:rsid w:val="00B353AC"/>
    <w:rsid w:val="00B55857"/>
    <w:rsid w:val="00BB40B6"/>
    <w:rsid w:val="00D572FC"/>
    <w:rsid w:val="00D94FE0"/>
    <w:rsid w:val="00E511CA"/>
    <w:rsid w:val="00E66623"/>
    <w:rsid w:val="00F73EE1"/>
    <w:rsid w:val="00F76A0A"/>
    <w:rsid w:val="00F95C1E"/>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а Знак"/>
    <w:link w:val="a6"/>
    <w:uiPriority w:val="34"/>
    <w:locked/>
    <w:rsid w:val="00486355"/>
    <w:rPr>
      <w:rFonts w:ascii="Calibri" w:eastAsia="Calibri" w:hAnsi="Calibri" w:cs="Calibri"/>
      <w:sz w:val="20"/>
      <w:szCs w:val="20"/>
      <w:lang w:eastAsia="ru-RU"/>
    </w:rPr>
  </w:style>
  <w:style w:type="character" w:customStyle="1" w:styleId="ng-binding">
    <w:name w:val="ng-binding"/>
    <w:basedOn w:val="a0"/>
    <w:rsid w:val="007961CE"/>
  </w:style>
  <w:style w:type="paragraph" w:styleId="a8">
    <w:name w:val="Normal (Web)"/>
    <w:basedOn w:val="a"/>
    <w:uiPriority w:val="99"/>
    <w:unhideWhenUsed/>
    <w:rsid w:val="007961C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49722">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985813552">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2344</Words>
  <Characters>1337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i.sak</cp:lastModifiedBy>
  <cp:revision>7</cp:revision>
  <dcterms:created xsi:type="dcterms:W3CDTF">2023-06-15T13:21:00Z</dcterms:created>
  <dcterms:modified xsi:type="dcterms:W3CDTF">2023-08-29T12:04:00Z</dcterms:modified>
</cp:coreProperties>
</file>