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58AC0C42"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 xml:space="preserve">ДК 021:2015: </w:t>
      </w:r>
      <w:r w:rsidR="004F3542" w:rsidRPr="004F3542">
        <w:rPr>
          <w:rFonts w:ascii="Times New Roman" w:hAnsi="Times New Roman"/>
          <w:b/>
          <w:bCs/>
          <w:sz w:val="24"/>
          <w:szCs w:val="24"/>
        </w:rPr>
        <w:t>39710000-2 Електричні побутові прилади (Кавомашина)</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2607F3FB"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4F3542" w:rsidRPr="004F3542">
        <w:rPr>
          <w:rFonts w:ascii="Times New Roman" w:hAnsi="Times New Roman"/>
          <w:bCs/>
          <w:sz w:val="24"/>
          <w:szCs w:val="24"/>
        </w:rPr>
        <w:t>39710000-2 Електричні побутові прилади (Кавомашина)</w:t>
      </w:r>
    </w:p>
    <w:p w14:paraId="4439A3F5" w14:textId="0B526EFC"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1084">
        <w:rPr>
          <w:rFonts w:ascii="Times New Roman" w:hAnsi="Times New Roman"/>
          <w:sz w:val="24"/>
          <w:szCs w:val="24"/>
        </w:rPr>
        <w:t>з особливостями</w:t>
      </w:r>
    </w:p>
    <w:p w14:paraId="6C74577A" w14:textId="2CDF9DD3" w:rsidR="000C70A6" w:rsidRPr="002B1084" w:rsidRDefault="00910861" w:rsidP="0024553B">
      <w:pPr>
        <w:spacing w:after="0" w:line="240" w:lineRule="auto"/>
        <w:jc w:val="both"/>
        <w:rPr>
          <w:rFonts w:ascii="Times New Roman" w:hAnsi="Times New Roman"/>
          <w:sz w:val="24"/>
          <w:szCs w:val="24"/>
          <w:lang w:val="en-US"/>
        </w:rPr>
      </w:pPr>
      <w:r w:rsidRPr="00910861">
        <w:rPr>
          <w:rFonts w:ascii="Times New Roman" w:hAnsi="Times New Roman"/>
          <w:sz w:val="24"/>
          <w:szCs w:val="24"/>
        </w:rPr>
        <w:t>UA-2023-09-05-005417-a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1FACD48D"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4F3542" w:rsidRPr="004F3542">
        <w:rPr>
          <w:rFonts w:ascii="Times New Roman" w:hAnsi="Times New Roman"/>
          <w:sz w:val="24"/>
          <w:szCs w:val="24"/>
        </w:rPr>
        <w:t>40 225,00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20619202"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4F3542" w:rsidRPr="004F3542">
        <w:rPr>
          <w:rFonts w:ascii="Times New Roman" w:hAnsi="Times New Roman"/>
          <w:sz w:val="24"/>
          <w:szCs w:val="24"/>
        </w:rPr>
        <w:t>40 225,00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3F563ED2"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C23BD8" w:rsidRPr="00C23BD8">
        <w:rPr>
          <w:rFonts w:ascii="Times New Roman" w:eastAsia="Times New Roman" w:hAnsi="Times New Roman"/>
          <w:bCs/>
          <w:iCs/>
          <w:color w:val="000000"/>
          <w:sz w:val="24"/>
          <w:szCs w:val="24"/>
          <w:lang w:eastAsia="uk-UA"/>
        </w:rPr>
        <w:t xml:space="preserve">кошти міжнародного технічного забезпечення проєкту: </w:t>
      </w:r>
      <w:r w:rsidR="009C3A27" w:rsidRPr="009C3A27">
        <w:rPr>
          <w:rFonts w:ascii="Times New Roman" w:eastAsia="Times New Roman" w:hAnsi="Times New Roman"/>
          <w:bCs/>
          <w:iCs/>
          <w:color w:val="000000"/>
          <w:sz w:val="24"/>
          <w:szCs w:val="24"/>
          <w:lang w:eastAsia="uk-UA"/>
        </w:rPr>
        <w:t>«Надання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4198EA2F"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910861">
        <w:rPr>
          <w:rFonts w:ascii="Times New Roman" w:hAnsi="Times New Roman"/>
          <w:sz w:val="24"/>
          <w:szCs w:val="24"/>
        </w:rPr>
        <w:t>01</w:t>
      </w:r>
      <w:r w:rsidR="001C1517" w:rsidRPr="0024553B">
        <w:rPr>
          <w:rFonts w:ascii="Times New Roman" w:hAnsi="Times New Roman"/>
          <w:sz w:val="24"/>
          <w:szCs w:val="24"/>
        </w:rPr>
        <w:t>.</w:t>
      </w:r>
      <w:r w:rsidR="00255452">
        <w:rPr>
          <w:rFonts w:ascii="Times New Roman" w:hAnsi="Times New Roman"/>
          <w:sz w:val="24"/>
          <w:szCs w:val="24"/>
        </w:rPr>
        <w:t>1</w:t>
      </w:r>
      <w:r w:rsidR="00910861">
        <w:rPr>
          <w:rFonts w:ascii="Times New Roman" w:hAnsi="Times New Roman"/>
          <w:sz w:val="24"/>
          <w:szCs w:val="24"/>
        </w:rPr>
        <w:t>1</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w:t>
      </w:r>
      <w:r w:rsidR="00226C86" w:rsidRPr="0024553B">
        <w:rPr>
          <w:rFonts w:ascii="Times New Roman" w:hAnsi="Times New Roman"/>
          <w:sz w:val="24"/>
          <w:szCs w:val="24"/>
        </w:rPr>
        <w:lastRenderedPageBreak/>
        <w:t xml:space="preserve">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617BA72E" w14:textId="77777777" w:rsidR="00CE1E35" w:rsidRDefault="00CE1E35" w:rsidP="00CE1E35">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5FC9752A" w14:textId="77777777" w:rsidR="00CE1E35" w:rsidRDefault="00CE1E35" w:rsidP="00CE1E35">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4EA0AF50" w14:textId="77777777" w:rsidR="00CE1E35" w:rsidRPr="00833DDF" w:rsidRDefault="00CE1E35" w:rsidP="00CE1E35">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Pr="008D19E5">
        <w:rPr>
          <w:rFonts w:ascii="Times New Roman" w:hAnsi="Times New Roman"/>
          <w:color w:val="000000" w:themeColor="text1"/>
          <w:sz w:val="24"/>
          <w:szCs w:val="24"/>
        </w:rPr>
        <w:t>39710000-2 Електричні побутові прилади (Кавомашина)</w:t>
      </w:r>
    </w:p>
    <w:p w14:paraId="05726EDA" w14:textId="77777777" w:rsidR="00CE1E35" w:rsidRPr="00274A16" w:rsidRDefault="00CE1E35" w:rsidP="00CE1E35">
      <w:pPr>
        <w:tabs>
          <w:tab w:val="left" w:pos="142"/>
        </w:tabs>
        <w:spacing w:after="0" w:line="240" w:lineRule="auto"/>
        <w:contextualSpacing/>
        <w:jc w:val="both"/>
        <w:rPr>
          <w:rStyle w:val="a8"/>
          <w:rFonts w:ascii="Times New Roman" w:hAnsi="Times New Roman"/>
          <w:b/>
          <w:color w:val="000000"/>
          <w:sz w:val="16"/>
          <w:szCs w:val="16"/>
        </w:rPr>
      </w:pPr>
    </w:p>
    <w:p w14:paraId="12134C0F" w14:textId="77777777" w:rsidR="00CE1E35" w:rsidRDefault="00CE1E35" w:rsidP="00CE1E35">
      <w:pPr>
        <w:tabs>
          <w:tab w:val="left" w:pos="142"/>
        </w:tabs>
        <w:spacing w:after="0" w:line="240" w:lineRule="auto"/>
        <w:contextualSpacing/>
        <w:jc w:val="center"/>
        <w:rPr>
          <w:rStyle w:val="a8"/>
          <w:rFonts w:ascii="Times New Roman" w:hAnsi="Times New Roman"/>
          <w:b/>
          <w:color w:val="000000"/>
          <w:sz w:val="24"/>
          <w:szCs w:val="24"/>
        </w:rPr>
      </w:pPr>
      <w:bookmarkStart w:id="0"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09598B08" w14:textId="77777777" w:rsidR="00CE1E35" w:rsidRPr="00833DDF" w:rsidRDefault="00CE1E35" w:rsidP="00CE1E35">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4B37727E" w14:textId="77777777" w:rsidR="00CE1E35" w:rsidRPr="00833DDF" w:rsidRDefault="00CE1E35" w:rsidP="00CE1E35">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29303BA5" w14:textId="77777777" w:rsidR="00CE1E35" w:rsidRPr="00BE3828" w:rsidRDefault="00CE1E35" w:rsidP="00CE1E35">
      <w:pPr>
        <w:tabs>
          <w:tab w:val="left" w:pos="142"/>
        </w:tabs>
        <w:spacing w:after="0" w:line="240" w:lineRule="auto"/>
        <w:ind w:firstLine="567"/>
        <w:contextualSpacing/>
        <w:jc w:val="both"/>
        <w:rPr>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3A6CE3B0" w14:textId="77777777" w:rsidR="00CE1E35" w:rsidRDefault="00CE1E35" w:rsidP="00CE1E35">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bCs/>
          <w:sz w:val="23"/>
          <w:szCs w:val="23"/>
        </w:rPr>
        <w:t>До 01.11.2023 року включно</w:t>
      </w:r>
      <w:r w:rsidRPr="006D3D68">
        <w:rPr>
          <w:rFonts w:ascii="Times New Roman" w:hAnsi="Times New Roman" w:cs="Times New Roman"/>
          <w:noProof/>
          <w:sz w:val="24"/>
          <w:szCs w:val="24"/>
        </w:rPr>
        <w:t>.</w:t>
      </w:r>
    </w:p>
    <w:p w14:paraId="7E6799FF" w14:textId="77777777" w:rsidR="00CE1E35" w:rsidRPr="00BE3828" w:rsidRDefault="00CE1E35" w:rsidP="00CE1E35">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678BBB47" w14:textId="77777777" w:rsidR="00CE1E35" w:rsidRDefault="00CE1E35" w:rsidP="00CE1E35">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0"/>
    </w:p>
    <w:p w14:paraId="769C8581" w14:textId="77777777" w:rsidR="00CE1E35" w:rsidRPr="00EE4188" w:rsidRDefault="00CE1E35" w:rsidP="00CE1E35">
      <w:pPr>
        <w:spacing w:after="0" w:line="240" w:lineRule="auto"/>
        <w:ind w:firstLine="567"/>
        <w:jc w:val="both"/>
        <w:rPr>
          <w:rFonts w:ascii="Times New Roman" w:eastAsia="Times New Roman" w:hAnsi="Times New Roman" w:cs="Times New Roman"/>
          <w:b/>
          <w:sz w:val="24"/>
          <w:szCs w:val="24"/>
          <w:lang w:eastAsia="ru-RU"/>
        </w:rPr>
      </w:pPr>
      <w:r w:rsidRPr="00EE4188">
        <w:rPr>
          <w:rFonts w:ascii="Times New Roman" w:eastAsia="Times New Roman" w:hAnsi="Times New Roman" w:cs="Times New Roman"/>
          <w:b/>
          <w:i/>
          <w:sz w:val="24"/>
          <w:szCs w:val="24"/>
          <w:u w:val="single"/>
          <w:lang w:eastAsia="ru-RU"/>
        </w:rPr>
        <w:t>Кількість: 1 (одна) штука.</w:t>
      </w:r>
    </w:p>
    <w:p w14:paraId="6DBAA996" w14:textId="77777777" w:rsidR="00CE1E35" w:rsidRPr="002A5395" w:rsidRDefault="00CE1E35" w:rsidP="00CE1E35">
      <w:pPr>
        <w:spacing w:after="0" w:line="240" w:lineRule="auto"/>
        <w:ind w:firstLine="567"/>
        <w:jc w:val="both"/>
        <w:rPr>
          <w:rFonts w:ascii="Times New Roman" w:eastAsia="Times New Roman" w:hAnsi="Times New Roman" w:cs="Times New Roman"/>
          <w:sz w:val="24"/>
          <w:szCs w:val="24"/>
          <w:lang w:eastAsia="ru-RU"/>
        </w:rPr>
      </w:pPr>
    </w:p>
    <w:p w14:paraId="2D08C5EC" w14:textId="77777777" w:rsidR="00CE1E35" w:rsidRPr="00263E7F" w:rsidRDefault="00CE1E35" w:rsidP="00CE1E35">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449DADE6" w14:textId="77777777" w:rsidR="00CE1E35" w:rsidRDefault="00CE1E35" w:rsidP="00CE1E35">
      <w:pPr>
        <w:tabs>
          <w:tab w:val="left" w:pos="142"/>
        </w:tabs>
        <w:spacing w:line="240" w:lineRule="auto"/>
        <w:ind w:right="424"/>
        <w:contextualSpacing/>
        <w:jc w:val="right"/>
        <w:rPr>
          <w:rFonts w:ascii="Times New Roman" w:hAnsi="Times New Roman" w:cs="Times New Roman"/>
          <w:i/>
        </w:rPr>
      </w:pPr>
      <w:r w:rsidRPr="00263E7F">
        <w:rPr>
          <w:rFonts w:ascii="Times New Roman" w:hAnsi="Times New Roman" w:cs="Times New Roman"/>
          <w:i/>
        </w:rPr>
        <w:t>Таблиця №1</w:t>
      </w:r>
    </w:p>
    <w:tbl>
      <w:tblPr>
        <w:tblStyle w:val="11"/>
        <w:tblW w:w="10490" w:type="dxa"/>
        <w:tblInd w:w="-572" w:type="dxa"/>
        <w:tblLayout w:type="fixed"/>
        <w:tblLook w:val="04A0" w:firstRow="1" w:lastRow="0" w:firstColumn="1" w:lastColumn="0" w:noHBand="0" w:noVBand="1"/>
      </w:tblPr>
      <w:tblGrid>
        <w:gridCol w:w="1985"/>
        <w:gridCol w:w="4678"/>
        <w:gridCol w:w="3827"/>
      </w:tblGrid>
      <w:tr w:rsidR="00CE1E35" w:rsidRPr="0049408A" w14:paraId="29B5F84B" w14:textId="77777777" w:rsidTr="00943C2E">
        <w:trPr>
          <w:trHeight w:val="340"/>
        </w:trPr>
        <w:tc>
          <w:tcPr>
            <w:tcW w:w="1985" w:type="dxa"/>
            <w:vAlign w:val="center"/>
          </w:tcPr>
          <w:p w14:paraId="70252F1D" w14:textId="77777777" w:rsidR="00CE1E35" w:rsidRPr="00263E7F" w:rsidRDefault="00CE1E35" w:rsidP="00943C2E">
            <w:pPr>
              <w:tabs>
                <w:tab w:val="left" w:pos="3150"/>
              </w:tabs>
              <w:spacing w:line="276" w:lineRule="auto"/>
              <w:ind w:left="-102" w:right="-110"/>
              <w:jc w:val="center"/>
              <w:textAlignment w:val="baseline"/>
              <w:outlineLvl w:val="1"/>
              <w:rPr>
                <w:rFonts w:ascii="Times New Roman" w:eastAsia="Times New Roman" w:hAnsi="Times New Roman"/>
                <w:b/>
                <w:sz w:val="23"/>
                <w:szCs w:val="23"/>
              </w:rPr>
            </w:pPr>
            <w:r w:rsidRPr="0073533D">
              <w:rPr>
                <w:rFonts w:ascii="Times New Roman" w:eastAsia="Times New Roman" w:hAnsi="Times New Roman"/>
                <w:b/>
                <w:sz w:val="23"/>
                <w:szCs w:val="23"/>
              </w:rPr>
              <w:t>Найменування</w:t>
            </w:r>
            <w:r>
              <w:rPr>
                <w:rFonts w:ascii="Times New Roman" w:eastAsia="Times New Roman" w:hAnsi="Times New Roman"/>
                <w:b/>
                <w:sz w:val="23"/>
                <w:szCs w:val="23"/>
                <w:lang w:val="ru-RU"/>
              </w:rPr>
              <w:t xml:space="preserve"> товару</w:t>
            </w:r>
          </w:p>
        </w:tc>
        <w:tc>
          <w:tcPr>
            <w:tcW w:w="4678" w:type="dxa"/>
            <w:vAlign w:val="center"/>
          </w:tcPr>
          <w:p w14:paraId="5D8D4E37" w14:textId="77777777" w:rsidR="00CE1E35" w:rsidRPr="00263E7F" w:rsidRDefault="00CE1E35" w:rsidP="00943C2E">
            <w:pPr>
              <w:spacing w:line="276" w:lineRule="auto"/>
              <w:ind w:left="-114" w:right="-101"/>
              <w:jc w:val="center"/>
              <w:textAlignment w:val="baseline"/>
              <w:rPr>
                <w:rFonts w:ascii="Times New Roman" w:eastAsia="Times New Roman" w:hAnsi="Times New Roman"/>
                <w:b/>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827" w:type="dxa"/>
            <w:vAlign w:val="center"/>
          </w:tcPr>
          <w:p w14:paraId="10FE765D" w14:textId="77777777" w:rsidR="00CE1E35" w:rsidRDefault="00CE1E35" w:rsidP="00943C2E">
            <w:pPr>
              <w:spacing w:line="276" w:lineRule="auto"/>
              <w:ind w:left="-106" w:right="-101" w:hanging="2"/>
              <w:jc w:val="center"/>
              <w:textAlignment w:val="baseline"/>
              <w:rPr>
                <w:rFonts w:ascii="Times New Roman" w:eastAsia="Times New Roman" w:hAnsi="Times New Roman"/>
                <w:b/>
                <w:sz w:val="23"/>
                <w:szCs w:val="23"/>
              </w:rPr>
            </w:pPr>
            <w:r>
              <w:rPr>
                <w:rFonts w:ascii="Times New Roman" w:eastAsia="Times New Roman" w:hAnsi="Times New Roman"/>
                <w:b/>
                <w:sz w:val="23"/>
                <w:szCs w:val="23"/>
              </w:rPr>
              <w:t>Найменування товару та його т</w:t>
            </w:r>
            <w:r w:rsidRPr="00263E7F">
              <w:rPr>
                <w:rFonts w:ascii="Times New Roman" w:eastAsia="Times New Roman" w:hAnsi="Times New Roman"/>
                <w:b/>
                <w:sz w:val="23"/>
                <w:szCs w:val="23"/>
              </w:rPr>
              <w:t>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0D0F9439"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lang w:val="ru-RU"/>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w:t>
            </w:r>
          </w:p>
        </w:tc>
      </w:tr>
      <w:tr w:rsidR="00CE1E35" w:rsidRPr="0049408A" w14:paraId="433DF35D" w14:textId="77777777" w:rsidTr="00943C2E">
        <w:trPr>
          <w:trHeight w:val="340"/>
        </w:trPr>
        <w:tc>
          <w:tcPr>
            <w:tcW w:w="1985" w:type="dxa"/>
            <w:vMerge w:val="restart"/>
            <w:vAlign w:val="center"/>
          </w:tcPr>
          <w:p w14:paraId="450327D1" w14:textId="77777777" w:rsidR="00CE1E35" w:rsidRPr="00CC0BED" w:rsidRDefault="00CE1E35" w:rsidP="00943C2E">
            <w:pPr>
              <w:tabs>
                <w:tab w:val="left" w:pos="3150"/>
              </w:tabs>
              <w:spacing w:line="276" w:lineRule="auto"/>
              <w:ind w:left="-102" w:right="-110"/>
              <w:jc w:val="center"/>
              <w:textAlignment w:val="baseline"/>
              <w:outlineLvl w:val="1"/>
              <w:rPr>
                <w:rFonts w:ascii="Times New Roman" w:eastAsia="Times New Roman" w:hAnsi="Times New Roman"/>
                <w:b/>
                <w:sz w:val="23"/>
                <w:szCs w:val="23"/>
                <w:lang w:val="en-US"/>
              </w:rPr>
            </w:pPr>
            <w:r w:rsidRPr="004159E4">
              <w:rPr>
                <w:rFonts w:ascii="Times New Roman" w:eastAsia="Times New Roman" w:hAnsi="Times New Roman"/>
                <w:color w:val="000000"/>
                <w:sz w:val="24"/>
                <w:szCs w:val="24"/>
              </w:rPr>
              <w:t>Кавомашина</w:t>
            </w:r>
          </w:p>
        </w:tc>
        <w:tc>
          <w:tcPr>
            <w:tcW w:w="4678" w:type="dxa"/>
            <w:vAlign w:val="center"/>
          </w:tcPr>
          <w:p w14:paraId="251B5D36"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sidRPr="00A2518A">
              <w:rPr>
                <w:rFonts w:ascii="Times New Roman" w:eastAsia="Times New Roman" w:hAnsi="Times New Roman"/>
                <w:bCs/>
                <w:iCs/>
                <w:color w:val="000000"/>
                <w:sz w:val="24"/>
                <w:szCs w:val="24"/>
              </w:rPr>
              <w:t>Потужність</w:t>
            </w:r>
            <w:r>
              <w:rPr>
                <w:rFonts w:ascii="Times New Roman" w:eastAsia="Times New Roman" w:hAnsi="Times New Roman"/>
                <w:bCs/>
                <w:iCs/>
                <w:color w:val="000000"/>
                <w:sz w:val="24"/>
                <w:szCs w:val="24"/>
              </w:rPr>
              <w:t>, Вт: 1450-1500</w:t>
            </w:r>
          </w:p>
        </w:tc>
        <w:tc>
          <w:tcPr>
            <w:tcW w:w="3827" w:type="dxa"/>
            <w:vAlign w:val="center"/>
          </w:tcPr>
          <w:p w14:paraId="25D3A3C1"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1ECA4EAC" w14:textId="77777777" w:rsidTr="00943C2E">
        <w:trPr>
          <w:trHeight w:val="340"/>
        </w:trPr>
        <w:tc>
          <w:tcPr>
            <w:tcW w:w="1985" w:type="dxa"/>
            <w:vMerge/>
            <w:vAlign w:val="center"/>
          </w:tcPr>
          <w:p w14:paraId="3AADFEDE"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40175A73"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Pr>
                <w:rFonts w:ascii="Times New Roman" w:eastAsia="Times New Roman" w:hAnsi="Times New Roman"/>
                <w:bCs/>
                <w:iCs/>
                <w:color w:val="000000"/>
                <w:sz w:val="24"/>
                <w:szCs w:val="24"/>
              </w:rPr>
              <w:t>Тип кави: Зернова, мелена</w:t>
            </w:r>
          </w:p>
        </w:tc>
        <w:tc>
          <w:tcPr>
            <w:tcW w:w="3827" w:type="dxa"/>
            <w:vAlign w:val="center"/>
          </w:tcPr>
          <w:p w14:paraId="5AF5B269"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53D5D3C1" w14:textId="77777777" w:rsidTr="00943C2E">
        <w:trPr>
          <w:trHeight w:val="340"/>
        </w:trPr>
        <w:tc>
          <w:tcPr>
            <w:tcW w:w="1985" w:type="dxa"/>
            <w:vMerge/>
            <w:vAlign w:val="center"/>
          </w:tcPr>
          <w:p w14:paraId="5238DEDF"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6ACAE84D"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Pr>
                <w:rFonts w:ascii="Times New Roman" w:eastAsia="Times New Roman" w:hAnsi="Times New Roman"/>
                <w:bCs/>
                <w:iCs/>
                <w:color w:val="000000"/>
                <w:sz w:val="24"/>
                <w:szCs w:val="24"/>
              </w:rPr>
              <w:t>Тиск пари: не менше 15 бар</w:t>
            </w:r>
          </w:p>
        </w:tc>
        <w:tc>
          <w:tcPr>
            <w:tcW w:w="3827" w:type="dxa"/>
            <w:vAlign w:val="center"/>
          </w:tcPr>
          <w:p w14:paraId="053EC345"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5AF59248" w14:textId="77777777" w:rsidTr="00943C2E">
        <w:trPr>
          <w:trHeight w:val="340"/>
        </w:trPr>
        <w:tc>
          <w:tcPr>
            <w:tcW w:w="1985" w:type="dxa"/>
            <w:vMerge/>
            <w:vAlign w:val="center"/>
          </w:tcPr>
          <w:p w14:paraId="4D297AF7"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4B5F2621"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Pr>
                <w:rFonts w:ascii="Times New Roman" w:eastAsia="Times New Roman" w:hAnsi="Times New Roman"/>
                <w:bCs/>
                <w:iCs/>
                <w:color w:val="000000"/>
                <w:sz w:val="24"/>
                <w:szCs w:val="24"/>
              </w:rPr>
              <w:t>Об’єм резервуара для води, л: не менше 1,8</w:t>
            </w:r>
          </w:p>
        </w:tc>
        <w:tc>
          <w:tcPr>
            <w:tcW w:w="3827" w:type="dxa"/>
            <w:vAlign w:val="center"/>
          </w:tcPr>
          <w:p w14:paraId="1C469602"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5968BA0A" w14:textId="77777777" w:rsidTr="00943C2E">
        <w:trPr>
          <w:trHeight w:val="340"/>
        </w:trPr>
        <w:tc>
          <w:tcPr>
            <w:tcW w:w="1985" w:type="dxa"/>
            <w:vMerge/>
            <w:vAlign w:val="center"/>
          </w:tcPr>
          <w:p w14:paraId="19F9BFE8"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1D43E267"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Pr>
                <w:rFonts w:ascii="Times New Roman" w:eastAsia="Times New Roman" w:hAnsi="Times New Roman"/>
                <w:bCs/>
                <w:iCs/>
                <w:color w:val="000000"/>
                <w:sz w:val="24"/>
                <w:szCs w:val="24"/>
              </w:rPr>
              <w:t>Тип панелі керування: сенсорний дисплей</w:t>
            </w:r>
          </w:p>
        </w:tc>
        <w:tc>
          <w:tcPr>
            <w:tcW w:w="3827" w:type="dxa"/>
            <w:vAlign w:val="center"/>
          </w:tcPr>
          <w:p w14:paraId="505148F5"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723F94F1" w14:textId="77777777" w:rsidTr="00943C2E">
        <w:trPr>
          <w:trHeight w:val="340"/>
        </w:trPr>
        <w:tc>
          <w:tcPr>
            <w:tcW w:w="1985" w:type="dxa"/>
            <w:vMerge/>
            <w:vAlign w:val="center"/>
          </w:tcPr>
          <w:p w14:paraId="21B60613"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5F13C4B7"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Pr>
                <w:rFonts w:ascii="Times New Roman" w:eastAsia="Times New Roman" w:hAnsi="Times New Roman"/>
                <w:bCs/>
                <w:iCs/>
                <w:color w:val="000000"/>
                <w:sz w:val="24"/>
                <w:szCs w:val="24"/>
              </w:rPr>
              <w:t>Кількість видів/рецептів/програм/можливостей програмувань кавових напоїв: не менше 12</w:t>
            </w:r>
          </w:p>
        </w:tc>
        <w:tc>
          <w:tcPr>
            <w:tcW w:w="3827" w:type="dxa"/>
            <w:vAlign w:val="center"/>
          </w:tcPr>
          <w:p w14:paraId="146E9B11"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525074D0" w14:textId="77777777" w:rsidTr="00943C2E">
        <w:trPr>
          <w:trHeight w:val="340"/>
        </w:trPr>
        <w:tc>
          <w:tcPr>
            <w:tcW w:w="1985" w:type="dxa"/>
            <w:vMerge/>
            <w:vAlign w:val="center"/>
          </w:tcPr>
          <w:p w14:paraId="0C41E37B"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56C097F6"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sidRPr="00E631E5">
              <w:rPr>
                <w:rFonts w:ascii="Times New Roman" w:eastAsia="Times New Roman" w:hAnsi="Times New Roman"/>
                <w:bCs/>
                <w:iCs/>
                <w:color w:val="000000"/>
                <w:sz w:val="24"/>
                <w:szCs w:val="24"/>
              </w:rPr>
              <w:t xml:space="preserve">Кількість ступенів </w:t>
            </w:r>
            <w:r>
              <w:rPr>
                <w:rFonts w:ascii="Times New Roman" w:eastAsia="Times New Roman" w:hAnsi="Times New Roman"/>
                <w:bCs/>
                <w:iCs/>
                <w:color w:val="000000"/>
                <w:sz w:val="24"/>
                <w:szCs w:val="24"/>
              </w:rPr>
              <w:t>помелу</w:t>
            </w:r>
            <w:r w:rsidRPr="00E631E5">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 xml:space="preserve">не менше </w:t>
            </w:r>
            <w:r w:rsidRPr="00E631E5">
              <w:rPr>
                <w:rFonts w:ascii="Times New Roman" w:eastAsia="Times New Roman" w:hAnsi="Times New Roman"/>
                <w:bCs/>
                <w:iCs/>
                <w:color w:val="000000"/>
                <w:sz w:val="24"/>
                <w:szCs w:val="24"/>
              </w:rPr>
              <w:t>12</w:t>
            </w:r>
          </w:p>
        </w:tc>
        <w:tc>
          <w:tcPr>
            <w:tcW w:w="3827" w:type="dxa"/>
            <w:vAlign w:val="center"/>
          </w:tcPr>
          <w:p w14:paraId="35928DA3"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2E172AA6" w14:textId="77777777" w:rsidTr="00943C2E">
        <w:trPr>
          <w:trHeight w:val="340"/>
        </w:trPr>
        <w:tc>
          <w:tcPr>
            <w:tcW w:w="1985" w:type="dxa"/>
            <w:vMerge/>
            <w:vAlign w:val="center"/>
          </w:tcPr>
          <w:p w14:paraId="739E3E27"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18C36245"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sidRPr="00E631E5">
              <w:rPr>
                <w:rFonts w:ascii="Times New Roman" w:eastAsia="Times New Roman" w:hAnsi="Times New Roman"/>
                <w:bCs/>
                <w:iCs/>
                <w:color w:val="000000"/>
                <w:sz w:val="24"/>
                <w:szCs w:val="24"/>
              </w:rPr>
              <w:t>Приготування</w:t>
            </w:r>
            <w:r>
              <w:rPr>
                <w:rFonts w:ascii="Times New Roman" w:eastAsia="Times New Roman" w:hAnsi="Times New Roman"/>
                <w:bCs/>
                <w:iCs/>
                <w:color w:val="000000"/>
                <w:sz w:val="24"/>
                <w:szCs w:val="24"/>
              </w:rPr>
              <w:t xml:space="preserve"> не менше </w:t>
            </w:r>
            <w:r w:rsidRPr="00E631E5">
              <w:rPr>
                <w:rFonts w:ascii="Times New Roman" w:eastAsia="Times New Roman" w:hAnsi="Times New Roman"/>
                <w:bCs/>
                <w:iCs/>
                <w:color w:val="000000"/>
                <w:sz w:val="24"/>
                <w:szCs w:val="24"/>
              </w:rPr>
              <w:t xml:space="preserve"> 2 чашок кави одночасно</w:t>
            </w:r>
          </w:p>
        </w:tc>
        <w:tc>
          <w:tcPr>
            <w:tcW w:w="3827" w:type="dxa"/>
            <w:vAlign w:val="center"/>
          </w:tcPr>
          <w:p w14:paraId="1A9DAD89"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578CBA76" w14:textId="77777777" w:rsidTr="00943C2E">
        <w:trPr>
          <w:trHeight w:val="340"/>
        </w:trPr>
        <w:tc>
          <w:tcPr>
            <w:tcW w:w="1985" w:type="dxa"/>
            <w:vMerge/>
            <w:vAlign w:val="center"/>
          </w:tcPr>
          <w:p w14:paraId="49CBFFE4" w14:textId="77777777" w:rsidR="00CE1E35" w:rsidRPr="00263E7F" w:rsidRDefault="00CE1E35" w:rsidP="00943C2E">
            <w:pPr>
              <w:tabs>
                <w:tab w:val="left" w:pos="3150"/>
              </w:tabs>
              <w:spacing w:line="276" w:lineRule="auto"/>
              <w:ind w:right="-105"/>
              <w:jc w:val="center"/>
              <w:textAlignment w:val="baseline"/>
              <w:outlineLvl w:val="1"/>
              <w:rPr>
                <w:rFonts w:ascii="Times New Roman" w:eastAsia="Times New Roman" w:hAnsi="Times New Roman"/>
                <w:b/>
                <w:sz w:val="23"/>
                <w:szCs w:val="23"/>
                <w:lang w:val="ru-RU"/>
              </w:rPr>
            </w:pPr>
          </w:p>
        </w:tc>
        <w:tc>
          <w:tcPr>
            <w:tcW w:w="4678" w:type="dxa"/>
            <w:vAlign w:val="center"/>
          </w:tcPr>
          <w:p w14:paraId="3224A2A6" w14:textId="77777777" w:rsidR="00CE1E35" w:rsidRPr="00263E7F" w:rsidRDefault="00CE1E35" w:rsidP="00943C2E">
            <w:pPr>
              <w:spacing w:line="276" w:lineRule="auto"/>
              <w:ind w:left="-114" w:right="-101"/>
              <w:textAlignment w:val="baseline"/>
              <w:rPr>
                <w:rFonts w:ascii="Times New Roman" w:eastAsia="Times New Roman" w:hAnsi="Times New Roman"/>
                <w:b/>
                <w:sz w:val="23"/>
                <w:szCs w:val="23"/>
              </w:rPr>
            </w:pPr>
            <w:r>
              <w:rPr>
                <w:rFonts w:ascii="Times New Roman" w:eastAsia="Times New Roman" w:hAnsi="Times New Roman"/>
                <w:bCs/>
                <w:iCs/>
                <w:color w:val="000000"/>
                <w:sz w:val="24"/>
                <w:szCs w:val="24"/>
              </w:rPr>
              <w:t xml:space="preserve">Ємність </w:t>
            </w:r>
            <w:r w:rsidRPr="00E631E5">
              <w:rPr>
                <w:rFonts w:ascii="Times New Roman" w:eastAsia="Times New Roman" w:hAnsi="Times New Roman"/>
                <w:bCs/>
                <w:iCs/>
                <w:color w:val="000000"/>
                <w:sz w:val="24"/>
                <w:szCs w:val="24"/>
              </w:rPr>
              <w:t xml:space="preserve">контейнера для </w:t>
            </w:r>
            <w:proofErr w:type="spellStart"/>
            <w:r w:rsidRPr="00E631E5">
              <w:rPr>
                <w:rFonts w:ascii="Times New Roman" w:eastAsia="Times New Roman" w:hAnsi="Times New Roman"/>
                <w:bCs/>
                <w:iCs/>
                <w:color w:val="000000"/>
                <w:sz w:val="24"/>
                <w:szCs w:val="24"/>
              </w:rPr>
              <w:t>зерен</w:t>
            </w:r>
            <w:proofErr w:type="spellEnd"/>
            <w:r w:rsidRPr="00E631E5">
              <w:rPr>
                <w:rFonts w:ascii="Times New Roman" w:eastAsia="Times New Roman" w:hAnsi="Times New Roman"/>
                <w:bCs/>
                <w:iCs/>
                <w:color w:val="000000"/>
                <w:sz w:val="24"/>
                <w:szCs w:val="24"/>
              </w:rPr>
              <w:t>, г</w:t>
            </w:r>
            <w:r>
              <w:rPr>
                <w:rFonts w:ascii="Times New Roman" w:eastAsia="Times New Roman" w:hAnsi="Times New Roman"/>
                <w:bCs/>
                <w:iCs/>
                <w:color w:val="000000"/>
                <w:sz w:val="24"/>
                <w:szCs w:val="24"/>
              </w:rPr>
              <w:t>:  не менше 300</w:t>
            </w:r>
          </w:p>
        </w:tc>
        <w:tc>
          <w:tcPr>
            <w:tcW w:w="3827" w:type="dxa"/>
            <w:vAlign w:val="center"/>
          </w:tcPr>
          <w:p w14:paraId="42808575" w14:textId="77777777" w:rsidR="00CE1E35" w:rsidRPr="00263E7F" w:rsidRDefault="00CE1E35" w:rsidP="00943C2E">
            <w:pPr>
              <w:spacing w:line="276" w:lineRule="auto"/>
              <w:ind w:left="-106" w:right="-101" w:hanging="2"/>
              <w:jc w:val="center"/>
              <w:textAlignment w:val="baseline"/>
              <w:rPr>
                <w:rFonts w:ascii="Times New Roman" w:eastAsia="Times New Roman" w:hAnsi="Times New Roman"/>
                <w:b/>
                <w:sz w:val="23"/>
                <w:szCs w:val="23"/>
              </w:rPr>
            </w:pPr>
          </w:p>
        </w:tc>
      </w:tr>
      <w:tr w:rsidR="00CE1E35" w:rsidRPr="0049408A" w14:paraId="030B0D9A" w14:textId="77777777" w:rsidTr="00943C2E">
        <w:trPr>
          <w:trHeight w:val="340"/>
        </w:trPr>
        <w:tc>
          <w:tcPr>
            <w:tcW w:w="1985" w:type="dxa"/>
            <w:vMerge/>
            <w:vAlign w:val="center"/>
          </w:tcPr>
          <w:p w14:paraId="4CDA1C5B" w14:textId="77777777" w:rsidR="00CE1E35" w:rsidRPr="00263E7F" w:rsidRDefault="00CE1E35" w:rsidP="00943C2E">
            <w:pPr>
              <w:spacing w:line="276" w:lineRule="auto"/>
              <w:ind w:right="-105"/>
              <w:textAlignment w:val="baseline"/>
              <w:outlineLvl w:val="1"/>
              <w:rPr>
                <w:rFonts w:ascii="Times New Roman" w:eastAsia="Times New Roman" w:hAnsi="Times New Roman"/>
                <w:color w:val="000000"/>
                <w:sz w:val="23"/>
                <w:szCs w:val="23"/>
                <w:bdr w:val="none" w:sz="0" w:space="0" w:color="auto" w:frame="1"/>
              </w:rPr>
            </w:pPr>
          </w:p>
        </w:tc>
        <w:tc>
          <w:tcPr>
            <w:tcW w:w="4678" w:type="dxa"/>
            <w:vAlign w:val="center"/>
          </w:tcPr>
          <w:p w14:paraId="667EA094" w14:textId="77777777" w:rsidR="00CE1E35" w:rsidRPr="00263E7F" w:rsidRDefault="00CE1E35" w:rsidP="00943C2E">
            <w:pPr>
              <w:spacing w:line="276" w:lineRule="auto"/>
              <w:ind w:left="-114" w:right="-101"/>
              <w:textAlignment w:val="baseline"/>
              <w:rPr>
                <w:rFonts w:ascii="Times New Roman" w:hAnsi="Times New Roman"/>
                <w:sz w:val="23"/>
                <w:szCs w:val="23"/>
              </w:rPr>
            </w:pPr>
            <w:r>
              <w:rPr>
                <w:rFonts w:ascii="Times New Roman" w:eastAsia="Times New Roman" w:hAnsi="Times New Roman"/>
                <w:bCs/>
                <w:iCs/>
                <w:color w:val="000000"/>
                <w:sz w:val="24"/>
                <w:szCs w:val="24"/>
              </w:rPr>
              <w:t>Ємність контейнера для молока: не менше 0,4 л</w:t>
            </w:r>
          </w:p>
        </w:tc>
        <w:tc>
          <w:tcPr>
            <w:tcW w:w="3827" w:type="dxa"/>
          </w:tcPr>
          <w:p w14:paraId="22E33F95" w14:textId="77777777" w:rsidR="00CE1E35" w:rsidRPr="00263E7F" w:rsidRDefault="00CE1E35" w:rsidP="00943C2E">
            <w:pPr>
              <w:spacing w:line="276" w:lineRule="auto"/>
              <w:ind w:left="-106" w:right="-101" w:hanging="2"/>
              <w:jc w:val="center"/>
              <w:textAlignment w:val="baseline"/>
              <w:rPr>
                <w:rFonts w:ascii="Times New Roman" w:hAnsi="Times New Roman"/>
                <w:sz w:val="23"/>
                <w:szCs w:val="23"/>
              </w:rPr>
            </w:pPr>
          </w:p>
        </w:tc>
      </w:tr>
      <w:tr w:rsidR="00CE1E35" w:rsidRPr="0049408A" w14:paraId="445D8DDC" w14:textId="77777777" w:rsidTr="00943C2E">
        <w:trPr>
          <w:trHeight w:val="340"/>
        </w:trPr>
        <w:tc>
          <w:tcPr>
            <w:tcW w:w="1985" w:type="dxa"/>
            <w:vMerge/>
            <w:vAlign w:val="center"/>
          </w:tcPr>
          <w:p w14:paraId="5A157196" w14:textId="77777777" w:rsidR="00CE1E35" w:rsidRPr="00263E7F" w:rsidRDefault="00CE1E35" w:rsidP="00943C2E">
            <w:pPr>
              <w:spacing w:line="276" w:lineRule="auto"/>
              <w:ind w:right="-105"/>
              <w:textAlignment w:val="baseline"/>
              <w:outlineLvl w:val="1"/>
              <w:rPr>
                <w:rFonts w:ascii="Times New Roman" w:eastAsia="Times New Roman" w:hAnsi="Times New Roman"/>
                <w:color w:val="000000"/>
                <w:sz w:val="23"/>
                <w:szCs w:val="23"/>
                <w:bdr w:val="none" w:sz="0" w:space="0" w:color="auto" w:frame="1"/>
              </w:rPr>
            </w:pPr>
          </w:p>
        </w:tc>
        <w:tc>
          <w:tcPr>
            <w:tcW w:w="4678" w:type="dxa"/>
            <w:vAlign w:val="center"/>
          </w:tcPr>
          <w:p w14:paraId="03B35A85" w14:textId="77777777" w:rsidR="00CE1E35" w:rsidRPr="007912B2" w:rsidRDefault="00CE1E35" w:rsidP="00943C2E">
            <w:pPr>
              <w:spacing w:line="276" w:lineRule="auto"/>
              <w:ind w:left="-114" w:right="-101"/>
              <w:textAlignment w:val="baseline"/>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 xml:space="preserve">Приготування </w:t>
            </w:r>
            <w:proofErr w:type="spellStart"/>
            <w:r>
              <w:rPr>
                <w:rFonts w:ascii="Times New Roman" w:eastAsia="Times New Roman" w:hAnsi="Times New Roman"/>
                <w:bCs/>
                <w:iCs/>
                <w:color w:val="000000"/>
                <w:sz w:val="24"/>
                <w:szCs w:val="24"/>
              </w:rPr>
              <w:t>капучіно</w:t>
            </w:r>
            <w:proofErr w:type="spellEnd"/>
            <w:r>
              <w:rPr>
                <w:rFonts w:ascii="Times New Roman" w:eastAsia="Times New Roman" w:hAnsi="Times New Roman"/>
                <w:bCs/>
                <w:iCs/>
                <w:color w:val="000000"/>
                <w:sz w:val="24"/>
                <w:szCs w:val="24"/>
              </w:rPr>
              <w:t xml:space="preserve">: </w:t>
            </w:r>
            <w:proofErr w:type="spellStart"/>
            <w:r>
              <w:rPr>
                <w:rFonts w:ascii="Times New Roman" w:eastAsia="Times New Roman" w:hAnsi="Times New Roman"/>
                <w:bCs/>
                <w:iCs/>
                <w:color w:val="000000"/>
                <w:sz w:val="24"/>
                <w:szCs w:val="24"/>
              </w:rPr>
              <w:t>Автокапучінатор</w:t>
            </w:r>
            <w:proofErr w:type="spellEnd"/>
          </w:p>
        </w:tc>
        <w:tc>
          <w:tcPr>
            <w:tcW w:w="3827" w:type="dxa"/>
          </w:tcPr>
          <w:p w14:paraId="12A44E53" w14:textId="77777777" w:rsidR="00CE1E35" w:rsidRPr="00263E7F" w:rsidRDefault="00CE1E35" w:rsidP="00943C2E">
            <w:pPr>
              <w:spacing w:line="276" w:lineRule="auto"/>
              <w:ind w:left="-106" w:right="-101" w:hanging="2"/>
              <w:jc w:val="center"/>
              <w:textAlignment w:val="baseline"/>
              <w:rPr>
                <w:rFonts w:ascii="Times New Roman" w:hAnsi="Times New Roman"/>
                <w:sz w:val="23"/>
                <w:szCs w:val="23"/>
              </w:rPr>
            </w:pPr>
          </w:p>
        </w:tc>
      </w:tr>
      <w:tr w:rsidR="00CE1E35" w:rsidRPr="0049408A" w14:paraId="26D787C5" w14:textId="77777777" w:rsidTr="00943C2E">
        <w:trPr>
          <w:trHeight w:val="340"/>
        </w:trPr>
        <w:tc>
          <w:tcPr>
            <w:tcW w:w="1985" w:type="dxa"/>
            <w:vMerge/>
          </w:tcPr>
          <w:p w14:paraId="5418043E" w14:textId="77777777" w:rsidR="00CE1E35" w:rsidRPr="00263E7F" w:rsidRDefault="00CE1E35" w:rsidP="00943C2E">
            <w:pPr>
              <w:spacing w:line="276" w:lineRule="auto"/>
              <w:ind w:right="-105"/>
              <w:textAlignment w:val="baseline"/>
              <w:outlineLvl w:val="1"/>
              <w:rPr>
                <w:rFonts w:ascii="Times New Roman" w:eastAsia="Times New Roman" w:hAnsi="Times New Roman"/>
                <w:sz w:val="23"/>
                <w:szCs w:val="23"/>
              </w:rPr>
            </w:pPr>
          </w:p>
        </w:tc>
        <w:tc>
          <w:tcPr>
            <w:tcW w:w="4678" w:type="dxa"/>
            <w:vAlign w:val="center"/>
          </w:tcPr>
          <w:p w14:paraId="386797C4" w14:textId="77777777" w:rsidR="00CE1E35" w:rsidRPr="00263E7F" w:rsidRDefault="00CE1E35" w:rsidP="00943C2E">
            <w:pPr>
              <w:spacing w:line="276" w:lineRule="auto"/>
              <w:ind w:left="-114" w:right="-101"/>
              <w:textAlignment w:val="baseline"/>
              <w:outlineLvl w:val="1"/>
              <w:rPr>
                <w:rFonts w:ascii="Times New Roman" w:eastAsia="Times New Roman" w:hAnsi="Times New Roman"/>
                <w:sz w:val="23"/>
                <w:szCs w:val="23"/>
              </w:rPr>
            </w:pPr>
            <w:r>
              <w:rPr>
                <w:rFonts w:ascii="Times New Roman" w:eastAsia="Times New Roman" w:hAnsi="Times New Roman"/>
                <w:bCs/>
                <w:iCs/>
                <w:color w:val="000000"/>
                <w:sz w:val="24"/>
                <w:szCs w:val="24"/>
              </w:rPr>
              <w:t>Гарантія: не менше 2 років</w:t>
            </w:r>
          </w:p>
        </w:tc>
        <w:tc>
          <w:tcPr>
            <w:tcW w:w="3827" w:type="dxa"/>
          </w:tcPr>
          <w:p w14:paraId="7935FA7D" w14:textId="77777777" w:rsidR="00CE1E35" w:rsidRPr="00263E7F" w:rsidRDefault="00CE1E35" w:rsidP="00943C2E">
            <w:pPr>
              <w:spacing w:line="276" w:lineRule="auto"/>
              <w:ind w:left="-106" w:right="-101" w:hanging="2"/>
              <w:jc w:val="center"/>
              <w:textAlignment w:val="baseline"/>
              <w:outlineLvl w:val="1"/>
              <w:rPr>
                <w:rFonts w:ascii="Times New Roman" w:hAnsi="Times New Roman"/>
                <w:sz w:val="23"/>
                <w:szCs w:val="23"/>
              </w:rPr>
            </w:pPr>
          </w:p>
        </w:tc>
      </w:tr>
    </w:tbl>
    <w:p w14:paraId="35805BDF" w14:textId="77777777" w:rsidR="00CE1E35" w:rsidRPr="00263E7F" w:rsidRDefault="00CE1E35" w:rsidP="00CE1E35">
      <w:pPr>
        <w:tabs>
          <w:tab w:val="left" w:pos="142"/>
        </w:tabs>
        <w:spacing w:line="240" w:lineRule="auto"/>
        <w:ind w:right="424"/>
        <w:contextualSpacing/>
        <w:rPr>
          <w:rFonts w:ascii="Times New Roman" w:hAnsi="Times New Roman" w:cs="Times New Roman"/>
          <w:i/>
        </w:rPr>
      </w:pPr>
    </w:p>
    <w:p w14:paraId="1851428C" w14:textId="77777777" w:rsidR="00CE1E35" w:rsidRDefault="00CE1E35" w:rsidP="00CE1E35">
      <w:pPr>
        <w:suppressLineNumbers/>
        <w:tabs>
          <w:tab w:val="num" w:pos="0"/>
          <w:tab w:val="left" w:pos="540"/>
        </w:tabs>
        <w:spacing w:after="0" w:line="240" w:lineRule="auto"/>
        <w:ind w:firstLine="567"/>
        <w:jc w:val="both"/>
        <w:rPr>
          <w:rFonts w:ascii="Times New Roman" w:hAnsi="Times New Roman" w:cs="Times New Roman"/>
          <w:i/>
          <w:sz w:val="24"/>
          <w:szCs w:val="24"/>
        </w:rPr>
      </w:pPr>
      <w:r w:rsidRPr="00286E6F">
        <w:rPr>
          <w:rFonts w:ascii="Times New Roman" w:hAnsi="Times New Roman" w:cs="Times New Roman"/>
          <w:i/>
          <w:sz w:val="24"/>
          <w:szCs w:val="24"/>
        </w:rPr>
        <w:t>Учасник повинен зазначити конкретні технічні, якісні та інші характеристики товару, що пропонує в повному обсязі за кожн</w:t>
      </w:r>
      <w:bookmarkStart w:id="1" w:name="_GoBack"/>
      <w:bookmarkEnd w:id="1"/>
      <w:r w:rsidRPr="00286E6F">
        <w:rPr>
          <w:rFonts w:ascii="Times New Roman" w:hAnsi="Times New Roman" w:cs="Times New Roman"/>
          <w:i/>
          <w:sz w:val="24"/>
          <w:szCs w:val="24"/>
        </w:rPr>
        <w:t>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0072A1BF" w14:textId="77777777" w:rsidR="00CE1E35" w:rsidRPr="00E11C75" w:rsidRDefault="00CE1E35" w:rsidP="00CE1E35">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7F9A69BE" w14:textId="48B3C84B" w:rsidR="00A52318" w:rsidRPr="002B1084" w:rsidRDefault="00CE1E35" w:rsidP="00CE1E35">
      <w:pPr>
        <w:spacing w:after="0" w:line="240" w:lineRule="auto"/>
        <w:ind w:firstLine="567"/>
        <w:jc w:val="both"/>
        <w:rPr>
          <w:rFonts w:ascii="Times New Roman" w:hAnsi="Times New Roman" w:cs="Times New Roman"/>
          <w:b/>
          <w:sz w:val="24"/>
          <w:szCs w:val="24"/>
          <w:lang w:val="en-US"/>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 такий що повністю відповідає встановленим вимогам Замовника</w:t>
      </w:r>
      <w:r w:rsidRPr="00E11C75">
        <w:rPr>
          <w:rFonts w:ascii="Times New Roman" w:hAnsi="Times New Roman" w:cs="Times New Roman"/>
          <w:i/>
          <w:sz w:val="24"/>
          <w:szCs w:val="24"/>
        </w:rPr>
        <w:t xml:space="preserve"> або є кращим</w:t>
      </w:r>
      <w:r>
        <w:rPr>
          <w:rFonts w:ascii="Times New Roman" w:hAnsi="Times New Roman" w:cs="Times New Roman"/>
          <w:i/>
          <w:sz w:val="24"/>
          <w:szCs w:val="24"/>
        </w:rPr>
        <w:t>.</w:t>
      </w:r>
    </w:p>
    <w:sectPr w:rsidR="00A52318" w:rsidRPr="002B1084" w:rsidSect="004F3542">
      <w:footerReference w:type="default" r:id="rId7"/>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3046" w14:textId="77777777" w:rsidR="00C63E75" w:rsidRDefault="00C63E75" w:rsidP="0024553B">
      <w:pPr>
        <w:spacing w:after="0" w:line="240" w:lineRule="auto"/>
      </w:pPr>
      <w:r>
        <w:separator/>
      </w:r>
    </w:p>
  </w:endnote>
  <w:endnote w:type="continuationSeparator" w:id="0">
    <w:p w14:paraId="274CC79A" w14:textId="77777777" w:rsidR="00C63E75" w:rsidRDefault="00C63E75"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6337" w14:textId="77777777" w:rsidR="009C3A27" w:rsidRDefault="009C3A27">
    <w:pPr>
      <w:pStyle w:val="ac"/>
    </w:pPr>
    <w:r>
      <w:rPr>
        <w:noProof/>
      </w:rPr>
      <w:drawing>
        <wp:inline distT="0" distB="0" distL="0" distR="0" wp14:anchorId="3D5956A6" wp14:editId="275E0209">
          <wp:extent cx="1685925" cy="561975"/>
          <wp:effectExtent l="0" t="0" r="0" b="0"/>
          <wp:docPr id="35" name="Изображение2"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C:\Users\Analitik\Downloads\PHC_ukr_nobg.png"/>
                  <pic:cNvPicPr>
                    <a:picLocks noChangeAspect="1" noChangeArrowheads="1"/>
                  </pic:cNvPicPr>
                </pic:nvPicPr>
                <pic:blipFill>
                  <a:blip r:embed="rId1"/>
                  <a:stretch>
                    <a:fillRect/>
                  </a:stretch>
                </pic:blipFill>
                <pic:spPr bwMode="auto">
                  <a:xfrm>
                    <a:off x="0" y="0"/>
                    <a:ext cx="1685925" cy="561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D49E2" w14:textId="77777777" w:rsidR="00C63E75" w:rsidRDefault="00C63E75" w:rsidP="0024553B">
      <w:pPr>
        <w:spacing w:after="0" w:line="240" w:lineRule="auto"/>
      </w:pPr>
      <w:r>
        <w:separator/>
      </w:r>
    </w:p>
  </w:footnote>
  <w:footnote w:type="continuationSeparator" w:id="0">
    <w:p w14:paraId="29F05398" w14:textId="77777777" w:rsidR="00C63E75" w:rsidRDefault="00C63E75"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53C4C"/>
    <w:rsid w:val="00071360"/>
    <w:rsid w:val="000C70A6"/>
    <w:rsid w:val="001055A1"/>
    <w:rsid w:val="001C1517"/>
    <w:rsid w:val="00226C86"/>
    <w:rsid w:val="0024553B"/>
    <w:rsid w:val="00255452"/>
    <w:rsid w:val="002B1084"/>
    <w:rsid w:val="002B6E58"/>
    <w:rsid w:val="002B72AC"/>
    <w:rsid w:val="002C7992"/>
    <w:rsid w:val="002E2676"/>
    <w:rsid w:val="00366514"/>
    <w:rsid w:val="004F3542"/>
    <w:rsid w:val="0051699B"/>
    <w:rsid w:val="00517ABE"/>
    <w:rsid w:val="00517B03"/>
    <w:rsid w:val="00590320"/>
    <w:rsid w:val="005F6CE1"/>
    <w:rsid w:val="006C75C1"/>
    <w:rsid w:val="006E0A9F"/>
    <w:rsid w:val="007622E0"/>
    <w:rsid w:val="0084114D"/>
    <w:rsid w:val="0084332E"/>
    <w:rsid w:val="00870D0C"/>
    <w:rsid w:val="0087457C"/>
    <w:rsid w:val="00910861"/>
    <w:rsid w:val="009443DC"/>
    <w:rsid w:val="009509F9"/>
    <w:rsid w:val="0095518A"/>
    <w:rsid w:val="009869D1"/>
    <w:rsid w:val="009C3A27"/>
    <w:rsid w:val="00A52318"/>
    <w:rsid w:val="00AC1C0E"/>
    <w:rsid w:val="00C23BD8"/>
    <w:rsid w:val="00C63E75"/>
    <w:rsid w:val="00CA68EE"/>
    <w:rsid w:val="00CC3F6A"/>
    <w:rsid w:val="00CE1E35"/>
    <w:rsid w:val="00D626B8"/>
    <w:rsid w:val="00DB4C61"/>
    <w:rsid w:val="00DF3B79"/>
    <w:rsid w:val="00E13D5D"/>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9C3A27"/>
    <w:pPr>
      <w:keepNext/>
      <w:keepLines/>
      <w:spacing w:before="480" w:after="120"/>
      <w:outlineLvl w:val="0"/>
    </w:pPr>
    <w:rPr>
      <w:rFonts w:ascii="Calibri" w:eastAsia="Calibri" w:hAnsi="Calibri" w:cs="Calibri"/>
      <w:b/>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B1084"/>
    <w:pPr>
      <w:spacing w:after="0" w:line="240" w:lineRule="auto"/>
    </w:pPr>
    <w:rPr>
      <w:rFonts w:ascii="Calibri" w:eastAsia="Calibri" w:hAnsi="Calibri" w:cs="Times New Roman"/>
      <w:szCs w:val="20"/>
      <w:lang w:eastAsia="ru-RU"/>
    </w:rPr>
  </w:style>
  <w:style w:type="character" w:customStyle="1" w:styleId="10">
    <w:name w:val="Заголовок 1 Знак"/>
    <w:basedOn w:val="a0"/>
    <w:link w:val="1"/>
    <w:uiPriority w:val="9"/>
    <w:rsid w:val="009C3A27"/>
    <w:rPr>
      <w:rFonts w:ascii="Calibri" w:eastAsia="Calibri" w:hAnsi="Calibri" w:cs="Calibri"/>
      <w:b/>
      <w:sz w:val="48"/>
      <w:szCs w:val="48"/>
      <w:lang w:val="uk-UA" w:eastAsia="uk-UA"/>
    </w:rPr>
  </w:style>
  <w:style w:type="paragraph" w:styleId="ac">
    <w:name w:val="footer"/>
    <w:basedOn w:val="a"/>
    <w:link w:val="ad"/>
    <w:uiPriority w:val="99"/>
    <w:unhideWhenUsed/>
    <w:rsid w:val="009C3A27"/>
    <w:pPr>
      <w:tabs>
        <w:tab w:val="center" w:pos="4819"/>
        <w:tab w:val="right" w:pos="9639"/>
      </w:tabs>
      <w:spacing w:after="0" w:line="240" w:lineRule="auto"/>
    </w:pPr>
    <w:rPr>
      <w:rFonts w:ascii="Calibri" w:eastAsia="Calibri" w:hAnsi="Calibri" w:cs="Calibri"/>
      <w:lang w:eastAsia="uk-UA"/>
    </w:rPr>
  </w:style>
  <w:style w:type="character" w:customStyle="1" w:styleId="ad">
    <w:name w:val="Нижній колонтитул Знак"/>
    <w:basedOn w:val="a0"/>
    <w:link w:val="ac"/>
    <w:uiPriority w:val="99"/>
    <w:rsid w:val="009C3A27"/>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3731</Words>
  <Characters>2127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42</cp:revision>
  <dcterms:created xsi:type="dcterms:W3CDTF">2022-08-10T10:32:00Z</dcterms:created>
  <dcterms:modified xsi:type="dcterms:W3CDTF">2023-09-11T13:18:00Z</dcterms:modified>
</cp:coreProperties>
</file>