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918" w:type="dxa"/>
        <w:tblLook w:val="04A0" w:firstRow="1" w:lastRow="0" w:firstColumn="1" w:lastColumn="0" w:noHBand="0" w:noVBand="1"/>
      </w:tblPr>
      <w:tblGrid>
        <w:gridCol w:w="3681"/>
        <w:gridCol w:w="6237"/>
      </w:tblGrid>
      <w:tr w:rsidR="002E523A" w:rsidRPr="002E523A" w14:paraId="28A13189" w14:textId="77777777" w:rsidTr="00A64DCA">
        <w:tc>
          <w:tcPr>
            <w:tcW w:w="9918" w:type="dxa"/>
            <w:gridSpan w:val="2"/>
          </w:tcPr>
          <w:p w14:paraId="39C7FB28" w14:textId="1FB3F787" w:rsidR="00672002" w:rsidRPr="00672002" w:rsidRDefault="00672002" w:rsidP="00515EEA">
            <w:pPr>
              <w:jc w:val="both"/>
              <w:rPr>
                <w:rFonts w:ascii="Times New Roman" w:hAnsi="Times New Roman" w:cs="Times New Roman"/>
                <w:sz w:val="24"/>
                <w:szCs w:val="24"/>
              </w:rPr>
            </w:pPr>
            <w:r w:rsidRPr="00672002">
              <w:rPr>
                <w:rFonts w:ascii="Times New Roman" w:hAnsi="Times New Roman" w:cs="Times New Roman"/>
                <w:sz w:val="24"/>
                <w:szCs w:val="24"/>
              </w:rPr>
              <w:t>Обґрунтування технічних та я</w:t>
            </w:r>
            <w:r w:rsidR="001C7730">
              <w:rPr>
                <w:rFonts w:ascii="Times New Roman" w:hAnsi="Times New Roman" w:cs="Times New Roman"/>
                <w:sz w:val="24"/>
                <w:szCs w:val="24"/>
              </w:rPr>
              <w:t>кісних характеристик закупівлі,</w:t>
            </w:r>
            <w:r w:rsidRPr="00672002">
              <w:rPr>
                <w:rFonts w:ascii="Times New Roman" w:hAnsi="Times New Roman" w:cs="Times New Roman"/>
                <w:sz w:val="24"/>
                <w:szCs w:val="24"/>
              </w:rPr>
              <w:t xml:space="preserve"> розміру бюджетного призначення, очікуваної вартості предмета закупівлі</w:t>
            </w:r>
          </w:p>
          <w:p w14:paraId="2CBB4DB7" w14:textId="47FB1070" w:rsidR="002E523A" w:rsidRPr="002E523A" w:rsidRDefault="00672002" w:rsidP="00515EEA">
            <w:pPr>
              <w:jc w:val="both"/>
              <w:rPr>
                <w:rFonts w:ascii="Times New Roman" w:hAnsi="Times New Roman" w:cs="Times New Roman"/>
                <w:sz w:val="24"/>
                <w:szCs w:val="24"/>
              </w:rPr>
            </w:pPr>
            <w:r w:rsidRPr="00672002">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p>
        </w:tc>
      </w:tr>
      <w:tr w:rsidR="002E523A" w:rsidRPr="000C7625" w14:paraId="4487E2E5" w14:textId="77777777" w:rsidTr="00A64DCA">
        <w:tc>
          <w:tcPr>
            <w:tcW w:w="3681" w:type="dxa"/>
          </w:tcPr>
          <w:p w14:paraId="4AF61642" w14:textId="46227814"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 xml:space="preserve">Назва предмета закупівлі </w:t>
            </w:r>
            <w:r w:rsidR="00B353AC" w:rsidRPr="00B353AC">
              <w:rPr>
                <w:rFonts w:ascii="Times New Roman" w:hAnsi="Times New Roman" w:cs="Times New Roman"/>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p>
        </w:tc>
        <w:tc>
          <w:tcPr>
            <w:tcW w:w="6237" w:type="dxa"/>
          </w:tcPr>
          <w:p w14:paraId="5DC0B260" w14:textId="2A63B391" w:rsidR="002E523A" w:rsidRPr="002E523A" w:rsidRDefault="001C7730" w:rsidP="00B04286">
            <w:pPr>
              <w:rPr>
                <w:rFonts w:ascii="Times New Roman" w:hAnsi="Times New Roman" w:cs="Times New Roman"/>
                <w:sz w:val="24"/>
                <w:szCs w:val="24"/>
              </w:rPr>
            </w:pPr>
            <w:r w:rsidRPr="00B8047E">
              <w:rPr>
                <w:rFonts w:ascii="Times New Roman" w:hAnsi="Times New Roman" w:cs="Times New Roman"/>
                <w:color w:val="000000" w:themeColor="text1"/>
                <w:sz w:val="24"/>
                <w:szCs w:val="24"/>
              </w:rPr>
              <w:t>ДК 021:2015:22150000-6:Брошури(Друк та доставка інформаційної брошури: Буклет «Визначення випадків», Наліпка, Брошура «Правила ІК», Брошура «</w:t>
            </w:r>
            <w:proofErr w:type="spellStart"/>
            <w:r w:rsidRPr="00B8047E">
              <w:rPr>
                <w:rFonts w:ascii="Times New Roman" w:hAnsi="Times New Roman" w:cs="Times New Roman"/>
                <w:color w:val="000000" w:themeColor="text1"/>
                <w:sz w:val="24"/>
                <w:szCs w:val="24"/>
              </w:rPr>
              <w:t>Периопераційна</w:t>
            </w:r>
            <w:proofErr w:type="spellEnd"/>
            <w:r w:rsidRPr="00B8047E">
              <w:rPr>
                <w:rFonts w:ascii="Times New Roman" w:hAnsi="Times New Roman" w:cs="Times New Roman"/>
                <w:color w:val="000000" w:themeColor="text1"/>
                <w:sz w:val="24"/>
                <w:szCs w:val="24"/>
              </w:rPr>
              <w:t xml:space="preserve"> </w:t>
            </w:r>
            <w:proofErr w:type="spellStart"/>
            <w:r w:rsidRPr="00B8047E">
              <w:rPr>
                <w:rFonts w:ascii="Times New Roman" w:hAnsi="Times New Roman" w:cs="Times New Roman"/>
                <w:color w:val="000000" w:themeColor="text1"/>
                <w:sz w:val="24"/>
                <w:szCs w:val="24"/>
              </w:rPr>
              <w:t>антибіотикопр</w:t>
            </w:r>
            <w:r>
              <w:rPr>
                <w:rFonts w:ascii="Times New Roman" w:hAnsi="Times New Roman" w:cs="Times New Roman"/>
                <w:color w:val="000000" w:themeColor="text1"/>
                <w:sz w:val="24"/>
                <w:szCs w:val="24"/>
              </w:rPr>
              <w:t>офілактика</w:t>
            </w:r>
            <w:proofErr w:type="spellEnd"/>
            <w:r>
              <w:rPr>
                <w:rFonts w:ascii="Times New Roman" w:hAnsi="Times New Roman" w:cs="Times New Roman"/>
                <w:color w:val="000000" w:themeColor="text1"/>
                <w:sz w:val="24"/>
                <w:szCs w:val="24"/>
              </w:rPr>
              <w:t>», Брошура «Про ЦГЗ»)</w:t>
            </w:r>
          </w:p>
        </w:tc>
      </w:tr>
      <w:tr w:rsidR="00B353AC" w:rsidRPr="002E523A" w14:paraId="607D8A39" w14:textId="77777777" w:rsidTr="00A64DCA">
        <w:tc>
          <w:tcPr>
            <w:tcW w:w="3681" w:type="dxa"/>
          </w:tcPr>
          <w:p w14:paraId="5A047401" w14:textId="4B285364" w:rsidR="00B353AC" w:rsidRPr="002E523A" w:rsidRDefault="00B353AC">
            <w:pPr>
              <w:rPr>
                <w:rFonts w:ascii="Times New Roman" w:hAnsi="Times New Roman" w:cs="Times New Roman"/>
                <w:sz w:val="24"/>
                <w:szCs w:val="24"/>
              </w:rPr>
            </w:pPr>
            <w:r w:rsidRPr="00B353AC">
              <w:rPr>
                <w:rFonts w:ascii="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37" w:type="dxa"/>
          </w:tcPr>
          <w:p w14:paraId="748DEE0E" w14:textId="77777777" w:rsidR="00B353AC" w:rsidRPr="00B353AC" w:rsidRDefault="00B353AC" w:rsidP="00B04286">
            <w:pPr>
              <w:rPr>
                <w:rFonts w:ascii="Times New Roman" w:hAnsi="Times New Roman" w:cs="Times New Roman"/>
                <w:color w:val="000000" w:themeColor="text1"/>
                <w:sz w:val="24"/>
                <w:szCs w:val="24"/>
              </w:rPr>
            </w:pPr>
            <w:r w:rsidRPr="00B353AC">
              <w:rPr>
                <w:rFonts w:ascii="Times New Roman" w:hAnsi="Times New Roman" w:cs="Times New Roman"/>
                <w:color w:val="000000" w:themeColor="text1"/>
                <w:sz w:val="24"/>
                <w:szCs w:val="24"/>
              </w:rPr>
              <w:t>Державна установа "Центр громадського здоров'я Міністерства охорони здоров'я України"</w:t>
            </w:r>
          </w:p>
          <w:p w14:paraId="236AC74C" w14:textId="77777777" w:rsidR="00B353AC" w:rsidRPr="00B353AC" w:rsidRDefault="00B353AC" w:rsidP="00B04286">
            <w:pPr>
              <w:rPr>
                <w:rFonts w:ascii="Times New Roman" w:hAnsi="Times New Roman" w:cs="Times New Roman"/>
                <w:color w:val="000000" w:themeColor="text1"/>
                <w:sz w:val="24"/>
                <w:szCs w:val="24"/>
                <w:shd w:val="clear" w:color="auto" w:fill="FFFFFF"/>
              </w:rPr>
            </w:pPr>
            <w:r w:rsidRPr="00B353AC">
              <w:rPr>
                <w:rFonts w:ascii="Times New Roman" w:hAnsi="Times New Roman" w:cs="Times New Roman"/>
                <w:color w:val="000000" w:themeColor="text1"/>
                <w:sz w:val="24"/>
                <w:szCs w:val="24"/>
              </w:rPr>
              <w:t xml:space="preserve">ЄДРПОУ: </w:t>
            </w:r>
            <w:r w:rsidRPr="00B353AC">
              <w:rPr>
                <w:rFonts w:ascii="Times New Roman" w:hAnsi="Times New Roman" w:cs="Times New Roman"/>
                <w:color w:val="000000" w:themeColor="text1"/>
                <w:sz w:val="24"/>
                <w:szCs w:val="24"/>
                <w:shd w:val="clear" w:color="auto" w:fill="FFFFFF"/>
              </w:rPr>
              <w:t>40524109</w:t>
            </w:r>
          </w:p>
          <w:p w14:paraId="107ADC61" w14:textId="77777777" w:rsidR="00B353AC" w:rsidRPr="00B353AC" w:rsidRDefault="00B353AC" w:rsidP="00B04286">
            <w:pPr>
              <w:rPr>
                <w:rFonts w:ascii="Times New Roman" w:hAnsi="Times New Roman" w:cs="Times New Roman"/>
                <w:color w:val="000000" w:themeColor="text1"/>
                <w:sz w:val="24"/>
                <w:szCs w:val="24"/>
                <w:shd w:val="clear" w:color="auto" w:fill="FFFFFF"/>
              </w:rPr>
            </w:pPr>
            <w:r w:rsidRPr="00B353AC">
              <w:rPr>
                <w:rFonts w:ascii="Times New Roman" w:hAnsi="Times New Roman" w:cs="Times New Roman"/>
                <w:color w:val="000000" w:themeColor="text1"/>
                <w:sz w:val="24"/>
                <w:szCs w:val="24"/>
                <w:shd w:val="clear" w:color="auto" w:fill="FFFFFF"/>
              </w:rPr>
              <w:t>Тип замовника: Юридична особа, яка забезпечує потреби держави або територіальної громади</w:t>
            </w:r>
          </w:p>
          <w:p w14:paraId="77E327DF" w14:textId="5A0AAF72" w:rsidR="00B353AC" w:rsidRPr="004739B2" w:rsidRDefault="00B353AC" w:rsidP="00B04286">
            <w:pPr>
              <w:rPr>
                <w:rFonts w:ascii="Times New Roman" w:hAnsi="Times New Roman" w:cs="Times New Roman"/>
                <w:sz w:val="24"/>
                <w:szCs w:val="24"/>
              </w:rPr>
            </w:pPr>
            <w:r w:rsidRPr="00B353AC">
              <w:rPr>
                <w:rFonts w:ascii="Times New Roman" w:hAnsi="Times New Roman" w:cs="Times New Roman"/>
                <w:color w:val="000000" w:themeColor="text1"/>
                <w:sz w:val="24"/>
                <w:szCs w:val="24"/>
                <w:shd w:val="clear" w:color="auto" w:fill="FFFFFF"/>
              </w:rPr>
              <w:t>Місцезнаходження: 04071, м. Київ, вул. Ярославська, 41</w:t>
            </w:r>
          </w:p>
        </w:tc>
      </w:tr>
      <w:tr w:rsidR="00672002" w:rsidRPr="002E523A" w14:paraId="12F68391" w14:textId="77777777" w:rsidTr="00A64DCA">
        <w:tc>
          <w:tcPr>
            <w:tcW w:w="3681" w:type="dxa"/>
          </w:tcPr>
          <w:p w14:paraId="7258A3DA" w14:textId="5CB7BCB0" w:rsidR="00672002" w:rsidRPr="002E523A" w:rsidRDefault="00672002">
            <w:pPr>
              <w:rPr>
                <w:rFonts w:ascii="Times New Roman" w:hAnsi="Times New Roman" w:cs="Times New Roman"/>
                <w:sz w:val="24"/>
                <w:szCs w:val="24"/>
              </w:rPr>
            </w:pPr>
            <w:r>
              <w:rPr>
                <w:rFonts w:ascii="Times New Roman" w:hAnsi="Times New Roman" w:cs="Times New Roman"/>
                <w:sz w:val="24"/>
                <w:szCs w:val="24"/>
              </w:rPr>
              <w:t>Ідентифікатор закупівлі</w:t>
            </w:r>
          </w:p>
        </w:tc>
        <w:tc>
          <w:tcPr>
            <w:tcW w:w="6237" w:type="dxa"/>
          </w:tcPr>
          <w:p w14:paraId="4D92C759" w14:textId="3E5FD792" w:rsidR="00672002" w:rsidRPr="004D42D4" w:rsidRDefault="001C7730" w:rsidP="00B04286">
            <w:pPr>
              <w:rPr>
                <w:rFonts w:ascii="Times New Roman" w:hAnsi="Times New Roman" w:cs="Times New Roman"/>
                <w:color w:val="000000" w:themeColor="text1"/>
                <w:sz w:val="24"/>
                <w:szCs w:val="24"/>
              </w:rPr>
            </w:pPr>
            <w:r w:rsidRPr="001C7730">
              <w:rPr>
                <w:rFonts w:ascii="Times New Roman" w:hAnsi="Times New Roman" w:cs="Times New Roman"/>
                <w:color w:val="000000" w:themeColor="text1"/>
                <w:sz w:val="24"/>
                <w:szCs w:val="24"/>
                <w:shd w:val="clear" w:color="auto" w:fill="FFFFFF"/>
              </w:rPr>
              <w:t>UA-2023-09-08-010553-a</w:t>
            </w:r>
          </w:p>
        </w:tc>
      </w:tr>
      <w:tr w:rsidR="00B55857" w:rsidRPr="002E523A" w14:paraId="2A361A1B" w14:textId="77777777" w:rsidTr="00A64DCA">
        <w:tc>
          <w:tcPr>
            <w:tcW w:w="3681" w:type="dxa"/>
          </w:tcPr>
          <w:p w14:paraId="682F3053" w14:textId="1A8DEFEE" w:rsidR="00B55857" w:rsidRPr="002E523A" w:rsidRDefault="00B55857" w:rsidP="00B55857">
            <w:pPr>
              <w:rPr>
                <w:rFonts w:ascii="Times New Roman" w:hAnsi="Times New Roman" w:cs="Times New Roman"/>
                <w:sz w:val="24"/>
                <w:szCs w:val="24"/>
              </w:rPr>
            </w:pPr>
            <w:r>
              <w:rPr>
                <w:rFonts w:ascii="Times New Roman" w:hAnsi="Times New Roman" w:cs="Times New Roman"/>
                <w:sz w:val="24"/>
                <w:szCs w:val="24"/>
              </w:rPr>
              <w:t>Вид процедури</w:t>
            </w:r>
            <w:r w:rsidR="00B353AC">
              <w:rPr>
                <w:rFonts w:ascii="Times New Roman" w:hAnsi="Times New Roman" w:cs="Times New Roman"/>
                <w:sz w:val="24"/>
                <w:szCs w:val="24"/>
              </w:rPr>
              <w:t xml:space="preserve"> закупівлі</w:t>
            </w:r>
          </w:p>
        </w:tc>
        <w:tc>
          <w:tcPr>
            <w:tcW w:w="6237" w:type="dxa"/>
          </w:tcPr>
          <w:p w14:paraId="755DCAB3" w14:textId="0BBFDB88" w:rsidR="00B55857" w:rsidRPr="00FB46D1" w:rsidRDefault="00B55857">
            <w:pPr>
              <w:rPr>
                <w:rFonts w:ascii="Times New Roman" w:hAnsi="Times New Roman" w:cs="Times New Roman"/>
                <w:sz w:val="24"/>
                <w:szCs w:val="24"/>
              </w:rPr>
            </w:pPr>
            <w:r w:rsidRPr="00B55857">
              <w:rPr>
                <w:rFonts w:ascii="Times New Roman" w:hAnsi="Times New Roman" w:cs="Times New Roman"/>
                <w:sz w:val="24"/>
                <w:szCs w:val="24"/>
              </w:rPr>
              <w:t>Відкриті торги</w:t>
            </w:r>
            <w:r w:rsidR="00FB46D1">
              <w:rPr>
                <w:rFonts w:ascii="Times New Roman" w:hAnsi="Times New Roman" w:cs="Times New Roman"/>
                <w:sz w:val="24"/>
                <w:szCs w:val="24"/>
                <w:lang w:val="en-US"/>
              </w:rPr>
              <w:t xml:space="preserve"> </w:t>
            </w:r>
            <w:r w:rsidR="00FB46D1">
              <w:rPr>
                <w:rFonts w:ascii="Times New Roman" w:hAnsi="Times New Roman" w:cs="Times New Roman"/>
                <w:sz w:val="24"/>
                <w:szCs w:val="24"/>
              </w:rPr>
              <w:t>з особливостями</w:t>
            </w:r>
          </w:p>
        </w:tc>
      </w:tr>
      <w:tr w:rsidR="00B55857" w:rsidRPr="002E523A" w14:paraId="373667A0" w14:textId="77777777" w:rsidTr="00817DDF">
        <w:trPr>
          <w:trHeight w:val="671"/>
        </w:trPr>
        <w:tc>
          <w:tcPr>
            <w:tcW w:w="3681" w:type="dxa"/>
          </w:tcPr>
          <w:p w14:paraId="26CD7B14" w14:textId="1A146FA8" w:rsidR="00B55857" w:rsidRPr="002E523A" w:rsidRDefault="00B55857">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6237" w:type="dxa"/>
          </w:tcPr>
          <w:p w14:paraId="33F77453" w14:textId="6F08FE87" w:rsidR="00B55857" w:rsidRPr="004739B2" w:rsidRDefault="001C7730">
            <w:pPr>
              <w:rPr>
                <w:rFonts w:ascii="Times New Roman" w:hAnsi="Times New Roman" w:cs="Times New Roman"/>
                <w:sz w:val="24"/>
                <w:szCs w:val="24"/>
                <w:lang w:val="ru-RU"/>
              </w:rPr>
            </w:pPr>
            <w:r>
              <w:rPr>
                <w:rFonts w:ascii="Times New Roman" w:hAnsi="Times New Roman" w:cs="Times New Roman"/>
                <w:sz w:val="24"/>
                <w:szCs w:val="24"/>
                <w:lang w:val="ru-RU"/>
              </w:rPr>
              <w:t>46033</w:t>
            </w:r>
            <w:r w:rsidR="00670FD6">
              <w:rPr>
                <w:rFonts w:ascii="Times New Roman" w:hAnsi="Times New Roman" w:cs="Times New Roman"/>
                <w:sz w:val="24"/>
                <w:szCs w:val="24"/>
                <w:lang w:val="ru-RU"/>
              </w:rPr>
              <w:t xml:space="preserve">,00 </w:t>
            </w:r>
            <w:r w:rsidR="004D42D4">
              <w:rPr>
                <w:rFonts w:ascii="Times New Roman" w:hAnsi="Times New Roman" w:cs="Times New Roman"/>
                <w:sz w:val="24"/>
                <w:szCs w:val="24"/>
                <w:lang w:val="ru-RU"/>
              </w:rPr>
              <w:t xml:space="preserve">грн </w:t>
            </w:r>
            <w:r w:rsidR="00232513">
              <w:rPr>
                <w:rFonts w:ascii="Times New Roman" w:hAnsi="Times New Roman" w:cs="Times New Roman"/>
                <w:sz w:val="24"/>
                <w:szCs w:val="24"/>
                <w:lang w:val="ru-RU"/>
              </w:rPr>
              <w:t>бе</w:t>
            </w:r>
            <w:r w:rsidR="00FB46D1">
              <w:rPr>
                <w:rFonts w:ascii="Times New Roman" w:hAnsi="Times New Roman" w:cs="Times New Roman"/>
                <w:sz w:val="24"/>
                <w:szCs w:val="24"/>
                <w:lang w:val="ru-RU"/>
              </w:rPr>
              <w:t>з ПДВ</w:t>
            </w:r>
          </w:p>
        </w:tc>
      </w:tr>
      <w:tr w:rsidR="002E523A" w:rsidRPr="002E523A" w14:paraId="6DB4BAD5" w14:textId="77777777" w:rsidTr="00A64DCA">
        <w:tc>
          <w:tcPr>
            <w:tcW w:w="3681" w:type="dxa"/>
          </w:tcPr>
          <w:p w14:paraId="2C1832C0" w14:textId="44CE772D"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375FB522" w14:textId="4678125A" w:rsidR="002E523A" w:rsidRPr="002E523A" w:rsidRDefault="005378EA">
            <w:pPr>
              <w:rPr>
                <w:rFonts w:ascii="Times New Roman" w:hAnsi="Times New Roman" w:cs="Times New Roman"/>
                <w:sz w:val="24"/>
                <w:szCs w:val="24"/>
              </w:rPr>
            </w:pPr>
            <w:r>
              <w:rPr>
                <w:rFonts w:ascii="Times New Roman" w:hAnsi="Times New Roman" w:cs="Times New Roman"/>
                <w:sz w:val="24"/>
                <w:szCs w:val="24"/>
              </w:rPr>
              <w:t xml:space="preserve">Технічні та якісні характеристики предмета закупівлі визначено з урахуванням діючих державних стандартів якості, яким повинен відповідати відповідний вид товару. </w:t>
            </w:r>
          </w:p>
        </w:tc>
      </w:tr>
      <w:tr w:rsidR="002E523A" w:rsidRPr="002E523A" w14:paraId="747DF83D" w14:textId="77777777" w:rsidTr="00A64DCA">
        <w:tc>
          <w:tcPr>
            <w:tcW w:w="3681" w:type="dxa"/>
          </w:tcPr>
          <w:p w14:paraId="49706348" w14:textId="36F45A5E"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очікуваної вартості предмета закупівлі</w:t>
            </w:r>
          </w:p>
        </w:tc>
        <w:tc>
          <w:tcPr>
            <w:tcW w:w="6237" w:type="dxa"/>
          </w:tcPr>
          <w:p w14:paraId="54376B15" w14:textId="77777777" w:rsidR="001C7730" w:rsidRPr="00225E0E" w:rsidRDefault="00A64DCA" w:rsidP="001C7730">
            <w:pPr>
              <w:pStyle w:val="rvps2"/>
              <w:shd w:val="clear" w:color="auto" w:fill="FFFFFF"/>
              <w:spacing w:before="0" w:beforeAutospacing="0" w:after="150" w:afterAutospacing="0"/>
              <w:ind w:firstLine="567"/>
              <w:jc w:val="both"/>
            </w:pPr>
            <w:r w:rsidRPr="00A64DCA">
              <w:t>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закупівель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w:t>
            </w:r>
            <w:r w:rsidR="004739B2" w:rsidRPr="004739B2">
              <w:t xml:space="preserve">: проведений моніторинг цін, шляхом здійснення пошуку, збору та аналізу </w:t>
            </w:r>
            <w:r w:rsidR="004739B2" w:rsidRPr="004739B2">
              <w:lastRenderedPageBreak/>
              <w:t>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в тому числ</w:t>
            </w:r>
            <w:r w:rsidR="004739B2">
              <w:t>і минулих тендерів проведених ДУ «Центром громадського здоров’я МОЗ України»</w:t>
            </w:r>
            <w:r w:rsidR="00670FD6">
              <w:t xml:space="preserve"> також </w:t>
            </w:r>
            <w:r w:rsidR="00670FD6" w:rsidRPr="00225E0E">
              <w:t>в рамках реалізації</w:t>
            </w:r>
            <w:r w:rsidR="00670FD6">
              <w:t xml:space="preserve"> </w:t>
            </w:r>
            <w:r w:rsidR="00670FD6" w:rsidRPr="000F7F84">
              <w:t xml:space="preserve">проекту </w:t>
            </w:r>
            <w:r w:rsidR="00670FD6">
              <w:rPr>
                <w:sz w:val="23"/>
                <w:szCs w:val="23"/>
                <w:lang w:val="en-US" w:eastAsia="ar-SA"/>
              </w:rPr>
              <w:t>ITF</w:t>
            </w:r>
            <w:r w:rsidR="00670FD6">
              <w:rPr>
                <w:sz w:val="23"/>
                <w:szCs w:val="23"/>
                <w:lang w:eastAsia="ar-SA"/>
              </w:rPr>
              <w:t xml:space="preserve">: </w:t>
            </w:r>
            <w:r w:rsidR="00670FD6">
              <w:rPr>
                <w:lang w:eastAsia="ar-SA"/>
              </w:rPr>
              <w:t>«Надання підтримки Центру громадського здоров’я МОЗ України для зміцнення та розбудови спроможності системи охорони здоров’я для здійснення кращого моніторингу, епідеміологічного нагляду, реагування на спалахи захворювання та їхньої профілактики», згідно з Договором про надання гранту NU2HGH000056 від 31.08.2020 року за фінансової підтримки Департаменту охорони здоров’я та соціального забезпечення США (DHHS) «Центри контролю та профілактики захворювань США» (CDC)</w:t>
            </w:r>
            <w:r w:rsidR="00670FD6" w:rsidRPr="00225E0E">
              <w:t xml:space="preserve">, </w:t>
            </w:r>
            <w:r w:rsidR="001C7730" w:rsidRPr="00225E0E">
              <w:t xml:space="preserve">надіслала запити щодо визначення очікуваної вартості предмета закупівлі до </w:t>
            </w:r>
            <w:r w:rsidR="001C7730">
              <w:t xml:space="preserve">3 </w:t>
            </w:r>
            <w:r w:rsidR="001C7730" w:rsidRPr="00225E0E">
              <w:t>(</w:t>
            </w:r>
            <w:r w:rsidR="001C7730">
              <w:t>трьох</w:t>
            </w:r>
            <w:r w:rsidR="001C7730" w:rsidRPr="00225E0E">
              <w:t xml:space="preserve">) потенційних Учасників ринку та отримала </w:t>
            </w:r>
            <w:r w:rsidR="001C7730">
              <w:t>3 (три</w:t>
            </w:r>
            <w:r w:rsidR="001C7730" w:rsidRPr="00225E0E">
              <w:t>) комерційні пропозиції. В рамках яких і визначено очікувана вартість предмету закупівлі, яку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 а саме: згідно з підпунктом 3, пунктом 1 розділу ІІІ наказу Міністерства розвитку економіки, торгівлі та сільського господарства України від 18.02.2020  № 275 із змінами, а саме: визначити очікувану ціну за одиницю, як середньоарифметичне значення масиву отриманих даних, що розраховується за такою формулою:</w:t>
            </w:r>
          </w:p>
          <w:p w14:paraId="6D13F804" w14:textId="77777777" w:rsidR="001C7730" w:rsidRPr="00225E0E" w:rsidRDefault="001C7730" w:rsidP="001C7730">
            <w:pPr>
              <w:shd w:val="clear" w:color="auto" w:fill="FFFFFF"/>
              <w:spacing w:before="150" w:after="150"/>
              <w:ind w:firstLine="567"/>
              <w:jc w:val="center"/>
              <w:rPr>
                <w:rFonts w:ascii="Times New Roman" w:eastAsia="Times New Roman" w:hAnsi="Times New Roman" w:cs="Times New Roman"/>
                <w:sz w:val="24"/>
                <w:szCs w:val="24"/>
              </w:rPr>
            </w:pPr>
            <w:bookmarkStart w:id="0" w:name="n60"/>
            <w:bookmarkEnd w:id="0"/>
            <w:proofErr w:type="spellStart"/>
            <w:r w:rsidRPr="00225E0E">
              <w:rPr>
                <w:rFonts w:ascii="Times New Roman" w:eastAsia="Times New Roman" w:hAnsi="Times New Roman" w:cs="Times New Roman"/>
                <w:sz w:val="24"/>
                <w:szCs w:val="24"/>
              </w:rPr>
              <w:t>Цод</w:t>
            </w:r>
            <w:proofErr w:type="spellEnd"/>
            <w:r w:rsidRPr="00225E0E">
              <w:rPr>
                <w:rFonts w:ascii="Times New Roman" w:eastAsia="Times New Roman" w:hAnsi="Times New Roman" w:cs="Times New Roman"/>
                <w:sz w:val="24"/>
                <w:szCs w:val="24"/>
              </w:rPr>
              <w:t xml:space="preserve"> = (Ц1 +… + </w:t>
            </w:r>
            <w:proofErr w:type="spellStart"/>
            <w:r w:rsidRPr="00225E0E">
              <w:rPr>
                <w:rFonts w:ascii="Times New Roman" w:eastAsia="Times New Roman" w:hAnsi="Times New Roman" w:cs="Times New Roman"/>
                <w:sz w:val="24"/>
                <w:szCs w:val="24"/>
              </w:rPr>
              <w:t>Цк</w:t>
            </w:r>
            <w:proofErr w:type="spellEnd"/>
            <w:r w:rsidRPr="00225E0E">
              <w:rPr>
                <w:rFonts w:ascii="Times New Roman" w:eastAsia="Times New Roman" w:hAnsi="Times New Roman" w:cs="Times New Roman"/>
                <w:sz w:val="24"/>
                <w:szCs w:val="24"/>
              </w:rPr>
              <w:t>) / К,</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893"/>
              <w:gridCol w:w="616"/>
              <w:gridCol w:w="133"/>
              <w:gridCol w:w="4379"/>
            </w:tblGrid>
            <w:tr w:rsidR="001C7730" w:rsidRPr="00225E0E" w14:paraId="11347967" w14:textId="77777777" w:rsidTr="0008666F">
              <w:tc>
                <w:tcPr>
                  <w:tcW w:w="345" w:type="dxa"/>
                  <w:tcBorders>
                    <w:top w:val="nil"/>
                    <w:left w:val="nil"/>
                    <w:bottom w:val="nil"/>
                    <w:right w:val="nil"/>
                  </w:tcBorders>
                  <w:hideMark/>
                </w:tcPr>
                <w:p w14:paraId="321EA72B" w14:textId="77777777" w:rsidR="001C7730" w:rsidRPr="00225E0E" w:rsidRDefault="001C7730" w:rsidP="001C7730">
                  <w:pPr>
                    <w:spacing w:after="0" w:line="240" w:lineRule="auto"/>
                    <w:ind w:firstLine="567"/>
                    <w:rPr>
                      <w:rFonts w:ascii="Times New Roman" w:eastAsia="Times New Roman" w:hAnsi="Times New Roman" w:cs="Times New Roman"/>
                      <w:sz w:val="24"/>
                      <w:szCs w:val="24"/>
                    </w:rPr>
                  </w:pPr>
                  <w:bookmarkStart w:id="1" w:name="n61"/>
                  <w:bookmarkEnd w:id="1"/>
                  <w:r w:rsidRPr="00225E0E">
                    <w:rPr>
                      <w:rFonts w:ascii="Times New Roman" w:eastAsia="Times New Roman" w:hAnsi="Times New Roman" w:cs="Times New Roman"/>
                      <w:sz w:val="24"/>
                      <w:szCs w:val="24"/>
                    </w:rPr>
                    <w:t>де:</w:t>
                  </w:r>
                </w:p>
              </w:tc>
              <w:tc>
                <w:tcPr>
                  <w:tcW w:w="960" w:type="dxa"/>
                  <w:tcBorders>
                    <w:top w:val="nil"/>
                    <w:left w:val="nil"/>
                    <w:bottom w:val="nil"/>
                    <w:right w:val="nil"/>
                  </w:tcBorders>
                  <w:hideMark/>
                </w:tcPr>
                <w:p w14:paraId="5CFFDDE2" w14:textId="77777777" w:rsidR="001C7730" w:rsidRPr="00225E0E" w:rsidRDefault="001C7730" w:rsidP="001C7730">
                  <w:pPr>
                    <w:spacing w:after="0" w:line="240" w:lineRule="auto"/>
                    <w:rPr>
                      <w:rFonts w:ascii="Times New Roman" w:eastAsia="Times New Roman" w:hAnsi="Times New Roman" w:cs="Times New Roman"/>
                      <w:sz w:val="24"/>
                      <w:szCs w:val="24"/>
                    </w:rPr>
                  </w:pPr>
                  <w:proofErr w:type="spellStart"/>
                  <w:r w:rsidRPr="00225E0E">
                    <w:rPr>
                      <w:rFonts w:ascii="Times New Roman" w:eastAsia="Times New Roman" w:hAnsi="Times New Roman" w:cs="Times New Roman"/>
                      <w:sz w:val="24"/>
                      <w:szCs w:val="24"/>
                    </w:rPr>
                    <w:t>Цод</w:t>
                  </w:r>
                  <w:proofErr w:type="spellEnd"/>
                </w:p>
              </w:tc>
              <w:tc>
                <w:tcPr>
                  <w:tcW w:w="180" w:type="dxa"/>
                  <w:tcBorders>
                    <w:top w:val="nil"/>
                    <w:left w:val="nil"/>
                    <w:bottom w:val="nil"/>
                    <w:right w:val="nil"/>
                  </w:tcBorders>
                  <w:hideMark/>
                </w:tcPr>
                <w:p w14:paraId="5EF008F5" w14:textId="77777777" w:rsidR="001C7730" w:rsidRPr="00225E0E" w:rsidRDefault="001C7730" w:rsidP="001C7730">
                  <w:pPr>
                    <w:spacing w:after="0" w:line="240" w:lineRule="auto"/>
                    <w:jc w:val="center"/>
                    <w:rPr>
                      <w:rFonts w:ascii="Times New Roman" w:eastAsia="Times New Roman" w:hAnsi="Times New Roman" w:cs="Times New Roman"/>
                      <w:sz w:val="24"/>
                      <w:szCs w:val="24"/>
                    </w:rPr>
                  </w:pPr>
                  <w:r w:rsidRPr="00225E0E">
                    <w:rPr>
                      <w:rFonts w:ascii="Times New Roman" w:eastAsia="Times New Roman" w:hAnsi="Times New Roman" w:cs="Times New Roman"/>
                      <w:sz w:val="24"/>
                      <w:szCs w:val="24"/>
                    </w:rPr>
                    <w:t>-</w:t>
                  </w:r>
                </w:p>
              </w:tc>
              <w:tc>
                <w:tcPr>
                  <w:tcW w:w="10785" w:type="dxa"/>
                  <w:tcBorders>
                    <w:top w:val="nil"/>
                    <w:left w:val="nil"/>
                    <w:bottom w:val="nil"/>
                    <w:right w:val="nil"/>
                  </w:tcBorders>
                  <w:hideMark/>
                </w:tcPr>
                <w:p w14:paraId="39948163" w14:textId="77777777" w:rsidR="001C7730" w:rsidRPr="00225E0E" w:rsidRDefault="001C7730" w:rsidP="001C7730">
                  <w:pPr>
                    <w:spacing w:after="0" w:line="240" w:lineRule="auto"/>
                    <w:rPr>
                      <w:rFonts w:ascii="Times New Roman" w:eastAsia="Times New Roman" w:hAnsi="Times New Roman" w:cs="Times New Roman"/>
                      <w:sz w:val="24"/>
                      <w:szCs w:val="24"/>
                    </w:rPr>
                  </w:pPr>
                  <w:r w:rsidRPr="00225E0E">
                    <w:rPr>
                      <w:rFonts w:ascii="Times New Roman" w:eastAsia="Times New Roman" w:hAnsi="Times New Roman" w:cs="Times New Roman"/>
                      <w:sz w:val="24"/>
                      <w:szCs w:val="24"/>
                    </w:rPr>
                    <w:t>очікувана ціна за одиницю;</w:t>
                  </w:r>
                </w:p>
              </w:tc>
            </w:tr>
            <w:tr w:rsidR="001C7730" w:rsidRPr="00225E0E" w14:paraId="24F7E6F3" w14:textId="77777777" w:rsidTr="0008666F">
              <w:tc>
                <w:tcPr>
                  <w:tcW w:w="345" w:type="dxa"/>
                  <w:tcBorders>
                    <w:top w:val="nil"/>
                    <w:left w:val="nil"/>
                    <w:bottom w:val="nil"/>
                    <w:right w:val="nil"/>
                  </w:tcBorders>
                  <w:hideMark/>
                </w:tcPr>
                <w:p w14:paraId="25220E01" w14:textId="77777777" w:rsidR="001C7730" w:rsidRPr="00225E0E" w:rsidRDefault="001C7730" w:rsidP="001C7730">
                  <w:pPr>
                    <w:spacing w:after="0" w:line="240" w:lineRule="auto"/>
                    <w:ind w:firstLine="567"/>
                    <w:rPr>
                      <w:rFonts w:ascii="Times New Roman" w:eastAsia="Times New Roman" w:hAnsi="Times New Roman" w:cs="Times New Roman"/>
                      <w:sz w:val="24"/>
                      <w:szCs w:val="24"/>
                    </w:rPr>
                  </w:pPr>
                </w:p>
              </w:tc>
              <w:tc>
                <w:tcPr>
                  <w:tcW w:w="960" w:type="dxa"/>
                  <w:tcBorders>
                    <w:top w:val="nil"/>
                    <w:left w:val="nil"/>
                    <w:bottom w:val="nil"/>
                    <w:right w:val="nil"/>
                  </w:tcBorders>
                  <w:hideMark/>
                </w:tcPr>
                <w:p w14:paraId="26800EF0" w14:textId="77777777" w:rsidR="001C7730" w:rsidRPr="00225E0E" w:rsidRDefault="001C7730" w:rsidP="001C7730">
                  <w:pPr>
                    <w:spacing w:after="0" w:line="240" w:lineRule="auto"/>
                    <w:rPr>
                      <w:rFonts w:ascii="Times New Roman" w:eastAsia="Times New Roman" w:hAnsi="Times New Roman" w:cs="Times New Roman"/>
                      <w:sz w:val="24"/>
                      <w:szCs w:val="24"/>
                    </w:rPr>
                  </w:pPr>
                  <w:r w:rsidRPr="00225E0E">
                    <w:rPr>
                      <w:rFonts w:ascii="Times New Roman" w:eastAsia="Times New Roman" w:hAnsi="Times New Roman" w:cs="Times New Roman"/>
                      <w:sz w:val="24"/>
                      <w:szCs w:val="24"/>
                    </w:rPr>
                    <w:t xml:space="preserve">Ц1, </w:t>
                  </w:r>
                  <w:proofErr w:type="spellStart"/>
                  <w:r w:rsidRPr="00225E0E">
                    <w:rPr>
                      <w:rFonts w:ascii="Times New Roman" w:eastAsia="Times New Roman" w:hAnsi="Times New Roman" w:cs="Times New Roman"/>
                      <w:sz w:val="24"/>
                      <w:szCs w:val="24"/>
                    </w:rPr>
                    <w:t>Цк</w:t>
                  </w:r>
                  <w:proofErr w:type="spellEnd"/>
                </w:p>
              </w:tc>
              <w:tc>
                <w:tcPr>
                  <w:tcW w:w="180" w:type="dxa"/>
                  <w:tcBorders>
                    <w:top w:val="nil"/>
                    <w:left w:val="nil"/>
                    <w:bottom w:val="nil"/>
                    <w:right w:val="nil"/>
                  </w:tcBorders>
                  <w:hideMark/>
                </w:tcPr>
                <w:p w14:paraId="19C9C71C" w14:textId="77777777" w:rsidR="001C7730" w:rsidRPr="00225E0E" w:rsidRDefault="001C7730" w:rsidP="001C7730">
                  <w:pPr>
                    <w:spacing w:after="0" w:line="240" w:lineRule="auto"/>
                    <w:jc w:val="center"/>
                    <w:rPr>
                      <w:rFonts w:ascii="Times New Roman" w:eastAsia="Times New Roman" w:hAnsi="Times New Roman" w:cs="Times New Roman"/>
                      <w:sz w:val="24"/>
                      <w:szCs w:val="24"/>
                    </w:rPr>
                  </w:pPr>
                  <w:r w:rsidRPr="00225E0E">
                    <w:rPr>
                      <w:rFonts w:ascii="Times New Roman" w:eastAsia="Times New Roman" w:hAnsi="Times New Roman" w:cs="Times New Roman"/>
                      <w:sz w:val="24"/>
                      <w:szCs w:val="24"/>
                    </w:rPr>
                    <w:t>-</w:t>
                  </w:r>
                </w:p>
              </w:tc>
              <w:tc>
                <w:tcPr>
                  <w:tcW w:w="10785" w:type="dxa"/>
                  <w:tcBorders>
                    <w:top w:val="nil"/>
                    <w:left w:val="nil"/>
                    <w:bottom w:val="nil"/>
                    <w:right w:val="nil"/>
                  </w:tcBorders>
                  <w:hideMark/>
                </w:tcPr>
                <w:p w14:paraId="6CE8404E" w14:textId="77777777" w:rsidR="001C7730" w:rsidRPr="00225E0E" w:rsidRDefault="001C7730" w:rsidP="001C7730">
                  <w:pPr>
                    <w:spacing w:after="0" w:line="240" w:lineRule="auto"/>
                    <w:rPr>
                      <w:rFonts w:ascii="Times New Roman" w:eastAsia="Times New Roman" w:hAnsi="Times New Roman" w:cs="Times New Roman"/>
                      <w:sz w:val="24"/>
                      <w:szCs w:val="24"/>
                    </w:rPr>
                  </w:pPr>
                  <w:r w:rsidRPr="00225E0E">
                    <w:rPr>
                      <w:rFonts w:ascii="Times New Roman" w:eastAsia="Times New Roman" w:hAnsi="Times New Roman" w:cs="Times New Roman"/>
                      <w:sz w:val="24"/>
                      <w:szCs w:val="24"/>
                    </w:rPr>
                    <w:t>ціни, отримані з відкритих джерел інформації, приведені до єдиних умов;</w:t>
                  </w:r>
                </w:p>
              </w:tc>
            </w:tr>
            <w:tr w:rsidR="001C7730" w:rsidRPr="00225E0E" w14:paraId="06D93FFB" w14:textId="77777777" w:rsidTr="0008666F">
              <w:trPr>
                <w:trHeight w:val="65"/>
              </w:trPr>
              <w:tc>
                <w:tcPr>
                  <w:tcW w:w="345" w:type="dxa"/>
                  <w:tcBorders>
                    <w:top w:val="nil"/>
                    <w:left w:val="nil"/>
                    <w:bottom w:val="nil"/>
                    <w:right w:val="nil"/>
                  </w:tcBorders>
                  <w:hideMark/>
                </w:tcPr>
                <w:p w14:paraId="5563C06F" w14:textId="77777777" w:rsidR="001C7730" w:rsidRPr="00225E0E" w:rsidRDefault="001C7730" w:rsidP="001C7730">
                  <w:pPr>
                    <w:spacing w:after="0" w:line="240" w:lineRule="auto"/>
                    <w:ind w:firstLine="567"/>
                    <w:rPr>
                      <w:rFonts w:ascii="Times New Roman" w:eastAsia="Times New Roman" w:hAnsi="Times New Roman" w:cs="Times New Roman"/>
                      <w:sz w:val="24"/>
                      <w:szCs w:val="24"/>
                    </w:rPr>
                  </w:pPr>
                </w:p>
              </w:tc>
              <w:tc>
                <w:tcPr>
                  <w:tcW w:w="960" w:type="dxa"/>
                  <w:tcBorders>
                    <w:top w:val="nil"/>
                    <w:left w:val="nil"/>
                    <w:bottom w:val="nil"/>
                    <w:right w:val="nil"/>
                  </w:tcBorders>
                  <w:hideMark/>
                </w:tcPr>
                <w:p w14:paraId="6EDA3917" w14:textId="77777777" w:rsidR="001C7730" w:rsidRPr="00225E0E" w:rsidRDefault="001C7730" w:rsidP="001C7730">
                  <w:pPr>
                    <w:spacing w:after="0" w:line="240" w:lineRule="auto"/>
                    <w:rPr>
                      <w:rFonts w:ascii="Times New Roman" w:eastAsia="Times New Roman" w:hAnsi="Times New Roman" w:cs="Times New Roman"/>
                      <w:sz w:val="24"/>
                      <w:szCs w:val="24"/>
                    </w:rPr>
                  </w:pPr>
                  <w:r w:rsidRPr="00225E0E">
                    <w:rPr>
                      <w:rFonts w:ascii="Times New Roman" w:eastAsia="Times New Roman" w:hAnsi="Times New Roman" w:cs="Times New Roman"/>
                      <w:sz w:val="24"/>
                      <w:szCs w:val="24"/>
                    </w:rPr>
                    <w:t>К</w:t>
                  </w:r>
                </w:p>
              </w:tc>
              <w:tc>
                <w:tcPr>
                  <w:tcW w:w="180" w:type="dxa"/>
                  <w:tcBorders>
                    <w:top w:val="nil"/>
                    <w:left w:val="nil"/>
                    <w:bottom w:val="nil"/>
                    <w:right w:val="nil"/>
                  </w:tcBorders>
                  <w:hideMark/>
                </w:tcPr>
                <w:p w14:paraId="44CD0E3B" w14:textId="77777777" w:rsidR="001C7730" w:rsidRPr="00225E0E" w:rsidRDefault="001C7730" w:rsidP="001C7730">
                  <w:pPr>
                    <w:spacing w:after="0" w:line="240" w:lineRule="auto"/>
                    <w:jc w:val="center"/>
                    <w:rPr>
                      <w:rFonts w:ascii="Times New Roman" w:eastAsia="Times New Roman" w:hAnsi="Times New Roman" w:cs="Times New Roman"/>
                      <w:sz w:val="24"/>
                      <w:szCs w:val="24"/>
                    </w:rPr>
                  </w:pPr>
                  <w:r w:rsidRPr="00225E0E">
                    <w:rPr>
                      <w:rFonts w:ascii="Times New Roman" w:eastAsia="Times New Roman" w:hAnsi="Times New Roman" w:cs="Times New Roman"/>
                      <w:sz w:val="24"/>
                      <w:szCs w:val="24"/>
                    </w:rPr>
                    <w:t>-</w:t>
                  </w:r>
                </w:p>
              </w:tc>
              <w:tc>
                <w:tcPr>
                  <w:tcW w:w="10785" w:type="dxa"/>
                  <w:tcBorders>
                    <w:top w:val="nil"/>
                    <w:left w:val="nil"/>
                    <w:bottom w:val="nil"/>
                    <w:right w:val="nil"/>
                  </w:tcBorders>
                  <w:hideMark/>
                </w:tcPr>
                <w:p w14:paraId="09A7D669" w14:textId="77777777" w:rsidR="001C7730" w:rsidRPr="00225E0E" w:rsidRDefault="001C7730" w:rsidP="001C7730">
                  <w:pPr>
                    <w:spacing w:after="0" w:line="240" w:lineRule="auto"/>
                    <w:rPr>
                      <w:rFonts w:ascii="Times New Roman" w:eastAsia="Times New Roman" w:hAnsi="Times New Roman" w:cs="Times New Roman"/>
                      <w:sz w:val="24"/>
                      <w:szCs w:val="24"/>
                    </w:rPr>
                  </w:pPr>
                  <w:r w:rsidRPr="00225E0E">
                    <w:rPr>
                      <w:rFonts w:ascii="Times New Roman" w:eastAsia="Times New Roman" w:hAnsi="Times New Roman" w:cs="Times New Roman"/>
                      <w:sz w:val="24"/>
                      <w:szCs w:val="24"/>
                    </w:rPr>
                    <w:t xml:space="preserve">кількість цін, отриманих з відкритих джерел інформації; </w:t>
                  </w:r>
                </w:p>
              </w:tc>
            </w:tr>
          </w:tbl>
          <w:p w14:paraId="57783EBF" w14:textId="77777777" w:rsidR="001C7730" w:rsidRPr="00225E0E" w:rsidRDefault="001C7730" w:rsidP="001C7730">
            <w:pPr>
              <w:jc w:val="both"/>
              <w:rPr>
                <w:rFonts w:ascii="Times New Roman" w:eastAsia="Times New Roman" w:hAnsi="Times New Roman" w:cs="Times New Roman"/>
                <w:sz w:val="24"/>
                <w:szCs w:val="24"/>
              </w:rPr>
            </w:pPr>
          </w:p>
          <w:p w14:paraId="3B0C18ED" w14:textId="77777777" w:rsidR="001C7730" w:rsidRPr="00225E0E" w:rsidRDefault="001C7730" w:rsidP="001C7730">
            <w:pPr>
              <w:spacing w:before="150" w:after="150"/>
              <w:ind w:firstLine="567"/>
              <w:rPr>
                <w:rFonts w:ascii="Times New Roman" w:eastAsia="Times New Roman" w:hAnsi="Times New Roman" w:cs="Times New Roman"/>
                <w:sz w:val="24"/>
                <w:szCs w:val="24"/>
              </w:rPr>
            </w:pPr>
            <w:r w:rsidRPr="00225E0E">
              <w:rPr>
                <w:rFonts w:ascii="Times New Roman" w:eastAsia="Times New Roman" w:hAnsi="Times New Roman" w:cs="Times New Roman"/>
                <w:sz w:val="24"/>
                <w:szCs w:val="24"/>
              </w:rPr>
              <w:t>На основі наданих комерційних пропозицій від 4 (чотирьох) Учасників:</w:t>
            </w:r>
          </w:p>
          <w:p w14:paraId="5A251962" w14:textId="77777777" w:rsidR="001C7730" w:rsidRPr="00225E0E" w:rsidRDefault="001C7730" w:rsidP="001C7730">
            <w:pPr>
              <w:ind w:firstLine="567"/>
              <w:jc w:val="both"/>
              <w:rPr>
                <w:rFonts w:ascii="Times New Roman" w:eastAsia="Times New Roman" w:hAnsi="Times New Roman" w:cs="Times New Roman"/>
                <w:sz w:val="24"/>
                <w:szCs w:val="24"/>
              </w:rPr>
            </w:pPr>
            <w:r w:rsidRPr="00225E0E">
              <w:rPr>
                <w:rFonts w:ascii="Times New Roman" w:eastAsia="Times New Roman" w:hAnsi="Times New Roman" w:cs="Times New Roman"/>
                <w:sz w:val="24"/>
                <w:szCs w:val="24"/>
              </w:rPr>
              <w:t>Учасник 1 –</w:t>
            </w:r>
            <w:r>
              <w:rPr>
                <w:rFonts w:ascii="Times New Roman" w:eastAsia="Times New Roman" w:hAnsi="Times New Roman" w:cs="Times New Roman"/>
                <w:sz w:val="24"/>
                <w:szCs w:val="24"/>
              </w:rPr>
              <w:t xml:space="preserve"> 43700,00 </w:t>
            </w:r>
            <w:r w:rsidRPr="00225E0E">
              <w:rPr>
                <w:rFonts w:ascii="Times New Roman" w:eastAsia="Times New Roman" w:hAnsi="Times New Roman" w:cs="Times New Roman"/>
                <w:sz w:val="24"/>
                <w:szCs w:val="24"/>
              </w:rPr>
              <w:t xml:space="preserve">грн </w:t>
            </w:r>
            <w:r>
              <w:rPr>
                <w:rFonts w:ascii="Times New Roman" w:eastAsia="Times New Roman" w:hAnsi="Times New Roman" w:cs="Times New Roman"/>
                <w:sz w:val="24"/>
                <w:szCs w:val="24"/>
              </w:rPr>
              <w:t>бе</w:t>
            </w:r>
            <w:r w:rsidRPr="00225E0E">
              <w:rPr>
                <w:rFonts w:ascii="Times New Roman" w:eastAsia="Times New Roman" w:hAnsi="Times New Roman" w:cs="Times New Roman"/>
                <w:sz w:val="24"/>
                <w:szCs w:val="24"/>
              </w:rPr>
              <w:t>з ПДВ</w:t>
            </w:r>
          </w:p>
          <w:p w14:paraId="5C4BA3E9" w14:textId="77777777" w:rsidR="001C7730" w:rsidRDefault="001C7730" w:rsidP="001C7730">
            <w:pPr>
              <w:ind w:firstLine="567"/>
              <w:jc w:val="both"/>
              <w:rPr>
                <w:rFonts w:ascii="Times New Roman" w:eastAsia="Times New Roman" w:hAnsi="Times New Roman" w:cs="Times New Roman"/>
                <w:sz w:val="24"/>
                <w:szCs w:val="24"/>
              </w:rPr>
            </w:pPr>
            <w:r w:rsidRPr="00225E0E">
              <w:rPr>
                <w:rFonts w:ascii="Times New Roman" w:eastAsia="Times New Roman" w:hAnsi="Times New Roman" w:cs="Times New Roman"/>
                <w:sz w:val="24"/>
                <w:szCs w:val="24"/>
              </w:rPr>
              <w:t xml:space="preserve">Учасник 2 – </w:t>
            </w:r>
            <w:r>
              <w:rPr>
                <w:rFonts w:ascii="Times New Roman" w:eastAsia="Times New Roman" w:hAnsi="Times New Roman" w:cs="Times New Roman"/>
                <w:sz w:val="24"/>
                <w:szCs w:val="24"/>
              </w:rPr>
              <w:t xml:space="preserve">46600,00 </w:t>
            </w:r>
            <w:r w:rsidRPr="00225E0E">
              <w:rPr>
                <w:rFonts w:ascii="Times New Roman" w:eastAsia="Times New Roman" w:hAnsi="Times New Roman" w:cs="Times New Roman"/>
                <w:sz w:val="24"/>
                <w:szCs w:val="24"/>
              </w:rPr>
              <w:t xml:space="preserve">грн </w:t>
            </w:r>
            <w:r>
              <w:rPr>
                <w:rFonts w:ascii="Times New Roman" w:eastAsia="Times New Roman" w:hAnsi="Times New Roman" w:cs="Times New Roman"/>
                <w:sz w:val="24"/>
                <w:szCs w:val="24"/>
              </w:rPr>
              <w:t>бе</w:t>
            </w:r>
            <w:r w:rsidRPr="00225E0E">
              <w:rPr>
                <w:rFonts w:ascii="Times New Roman" w:eastAsia="Times New Roman" w:hAnsi="Times New Roman" w:cs="Times New Roman"/>
                <w:sz w:val="24"/>
                <w:szCs w:val="24"/>
              </w:rPr>
              <w:t>з ПДВ</w:t>
            </w:r>
          </w:p>
          <w:p w14:paraId="5CDBFD48" w14:textId="77777777" w:rsidR="001C7730" w:rsidRPr="00225E0E" w:rsidRDefault="001C7730" w:rsidP="001C7730">
            <w:pPr>
              <w:ind w:firstLine="567"/>
              <w:jc w:val="both"/>
              <w:rPr>
                <w:rFonts w:ascii="Times New Roman" w:eastAsia="Times New Roman" w:hAnsi="Times New Roman" w:cs="Times New Roman"/>
                <w:sz w:val="24"/>
                <w:szCs w:val="24"/>
              </w:rPr>
            </w:pPr>
            <w:r w:rsidRPr="00225E0E">
              <w:rPr>
                <w:rFonts w:ascii="Times New Roman" w:eastAsia="Times New Roman" w:hAnsi="Times New Roman" w:cs="Times New Roman"/>
                <w:sz w:val="24"/>
                <w:szCs w:val="24"/>
              </w:rPr>
              <w:t xml:space="preserve">Учасник 3 – </w:t>
            </w:r>
            <w:r>
              <w:rPr>
                <w:rFonts w:ascii="Times New Roman" w:eastAsia="Times New Roman" w:hAnsi="Times New Roman" w:cs="Times New Roman"/>
                <w:sz w:val="24"/>
                <w:szCs w:val="24"/>
              </w:rPr>
              <w:t>47800,00</w:t>
            </w:r>
            <w:r w:rsidRPr="00225E0E">
              <w:rPr>
                <w:rFonts w:ascii="Times New Roman" w:eastAsia="Times New Roman" w:hAnsi="Times New Roman" w:cs="Times New Roman"/>
                <w:sz w:val="24"/>
                <w:szCs w:val="24"/>
              </w:rPr>
              <w:t xml:space="preserve"> грн </w:t>
            </w:r>
            <w:r>
              <w:rPr>
                <w:rFonts w:ascii="Times New Roman" w:eastAsia="Times New Roman" w:hAnsi="Times New Roman" w:cs="Times New Roman"/>
                <w:sz w:val="24"/>
                <w:szCs w:val="24"/>
              </w:rPr>
              <w:t>бе</w:t>
            </w:r>
            <w:r w:rsidRPr="00225E0E">
              <w:rPr>
                <w:rFonts w:ascii="Times New Roman" w:eastAsia="Times New Roman" w:hAnsi="Times New Roman" w:cs="Times New Roman"/>
                <w:sz w:val="24"/>
                <w:szCs w:val="24"/>
              </w:rPr>
              <w:t>з ПДВ</w:t>
            </w:r>
          </w:p>
          <w:p w14:paraId="7E90929D" w14:textId="77777777" w:rsidR="001C7730" w:rsidRPr="00225E0E" w:rsidRDefault="001C7730" w:rsidP="001C7730">
            <w:pPr>
              <w:shd w:val="clear" w:color="auto" w:fill="FFFFFF"/>
              <w:spacing w:before="150" w:after="150"/>
              <w:ind w:firstLine="567"/>
              <w:rPr>
                <w:rFonts w:ascii="Times New Roman" w:eastAsia="Times New Roman" w:hAnsi="Times New Roman" w:cs="Times New Roman"/>
                <w:sz w:val="24"/>
                <w:szCs w:val="24"/>
              </w:rPr>
            </w:pPr>
            <w:proofErr w:type="spellStart"/>
            <w:r w:rsidRPr="00225E0E">
              <w:rPr>
                <w:rFonts w:ascii="Times New Roman" w:eastAsia="Times New Roman" w:hAnsi="Times New Roman" w:cs="Times New Roman"/>
                <w:sz w:val="24"/>
                <w:szCs w:val="24"/>
              </w:rPr>
              <w:t>Цод</w:t>
            </w:r>
            <w:proofErr w:type="spellEnd"/>
            <w:r w:rsidRPr="00225E0E">
              <w:rPr>
                <w:rFonts w:ascii="Times New Roman" w:eastAsia="Times New Roman" w:hAnsi="Times New Roman" w:cs="Times New Roman"/>
                <w:sz w:val="24"/>
                <w:szCs w:val="24"/>
              </w:rPr>
              <w:t> = (</w:t>
            </w:r>
            <w:r>
              <w:rPr>
                <w:rFonts w:ascii="Times New Roman" w:eastAsia="Times New Roman" w:hAnsi="Times New Roman" w:cs="Times New Roman"/>
                <w:sz w:val="24"/>
                <w:szCs w:val="24"/>
              </w:rPr>
              <w:t>43700,00 + 46600,00 + 47800,00</w:t>
            </w:r>
            <w:r w:rsidRPr="00225E0E">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3</w:t>
            </w:r>
            <w:r w:rsidRPr="00225E0E">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138100,00 / 3= </w:t>
            </w:r>
            <w:r>
              <w:rPr>
                <w:rFonts w:ascii="Times New Roman" w:eastAsia="Times New Roman" w:hAnsi="Times New Roman" w:cs="Times New Roman"/>
                <w:b/>
                <w:bCs/>
                <w:sz w:val="24"/>
                <w:szCs w:val="24"/>
              </w:rPr>
              <w:t>46033,00</w:t>
            </w:r>
            <w:r w:rsidRPr="00225E0E">
              <w:rPr>
                <w:rFonts w:ascii="Times New Roman" w:eastAsia="Times New Roman" w:hAnsi="Times New Roman" w:cs="Times New Roman"/>
                <w:b/>
                <w:bCs/>
                <w:sz w:val="24"/>
                <w:szCs w:val="24"/>
              </w:rPr>
              <w:t xml:space="preserve"> грн.</w:t>
            </w:r>
          </w:p>
          <w:p w14:paraId="779D9C31" w14:textId="5EB293A8" w:rsidR="00220BA2" w:rsidRPr="00670FD6" w:rsidRDefault="001C7730" w:rsidP="001C7730">
            <w:pPr>
              <w:shd w:val="clear" w:color="auto" w:fill="FFFFFF"/>
              <w:spacing w:before="150" w:after="150"/>
              <w:ind w:firstLine="567"/>
              <w:rPr>
                <w:rFonts w:ascii="Times New Roman" w:eastAsia="Times New Roman" w:hAnsi="Times New Roman" w:cs="Times New Roman"/>
                <w:b/>
                <w:bCs/>
                <w:sz w:val="24"/>
                <w:szCs w:val="24"/>
              </w:rPr>
            </w:pPr>
            <w:r w:rsidRPr="00225E0E">
              <w:rPr>
                <w:rFonts w:ascii="Times New Roman" w:eastAsia="Times New Roman" w:hAnsi="Times New Roman" w:cs="Times New Roman"/>
                <w:sz w:val="24"/>
                <w:szCs w:val="24"/>
              </w:rPr>
              <w:t xml:space="preserve">Таким чином, очікувана вартість предмета закупівлі складає </w:t>
            </w:r>
            <w:r>
              <w:rPr>
                <w:rFonts w:ascii="Times New Roman" w:eastAsia="Times New Roman" w:hAnsi="Times New Roman" w:cs="Times New Roman"/>
                <w:b/>
                <w:bCs/>
                <w:sz w:val="24"/>
                <w:szCs w:val="24"/>
              </w:rPr>
              <w:t>46033,00</w:t>
            </w:r>
            <w:r w:rsidRPr="00225E0E">
              <w:rPr>
                <w:rFonts w:ascii="Times New Roman" w:eastAsia="Times New Roman" w:hAnsi="Times New Roman" w:cs="Times New Roman"/>
                <w:b/>
                <w:bCs/>
                <w:sz w:val="24"/>
                <w:szCs w:val="24"/>
              </w:rPr>
              <w:t xml:space="preserve"> грн.</w:t>
            </w:r>
            <w:bookmarkStart w:id="2" w:name="_GoBack"/>
            <w:bookmarkEnd w:id="2"/>
          </w:p>
        </w:tc>
      </w:tr>
      <w:tr w:rsidR="007606DD" w:rsidRPr="002E523A" w14:paraId="799FCBAE" w14:textId="77777777" w:rsidTr="00A64DCA">
        <w:tc>
          <w:tcPr>
            <w:tcW w:w="3681" w:type="dxa"/>
          </w:tcPr>
          <w:p w14:paraId="7737E581" w14:textId="45668AFE" w:rsidR="007606DD" w:rsidRPr="002E523A" w:rsidRDefault="002E02C7">
            <w:pPr>
              <w:rPr>
                <w:rFonts w:ascii="Times New Roman" w:hAnsi="Times New Roman" w:cs="Times New Roman"/>
                <w:sz w:val="24"/>
                <w:szCs w:val="24"/>
              </w:rPr>
            </w:pPr>
            <w:r>
              <w:rPr>
                <w:rFonts w:ascii="Times New Roman" w:hAnsi="Times New Roman" w:cs="Times New Roman"/>
                <w:sz w:val="24"/>
                <w:szCs w:val="24"/>
              </w:rPr>
              <w:lastRenderedPageBreak/>
              <w:t>Обґрунтування розміру бюджетного призначення</w:t>
            </w:r>
          </w:p>
        </w:tc>
        <w:tc>
          <w:tcPr>
            <w:tcW w:w="6237" w:type="dxa"/>
          </w:tcPr>
          <w:p w14:paraId="366C73B6" w14:textId="78958A3E" w:rsidR="007606DD" w:rsidRPr="004D42D4" w:rsidRDefault="00E511CA" w:rsidP="004D42D4">
            <w:pPr>
              <w:jc w:val="both"/>
              <w:rPr>
                <w:rFonts w:ascii="Times New Roman" w:eastAsia="Times New Roman" w:hAnsi="Times New Roman" w:cs="Times New Roman"/>
                <w:sz w:val="24"/>
                <w:szCs w:val="24"/>
              </w:rPr>
            </w:pPr>
            <w:r w:rsidRPr="00486355">
              <w:rPr>
                <w:rFonts w:ascii="Times New Roman" w:hAnsi="Times New Roman" w:cs="Times New Roman"/>
                <w:color w:val="000000" w:themeColor="text1"/>
                <w:sz w:val="24"/>
                <w:szCs w:val="24"/>
                <w:shd w:val="clear" w:color="auto" w:fill="FFFFFF"/>
              </w:rPr>
              <w:t>Відповідно до</w:t>
            </w:r>
            <w:r w:rsidR="00B04286" w:rsidRPr="00486355">
              <w:rPr>
                <w:rFonts w:ascii="Times New Roman" w:hAnsi="Times New Roman" w:cs="Times New Roman"/>
                <w:color w:val="000000" w:themeColor="text1"/>
                <w:sz w:val="24"/>
                <w:szCs w:val="24"/>
                <w:shd w:val="clear" w:color="auto" w:fill="FFFFFF"/>
              </w:rPr>
              <w:t xml:space="preserve"> кошторису </w:t>
            </w:r>
            <w:r w:rsidR="008A201B" w:rsidRPr="00486355">
              <w:rPr>
                <w:rFonts w:ascii="Times New Roman" w:hAnsi="Times New Roman" w:cs="Times New Roman"/>
                <w:color w:val="000000" w:themeColor="text1"/>
                <w:sz w:val="24"/>
                <w:szCs w:val="24"/>
                <w:shd w:val="clear" w:color="auto" w:fill="FFFFFF"/>
              </w:rPr>
              <w:t xml:space="preserve">проекту </w:t>
            </w:r>
            <w:r w:rsidR="00D411C5" w:rsidRPr="00D411C5">
              <w:rPr>
                <w:rFonts w:ascii="Times New Roman" w:hAnsi="Times New Roman" w:cs="Times New Roman"/>
                <w:color w:val="000000" w:themeColor="text1"/>
                <w:sz w:val="24"/>
                <w:szCs w:val="24"/>
                <w:shd w:val="clear" w:color="auto" w:fill="FFFFFF"/>
              </w:rPr>
              <w:t>ITF: «Надання підтримки Центру громадського здоров’я МОЗ України для зміцнення та розбудови спроможності системи охорони здоров’я для здійснення кращого моніторингу, епідеміологічного нагляду, реагування на спалахи захворювання та їхньої профілактики», згідно з Договором про надання гранту NU2HGH000056 від 31.08.2020 року за фінансової підтримки Департаменту охорони здоров’я та соціального забезпечення США (DHHS) «Центри контролю та профілактики захворювань США» (CDC)</w:t>
            </w:r>
            <w:r w:rsidR="00232513" w:rsidRPr="00D411C5">
              <w:rPr>
                <w:rFonts w:ascii="Times New Roman" w:hAnsi="Times New Roman" w:cs="Times New Roman"/>
                <w:color w:val="000000" w:themeColor="text1"/>
                <w:sz w:val="24"/>
                <w:szCs w:val="24"/>
                <w:shd w:val="clear" w:color="auto" w:fill="FFFFFF"/>
              </w:rPr>
              <w:t>.</w:t>
            </w:r>
          </w:p>
        </w:tc>
      </w:tr>
    </w:tbl>
    <w:p w14:paraId="03CD3BB2" w14:textId="77777777" w:rsidR="00E624FB" w:rsidRDefault="001C7730"/>
    <w:sectPr w:rsidR="00E624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26EFA"/>
    <w:multiLevelType w:val="hybridMultilevel"/>
    <w:tmpl w:val="0D68D41C"/>
    <w:lvl w:ilvl="0" w:tplc="7982110A">
      <w:start w:val="3"/>
      <w:numFmt w:val="bullet"/>
      <w:lvlText w:val="-"/>
      <w:lvlJc w:val="left"/>
      <w:pPr>
        <w:ind w:left="785" w:hanging="360"/>
      </w:pPr>
      <w:rPr>
        <w:rFonts w:ascii="Times New Roman" w:eastAsia="Calibri"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 w15:restartNumberingAfterBreak="0">
    <w:nsid w:val="202E3F8E"/>
    <w:multiLevelType w:val="multilevel"/>
    <w:tmpl w:val="54CEEC7A"/>
    <w:lvl w:ilvl="0">
      <w:start w:val="1"/>
      <w:numFmt w:val="decimal"/>
      <w:lvlText w:val="%1."/>
      <w:lvlJc w:val="left"/>
      <w:pPr>
        <w:ind w:left="1070" w:hanging="360"/>
      </w:pPr>
      <w:rPr>
        <w:rFonts w:cs="Times New Roman"/>
        <w:b/>
        <w:sz w:val="24"/>
        <w:szCs w:val="24"/>
      </w:rPr>
    </w:lvl>
    <w:lvl w:ilvl="1">
      <w:start w:val="1"/>
      <w:numFmt w:val="decimal"/>
      <w:isLgl/>
      <w:lvlText w:val="%1.%2."/>
      <w:lvlJc w:val="left"/>
      <w:pPr>
        <w:ind w:left="1997" w:hanging="720"/>
      </w:pPr>
      <w:rPr>
        <w:rFonts w:cs="Times New Roman"/>
        <w:b w:val="0"/>
      </w:rPr>
    </w:lvl>
    <w:lvl w:ilvl="2">
      <w:start w:val="1"/>
      <w:numFmt w:val="decimal"/>
      <w:isLgl/>
      <w:lvlText w:val="%1.%2.%3."/>
      <w:lvlJc w:val="left"/>
      <w:pPr>
        <w:ind w:left="1428" w:hanging="720"/>
      </w:pPr>
      <w:rPr>
        <w:rFonts w:cs="Times New Roman"/>
      </w:rPr>
    </w:lvl>
    <w:lvl w:ilvl="3">
      <w:start w:val="1"/>
      <w:numFmt w:val="decimal"/>
      <w:isLgl/>
      <w:lvlText w:val="%1.%2.%3.%4."/>
      <w:lvlJc w:val="left"/>
      <w:pPr>
        <w:ind w:left="1788" w:hanging="108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2148" w:hanging="1440"/>
      </w:pPr>
      <w:rPr>
        <w:rFonts w:cs="Times New Roman"/>
      </w:rPr>
    </w:lvl>
    <w:lvl w:ilvl="6">
      <w:start w:val="1"/>
      <w:numFmt w:val="decimal"/>
      <w:isLgl/>
      <w:lvlText w:val="%1.%2.%3.%4.%5.%6.%7."/>
      <w:lvlJc w:val="left"/>
      <w:pPr>
        <w:ind w:left="2508" w:hanging="1800"/>
      </w:pPr>
      <w:rPr>
        <w:rFonts w:cs="Times New Roman"/>
      </w:rPr>
    </w:lvl>
    <w:lvl w:ilvl="7">
      <w:start w:val="1"/>
      <w:numFmt w:val="decimal"/>
      <w:isLgl/>
      <w:lvlText w:val="%1.%2.%3.%4.%5.%6.%7.%8."/>
      <w:lvlJc w:val="left"/>
      <w:pPr>
        <w:ind w:left="2508" w:hanging="1800"/>
      </w:pPr>
      <w:rPr>
        <w:rFonts w:cs="Times New Roman"/>
      </w:rPr>
    </w:lvl>
    <w:lvl w:ilvl="8">
      <w:start w:val="1"/>
      <w:numFmt w:val="decimal"/>
      <w:isLgl/>
      <w:lvlText w:val="%1.%2.%3.%4.%5.%6.%7.%8.%9."/>
      <w:lvlJc w:val="left"/>
      <w:pPr>
        <w:ind w:left="2868" w:hanging="2160"/>
      </w:pPr>
      <w:rPr>
        <w:rFonts w:cs="Times New Roman"/>
      </w:rPr>
    </w:lvl>
  </w:abstractNum>
  <w:abstractNum w:abstractNumId="2" w15:restartNumberingAfterBreak="0">
    <w:nsid w:val="402352C8"/>
    <w:multiLevelType w:val="multilevel"/>
    <w:tmpl w:val="326260F0"/>
    <w:lvl w:ilvl="0">
      <w:start w:val="1"/>
      <w:numFmt w:val="decimal"/>
      <w:lvlText w:val="%1."/>
      <w:lvlJc w:val="left"/>
      <w:pPr>
        <w:ind w:left="390" w:hanging="390"/>
      </w:pPr>
      <w:rPr>
        <w:b/>
        <w:vertAlign w:val="baseline"/>
      </w:rPr>
    </w:lvl>
    <w:lvl w:ilvl="1">
      <w:start w:val="1"/>
      <w:numFmt w:val="decimal"/>
      <w:lvlText w:val="%1.%2."/>
      <w:lvlJc w:val="left"/>
      <w:pPr>
        <w:ind w:left="1004" w:hanging="720"/>
      </w:pPr>
      <w:rPr>
        <w:b w:val="0"/>
        <w:vertAlign w:val="baseline"/>
      </w:rPr>
    </w:lvl>
    <w:lvl w:ilvl="2">
      <w:start w:val="1"/>
      <w:numFmt w:val="decimal"/>
      <w:lvlText w:val="%1.%2.%3."/>
      <w:lvlJc w:val="left"/>
      <w:pPr>
        <w:ind w:left="4998" w:hanging="720"/>
      </w:pPr>
      <w:rPr>
        <w:rFonts w:ascii="Times New Roman" w:eastAsia="Times New Roman" w:hAnsi="Times New Roman" w:cs="Times New Roman"/>
        <w:b/>
        <w:vertAlign w:val="baseline"/>
      </w:rPr>
    </w:lvl>
    <w:lvl w:ilvl="3">
      <w:start w:val="1"/>
      <w:numFmt w:val="decimal"/>
      <w:lvlText w:val="%1.%2.%3.%4."/>
      <w:lvlJc w:val="left"/>
      <w:pPr>
        <w:ind w:left="7497" w:hanging="1080"/>
      </w:pPr>
      <w:rPr>
        <w:b/>
        <w:vertAlign w:val="baseline"/>
      </w:rPr>
    </w:lvl>
    <w:lvl w:ilvl="4">
      <w:start w:val="1"/>
      <w:numFmt w:val="decimal"/>
      <w:lvlText w:val="%1.%2.%3.%4.%5."/>
      <w:lvlJc w:val="left"/>
      <w:pPr>
        <w:ind w:left="9636" w:hanging="1080"/>
      </w:pPr>
      <w:rPr>
        <w:b/>
        <w:vertAlign w:val="baseline"/>
      </w:rPr>
    </w:lvl>
    <w:lvl w:ilvl="5">
      <w:start w:val="1"/>
      <w:numFmt w:val="decimal"/>
      <w:lvlText w:val="%1.%2.%3.%4.%5.%6."/>
      <w:lvlJc w:val="left"/>
      <w:pPr>
        <w:ind w:left="12135" w:hanging="1440"/>
      </w:pPr>
      <w:rPr>
        <w:b/>
        <w:vertAlign w:val="baseline"/>
      </w:rPr>
    </w:lvl>
    <w:lvl w:ilvl="6">
      <w:start w:val="1"/>
      <w:numFmt w:val="decimal"/>
      <w:lvlText w:val="%1.%2.%3.%4.%5.%6.%7."/>
      <w:lvlJc w:val="left"/>
      <w:pPr>
        <w:ind w:left="14274" w:hanging="1440"/>
      </w:pPr>
      <w:rPr>
        <w:b/>
        <w:vertAlign w:val="baseline"/>
      </w:rPr>
    </w:lvl>
    <w:lvl w:ilvl="7">
      <w:start w:val="1"/>
      <w:numFmt w:val="decimal"/>
      <w:lvlText w:val="%1.%2.%3.%4.%5.%6.%7.%8."/>
      <w:lvlJc w:val="left"/>
      <w:pPr>
        <w:ind w:left="16773" w:hanging="1800"/>
      </w:pPr>
      <w:rPr>
        <w:b/>
        <w:vertAlign w:val="baseline"/>
      </w:rPr>
    </w:lvl>
    <w:lvl w:ilvl="8">
      <w:start w:val="1"/>
      <w:numFmt w:val="decimal"/>
      <w:lvlText w:val="%1.%2.%3.%4.%5.%6.%7.%8.%9."/>
      <w:lvlJc w:val="left"/>
      <w:pPr>
        <w:ind w:left="18912" w:hanging="1800"/>
      </w:pPr>
      <w:rPr>
        <w:b/>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532"/>
    <w:rsid w:val="000C7625"/>
    <w:rsid w:val="00100F33"/>
    <w:rsid w:val="001C7730"/>
    <w:rsid w:val="00220BA2"/>
    <w:rsid w:val="00232513"/>
    <w:rsid w:val="002A54E4"/>
    <w:rsid w:val="002E02C7"/>
    <w:rsid w:val="002E523A"/>
    <w:rsid w:val="004739B2"/>
    <w:rsid w:val="00486355"/>
    <w:rsid w:val="004D42D4"/>
    <w:rsid w:val="004F4402"/>
    <w:rsid w:val="00515EEA"/>
    <w:rsid w:val="005378EA"/>
    <w:rsid w:val="00560D23"/>
    <w:rsid w:val="00670FD6"/>
    <w:rsid w:val="00672002"/>
    <w:rsid w:val="006C7005"/>
    <w:rsid w:val="007606DD"/>
    <w:rsid w:val="00765532"/>
    <w:rsid w:val="00817DDF"/>
    <w:rsid w:val="008A201B"/>
    <w:rsid w:val="00965748"/>
    <w:rsid w:val="00975051"/>
    <w:rsid w:val="00A03BD6"/>
    <w:rsid w:val="00A0432B"/>
    <w:rsid w:val="00A64DCA"/>
    <w:rsid w:val="00B04286"/>
    <w:rsid w:val="00B353AC"/>
    <w:rsid w:val="00B55857"/>
    <w:rsid w:val="00D411C5"/>
    <w:rsid w:val="00D572FC"/>
    <w:rsid w:val="00E511CA"/>
    <w:rsid w:val="00E66623"/>
    <w:rsid w:val="00F73EE1"/>
    <w:rsid w:val="00FB46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C76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C7625"/>
    <w:rPr>
      <w:rFonts w:ascii="Times New Roman" w:eastAsia="Times New Roman" w:hAnsi="Times New Roman" w:cs="Times New Roman"/>
      <w:b/>
      <w:bCs/>
      <w:kern w:val="36"/>
      <w:sz w:val="48"/>
      <w:szCs w:val="48"/>
      <w:lang w:eastAsia="uk-UA"/>
    </w:rPr>
  </w:style>
  <w:style w:type="paragraph" w:styleId="a4">
    <w:name w:val="Body Text"/>
    <w:basedOn w:val="a"/>
    <w:link w:val="a5"/>
    <w:unhideWhenUsed/>
    <w:rsid w:val="000C7625"/>
    <w:pPr>
      <w:spacing w:after="120" w:line="240" w:lineRule="auto"/>
    </w:pPr>
    <w:rPr>
      <w:rFonts w:ascii="Times New Roman" w:eastAsia="Times New Roman" w:hAnsi="Times New Roman" w:cs="Times New Roman"/>
      <w:sz w:val="24"/>
      <w:szCs w:val="24"/>
      <w:lang w:val="ru-RU" w:eastAsia="ru-RU"/>
    </w:rPr>
  </w:style>
  <w:style w:type="character" w:customStyle="1" w:styleId="a5">
    <w:name w:val="Основной текст Знак"/>
    <w:basedOn w:val="a0"/>
    <w:link w:val="a4"/>
    <w:rsid w:val="000C7625"/>
    <w:rPr>
      <w:rFonts w:ascii="Times New Roman" w:eastAsia="Times New Roman" w:hAnsi="Times New Roman" w:cs="Times New Roman"/>
      <w:sz w:val="24"/>
      <w:szCs w:val="24"/>
      <w:lang w:val="ru-RU" w:eastAsia="ru-RU"/>
    </w:rPr>
  </w:style>
  <w:style w:type="paragraph" w:styleId="a6">
    <w:name w:val="List Paragraph"/>
    <w:basedOn w:val="a"/>
    <w:link w:val="a7"/>
    <w:uiPriority w:val="34"/>
    <w:qFormat/>
    <w:rsid w:val="00486355"/>
    <w:pPr>
      <w:spacing w:after="0" w:line="240" w:lineRule="auto"/>
      <w:ind w:left="720"/>
      <w:contextualSpacing/>
    </w:pPr>
    <w:rPr>
      <w:rFonts w:ascii="Calibri" w:eastAsia="Calibri" w:hAnsi="Calibri" w:cs="Calibri"/>
      <w:sz w:val="20"/>
      <w:szCs w:val="20"/>
      <w:lang w:eastAsia="ru-RU"/>
    </w:rPr>
  </w:style>
  <w:style w:type="character" w:customStyle="1" w:styleId="a7">
    <w:name w:val="Абзац списка Знак"/>
    <w:link w:val="a6"/>
    <w:uiPriority w:val="34"/>
    <w:locked/>
    <w:rsid w:val="00486355"/>
    <w:rPr>
      <w:rFonts w:ascii="Calibri" w:eastAsia="Calibri" w:hAnsi="Calibri" w:cs="Calibri"/>
      <w:sz w:val="20"/>
      <w:szCs w:val="20"/>
      <w:lang w:eastAsia="ru-RU"/>
    </w:rPr>
  </w:style>
  <w:style w:type="paragraph" w:customStyle="1" w:styleId="rvps2">
    <w:name w:val="rvps2"/>
    <w:basedOn w:val="a"/>
    <w:rsid w:val="00670FD6"/>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676104">
      <w:bodyDiv w:val="1"/>
      <w:marLeft w:val="0"/>
      <w:marRight w:val="0"/>
      <w:marTop w:val="0"/>
      <w:marBottom w:val="0"/>
      <w:divBdr>
        <w:top w:val="none" w:sz="0" w:space="0" w:color="auto"/>
        <w:left w:val="none" w:sz="0" w:space="0" w:color="auto"/>
        <w:bottom w:val="none" w:sz="0" w:space="0" w:color="auto"/>
        <w:right w:val="none" w:sz="0" w:space="0" w:color="auto"/>
      </w:divBdr>
    </w:div>
    <w:div w:id="1263029129">
      <w:bodyDiv w:val="1"/>
      <w:marLeft w:val="0"/>
      <w:marRight w:val="0"/>
      <w:marTop w:val="0"/>
      <w:marBottom w:val="0"/>
      <w:divBdr>
        <w:top w:val="none" w:sz="0" w:space="0" w:color="auto"/>
        <w:left w:val="none" w:sz="0" w:space="0" w:color="auto"/>
        <w:bottom w:val="none" w:sz="0" w:space="0" w:color="auto"/>
        <w:right w:val="none" w:sz="0" w:space="0" w:color="auto"/>
      </w:divBdr>
    </w:div>
    <w:div w:id="176445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3643</Words>
  <Characters>2077</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i.sak</cp:lastModifiedBy>
  <cp:revision>15</cp:revision>
  <dcterms:created xsi:type="dcterms:W3CDTF">2022-06-08T07:41:00Z</dcterms:created>
  <dcterms:modified xsi:type="dcterms:W3CDTF">2023-09-08T12:38:00Z</dcterms:modified>
</cp:coreProperties>
</file>