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77E8850A" w:rsidR="002B72AC" w:rsidRDefault="002F2B8C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F2B8C">
        <w:rPr>
          <w:rFonts w:ascii="Times New Roman" w:hAnsi="Times New Roman"/>
          <w:b/>
          <w:bCs/>
          <w:sz w:val="24"/>
          <w:szCs w:val="24"/>
        </w:rPr>
        <w:t xml:space="preserve">ДК 021:2015: 33140000-3-Медичні матеріали (Вироби лабораторного призначення) </w:t>
      </w:r>
      <w:r w:rsidR="00570486" w:rsidRPr="00570486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C489A22" w14:textId="7686A989" w:rsidR="003E797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F2B8C" w:rsidRPr="002F2B8C">
        <w:rPr>
          <w:rFonts w:ascii="Times New Roman" w:eastAsia="SimSun" w:hAnsi="Times New Roman" w:cs="Times New Roman"/>
          <w:sz w:val="24"/>
          <w:szCs w:val="24"/>
          <w:lang w:eastAsia="uk-UA"/>
        </w:rPr>
        <w:t>ДК 021:2015:33140000-3-Медичні матеріали (Вироби лабораторного призначення)</w:t>
      </w:r>
    </w:p>
    <w:p w14:paraId="0BF0F81A" w14:textId="77777777" w:rsidR="0098548C" w:rsidRDefault="002B72AC" w:rsidP="00985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</w:t>
      </w:r>
      <w:r w:rsidR="0098548C">
        <w:rPr>
          <w:rFonts w:ascii="Times New Roman" w:hAnsi="Times New Roman"/>
          <w:sz w:val="24"/>
          <w:szCs w:val="24"/>
        </w:rPr>
        <w:t>и</w:t>
      </w:r>
    </w:p>
    <w:p w14:paraId="6A04873F" w14:textId="7E5D9523" w:rsidR="0098548C" w:rsidRDefault="00512D8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D85">
        <w:rPr>
          <w:rFonts w:ascii="Times New Roman" w:hAnsi="Times New Roman"/>
          <w:sz w:val="24"/>
          <w:szCs w:val="24"/>
        </w:rPr>
        <w:t>UA-2023-10-09-011793-a</w:t>
      </w:r>
    </w:p>
    <w:p w14:paraId="672F65E9" w14:textId="77777777" w:rsidR="00512D85" w:rsidRPr="0024553B" w:rsidRDefault="00512D8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5C0CE6EE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2F2B8C">
        <w:rPr>
          <w:rFonts w:ascii="Times New Roman" w:hAnsi="Times New Roman" w:cs="Times New Roman"/>
          <w:sz w:val="24"/>
          <w:szCs w:val="24"/>
        </w:rPr>
        <w:t xml:space="preserve">30 982,15 грн </w:t>
      </w:r>
      <w:r w:rsidR="00570486">
        <w:rPr>
          <w:rFonts w:ascii="Times New Roman" w:hAnsi="Times New Roman"/>
          <w:sz w:val="24"/>
          <w:szCs w:val="24"/>
        </w:rPr>
        <w:t xml:space="preserve">з </w:t>
      </w:r>
      <w:r w:rsidR="007B5C52" w:rsidRPr="007B5C52">
        <w:rPr>
          <w:rFonts w:ascii="Times New Roman" w:hAnsi="Times New Roman"/>
          <w:sz w:val="24"/>
          <w:szCs w:val="24"/>
        </w:rPr>
        <w:t>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78576E6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2F2B8C">
        <w:rPr>
          <w:rFonts w:ascii="Times New Roman" w:hAnsi="Times New Roman" w:cs="Times New Roman"/>
          <w:sz w:val="24"/>
          <w:szCs w:val="24"/>
        </w:rPr>
        <w:t xml:space="preserve">30 982,15  </w:t>
      </w:r>
      <w:r w:rsidR="00570486" w:rsidRPr="007B5C52">
        <w:rPr>
          <w:rFonts w:ascii="Times New Roman" w:hAnsi="Times New Roman"/>
          <w:sz w:val="24"/>
          <w:szCs w:val="24"/>
        </w:rPr>
        <w:t xml:space="preserve">грн </w:t>
      </w:r>
      <w:r w:rsidR="00570486">
        <w:rPr>
          <w:rFonts w:ascii="Times New Roman" w:hAnsi="Times New Roman"/>
          <w:sz w:val="24"/>
          <w:szCs w:val="24"/>
        </w:rPr>
        <w:t xml:space="preserve">з </w:t>
      </w:r>
      <w:r w:rsidR="00570486" w:rsidRPr="007B5C52">
        <w:rPr>
          <w:rFonts w:ascii="Times New Roman" w:hAnsi="Times New Roman"/>
          <w:sz w:val="24"/>
          <w:szCs w:val="24"/>
        </w:rPr>
        <w:t>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69371FE" w14:textId="76413FA7" w:rsidR="007E6230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570486" w:rsidRPr="0057048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2023 рік</w:t>
      </w:r>
      <w:r w:rsidR="007E62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7DC62C03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085B4964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</w:t>
      </w:r>
      <w:r w:rsidR="00570486">
        <w:rPr>
          <w:rFonts w:ascii="Times New Roman" w:hAnsi="Times New Roman"/>
          <w:b/>
          <w:sz w:val="24"/>
          <w:szCs w:val="24"/>
        </w:rPr>
        <w:t xml:space="preserve"> з</w:t>
      </w:r>
      <w:r w:rsidR="000C70A6">
        <w:rPr>
          <w:rFonts w:ascii="Times New Roman" w:hAnsi="Times New Roman"/>
          <w:b/>
          <w:sz w:val="24"/>
          <w:szCs w:val="24"/>
        </w:rPr>
        <w:t xml:space="preserve"> медико-технічни</w:t>
      </w:r>
      <w:r w:rsidR="00570486">
        <w:rPr>
          <w:rFonts w:ascii="Times New Roman" w:hAnsi="Times New Roman"/>
          <w:b/>
          <w:sz w:val="24"/>
          <w:szCs w:val="24"/>
        </w:rPr>
        <w:t>ми</w:t>
      </w:r>
      <w:r w:rsidR="000C70A6">
        <w:rPr>
          <w:rFonts w:ascii="Times New Roman" w:hAnsi="Times New Roman"/>
          <w:b/>
          <w:sz w:val="24"/>
          <w:szCs w:val="24"/>
        </w:rPr>
        <w:t xml:space="preserve"> вимог</w:t>
      </w:r>
      <w:r w:rsidR="00570486">
        <w:rPr>
          <w:rFonts w:ascii="Times New Roman" w:hAnsi="Times New Roman"/>
          <w:b/>
          <w:sz w:val="24"/>
          <w:szCs w:val="24"/>
        </w:rPr>
        <w:t>ами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7CD3C859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3E7975">
        <w:rPr>
          <w:rFonts w:ascii="Times New Roman" w:hAnsi="Times New Roman"/>
          <w:sz w:val="24"/>
          <w:szCs w:val="24"/>
          <w:lang w:val="ru-RU"/>
        </w:rPr>
        <w:t>1</w:t>
      </w:r>
      <w:r w:rsidR="00570486">
        <w:rPr>
          <w:rFonts w:ascii="Times New Roman" w:hAnsi="Times New Roman"/>
          <w:sz w:val="24"/>
          <w:szCs w:val="24"/>
          <w:lang w:val="ru-RU"/>
        </w:rPr>
        <w:t>7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3E7975">
        <w:rPr>
          <w:rFonts w:ascii="Times New Roman" w:hAnsi="Times New Roman"/>
          <w:sz w:val="24"/>
          <w:szCs w:val="24"/>
          <w:lang w:val="ru-RU"/>
        </w:rPr>
        <w:t>11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F9A69BE" w14:textId="46C83BEB" w:rsidR="00A52318" w:rsidRDefault="000C70A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4"/>
        <w:gridCol w:w="8076"/>
        <w:gridCol w:w="1276"/>
        <w:gridCol w:w="1700"/>
      </w:tblGrid>
      <w:tr w:rsidR="002F2B8C" w14:paraId="10D7D7F4" w14:textId="77777777" w:rsidTr="002F2B8C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142C7" w14:textId="77777777" w:rsidR="002F2B8C" w:rsidRDefault="002F2B8C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bookmarkStart w:id="0" w:name="_Hlk129627399"/>
            <w:r>
              <w:rPr>
                <w:b/>
                <w:color w:val="000000"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B7369" w14:textId="77777777" w:rsidR="002F2B8C" w:rsidRDefault="002F2B8C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4693" w14:textId="77777777" w:rsidR="002F2B8C" w:rsidRDefault="002F2B8C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Опис предмета закупівлі</w:t>
            </w:r>
          </w:p>
          <w:p w14:paraId="07EB508E" w14:textId="77777777" w:rsidR="002F2B8C" w:rsidRDefault="002F2B8C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E1CF8" w14:textId="77777777" w:rsidR="002F2B8C" w:rsidRDefault="002F2B8C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Одиниця</w:t>
            </w:r>
          </w:p>
          <w:p w14:paraId="262A3794" w14:textId="77777777" w:rsidR="002F2B8C" w:rsidRDefault="002F2B8C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2E84E" w14:textId="77777777" w:rsidR="002F2B8C" w:rsidRDefault="002F2B8C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</w:p>
          <w:p w14:paraId="50B6D360" w14:textId="77777777" w:rsidR="002F2B8C" w:rsidRDefault="002F2B8C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Кількість</w:t>
            </w:r>
          </w:p>
        </w:tc>
      </w:tr>
      <w:tr w:rsidR="002F2B8C" w14:paraId="6B3FBC6E" w14:textId="77777777" w:rsidTr="002F2B8C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46975" w14:textId="77777777" w:rsidR="002F2B8C" w:rsidRDefault="002F2B8C">
            <w:pPr>
              <w:tabs>
                <w:tab w:val="left" w:pos="180"/>
              </w:tabs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81B9" w14:textId="77777777" w:rsidR="002F2B8C" w:rsidRDefault="002F2B8C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FISHERBRAND™ розміром 410х630 мм</w:t>
            </w:r>
          </w:p>
          <w:p w14:paraId="12537658" w14:textId="77777777" w:rsidR="002F2B8C" w:rsidRDefault="002F2B8C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поліпропіленовий з зображенням символу</w:t>
            </w:r>
          </w:p>
          <w:p w14:paraId="26EFC32B" w14:textId="77777777" w:rsidR="002F2B8C" w:rsidRDefault="002F2B8C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біологічної небезпеки для </w:t>
            </w:r>
            <w:proofErr w:type="spellStart"/>
            <w:r>
              <w:rPr>
                <w:sz w:val="24"/>
                <w:szCs w:val="24"/>
              </w:rPr>
              <w:t>автоклавування</w:t>
            </w:r>
            <w:proofErr w:type="spellEnd"/>
          </w:p>
          <w:p w14:paraId="571F211C" w14:textId="77777777" w:rsidR="002F2B8C" w:rsidRDefault="002F2B8C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температурі 134-140°С </w:t>
            </w:r>
          </w:p>
          <w:p w14:paraId="60461CDE" w14:textId="77777777" w:rsidR="002F2B8C" w:rsidRDefault="002F2B8C">
            <w:pPr>
              <w:tabs>
                <w:tab w:val="left" w:pos="180"/>
              </w:tabs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477D" w14:textId="77777777" w:rsidR="002F2B8C" w:rsidRDefault="002F2B8C">
            <w:pPr>
              <w:tabs>
                <w:tab w:val="left" w:pos="180"/>
              </w:tabs>
              <w:spacing w:after="20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високотемпературної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стерилізації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(134°C)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максимум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140°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 xml:space="preserve">C 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14:paraId="10997442" w14:textId="77777777" w:rsidR="002F2B8C" w:rsidRDefault="002F2B8C">
            <w:pPr>
              <w:tabs>
                <w:tab w:val="left" w:pos="180"/>
              </w:tabs>
              <w:spacing w:after="20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Товщина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40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мкм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A0DC68A" w14:textId="77777777" w:rsidR="002F2B8C" w:rsidRDefault="002F2B8C">
            <w:pPr>
              <w:tabs>
                <w:tab w:val="left" w:pos="180"/>
              </w:tabs>
              <w:spacing w:after="200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Високотемпературні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поліпропіленові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мішки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дезактивації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інактивації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особливо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стійких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біологічних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відходів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2D868FAC" w14:textId="77777777" w:rsidR="002F2B8C" w:rsidRDefault="002F2B8C">
            <w:pPr>
              <w:tabs>
                <w:tab w:val="left" w:pos="180"/>
              </w:tabs>
              <w:spacing w:after="20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безпечної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утилізації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біологічно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небезпечних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відходів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автоклавах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сміттєспалювальних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установках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E4296C6" w14:textId="77777777" w:rsidR="002F2B8C" w:rsidRDefault="002F2B8C">
            <w:pPr>
              <w:tabs>
                <w:tab w:val="left" w:pos="180"/>
              </w:tabs>
              <w:spacing w:after="20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Надруковано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попередження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біологічну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небезпеку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7B9EE2DF" w14:textId="77777777" w:rsidR="002F2B8C" w:rsidRDefault="002F2B8C">
            <w:pPr>
              <w:tabs>
                <w:tab w:val="left" w:pos="180"/>
              </w:tabs>
              <w:spacing w:after="2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Розмір пакету </w:t>
            </w:r>
            <w:r>
              <w:rPr>
                <w:sz w:val="24"/>
                <w:szCs w:val="24"/>
              </w:rPr>
              <w:t xml:space="preserve">410х630 </w:t>
            </w:r>
            <w:r>
              <w:rPr>
                <w:color w:val="000000"/>
                <w:sz w:val="24"/>
                <w:szCs w:val="24"/>
              </w:rPr>
              <w:t xml:space="preserve">мм.                                                   </w:t>
            </w:r>
          </w:p>
          <w:p w14:paraId="19728704" w14:textId="77777777" w:rsidR="002F2B8C" w:rsidRDefault="002F2B8C">
            <w:pPr>
              <w:tabs>
                <w:tab w:val="left" w:pos="180"/>
              </w:tabs>
              <w:spacing w:after="2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шт. у </w:t>
            </w:r>
            <w:proofErr w:type="spellStart"/>
            <w:r>
              <w:rPr>
                <w:color w:val="000000"/>
                <w:sz w:val="24"/>
                <w:szCs w:val="24"/>
              </w:rPr>
              <w:t>пакованні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5D9F" w14:textId="77777777" w:rsidR="002F2B8C" w:rsidRDefault="002F2B8C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паковання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E8D4E" w14:textId="77777777" w:rsidR="002F2B8C" w:rsidRDefault="002F2B8C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F2B8C" w14:paraId="45E8D7E3" w14:textId="77777777" w:rsidTr="002F2B8C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2CB2AA" w14:textId="77777777" w:rsidR="002F2B8C" w:rsidRDefault="002F2B8C">
            <w:pPr>
              <w:tabs>
                <w:tab w:val="left" w:pos="180"/>
              </w:tabs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8CECA0C" w14:textId="77777777" w:rsidR="002F2B8C" w:rsidRDefault="002F2B8C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Шпатель </w:t>
            </w:r>
            <w:proofErr w:type="spellStart"/>
            <w:r>
              <w:rPr>
                <w:sz w:val="24"/>
                <w:szCs w:val="24"/>
              </w:rPr>
              <w:t>Дригальского</w:t>
            </w:r>
            <w:proofErr w:type="spellEnd"/>
            <w:r>
              <w:rPr>
                <w:sz w:val="24"/>
                <w:szCs w:val="24"/>
              </w:rPr>
              <w:t xml:space="preserve"> 40х149 мм, стерильний, полістирольний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2A013C" w14:textId="77777777" w:rsidR="002F2B8C" w:rsidRDefault="002F2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Призначений для поверхневого нанесення. </w:t>
            </w:r>
          </w:p>
          <w:p w14:paraId="367E0A3A" w14:textId="77777777" w:rsidR="002F2B8C" w:rsidRDefault="002F2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Виготовлений з полістиролу білого кольору. </w:t>
            </w:r>
          </w:p>
          <w:p w14:paraId="1C5B2C16" w14:textId="77777777" w:rsidR="002F2B8C" w:rsidRDefault="002F2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Стерилізовано етиленом оксид. </w:t>
            </w:r>
          </w:p>
          <w:p w14:paraId="70B719BC" w14:textId="77777777" w:rsidR="002F2B8C" w:rsidRDefault="002F2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Загальна довжина: 149 мм, довжина основи: 40 мм. </w:t>
            </w:r>
          </w:p>
          <w:p w14:paraId="3B634805" w14:textId="77777777" w:rsidR="002F2B8C" w:rsidRDefault="002F2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Довжина основи дозволяє наносити рідкі зразки на будь-яким тип чашки Петрі та уникати контакту зі стінками чашки. </w:t>
            </w:r>
          </w:p>
          <w:p w14:paraId="6ACEB211" w14:textId="77777777" w:rsidR="002F2B8C" w:rsidRDefault="002F2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Вигнутий кінець закруглені кути запобігають пошкодженню поверхні. Загнутий кінчик і закруглені краї зводять до мінімуму можливість пошкодження твердого середовища під час розтягування. </w:t>
            </w:r>
          </w:p>
          <w:p w14:paraId="1692369B" w14:textId="40D8A17B" w:rsidR="002F2B8C" w:rsidRDefault="002F2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Випускається в</w:t>
            </w:r>
            <w:r w:rsidR="0081553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553E">
              <w:rPr>
                <w:color w:val="000000"/>
                <w:sz w:val="24"/>
                <w:szCs w:val="24"/>
              </w:rPr>
              <w:t>пакованні</w:t>
            </w:r>
            <w:proofErr w:type="spellEnd"/>
            <w:r>
              <w:rPr>
                <w:color w:val="000000"/>
                <w:sz w:val="24"/>
                <w:szCs w:val="24"/>
              </w:rPr>
              <w:t>, як</w:t>
            </w:r>
            <w:r w:rsidR="0081553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містить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 xml:space="preserve"> 5 одиниць, позначених кодом, терміном придатності, партією і спосіб стерилізації.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24598AD" w14:textId="77777777" w:rsidR="002F2B8C" w:rsidRDefault="002F2B8C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паковання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2FED973" w14:textId="77777777" w:rsidR="002F2B8C" w:rsidRDefault="002F2B8C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F2B8C" w14:paraId="1EB96A77" w14:textId="77777777" w:rsidTr="002F2B8C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AEF868" w14:textId="77777777" w:rsidR="002F2B8C" w:rsidRDefault="002F2B8C">
            <w:pPr>
              <w:tabs>
                <w:tab w:val="left" w:pos="180"/>
              </w:tabs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C7890" w14:textId="77777777" w:rsidR="002F2B8C" w:rsidRDefault="002F2B8C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розміром 190х300 мм з фільтром, стерильний, поліетиленовий для</w:t>
            </w:r>
          </w:p>
          <w:p w14:paraId="7929EA6D" w14:textId="77777777" w:rsidR="002F2B8C" w:rsidRDefault="002F2B8C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гомогенізації </w:t>
            </w:r>
          </w:p>
          <w:p w14:paraId="581347B0" w14:textId="77777777" w:rsidR="002F2B8C" w:rsidRDefault="002F2B8C">
            <w:pPr>
              <w:tabs>
                <w:tab w:val="left" w:pos="180"/>
              </w:tabs>
              <w:ind w:left="-45" w:firstLine="45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B220F2" w14:textId="77777777" w:rsidR="002F2B8C" w:rsidRDefault="002F2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Стерильний </w:t>
            </w:r>
            <w:proofErr w:type="spellStart"/>
            <w:r>
              <w:rPr>
                <w:color w:val="000000"/>
                <w:sz w:val="24"/>
                <w:szCs w:val="24"/>
              </w:rPr>
              <w:t>повнорозмірний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фільтр-пакет гомогенізатора. </w:t>
            </w:r>
          </w:p>
          <w:p w14:paraId="2AA6E757" w14:textId="77777777" w:rsidR="002F2B8C" w:rsidRDefault="002F2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Мішок з прозорого поліетилену (ПЕ), розділений на дві частини фільтром. Зразок поміщають в один із відділень і гомогенізують і фільтрується, тверді частинки залишаються у початковому відсіку, тоді як рідина один переходить в інший відсік і може бути витягнутий піпеткою без нього будь-який ризик обструкції.</w:t>
            </w:r>
          </w:p>
          <w:p w14:paraId="6005BF28" w14:textId="77777777" w:rsidR="002F2B8C" w:rsidRDefault="002F2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шт. у </w:t>
            </w:r>
            <w:proofErr w:type="spellStart"/>
            <w:r>
              <w:rPr>
                <w:color w:val="000000"/>
                <w:sz w:val="24"/>
                <w:szCs w:val="24"/>
              </w:rPr>
              <w:t>пакованні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7835778" w14:textId="77777777" w:rsidR="002F2B8C" w:rsidRDefault="002F2B8C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паковання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4BF6CAF" w14:textId="77777777" w:rsidR="002F2B8C" w:rsidRDefault="002F2B8C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  <w:bookmarkEnd w:id="0"/>
      </w:tr>
    </w:tbl>
    <w:p w14:paraId="4A36187E" w14:textId="59C2630E" w:rsidR="002F2B8C" w:rsidRDefault="002F2B8C" w:rsidP="002F2B8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567BA2" w14:textId="77777777" w:rsidR="002F2B8C" w:rsidRDefault="002F2B8C" w:rsidP="002F2B8C">
      <w:pPr>
        <w:pStyle w:val="afa"/>
      </w:pPr>
    </w:p>
    <w:p w14:paraId="0AAF7640" w14:textId="77777777" w:rsidR="00570486" w:rsidRPr="00570486" w:rsidRDefault="0057048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570486" w:rsidRPr="00570486" w:rsidSect="007E623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4C30B" w14:textId="77777777" w:rsidR="00A87F59" w:rsidRDefault="00A87F59" w:rsidP="0024553B">
      <w:pPr>
        <w:spacing w:after="0" w:line="240" w:lineRule="auto"/>
      </w:pPr>
      <w:r>
        <w:separator/>
      </w:r>
    </w:p>
  </w:endnote>
  <w:endnote w:type="continuationSeparator" w:id="0">
    <w:p w14:paraId="5A3B8919" w14:textId="77777777" w:rsidR="00A87F59" w:rsidRDefault="00A87F5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B077E" w14:textId="77777777" w:rsidR="00A87F59" w:rsidRDefault="00A87F59" w:rsidP="0024553B">
      <w:pPr>
        <w:spacing w:after="0" w:line="240" w:lineRule="auto"/>
      </w:pPr>
      <w:r>
        <w:separator/>
      </w:r>
    </w:p>
  </w:footnote>
  <w:footnote w:type="continuationSeparator" w:id="0">
    <w:p w14:paraId="5099C7BE" w14:textId="77777777" w:rsidR="00A87F59" w:rsidRDefault="00A87F5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9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9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10"/>
  </w:num>
  <w:num w:numId="5">
    <w:abstractNumId w:val="27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6"/>
  </w:num>
  <w:num w:numId="16">
    <w:abstractNumId w:val="20"/>
  </w:num>
  <w:num w:numId="17">
    <w:abstractNumId w:val="23"/>
  </w:num>
  <w:num w:numId="18">
    <w:abstractNumId w:val="17"/>
  </w:num>
  <w:num w:numId="19">
    <w:abstractNumId w:val="8"/>
  </w:num>
  <w:num w:numId="20">
    <w:abstractNumId w:val="24"/>
  </w:num>
  <w:num w:numId="21">
    <w:abstractNumId w:val="12"/>
  </w:num>
  <w:num w:numId="22">
    <w:abstractNumId w:val="6"/>
  </w:num>
  <w:num w:numId="23">
    <w:abstractNumId w:val="14"/>
  </w:num>
  <w:num w:numId="24">
    <w:abstractNumId w:val="28"/>
  </w:num>
  <w:num w:numId="25">
    <w:abstractNumId w:val="18"/>
  </w:num>
  <w:num w:numId="26">
    <w:abstractNumId w:val="11"/>
  </w:num>
  <w:num w:numId="27">
    <w:abstractNumId w:val="19"/>
  </w:num>
  <w:num w:numId="28">
    <w:abstractNumId w:val="3"/>
  </w:num>
  <w:num w:numId="29">
    <w:abstractNumId w:val="29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4E15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2F2B8C"/>
    <w:rsid w:val="002F70F7"/>
    <w:rsid w:val="00366514"/>
    <w:rsid w:val="00392139"/>
    <w:rsid w:val="00393926"/>
    <w:rsid w:val="003E7975"/>
    <w:rsid w:val="004D5770"/>
    <w:rsid w:val="00512D85"/>
    <w:rsid w:val="00570486"/>
    <w:rsid w:val="00590320"/>
    <w:rsid w:val="005F6CE1"/>
    <w:rsid w:val="00607317"/>
    <w:rsid w:val="006C75C1"/>
    <w:rsid w:val="006F1B4C"/>
    <w:rsid w:val="007622E0"/>
    <w:rsid w:val="007B5C52"/>
    <w:rsid w:val="007E6230"/>
    <w:rsid w:val="0081553E"/>
    <w:rsid w:val="0082548F"/>
    <w:rsid w:val="0084332E"/>
    <w:rsid w:val="00870D0C"/>
    <w:rsid w:val="00881B32"/>
    <w:rsid w:val="008F229E"/>
    <w:rsid w:val="009443DC"/>
    <w:rsid w:val="0095518A"/>
    <w:rsid w:val="0098548C"/>
    <w:rsid w:val="00A52318"/>
    <w:rsid w:val="00A71EB1"/>
    <w:rsid w:val="00A775EB"/>
    <w:rsid w:val="00A87F59"/>
    <w:rsid w:val="00AC1C0E"/>
    <w:rsid w:val="00B137D2"/>
    <w:rsid w:val="00BE1FF8"/>
    <w:rsid w:val="00C15F77"/>
    <w:rsid w:val="00CA68EE"/>
    <w:rsid w:val="00D169A9"/>
    <w:rsid w:val="00D43D84"/>
    <w:rsid w:val="00D617F4"/>
    <w:rsid w:val="00D626B8"/>
    <w:rsid w:val="00DF0278"/>
    <w:rsid w:val="00E4448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2984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6</cp:revision>
  <dcterms:created xsi:type="dcterms:W3CDTF">2023-09-14T08:37:00Z</dcterms:created>
  <dcterms:modified xsi:type="dcterms:W3CDTF">2023-10-09T13:36:00Z</dcterms:modified>
</cp:coreProperties>
</file>