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72C7E51C" w:rsidR="002B72AC" w:rsidRDefault="00D9471A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D9471A">
        <w:rPr>
          <w:rFonts w:ascii="Times New Roman" w:hAnsi="Times New Roman"/>
          <w:b/>
          <w:bCs/>
          <w:sz w:val="24"/>
          <w:szCs w:val="24"/>
        </w:rPr>
        <w:t>ДК 021:2015: 33140000-3-Медичні матеріали (Вироби лабораторного призначення)</w:t>
      </w:r>
      <w:r w:rsidR="00570486" w:rsidRPr="0057048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349A39FE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D9471A" w:rsidRPr="00D9471A">
        <w:rPr>
          <w:rFonts w:ascii="Times New Roman" w:eastAsia="SimSun" w:hAnsi="Times New Roman" w:cs="Times New Roman"/>
          <w:sz w:val="24"/>
          <w:szCs w:val="24"/>
          <w:lang w:eastAsia="uk-UA"/>
        </w:rPr>
        <w:t>ДК 021:2015: 33140000-3-Медичні матеріали (Вироби лабораторного призначення)</w:t>
      </w:r>
    </w:p>
    <w:p w14:paraId="0BF0F81A" w14:textId="77777777" w:rsidR="0098548C" w:rsidRDefault="002B72AC" w:rsidP="00985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</w:p>
    <w:p w14:paraId="6A04873F" w14:textId="21C86C7B" w:rsidR="0098548C" w:rsidRDefault="00277EC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EC5">
        <w:rPr>
          <w:rFonts w:ascii="Times New Roman" w:hAnsi="Times New Roman"/>
          <w:sz w:val="24"/>
          <w:szCs w:val="24"/>
        </w:rPr>
        <w:t>UA-2023-10-10-011813-a</w:t>
      </w:r>
    </w:p>
    <w:p w14:paraId="20F664D5" w14:textId="77777777" w:rsidR="00277EC5" w:rsidRPr="0024553B" w:rsidRDefault="00277EC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E9336F8" w14:textId="1CCE2F0C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D9471A" w:rsidRPr="00D9471A">
        <w:rPr>
          <w:rFonts w:ascii="Times New Roman" w:hAnsi="Times New Roman"/>
          <w:sz w:val="24"/>
          <w:szCs w:val="24"/>
        </w:rPr>
        <w:t>36 240,00</w:t>
      </w:r>
      <w:r w:rsidR="007E6230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7B5C52" w:rsidRPr="007B5C52">
        <w:rPr>
          <w:rFonts w:ascii="Times New Roman" w:hAnsi="Times New Roman"/>
          <w:sz w:val="24"/>
          <w:szCs w:val="24"/>
        </w:rPr>
        <w:t>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BD4C45F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D9471A">
        <w:rPr>
          <w:rFonts w:ascii="Times New Roman" w:hAnsi="Times New Roman" w:cs="Times New Roman"/>
          <w:sz w:val="24"/>
          <w:szCs w:val="24"/>
        </w:rPr>
        <w:t>36 240,00</w:t>
      </w:r>
      <w:r w:rsidR="00570486">
        <w:rPr>
          <w:rFonts w:ascii="Times New Roman" w:hAnsi="Times New Roman"/>
          <w:sz w:val="24"/>
          <w:szCs w:val="24"/>
        </w:rPr>
        <w:t xml:space="preserve"> </w:t>
      </w:r>
      <w:r w:rsidR="00570486" w:rsidRPr="007B5C52">
        <w:rPr>
          <w:rFonts w:ascii="Times New Roman" w:hAnsi="Times New Roman"/>
          <w:sz w:val="24"/>
          <w:szCs w:val="24"/>
        </w:rPr>
        <w:t xml:space="preserve">грн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570486" w:rsidRPr="007B5C52">
        <w:rPr>
          <w:rFonts w:ascii="Times New Roman" w:hAnsi="Times New Roman"/>
          <w:sz w:val="24"/>
          <w:szCs w:val="24"/>
        </w:rPr>
        <w:t>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76413FA7" w:rsidR="007E6230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570486" w:rsidRPr="0057048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2023 рік</w:t>
      </w:r>
      <w:r w:rsidR="007E62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7DC62C0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085B4964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медико-технічни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7CD3C859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3E7975">
        <w:rPr>
          <w:rFonts w:ascii="Times New Roman" w:hAnsi="Times New Roman"/>
          <w:sz w:val="24"/>
          <w:szCs w:val="24"/>
          <w:lang w:val="ru-RU"/>
        </w:rPr>
        <w:t>1</w:t>
      </w:r>
      <w:r w:rsidR="00570486">
        <w:rPr>
          <w:rFonts w:ascii="Times New Roman" w:hAnsi="Times New Roman"/>
          <w:sz w:val="24"/>
          <w:szCs w:val="24"/>
          <w:lang w:val="ru-RU"/>
        </w:rPr>
        <w:t>7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3E7975">
        <w:rPr>
          <w:rFonts w:ascii="Times New Roman" w:hAnsi="Times New Roman"/>
          <w:sz w:val="24"/>
          <w:szCs w:val="24"/>
          <w:lang w:val="ru-RU"/>
        </w:rPr>
        <w:t>11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9A69BE" w14:textId="460E95F3" w:rsidR="00A52318" w:rsidRDefault="000C70A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4"/>
        <w:gridCol w:w="8076"/>
        <w:gridCol w:w="1276"/>
        <w:gridCol w:w="1700"/>
      </w:tblGrid>
      <w:tr w:rsidR="00D9471A" w14:paraId="1126ACF3" w14:textId="77777777" w:rsidTr="00D9471A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FC1C0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bookmarkStart w:id="1" w:name="_Hlk129627399"/>
            <w:r>
              <w:rPr>
                <w:b/>
                <w:color w:val="000000"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8BD6B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75D1B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Опис предмета закупівлі</w:t>
            </w:r>
          </w:p>
          <w:p w14:paraId="613BA73A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B54C8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Одиниця</w:t>
            </w:r>
          </w:p>
          <w:p w14:paraId="24404809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50C5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</w:p>
          <w:p w14:paraId="2CDF64B1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Кількість</w:t>
            </w:r>
          </w:p>
        </w:tc>
      </w:tr>
      <w:tr w:rsidR="00D9471A" w14:paraId="2C27E97B" w14:textId="77777777" w:rsidTr="00D9471A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A72B" w14:textId="77777777" w:rsidR="00D9471A" w:rsidRDefault="00D9471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DBA3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55B8CCD6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D9718AB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189A1351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Піпетка серологічна, 1мл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D0EE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Призначення - для лабораторних цілей, </w:t>
            </w:r>
            <w:proofErr w:type="spellStart"/>
            <w:r>
              <w:rPr>
                <w:color w:val="000000"/>
                <w:sz w:val="24"/>
                <w:szCs w:val="24"/>
              </w:rPr>
              <w:t>піпетування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рідин.</w:t>
            </w:r>
          </w:p>
          <w:p w14:paraId="63D337BD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 вузьким носиком, сумісна з ручними механічними та електронними дозаторами.</w:t>
            </w:r>
          </w:p>
          <w:p w14:paraId="390E4279" w14:textId="77777777" w:rsidR="00D9471A" w:rsidRDefault="00D9471A">
            <w:pPr>
              <w:tabs>
                <w:tab w:val="left" w:pos="180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Об’єм - 1 мл </w:t>
            </w:r>
          </w:p>
          <w:p w14:paraId="7318FC9D" w14:textId="77777777" w:rsidR="00D9471A" w:rsidRDefault="00D9471A">
            <w:pPr>
              <w:tabs>
                <w:tab w:val="left" w:pos="180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Довжина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: 277±2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мм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зовнішній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діаметр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4,55±0,1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мм</w:t>
            </w:r>
            <w:proofErr w:type="spellEnd"/>
          </w:p>
          <w:p w14:paraId="209FF904" w14:textId="77777777" w:rsidR="00D9471A" w:rsidRDefault="00D9471A">
            <w:pPr>
              <w:tabs>
                <w:tab w:val="left" w:pos="180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Градуювання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1/100</w:t>
            </w:r>
          </w:p>
          <w:p w14:paraId="3420CA2C" w14:textId="77777777" w:rsidR="00D9471A" w:rsidRDefault="00D9471A">
            <w:pPr>
              <w:tabs>
                <w:tab w:val="left" w:pos="180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Прозорий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колір </w:t>
            </w:r>
          </w:p>
          <w:p w14:paraId="68F8CAE8" w14:textId="77777777" w:rsidR="00D9471A" w:rsidRDefault="00D9471A">
            <w:pPr>
              <w:tabs>
                <w:tab w:val="left" w:pos="180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Матеріал виробу - п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олістирен</w:t>
            </w:r>
            <w:proofErr w:type="spellEnd"/>
          </w:p>
          <w:p w14:paraId="2B8D06B7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Стерильні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вільні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ДНКаз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РНКаз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пірогенів</w:t>
            </w:r>
            <w:proofErr w:type="spellEnd"/>
          </w:p>
          <w:p w14:paraId="5C476B8D" w14:textId="77777777" w:rsidR="00D9471A" w:rsidRDefault="00D9471A">
            <w:pPr>
              <w:tabs>
                <w:tab w:val="left" w:pos="180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Фасування в і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ндивідуальний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паперово-пластиковий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пакунок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, 1000шт/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EE98" w14:textId="77777777" w:rsidR="00D9471A" w:rsidRDefault="00D9471A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060E" w14:textId="77777777" w:rsidR="00D9471A" w:rsidRDefault="00D9471A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D9471A" w14:paraId="6A76AC96" w14:textId="77777777" w:rsidTr="00D9471A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34D579" w14:textId="77777777" w:rsidR="00D9471A" w:rsidRDefault="00D9471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E48DE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436E322F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7587FE20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7D2D15A5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Піпетка серологічна, 10мл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A45D3E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Призначення - для лабораторних цілей, </w:t>
            </w:r>
            <w:proofErr w:type="spellStart"/>
            <w:r>
              <w:rPr>
                <w:color w:val="000000"/>
                <w:sz w:val="24"/>
                <w:szCs w:val="24"/>
              </w:rPr>
              <w:t>піпетування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рідин.</w:t>
            </w:r>
          </w:p>
          <w:p w14:paraId="4D99E891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 вузьким носиком стерильна, сумісна з ручними механічними та електронними дозаторами.</w:t>
            </w:r>
          </w:p>
          <w:p w14:paraId="247BE2BC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Об’єм - 10 мл.</w:t>
            </w:r>
          </w:p>
          <w:p w14:paraId="3FB61AE4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Довжина: 340±2 мм, зовнішній діаметр 9,5±0,1 мм </w:t>
            </w:r>
          </w:p>
          <w:p w14:paraId="48327970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радуйована 1/10мл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369AB02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Прозорий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колір </w:t>
            </w:r>
          </w:p>
          <w:p w14:paraId="17D24618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Матеріал виробу -  </w:t>
            </w:r>
            <w:proofErr w:type="spellStart"/>
            <w:r>
              <w:rPr>
                <w:color w:val="000000"/>
                <w:sz w:val="24"/>
                <w:szCs w:val="24"/>
              </w:rPr>
              <w:t>полістирен</w:t>
            </w:r>
            <w:proofErr w:type="spellEnd"/>
          </w:p>
          <w:p w14:paraId="78D7BC70" w14:textId="77777777" w:rsidR="00D9471A" w:rsidRDefault="00D9471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Стерильні, вільні від </w:t>
            </w:r>
            <w:proofErr w:type="spellStart"/>
            <w:r>
              <w:rPr>
                <w:color w:val="000000"/>
                <w:sz w:val="24"/>
                <w:szCs w:val="24"/>
              </w:rPr>
              <w:t>ДНКаз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РНКаз</w:t>
            </w:r>
            <w:proofErr w:type="spellEnd"/>
            <w:r>
              <w:rPr>
                <w:color w:val="000000"/>
                <w:sz w:val="24"/>
                <w:szCs w:val="24"/>
              </w:rPr>
              <w:t>, пірогенів</w:t>
            </w:r>
          </w:p>
          <w:p w14:paraId="07651DF6" w14:textId="77777777" w:rsidR="00D9471A" w:rsidRDefault="00D94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Фасування в і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ндивідуальний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паперово-пластиковий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пакунок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200шт/</w:t>
            </w:r>
            <w:proofErr w:type="spellStart"/>
            <w:r>
              <w:rPr>
                <w:color w:val="000000"/>
                <w:sz w:val="24"/>
                <w:szCs w:val="24"/>
              </w:rPr>
              <w:t>кор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(50шт/</w:t>
            </w:r>
            <w:proofErr w:type="spellStart"/>
            <w:r>
              <w:rPr>
                <w:color w:val="000000"/>
                <w:sz w:val="24"/>
                <w:szCs w:val="24"/>
              </w:rPr>
              <w:t>пет.пак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D3B10DA" w14:textId="77777777" w:rsidR="00D9471A" w:rsidRDefault="00D9471A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0254A8" w14:textId="77777777" w:rsidR="00D9471A" w:rsidRDefault="00D9471A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D9471A" w14:paraId="522E8A49" w14:textId="77777777" w:rsidTr="00D9471A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C7E48F" w14:textId="77777777" w:rsidR="00D9471A" w:rsidRDefault="00D9471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83BA2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B348F18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1A624C03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Бактеріологічна петля, 1мкл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0ABCB9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Об’єм -1 </w:t>
            </w:r>
            <w:proofErr w:type="spellStart"/>
            <w:r>
              <w:rPr>
                <w:color w:val="000000"/>
                <w:sz w:val="24"/>
                <w:szCs w:val="24"/>
              </w:rPr>
              <w:t>мкл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EF6D06F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Довжина: 200 мм, діаметр петлі 0,8 мм</w:t>
            </w:r>
          </w:p>
          <w:p w14:paraId="3DA71A40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Призначення - застосування в бактеріології</w:t>
            </w:r>
          </w:p>
          <w:p w14:paraId="4EA6E09E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Білий колір</w:t>
            </w:r>
          </w:p>
          <w:p w14:paraId="7303DF4B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Матеріал виробу -  </w:t>
            </w:r>
            <w:proofErr w:type="spellStart"/>
            <w:r>
              <w:rPr>
                <w:color w:val="000000"/>
                <w:sz w:val="24"/>
                <w:szCs w:val="24"/>
              </w:rPr>
              <w:t>полістирен</w:t>
            </w:r>
            <w:proofErr w:type="spellEnd"/>
          </w:p>
          <w:p w14:paraId="769A2E8A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Стерильні</w:t>
            </w:r>
          </w:p>
          <w:p w14:paraId="13F84C5C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Фасування: 10шт/пак, 300пак/</w:t>
            </w:r>
            <w:proofErr w:type="spellStart"/>
            <w:r>
              <w:rPr>
                <w:color w:val="000000"/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7963260" w14:textId="77777777" w:rsidR="00D9471A" w:rsidRDefault="00D9471A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штука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175542" w14:textId="77777777" w:rsidR="00D9471A" w:rsidRDefault="00D9471A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D9471A" w14:paraId="1E0317BA" w14:textId="77777777" w:rsidTr="00D9471A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BED08" w14:textId="77777777" w:rsidR="00D9471A" w:rsidRDefault="00D9471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135EE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07BEC621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3CC38B39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Бактеріологічна петля </w:t>
            </w:r>
          </w:p>
          <w:p w14:paraId="34C0DC21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10мкл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C9B055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Об’єм -10 </w:t>
            </w:r>
            <w:proofErr w:type="spellStart"/>
            <w:r>
              <w:rPr>
                <w:color w:val="000000"/>
                <w:sz w:val="24"/>
                <w:szCs w:val="24"/>
              </w:rPr>
              <w:t>мкл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57E9EA0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Довжина: 200 мм, діаметр петлі 3,9 мм</w:t>
            </w:r>
          </w:p>
          <w:p w14:paraId="65980942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Призначення - застосування в бактеріології</w:t>
            </w:r>
          </w:p>
          <w:p w14:paraId="14A81E78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Блакитний колір</w:t>
            </w:r>
          </w:p>
          <w:p w14:paraId="10A58DE1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Матеріал виробу -  </w:t>
            </w:r>
            <w:proofErr w:type="spellStart"/>
            <w:r>
              <w:rPr>
                <w:color w:val="000000"/>
                <w:sz w:val="24"/>
                <w:szCs w:val="24"/>
              </w:rPr>
              <w:t>полістирен</w:t>
            </w:r>
            <w:proofErr w:type="spellEnd"/>
          </w:p>
          <w:p w14:paraId="3A40B1A0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Стерильні</w:t>
            </w:r>
          </w:p>
          <w:p w14:paraId="5EEB2C80" w14:textId="77777777" w:rsidR="00D9471A" w:rsidRDefault="00D9471A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Фасування: 10шт/пак, 300пак/</w:t>
            </w:r>
            <w:proofErr w:type="spellStart"/>
            <w:r>
              <w:rPr>
                <w:color w:val="000000"/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17217C" w14:textId="77777777" w:rsidR="00D9471A" w:rsidRDefault="00D9471A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56C7CF8" w14:textId="77777777" w:rsidR="00D9471A" w:rsidRDefault="00D9471A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bookmarkEnd w:id="1"/>
      </w:tr>
    </w:tbl>
    <w:p w14:paraId="389B77B3" w14:textId="77777777" w:rsidR="00D9471A" w:rsidRDefault="00D9471A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0AAF7640" w14:textId="77777777" w:rsidR="00570486" w:rsidRPr="00570486" w:rsidRDefault="0057048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570486" w:rsidRPr="00570486" w:rsidSect="007E623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A1C71" w14:textId="77777777" w:rsidR="0004602D" w:rsidRDefault="0004602D" w:rsidP="0024553B">
      <w:pPr>
        <w:spacing w:after="0" w:line="240" w:lineRule="auto"/>
      </w:pPr>
      <w:r>
        <w:separator/>
      </w:r>
    </w:p>
  </w:endnote>
  <w:endnote w:type="continuationSeparator" w:id="0">
    <w:p w14:paraId="5AC0348F" w14:textId="77777777" w:rsidR="0004602D" w:rsidRDefault="0004602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FC21" w14:textId="77777777" w:rsidR="0004602D" w:rsidRDefault="0004602D" w:rsidP="0024553B">
      <w:pPr>
        <w:spacing w:after="0" w:line="240" w:lineRule="auto"/>
      </w:pPr>
      <w:r>
        <w:separator/>
      </w:r>
    </w:p>
  </w:footnote>
  <w:footnote w:type="continuationSeparator" w:id="0">
    <w:p w14:paraId="19A5FFEA" w14:textId="77777777" w:rsidR="0004602D" w:rsidRDefault="0004602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9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0"/>
  </w:num>
  <w:num w:numId="5">
    <w:abstractNumId w:val="27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14"/>
  </w:num>
  <w:num w:numId="24">
    <w:abstractNumId w:val="28"/>
  </w:num>
  <w:num w:numId="25">
    <w:abstractNumId w:val="18"/>
  </w:num>
  <w:num w:numId="26">
    <w:abstractNumId w:val="11"/>
  </w:num>
  <w:num w:numId="27">
    <w:abstractNumId w:val="19"/>
  </w:num>
  <w:num w:numId="28">
    <w:abstractNumId w:val="3"/>
  </w:num>
  <w:num w:numId="29">
    <w:abstractNumId w:val="2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602D"/>
    <w:rsid w:val="000B6D9F"/>
    <w:rsid w:val="000C4E15"/>
    <w:rsid w:val="000C70A6"/>
    <w:rsid w:val="001055A1"/>
    <w:rsid w:val="001C1517"/>
    <w:rsid w:val="00226C86"/>
    <w:rsid w:val="0024553B"/>
    <w:rsid w:val="00277EC5"/>
    <w:rsid w:val="002855F6"/>
    <w:rsid w:val="002B6E58"/>
    <w:rsid w:val="002B72AC"/>
    <w:rsid w:val="002C519E"/>
    <w:rsid w:val="002C7992"/>
    <w:rsid w:val="002E2676"/>
    <w:rsid w:val="002F70F7"/>
    <w:rsid w:val="00366514"/>
    <w:rsid w:val="00392139"/>
    <w:rsid w:val="00393926"/>
    <w:rsid w:val="003E7975"/>
    <w:rsid w:val="004D5770"/>
    <w:rsid w:val="00570486"/>
    <w:rsid w:val="00590320"/>
    <w:rsid w:val="005F6CE1"/>
    <w:rsid w:val="00607317"/>
    <w:rsid w:val="006C75C1"/>
    <w:rsid w:val="006F1B4C"/>
    <w:rsid w:val="007622E0"/>
    <w:rsid w:val="007B5C52"/>
    <w:rsid w:val="007E6230"/>
    <w:rsid w:val="0082548F"/>
    <w:rsid w:val="0084332E"/>
    <w:rsid w:val="00870D0C"/>
    <w:rsid w:val="00881B32"/>
    <w:rsid w:val="008F229E"/>
    <w:rsid w:val="009443DC"/>
    <w:rsid w:val="0095518A"/>
    <w:rsid w:val="0098548C"/>
    <w:rsid w:val="00A52318"/>
    <w:rsid w:val="00A71EB1"/>
    <w:rsid w:val="00A775EB"/>
    <w:rsid w:val="00AC1C0E"/>
    <w:rsid w:val="00B137D2"/>
    <w:rsid w:val="00BE1FF8"/>
    <w:rsid w:val="00C15F77"/>
    <w:rsid w:val="00CA68EE"/>
    <w:rsid w:val="00D169A9"/>
    <w:rsid w:val="00D43D84"/>
    <w:rsid w:val="00D626B8"/>
    <w:rsid w:val="00D9471A"/>
    <w:rsid w:val="00DF0278"/>
    <w:rsid w:val="00E444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2697</Words>
  <Characters>1538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6</cp:revision>
  <dcterms:created xsi:type="dcterms:W3CDTF">2023-09-14T08:37:00Z</dcterms:created>
  <dcterms:modified xsi:type="dcterms:W3CDTF">2023-10-10T12:50:00Z</dcterms:modified>
</cp:coreProperties>
</file>