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58B13A9E" w:rsidR="002B72AC" w:rsidRDefault="0052498C" w:rsidP="007B5C52">
      <w:pPr>
        <w:spacing w:after="0" w:line="240" w:lineRule="auto"/>
        <w:jc w:val="both"/>
        <w:rPr>
          <w:rStyle w:val="a3"/>
          <w:rFonts w:ascii="Times New Roman" w:hAnsi="Times New Roman"/>
          <w:bCs/>
          <w:sz w:val="24"/>
          <w:szCs w:val="24"/>
        </w:rPr>
      </w:pPr>
      <w:bookmarkStart w:id="0" w:name="_Hlk151977342"/>
      <w:r w:rsidRPr="0052498C">
        <w:rPr>
          <w:rFonts w:ascii="Times New Roman" w:hAnsi="Times New Roman" w:cs="Times New Roman"/>
          <w:b/>
          <w:color w:val="000000"/>
          <w:sz w:val="24"/>
          <w:szCs w:val="24"/>
          <w:lang w:eastAsia="ru-RU"/>
        </w:rPr>
        <w:t>ДК 021:2015:33690000-3-Лікарські засоби різні</w:t>
      </w:r>
      <w:r>
        <w:rPr>
          <w:rFonts w:ascii="Times New Roman" w:hAnsi="Times New Roman" w:cs="Times New Roman"/>
          <w:b/>
          <w:color w:val="000000"/>
          <w:sz w:val="24"/>
          <w:szCs w:val="24"/>
          <w:lang w:eastAsia="ru-RU"/>
        </w:rPr>
        <w:t xml:space="preserve"> </w:t>
      </w:r>
      <w:r w:rsidRPr="0052498C">
        <w:rPr>
          <w:rFonts w:ascii="Times New Roman" w:hAnsi="Times New Roman" w:cs="Times New Roman"/>
          <w:b/>
          <w:color w:val="000000"/>
          <w:sz w:val="24"/>
          <w:szCs w:val="24"/>
          <w:lang w:eastAsia="ru-RU"/>
        </w:rPr>
        <w:t xml:space="preserve">(Лабораторні реактиви) </w:t>
      </w:r>
      <w:r w:rsidRPr="00570486">
        <w:rPr>
          <w:rStyle w:val="a3"/>
          <w:rFonts w:ascii="Times New Roman" w:hAnsi="Times New Roman"/>
          <w:b/>
          <w:bCs/>
          <w:i w:val="0"/>
          <w:iCs w:val="0"/>
          <w:sz w:val="24"/>
          <w:szCs w:val="24"/>
        </w:rPr>
        <w:t xml:space="preserve"> </w:t>
      </w:r>
      <w:r w:rsidR="00570486" w:rsidRPr="00570486">
        <w:rPr>
          <w:rStyle w:val="a3"/>
          <w:rFonts w:ascii="Times New Roman" w:hAnsi="Times New Roman"/>
          <w:b/>
          <w:bCs/>
          <w:i w:val="0"/>
          <w:iCs w:val="0"/>
          <w:sz w:val="24"/>
          <w:szCs w:val="24"/>
        </w:rPr>
        <w:t xml:space="preserve"> </w:t>
      </w:r>
      <w:bookmarkEnd w:id="0"/>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DCEC262" w14:textId="43EDB221" w:rsidR="008201EB"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555124" w:rsidRPr="00555124">
        <w:rPr>
          <w:rFonts w:ascii="Times New Roman" w:hAnsi="Times New Roman" w:cs="Times New Roman"/>
          <w:b/>
          <w:color w:val="000000"/>
          <w:sz w:val="24"/>
          <w:szCs w:val="24"/>
          <w:lang w:eastAsia="ru-RU"/>
        </w:rPr>
        <w:t>ДК 021:2015:33690000-3-Лікарські засоби різні (Лабораторні реактиви)</w:t>
      </w:r>
    </w:p>
    <w:p w14:paraId="039A125F" w14:textId="15B5E2E9"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20F664D5" w14:textId="2CEB7BE5" w:rsidR="00277EC5" w:rsidRDefault="006A7177" w:rsidP="0024553B">
      <w:pPr>
        <w:spacing w:after="0" w:line="240" w:lineRule="auto"/>
        <w:jc w:val="both"/>
        <w:rPr>
          <w:rFonts w:ascii="Times New Roman" w:hAnsi="Times New Roman"/>
          <w:sz w:val="24"/>
          <w:szCs w:val="24"/>
        </w:rPr>
      </w:pPr>
      <w:r w:rsidRPr="006A7177">
        <w:rPr>
          <w:rFonts w:ascii="Times New Roman" w:hAnsi="Times New Roman"/>
          <w:sz w:val="24"/>
          <w:szCs w:val="24"/>
        </w:rPr>
        <w:t>UA-2024-04-03-000574-a</w:t>
      </w:r>
      <w:r w:rsidR="006D3EBF" w:rsidRPr="006A7177">
        <w:rPr>
          <w:rFonts w:ascii="Times New Roman" w:hAnsi="Times New Roman"/>
          <w:sz w:val="24"/>
          <w:szCs w:val="24"/>
        </w:rPr>
        <w:t>.</w:t>
      </w:r>
    </w:p>
    <w:p w14:paraId="2BB808E3" w14:textId="77777777" w:rsidR="006D3EBF" w:rsidRPr="0024553B" w:rsidRDefault="006D3EBF" w:rsidP="0024553B">
      <w:pPr>
        <w:spacing w:after="0" w:line="240" w:lineRule="auto"/>
        <w:jc w:val="both"/>
        <w:rPr>
          <w:rFonts w:ascii="Times New Roman" w:hAnsi="Times New Roman"/>
          <w:sz w:val="24"/>
          <w:szCs w:val="24"/>
        </w:rPr>
      </w:pPr>
    </w:p>
    <w:p w14:paraId="4E9336F8" w14:textId="7B2F2B84"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FD429D">
        <w:rPr>
          <w:rFonts w:ascii="Times New Roman" w:eastAsia="Calibri" w:hAnsi="Times New Roman" w:cs="Times New Roman"/>
          <w:sz w:val="24"/>
          <w:szCs w:val="24"/>
        </w:rPr>
        <w:t>1</w:t>
      </w:r>
      <w:r w:rsidR="00555124">
        <w:rPr>
          <w:rFonts w:ascii="Times New Roman" w:eastAsia="Calibri" w:hAnsi="Times New Roman" w:cs="Times New Roman"/>
          <w:sz w:val="24"/>
          <w:szCs w:val="24"/>
        </w:rPr>
        <w:t xml:space="preserve">0 000,00 </w:t>
      </w:r>
      <w:r w:rsidR="00555124">
        <w:rPr>
          <w:rFonts w:ascii="Times New Roman" w:hAnsi="Times New Roman"/>
          <w:sz w:val="24"/>
          <w:szCs w:val="24"/>
        </w:rPr>
        <w:t>грн 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3304B6FF"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335ACB">
        <w:rPr>
          <w:rFonts w:ascii="Times New Roman" w:eastAsia="Calibri" w:hAnsi="Times New Roman" w:cs="Times New Roman"/>
          <w:sz w:val="24"/>
          <w:szCs w:val="24"/>
        </w:rPr>
        <w:t>1</w:t>
      </w:r>
      <w:r w:rsidR="00555124">
        <w:rPr>
          <w:rFonts w:ascii="Times New Roman" w:eastAsia="Calibri" w:hAnsi="Times New Roman" w:cs="Times New Roman"/>
          <w:sz w:val="24"/>
          <w:szCs w:val="24"/>
        </w:rPr>
        <w:t xml:space="preserve">0 000,00 </w:t>
      </w:r>
      <w:r w:rsidR="00555124">
        <w:rPr>
          <w:rFonts w:ascii="Times New Roman" w:hAnsi="Times New Roman"/>
          <w:sz w:val="24"/>
          <w:szCs w:val="24"/>
        </w:rPr>
        <w:t>грн з  ПДВ</w:t>
      </w:r>
      <w:r w:rsidR="002C7992" w:rsidRPr="008201EB">
        <w:rPr>
          <w:rFonts w:ascii="Times New Roman" w:eastAsia="Times New Roman" w:hAnsi="Times New Roman"/>
          <w:bCs/>
          <w:sz w:val="24"/>
          <w:szCs w:val="24"/>
          <w:lang w:eastAsia="uk-UA"/>
        </w:rPr>
        <w:t>.</w:t>
      </w:r>
    </w:p>
    <w:p w14:paraId="369371FE" w14:textId="12CB0BE4"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555124" w:rsidRPr="00555124">
        <w:rPr>
          <w:rFonts w:ascii="Times New Roman" w:eastAsia="Times New Roman" w:hAnsi="Times New Roman"/>
          <w:bCs/>
          <w:iCs/>
          <w:color w:val="000000"/>
          <w:sz w:val="24"/>
          <w:szCs w:val="24"/>
          <w:lang w:eastAsia="uk-UA"/>
        </w:rPr>
        <w:t>кошти Загального фонду Державного бюджету України.</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7E6CC0C8"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0E5D6182"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335ACB">
        <w:rPr>
          <w:rFonts w:ascii="Times New Roman" w:hAnsi="Times New Roman"/>
          <w:sz w:val="24"/>
          <w:szCs w:val="24"/>
          <w:lang w:val="ru-RU"/>
        </w:rPr>
        <w:t>31</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335ACB">
        <w:rPr>
          <w:rFonts w:ascii="Times New Roman" w:hAnsi="Times New Roman"/>
          <w:sz w:val="24"/>
          <w:szCs w:val="24"/>
          <w:lang w:val="ru-RU"/>
        </w:rPr>
        <w:t>5</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555124">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AC841BF" w14:textId="77777777" w:rsidR="00C37569" w:rsidRDefault="00C37569" w:rsidP="00C37569">
      <w:pPr>
        <w:spacing w:after="0" w:line="240" w:lineRule="auto"/>
        <w:rPr>
          <w:rFonts w:ascii="Times New Roman" w:hAnsi="Times New Roman" w:cs="Times New Roman"/>
          <w:b/>
          <w:bCs/>
          <w:color w:val="000000"/>
          <w:sz w:val="24"/>
          <w:szCs w:val="24"/>
          <w:lang w:eastAsia="ru-RU"/>
        </w:rPr>
      </w:pPr>
    </w:p>
    <w:p w14:paraId="79B611E2" w14:textId="77777777" w:rsidR="00A8710D" w:rsidRDefault="00A8710D" w:rsidP="00A8710D">
      <w:pPr>
        <w:spacing w:after="0" w:line="240" w:lineRule="auto"/>
        <w:jc w:val="center"/>
        <w:rPr>
          <w:rFonts w:ascii="Times New Roman" w:hAnsi="Times New Roman" w:cs="Times New Roman"/>
          <w:b/>
          <w:bCs/>
          <w:sz w:val="24"/>
          <w:szCs w:val="24"/>
        </w:rPr>
      </w:pPr>
      <w:bookmarkStart w:id="1" w:name="_Hlk161758546"/>
      <w:r>
        <w:rPr>
          <w:rFonts w:ascii="Times New Roman" w:hAnsi="Times New Roman" w:cs="Times New Roman"/>
          <w:b/>
          <w:bCs/>
          <w:sz w:val="24"/>
          <w:szCs w:val="24"/>
        </w:rPr>
        <w:t>ІНФОРМАЦІЯ ПРО НЕОБХІДНІ ТЕХНІЧНІ, ЯКІСНІ ТА КІЛЬКІСНІ ХАРАКТЕРИСТИКИ ПРЕДМЕТА ЗАКУПІВЛІ</w:t>
      </w:r>
    </w:p>
    <w:p w14:paraId="58D90D1A" w14:textId="77777777" w:rsidR="00A8710D" w:rsidRDefault="00A8710D" w:rsidP="00A871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w:t>
      </w:r>
    </w:p>
    <w:p w14:paraId="19D87DFB" w14:textId="77777777" w:rsidR="00A8710D" w:rsidRDefault="00A8710D" w:rsidP="00A871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ДК 021:2015:33690000-3-Лікарські засоби різні (Лабораторні реактиви)</w:t>
      </w:r>
    </w:p>
    <w:tbl>
      <w:tblPr>
        <w:tblStyle w:val="27"/>
        <w:tblW w:w="14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0"/>
        <w:gridCol w:w="8638"/>
        <w:gridCol w:w="2692"/>
        <w:gridCol w:w="6"/>
      </w:tblGrid>
      <w:tr w:rsidR="00A8710D" w14:paraId="59F752E1" w14:textId="77777777" w:rsidTr="00A8710D">
        <w:trPr>
          <w:gridAfter w:val="1"/>
          <w:wAfter w:w="6" w:type="dxa"/>
          <w:trHeight w:val="867"/>
          <w:tblHeader/>
        </w:trPr>
        <w:tc>
          <w:tcPr>
            <w:tcW w:w="145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5D05D" w14:textId="77777777" w:rsidR="00A8710D" w:rsidRDefault="00A8710D">
            <w:pPr>
              <w:jc w:val="center"/>
              <w:rPr>
                <w:b/>
                <w:bCs/>
                <w:spacing w:val="-5"/>
                <w:sz w:val="24"/>
                <w:szCs w:val="24"/>
                <w:highlight w:val="yellow"/>
              </w:rPr>
            </w:pPr>
            <w:r>
              <w:rPr>
                <w:bCs/>
                <w:spacing w:val="-5"/>
                <w:sz w:val="24"/>
                <w:szCs w:val="24"/>
              </w:rPr>
              <w:t>ТЕХНІЧНІ ВИМОГИ</w:t>
            </w:r>
          </w:p>
        </w:tc>
      </w:tr>
      <w:tr w:rsidR="00A8710D" w14:paraId="159C4363" w14:textId="77777777" w:rsidTr="00A8710D">
        <w:trPr>
          <w:trHeight w:val="867"/>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36C71" w14:textId="77777777" w:rsidR="00A8710D" w:rsidRDefault="00A8710D">
            <w:pPr>
              <w:jc w:val="center"/>
              <w:rPr>
                <w:b/>
                <w:sz w:val="24"/>
                <w:szCs w:val="24"/>
                <w:lang w:eastAsia="de-DE"/>
              </w:rPr>
            </w:pPr>
            <w:bookmarkStart w:id="2" w:name="_Hlk129627399"/>
            <w:r>
              <w:rPr>
                <w:b/>
                <w:sz w:val="24"/>
                <w:szCs w:val="24"/>
                <w:lang w:eastAsia="de-DE"/>
              </w:rPr>
              <w:t>№ з/п</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D3D157" w14:textId="77777777" w:rsidR="00A8710D" w:rsidRDefault="00A8710D">
            <w:pPr>
              <w:jc w:val="center"/>
              <w:rPr>
                <w:b/>
                <w:sz w:val="24"/>
                <w:szCs w:val="24"/>
                <w:lang w:eastAsia="de-DE"/>
              </w:rPr>
            </w:pPr>
            <w:r>
              <w:rPr>
                <w:b/>
                <w:sz w:val="24"/>
                <w:szCs w:val="24"/>
                <w:lang w:eastAsia="de-DE"/>
              </w:rPr>
              <w:t>Назва предмету закупівлі</w:t>
            </w:r>
          </w:p>
        </w:tc>
        <w:tc>
          <w:tcPr>
            <w:tcW w:w="86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2C97B" w14:textId="77777777" w:rsidR="00A8710D" w:rsidRDefault="00A8710D">
            <w:pPr>
              <w:jc w:val="center"/>
              <w:rPr>
                <w:b/>
                <w:sz w:val="24"/>
                <w:szCs w:val="24"/>
                <w:lang w:eastAsia="de-DE"/>
              </w:rPr>
            </w:pPr>
            <w:r>
              <w:rPr>
                <w:b/>
                <w:sz w:val="24"/>
                <w:szCs w:val="24"/>
                <w:lang w:eastAsia="de-DE"/>
              </w:rPr>
              <w:t>Опис предмета закупівлі</w:t>
            </w:r>
          </w:p>
          <w:p w14:paraId="47C83180" w14:textId="77777777" w:rsidR="00A8710D" w:rsidRDefault="00A8710D">
            <w:pPr>
              <w:jc w:val="center"/>
              <w:rPr>
                <w:b/>
                <w:sz w:val="24"/>
                <w:szCs w:val="24"/>
                <w:lang w:eastAsia="de-DE"/>
              </w:rPr>
            </w:pPr>
            <w:r>
              <w:rPr>
                <w:b/>
                <w:sz w:val="24"/>
                <w:szCs w:val="24"/>
                <w:lang w:eastAsia="de-DE"/>
              </w:rPr>
              <w:t>(технічні, якісні характеристики)</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1FCFB8" w14:textId="77777777" w:rsidR="00A8710D" w:rsidRDefault="00A8710D">
            <w:pPr>
              <w:jc w:val="center"/>
              <w:rPr>
                <w:b/>
                <w:sz w:val="24"/>
                <w:szCs w:val="24"/>
                <w:lang w:eastAsia="de-DE"/>
              </w:rPr>
            </w:pPr>
          </w:p>
          <w:p w14:paraId="6D70A5F9" w14:textId="77777777" w:rsidR="00A8710D" w:rsidRDefault="00A8710D">
            <w:pPr>
              <w:jc w:val="center"/>
              <w:rPr>
                <w:b/>
                <w:sz w:val="24"/>
                <w:szCs w:val="24"/>
                <w:lang w:eastAsia="de-DE"/>
              </w:rPr>
            </w:pPr>
            <w:r>
              <w:rPr>
                <w:b/>
                <w:sz w:val="24"/>
                <w:szCs w:val="24"/>
                <w:lang w:eastAsia="de-DE"/>
              </w:rPr>
              <w:t>Кількість</w:t>
            </w:r>
          </w:p>
        </w:tc>
      </w:tr>
      <w:tr w:rsidR="00A8710D" w14:paraId="378C8C0C" w14:textId="77777777" w:rsidTr="00A8710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6D1DF3E" w14:textId="77777777" w:rsidR="00A8710D" w:rsidRDefault="00A8710D">
            <w:pPr>
              <w:tabs>
                <w:tab w:val="left" w:pos="180"/>
              </w:tabs>
              <w:spacing w:line="276" w:lineRule="auto"/>
              <w:ind w:left="-45" w:firstLine="45"/>
              <w:contextualSpacing/>
              <w:jc w:val="both"/>
              <w:rPr>
                <w:sz w:val="24"/>
                <w:szCs w:val="24"/>
                <w:lang w:eastAsia="de-DE"/>
              </w:rPr>
            </w:pPr>
            <w:r>
              <w:rPr>
                <w:sz w:val="24"/>
                <w:szCs w:val="24"/>
                <w:lang w:eastAsia="de-DE"/>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6E22CA" w14:textId="77777777" w:rsidR="00A8710D" w:rsidRDefault="00A8710D">
            <w:pPr>
              <w:jc w:val="both"/>
              <w:rPr>
                <w:sz w:val="24"/>
                <w:szCs w:val="24"/>
              </w:rPr>
            </w:pPr>
            <w:r>
              <w:rPr>
                <w:sz w:val="24"/>
                <w:szCs w:val="24"/>
              </w:rPr>
              <w:t xml:space="preserve">Імерсійне масло для мікроскопії </w:t>
            </w:r>
          </w:p>
        </w:tc>
        <w:tc>
          <w:tcPr>
            <w:tcW w:w="86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399459" w14:textId="77777777" w:rsidR="00A8710D" w:rsidRDefault="00A8710D">
            <w:pPr>
              <w:jc w:val="both"/>
              <w:rPr>
                <w:sz w:val="24"/>
                <w:szCs w:val="24"/>
              </w:rPr>
            </w:pPr>
            <w:r>
              <w:rPr>
                <w:sz w:val="24"/>
                <w:szCs w:val="24"/>
              </w:rPr>
              <w:t xml:space="preserve">Для </w:t>
            </w:r>
            <w:proofErr w:type="spellStart"/>
            <w:r>
              <w:rPr>
                <w:sz w:val="24"/>
                <w:szCs w:val="24"/>
              </w:rPr>
              <w:t>апохроматичних</w:t>
            </w:r>
            <w:proofErr w:type="spellEnd"/>
            <w:r>
              <w:rPr>
                <w:sz w:val="24"/>
                <w:szCs w:val="24"/>
              </w:rPr>
              <w:t xml:space="preserve"> і ахроматичних об’єктивів мікроскопів. Об’єм: 100 мл.</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FCE291" w14:textId="77777777" w:rsidR="00A8710D" w:rsidRDefault="00A8710D">
            <w:pPr>
              <w:tabs>
                <w:tab w:val="left" w:pos="180"/>
              </w:tabs>
              <w:spacing w:after="200" w:line="276" w:lineRule="auto"/>
              <w:ind w:left="-45" w:firstLine="45"/>
              <w:contextualSpacing/>
              <w:jc w:val="center"/>
              <w:rPr>
                <w:sz w:val="24"/>
                <w:szCs w:val="24"/>
              </w:rPr>
            </w:pPr>
            <w:r>
              <w:rPr>
                <w:sz w:val="24"/>
                <w:szCs w:val="24"/>
              </w:rPr>
              <w:t>2</w:t>
            </w:r>
          </w:p>
        </w:tc>
      </w:tr>
      <w:tr w:rsidR="00A8710D" w14:paraId="24BA3C52" w14:textId="77777777" w:rsidTr="00A8710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E58B1E" w14:textId="77777777" w:rsidR="00A8710D" w:rsidRDefault="00A8710D">
            <w:pPr>
              <w:tabs>
                <w:tab w:val="left" w:pos="180"/>
              </w:tabs>
              <w:spacing w:line="276" w:lineRule="auto"/>
              <w:ind w:left="-45" w:firstLine="45"/>
              <w:contextualSpacing/>
              <w:jc w:val="both"/>
              <w:rPr>
                <w:sz w:val="24"/>
                <w:szCs w:val="24"/>
                <w:lang w:eastAsia="de-DE"/>
              </w:rPr>
            </w:pPr>
            <w:r>
              <w:rPr>
                <w:sz w:val="24"/>
                <w:szCs w:val="24"/>
                <w:lang w:eastAsia="de-DE"/>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16C0CF" w14:textId="77777777" w:rsidR="00A8710D" w:rsidRDefault="00A8710D">
            <w:pPr>
              <w:jc w:val="both"/>
              <w:rPr>
                <w:sz w:val="24"/>
                <w:szCs w:val="24"/>
              </w:rPr>
            </w:pPr>
            <w:r>
              <w:rPr>
                <w:sz w:val="24"/>
                <w:szCs w:val="24"/>
              </w:rPr>
              <w:t xml:space="preserve">Гліцерин </w:t>
            </w:r>
            <w:proofErr w:type="spellStart"/>
            <w:r>
              <w:rPr>
                <w:sz w:val="24"/>
                <w:szCs w:val="24"/>
              </w:rPr>
              <w:t>фарм</w:t>
            </w:r>
            <w:proofErr w:type="spellEnd"/>
            <w:r>
              <w:rPr>
                <w:sz w:val="24"/>
                <w:szCs w:val="24"/>
              </w:rPr>
              <w:t xml:space="preserve">  </w:t>
            </w:r>
          </w:p>
        </w:tc>
        <w:tc>
          <w:tcPr>
            <w:tcW w:w="86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EFA6E7" w14:textId="77777777" w:rsidR="00A8710D" w:rsidRDefault="00A8710D">
            <w:pPr>
              <w:jc w:val="both"/>
              <w:rPr>
                <w:sz w:val="24"/>
                <w:szCs w:val="24"/>
              </w:rPr>
            </w:pPr>
            <w:r>
              <w:rPr>
                <w:rFonts w:eastAsiaTheme="minorEastAsia"/>
                <w:color w:val="000000" w:themeColor="text1"/>
                <w:sz w:val="24"/>
                <w:szCs w:val="24"/>
              </w:rPr>
              <w:t xml:space="preserve">Реагент, який використовується для забарвлення або рефракції світла мікроорганізмів у клінічному зразку при підготовці до їх огляду за допомогою світлового мікроскопа. Об’єм: </w:t>
            </w:r>
            <w:r>
              <w:rPr>
                <w:sz w:val="24"/>
                <w:szCs w:val="24"/>
              </w:rPr>
              <w:t>1,260 кг</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E2E6BA" w14:textId="77777777" w:rsidR="00A8710D" w:rsidRDefault="00A8710D">
            <w:pPr>
              <w:tabs>
                <w:tab w:val="left" w:pos="180"/>
              </w:tabs>
              <w:spacing w:after="200" w:line="276" w:lineRule="auto"/>
              <w:ind w:left="-45" w:firstLine="45"/>
              <w:contextualSpacing/>
              <w:jc w:val="center"/>
              <w:rPr>
                <w:sz w:val="24"/>
                <w:szCs w:val="24"/>
              </w:rPr>
            </w:pPr>
            <w:r>
              <w:rPr>
                <w:sz w:val="24"/>
                <w:szCs w:val="24"/>
              </w:rPr>
              <w:t>1</w:t>
            </w:r>
          </w:p>
        </w:tc>
      </w:tr>
      <w:tr w:rsidR="00A8710D" w14:paraId="01807F23" w14:textId="77777777" w:rsidTr="00A8710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7A8EBF6" w14:textId="77777777" w:rsidR="00A8710D" w:rsidRDefault="00A8710D">
            <w:pPr>
              <w:tabs>
                <w:tab w:val="left" w:pos="180"/>
              </w:tabs>
              <w:spacing w:line="276" w:lineRule="auto"/>
              <w:ind w:left="-45" w:firstLine="45"/>
              <w:contextualSpacing/>
              <w:jc w:val="both"/>
              <w:rPr>
                <w:sz w:val="24"/>
                <w:szCs w:val="24"/>
                <w:lang w:eastAsia="de-DE"/>
              </w:rPr>
            </w:pPr>
            <w:r>
              <w:rPr>
                <w:sz w:val="24"/>
                <w:szCs w:val="24"/>
                <w:lang w:eastAsia="de-DE"/>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70EB7F" w14:textId="77777777" w:rsidR="00A8710D" w:rsidRDefault="00A8710D">
            <w:pPr>
              <w:jc w:val="both"/>
              <w:rPr>
                <w:sz w:val="24"/>
                <w:szCs w:val="24"/>
              </w:rPr>
            </w:pPr>
            <w:r>
              <w:rPr>
                <w:sz w:val="24"/>
                <w:szCs w:val="24"/>
              </w:rPr>
              <w:t xml:space="preserve">Кислота молочна  80% </w:t>
            </w:r>
          </w:p>
        </w:tc>
        <w:tc>
          <w:tcPr>
            <w:tcW w:w="86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074AA3" w14:textId="77777777" w:rsidR="00A8710D" w:rsidRDefault="00A8710D">
            <w:pPr>
              <w:jc w:val="both"/>
              <w:rPr>
                <w:sz w:val="24"/>
                <w:szCs w:val="24"/>
              </w:rPr>
            </w:pPr>
            <w:r>
              <w:rPr>
                <w:rFonts w:eastAsiaTheme="minorEastAsia"/>
                <w:color w:val="000000" w:themeColor="text1"/>
                <w:sz w:val="24"/>
                <w:szCs w:val="24"/>
              </w:rPr>
              <w:t>Реагент, який використовується для забарвлення або рефракції світла мікроорганізмів у клінічному зразку при підготовці до їх огляду за допомогою світлового мікроскопа</w:t>
            </w:r>
            <w:r>
              <w:rPr>
                <w:sz w:val="24"/>
                <w:szCs w:val="24"/>
              </w:rPr>
              <w:t xml:space="preserve"> . Об’єм: 1000 мл</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C757CF" w14:textId="77777777" w:rsidR="00A8710D" w:rsidRDefault="00A8710D">
            <w:pPr>
              <w:tabs>
                <w:tab w:val="left" w:pos="180"/>
              </w:tabs>
              <w:spacing w:after="200" w:line="276" w:lineRule="auto"/>
              <w:ind w:left="-45" w:firstLine="45"/>
              <w:contextualSpacing/>
              <w:jc w:val="center"/>
              <w:rPr>
                <w:sz w:val="24"/>
                <w:szCs w:val="24"/>
              </w:rPr>
            </w:pPr>
            <w:r>
              <w:rPr>
                <w:sz w:val="24"/>
                <w:szCs w:val="24"/>
              </w:rPr>
              <w:t>1</w:t>
            </w:r>
          </w:p>
        </w:tc>
      </w:tr>
      <w:tr w:rsidR="00A8710D" w14:paraId="3AF7572C" w14:textId="77777777" w:rsidTr="00A8710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99A1A83" w14:textId="77777777" w:rsidR="00A8710D" w:rsidRDefault="00A8710D">
            <w:pPr>
              <w:tabs>
                <w:tab w:val="left" w:pos="180"/>
              </w:tabs>
              <w:spacing w:line="276" w:lineRule="auto"/>
              <w:ind w:left="-45" w:firstLine="45"/>
              <w:contextualSpacing/>
              <w:jc w:val="both"/>
              <w:rPr>
                <w:sz w:val="24"/>
                <w:szCs w:val="24"/>
                <w:lang w:eastAsia="de-DE"/>
              </w:rPr>
            </w:pPr>
            <w:r>
              <w:rPr>
                <w:sz w:val="24"/>
                <w:szCs w:val="24"/>
                <w:lang w:eastAsia="de-DE"/>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F7E14A" w14:textId="77777777" w:rsidR="00A8710D" w:rsidRDefault="00A8710D">
            <w:pPr>
              <w:jc w:val="both"/>
              <w:rPr>
                <w:sz w:val="24"/>
                <w:szCs w:val="24"/>
              </w:rPr>
            </w:pPr>
            <w:r>
              <w:rPr>
                <w:sz w:val="24"/>
                <w:szCs w:val="24"/>
              </w:rPr>
              <w:t xml:space="preserve">Розчин фарбника </w:t>
            </w:r>
            <w:proofErr w:type="spellStart"/>
            <w:r>
              <w:rPr>
                <w:sz w:val="24"/>
                <w:szCs w:val="24"/>
              </w:rPr>
              <w:t>азур</w:t>
            </w:r>
            <w:proofErr w:type="spellEnd"/>
            <w:r>
              <w:rPr>
                <w:sz w:val="24"/>
                <w:szCs w:val="24"/>
              </w:rPr>
              <w:t xml:space="preserve">-еозин по Романовському </w:t>
            </w:r>
          </w:p>
        </w:tc>
        <w:tc>
          <w:tcPr>
            <w:tcW w:w="86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8AC70D" w14:textId="77777777" w:rsidR="00A8710D" w:rsidRDefault="00A8710D">
            <w:pPr>
              <w:jc w:val="both"/>
              <w:rPr>
                <w:sz w:val="24"/>
                <w:szCs w:val="24"/>
              </w:rPr>
            </w:pPr>
            <w:r>
              <w:rPr>
                <w:sz w:val="24"/>
                <w:szCs w:val="24"/>
              </w:rPr>
              <w:t xml:space="preserve">Розчин фарбника </w:t>
            </w:r>
            <w:proofErr w:type="spellStart"/>
            <w:r>
              <w:rPr>
                <w:sz w:val="24"/>
                <w:szCs w:val="24"/>
              </w:rPr>
              <w:t>азур</w:t>
            </w:r>
            <w:proofErr w:type="spellEnd"/>
            <w:r>
              <w:rPr>
                <w:sz w:val="24"/>
                <w:szCs w:val="24"/>
              </w:rPr>
              <w:t xml:space="preserve">- еозину по Романовському в комплекті з буфером для фарбування гематологічних препаратів. Об’єм: розчин </w:t>
            </w:r>
            <w:proofErr w:type="spellStart"/>
            <w:r>
              <w:rPr>
                <w:sz w:val="24"/>
                <w:szCs w:val="24"/>
              </w:rPr>
              <w:t>Азур</w:t>
            </w:r>
            <w:proofErr w:type="spellEnd"/>
            <w:r>
              <w:rPr>
                <w:sz w:val="24"/>
                <w:szCs w:val="24"/>
              </w:rPr>
              <w:t>-еозину – 1000 мл, концентрований розчин фосфатного буфера – 10 мл.</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02F82C" w14:textId="77777777" w:rsidR="00A8710D" w:rsidRDefault="00A8710D">
            <w:pPr>
              <w:tabs>
                <w:tab w:val="left" w:pos="180"/>
              </w:tabs>
              <w:spacing w:after="200" w:line="276" w:lineRule="auto"/>
              <w:ind w:left="-45" w:firstLine="45"/>
              <w:contextualSpacing/>
              <w:jc w:val="center"/>
              <w:rPr>
                <w:sz w:val="24"/>
                <w:szCs w:val="24"/>
              </w:rPr>
            </w:pPr>
            <w:r>
              <w:rPr>
                <w:sz w:val="24"/>
                <w:szCs w:val="24"/>
              </w:rPr>
              <w:t>1</w:t>
            </w:r>
          </w:p>
        </w:tc>
      </w:tr>
      <w:tr w:rsidR="00A8710D" w14:paraId="501ED497" w14:textId="77777777" w:rsidTr="00A8710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D80CC0" w14:textId="77777777" w:rsidR="00A8710D" w:rsidRDefault="00A8710D">
            <w:pPr>
              <w:tabs>
                <w:tab w:val="left" w:pos="180"/>
              </w:tabs>
              <w:spacing w:line="276" w:lineRule="auto"/>
              <w:ind w:left="-45" w:firstLine="45"/>
              <w:contextualSpacing/>
              <w:jc w:val="both"/>
              <w:rPr>
                <w:sz w:val="24"/>
                <w:szCs w:val="24"/>
                <w:lang w:eastAsia="de-DE"/>
              </w:rPr>
            </w:pPr>
            <w:r>
              <w:rPr>
                <w:sz w:val="24"/>
                <w:szCs w:val="24"/>
                <w:lang w:eastAsia="de-DE"/>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6DEC75" w14:textId="77777777" w:rsidR="00A8710D" w:rsidRDefault="00A8710D">
            <w:pPr>
              <w:jc w:val="both"/>
              <w:rPr>
                <w:sz w:val="24"/>
                <w:szCs w:val="24"/>
              </w:rPr>
            </w:pPr>
            <w:r>
              <w:rPr>
                <w:sz w:val="24"/>
                <w:szCs w:val="24"/>
              </w:rPr>
              <w:t>Мурашина кислота 99%</w:t>
            </w:r>
          </w:p>
        </w:tc>
        <w:tc>
          <w:tcPr>
            <w:tcW w:w="86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14FBA7" w14:textId="77777777" w:rsidR="00A8710D" w:rsidRDefault="00A8710D">
            <w:pPr>
              <w:jc w:val="both"/>
              <w:rPr>
                <w:sz w:val="24"/>
                <w:szCs w:val="24"/>
              </w:rPr>
            </w:pPr>
            <w:r>
              <w:rPr>
                <w:sz w:val="24"/>
                <w:szCs w:val="24"/>
              </w:rPr>
              <w:t>Реагенти для</w:t>
            </w:r>
            <w:r>
              <w:rPr>
                <w:color w:val="3A3A3A"/>
                <w:sz w:val="24"/>
                <w:szCs w:val="24"/>
                <w:shd w:val="clear" w:color="auto" w:fill="FFFFFF"/>
              </w:rPr>
              <w:t xml:space="preserve"> мас-спектрометра </w:t>
            </w:r>
            <w:r>
              <w:rPr>
                <w:sz w:val="24"/>
                <w:szCs w:val="24"/>
                <w:shd w:val="clear" w:color="auto" w:fill="FFFFFF"/>
              </w:rPr>
              <w:t xml:space="preserve">MALDI </w:t>
            </w:r>
            <w:proofErr w:type="spellStart"/>
            <w:r>
              <w:rPr>
                <w:sz w:val="24"/>
                <w:szCs w:val="24"/>
                <w:shd w:val="clear" w:color="auto" w:fill="FFFFFF"/>
              </w:rPr>
              <w:t>Biotyper</w:t>
            </w:r>
            <w:proofErr w:type="spellEnd"/>
            <w:r>
              <w:rPr>
                <w:sz w:val="24"/>
                <w:szCs w:val="24"/>
                <w:shd w:val="clear" w:color="auto" w:fill="FFFFFF"/>
              </w:rPr>
              <w:t xml:space="preserve"> </w:t>
            </w:r>
            <w:proofErr w:type="spellStart"/>
            <w:r>
              <w:rPr>
                <w:sz w:val="24"/>
                <w:szCs w:val="24"/>
                <w:shd w:val="clear" w:color="auto" w:fill="FFFFFF"/>
              </w:rPr>
              <w:t>Sirius</w:t>
            </w:r>
            <w:proofErr w:type="spellEnd"/>
            <w:r>
              <w:rPr>
                <w:sz w:val="24"/>
                <w:szCs w:val="24"/>
                <w:shd w:val="clear" w:color="auto" w:fill="FFFFFF"/>
              </w:rPr>
              <w:t xml:space="preserve"> </w:t>
            </w:r>
            <w:proofErr w:type="spellStart"/>
            <w:r>
              <w:rPr>
                <w:sz w:val="24"/>
                <w:szCs w:val="24"/>
                <w:shd w:val="clear" w:color="auto" w:fill="FFFFFF"/>
              </w:rPr>
              <w:t>Bruker</w:t>
            </w:r>
            <w:proofErr w:type="spellEnd"/>
            <w:r>
              <w:rPr>
                <w:sz w:val="24"/>
                <w:szCs w:val="24"/>
                <w:shd w:val="clear" w:color="auto" w:fill="FFFFFF"/>
              </w:rPr>
              <w:t xml:space="preserve">. Об’єм: </w:t>
            </w:r>
            <w:r>
              <w:rPr>
                <w:sz w:val="24"/>
                <w:szCs w:val="24"/>
              </w:rPr>
              <w:t>1  л</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070385" w14:textId="77777777" w:rsidR="00A8710D" w:rsidRDefault="00A8710D">
            <w:pPr>
              <w:tabs>
                <w:tab w:val="left" w:pos="180"/>
              </w:tabs>
              <w:spacing w:after="200" w:line="276" w:lineRule="auto"/>
              <w:ind w:left="-45" w:firstLine="45"/>
              <w:contextualSpacing/>
              <w:jc w:val="center"/>
              <w:rPr>
                <w:sz w:val="24"/>
                <w:szCs w:val="24"/>
              </w:rPr>
            </w:pPr>
            <w:r>
              <w:rPr>
                <w:sz w:val="24"/>
                <w:szCs w:val="24"/>
              </w:rPr>
              <w:t>1</w:t>
            </w:r>
          </w:p>
        </w:tc>
      </w:tr>
      <w:tr w:rsidR="00A8710D" w14:paraId="2AAF133B" w14:textId="77777777" w:rsidTr="00A8710D">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9CE8570" w14:textId="77777777" w:rsidR="00A8710D" w:rsidRDefault="00A8710D">
            <w:pPr>
              <w:tabs>
                <w:tab w:val="left" w:pos="180"/>
              </w:tabs>
              <w:spacing w:line="276" w:lineRule="auto"/>
              <w:ind w:left="-45" w:firstLine="45"/>
              <w:contextualSpacing/>
              <w:jc w:val="both"/>
              <w:rPr>
                <w:sz w:val="24"/>
                <w:szCs w:val="24"/>
                <w:lang w:eastAsia="de-DE"/>
              </w:rPr>
            </w:pPr>
            <w:r>
              <w:rPr>
                <w:sz w:val="24"/>
                <w:szCs w:val="24"/>
                <w:lang w:eastAsia="de-DE"/>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2E1F8B3" w14:textId="77777777" w:rsidR="00A8710D" w:rsidRDefault="00A8710D">
            <w:pPr>
              <w:jc w:val="both"/>
              <w:rPr>
                <w:sz w:val="24"/>
                <w:szCs w:val="24"/>
              </w:rPr>
            </w:pPr>
            <w:r>
              <w:rPr>
                <w:sz w:val="24"/>
                <w:szCs w:val="24"/>
              </w:rPr>
              <w:t>Натрій хлористий (</w:t>
            </w:r>
            <w:proofErr w:type="spellStart"/>
            <w:r>
              <w:rPr>
                <w:sz w:val="24"/>
                <w:szCs w:val="24"/>
              </w:rPr>
              <w:t>чда</w:t>
            </w:r>
            <w:proofErr w:type="spellEnd"/>
            <w:r>
              <w:rPr>
                <w:sz w:val="24"/>
                <w:szCs w:val="24"/>
              </w:rPr>
              <w:t>)</w:t>
            </w:r>
          </w:p>
        </w:tc>
        <w:tc>
          <w:tcPr>
            <w:tcW w:w="86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0EAACC" w14:textId="77777777" w:rsidR="00A8710D" w:rsidRDefault="00A8710D">
            <w:pPr>
              <w:jc w:val="both"/>
              <w:rPr>
                <w:sz w:val="24"/>
                <w:szCs w:val="24"/>
              </w:rPr>
            </w:pPr>
            <w:r>
              <w:rPr>
                <w:sz w:val="24"/>
                <w:szCs w:val="24"/>
              </w:rPr>
              <w:t>Добавка для поживних середовищ. Об’єм: 1 кг</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BAF754" w14:textId="77777777" w:rsidR="00A8710D" w:rsidRDefault="00A8710D">
            <w:pPr>
              <w:tabs>
                <w:tab w:val="left" w:pos="180"/>
              </w:tabs>
              <w:spacing w:after="200" w:line="276" w:lineRule="auto"/>
              <w:ind w:left="-45" w:firstLine="45"/>
              <w:contextualSpacing/>
              <w:jc w:val="center"/>
              <w:rPr>
                <w:sz w:val="24"/>
                <w:szCs w:val="24"/>
              </w:rPr>
            </w:pPr>
            <w:r>
              <w:rPr>
                <w:sz w:val="24"/>
                <w:szCs w:val="24"/>
              </w:rPr>
              <w:t>1</w:t>
            </w:r>
          </w:p>
        </w:tc>
      </w:tr>
    </w:tbl>
    <w:p w14:paraId="1981945F" w14:textId="77777777" w:rsidR="00A8710D" w:rsidRDefault="00A8710D" w:rsidP="00A8710D">
      <w:pPr>
        <w:spacing w:before="100" w:beforeAutospacing="1" w:after="100" w:afterAutospacing="1"/>
        <w:ind w:firstLine="709"/>
        <w:contextualSpacing/>
        <w:jc w:val="both"/>
        <w:rPr>
          <w:rFonts w:ascii="Times New Roman" w:hAnsi="Times New Roman" w:cs="Times New Roman"/>
          <w:sz w:val="24"/>
          <w:szCs w:val="24"/>
        </w:rPr>
      </w:pPr>
      <w:bookmarkStart w:id="3" w:name="_Hlk150327973"/>
      <w:bookmarkEnd w:id="2"/>
      <w:r>
        <w:rPr>
          <w:rFonts w:ascii="Times New Roman" w:hAnsi="Times New Roman" w:cs="Times New Roman"/>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1B25B1DB" w14:textId="77777777" w:rsidR="00A8710D" w:rsidRDefault="00A8710D" w:rsidP="00A8710D">
      <w:pPr>
        <w:spacing w:before="100" w:beforeAutospacing="1" w:after="100" w:afterAutospacing="1"/>
        <w:ind w:firstLine="709"/>
        <w:contextualSpacing/>
        <w:jc w:val="both"/>
        <w:rPr>
          <w:rFonts w:ascii="Times New Roman" w:hAnsi="Times New Roman" w:cs="Times New Roman"/>
          <w:sz w:val="24"/>
          <w:szCs w:val="24"/>
        </w:rPr>
      </w:pPr>
      <w:r>
        <w:rPr>
          <w:rFonts w:ascii="Times New Roman" w:hAnsi="Times New Roman" w:cs="Times New Roman"/>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cs="Times New Roman"/>
          <w:b/>
          <w:sz w:val="24"/>
          <w:szCs w:val="24"/>
        </w:rPr>
        <w:t xml:space="preserve"> «або еквівалент», </w:t>
      </w:r>
      <w:r>
        <w:rPr>
          <w:rFonts w:ascii="Times New Roman" w:hAnsi="Times New Roman" w:cs="Times New Roman"/>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1024D645" w14:textId="77777777" w:rsidR="00A8710D" w:rsidRDefault="00A8710D" w:rsidP="00A8710D">
      <w:pPr>
        <w:tabs>
          <w:tab w:val="left" w:pos="142"/>
        </w:tabs>
        <w:spacing w:before="100" w:beforeAutospacing="1" w:after="100" w:afterAutospacing="1"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w:t>
      </w:r>
      <w:r>
        <w:rPr>
          <w:rFonts w:ascii="Times New Roman" w:hAnsi="Times New Roman" w:cs="Times New Roman"/>
          <w:sz w:val="24"/>
          <w:szCs w:val="24"/>
        </w:rPr>
        <w:lastRenderedPageBreak/>
        <w:t>підтвердження від виробника товару</w:t>
      </w:r>
      <w:r>
        <w:rPr>
          <w:rFonts w:ascii="Times New Roman" w:hAnsi="Times New Roman" w:cs="Times New Roman"/>
          <w:bCs/>
          <w:sz w:val="24"/>
          <w:szCs w:val="24"/>
        </w:rPr>
        <w:t xml:space="preserve"> або офіційного представника</w:t>
      </w:r>
      <w:r>
        <w:rPr>
          <w:rFonts w:ascii="Times New Roman" w:hAnsi="Times New Roman" w:cs="Times New Roman"/>
          <w:bCs/>
          <w:sz w:val="24"/>
          <w:szCs w:val="24"/>
          <w:shd w:val="clear" w:color="auto" w:fill="FFFFFF"/>
        </w:rPr>
        <w:t xml:space="preserve"> товару</w:t>
      </w:r>
      <w:r>
        <w:rPr>
          <w:rFonts w:ascii="Times New Roman" w:hAnsi="Times New Roman" w:cs="Times New Roman"/>
          <w:sz w:val="24"/>
          <w:szCs w:val="24"/>
        </w:rPr>
        <w:t xml:space="preserve"> (зокрема гарантійний лист) повної відповідності технічних характеристик запропонованого товару. </w:t>
      </w:r>
    </w:p>
    <w:p w14:paraId="703CDDA2" w14:textId="77777777" w:rsidR="00A8710D" w:rsidRDefault="00A8710D" w:rsidP="00A8710D">
      <w:pPr>
        <w:tabs>
          <w:tab w:val="left" w:pos="142"/>
        </w:tabs>
        <w:spacing w:before="100" w:beforeAutospacing="1" w:after="100" w:afterAutospacing="1" w:line="240" w:lineRule="auto"/>
        <w:ind w:firstLine="709"/>
        <w:contextualSpacing/>
        <w:jc w:val="center"/>
        <w:rPr>
          <w:rFonts w:ascii="Times New Roman" w:hAnsi="Times New Roman" w:cs="Times New Roman"/>
          <w:b/>
          <w:spacing w:val="-4"/>
          <w:sz w:val="24"/>
          <w:szCs w:val="24"/>
        </w:rPr>
      </w:pPr>
      <w:r>
        <w:rPr>
          <w:rFonts w:ascii="Times New Roman" w:hAnsi="Times New Roman" w:cs="Times New Roman"/>
          <w:b/>
          <w:spacing w:val="-4"/>
          <w:sz w:val="24"/>
          <w:szCs w:val="24"/>
        </w:rPr>
        <w:t>Загальні вимоги до предмету закупівлі:</w:t>
      </w:r>
    </w:p>
    <w:p w14:paraId="6A0F79C3" w14:textId="77777777" w:rsidR="00A8710D" w:rsidRDefault="00A8710D" w:rsidP="00A8710D">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b/>
          <w:spacing w:val="-4"/>
          <w:sz w:val="24"/>
          <w:szCs w:val="24"/>
        </w:rPr>
      </w:pPr>
      <w:bookmarkStart w:id="4" w:name="_Hlk153869988"/>
      <w:r>
        <w:rPr>
          <w:rFonts w:ascii="Times New Roman" w:eastAsia="Times New Roman" w:hAnsi="Times New Roman" w:cs="Times New Roman"/>
          <w:spacing w:val="-4"/>
          <w:sz w:val="24"/>
          <w:szCs w:val="24"/>
        </w:rPr>
        <w:t xml:space="preserve">Товар, запропонований Учасником, повинен відповідати технічним вимогам. </w:t>
      </w:r>
      <w:r>
        <w:rPr>
          <w:rFonts w:ascii="Times New Roman" w:eastAsia="Times New Roman" w:hAnsi="Times New Roman" w:cs="Times New Roman"/>
          <w:b/>
          <w:spacing w:val="-4"/>
          <w:sz w:val="24"/>
          <w:szCs w:val="24"/>
        </w:rPr>
        <w:t>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6EBF1144" w14:textId="77777777" w:rsidR="00A8710D" w:rsidRDefault="00A8710D" w:rsidP="00A8710D">
      <w:pPr>
        <w:numPr>
          <w:ilvl w:val="0"/>
          <w:numId w:val="32"/>
        </w:numPr>
        <w:tabs>
          <w:tab w:val="left" w:pos="142"/>
          <w:tab w:val="left" w:pos="993"/>
        </w:tabs>
        <w:spacing w:after="0" w:line="240" w:lineRule="auto"/>
        <w:ind w:left="0" w:firstLine="709"/>
        <w:contextualSpacing/>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3065F55" w14:textId="77777777" w:rsidR="00A8710D" w:rsidRDefault="00A8710D" w:rsidP="00A8710D">
      <w:pPr>
        <w:pStyle w:val="af2"/>
        <w:numPr>
          <w:ilvl w:val="0"/>
          <w:numId w:val="32"/>
        </w:numPr>
        <w:tabs>
          <w:tab w:val="left" w:pos="993"/>
        </w:tabs>
        <w:spacing w:line="252" w:lineRule="auto"/>
        <w:ind w:left="0" w:firstLine="709"/>
        <w:contextualSpacing/>
        <w:jc w:val="both"/>
        <w:rPr>
          <w:spacing w:val="-4"/>
          <w:sz w:val="24"/>
          <w:szCs w:val="24"/>
          <w:lang w:val="uk-UA"/>
        </w:rPr>
      </w:pPr>
      <w:r>
        <w:rPr>
          <w:sz w:val="24"/>
          <w:szCs w:val="24"/>
          <w:lang w:val="uk-UA"/>
        </w:rPr>
        <w:t xml:space="preserve">Термін придатності Товару на дату його поставки Замовнику </w:t>
      </w:r>
      <w:r>
        <w:rPr>
          <w:spacing w:val="-4"/>
          <w:sz w:val="24"/>
          <w:szCs w:val="24"/>
          <w:lang w:val="uk-UA"/>
        </w:rPr>
        <w:t>повинен становити не менше 75% загального терміну придатності Товару.</w:t>
      </w:r>
    </w:p>
    <w:p w14:paraId="1683FCA6" w14:textId="77777777" w:rsidR="00A8710D" w:rsidRDefault="00A8710D" w:rsidP="00A8710D">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60802BB1" w14:textId="77777777" w:rsidR="00A8710D" w:rsidRDefault="00A8710D" w:rsidP="00A8710D">
      <w:pPr>
        <w:numPr>
          <w:ilvl w:val="0"/>
          <w:numId w:val="32"/>
        </w:numPr>
        <w:tabs>
          <w:tab w:val="left" w:pos="142"/>
          <w:tab w:val="left" w:pos="567"/>
          <w:tab w:val="left" w:pos="993"/>
        </w:tabs>
        <w:suppressAutoHyphen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Доставка товару, завантажувальні-розвантажувальні роботи здійснюються транспортом Постачальника та за рахунок Постачальника. </w:t>
      </w:r>
    </w:p>
    <w:p w14:paraId="301918C4" w14:textId="77777777" w:rsidR="00A8710D" w:rsidRDefault="00A8710D" w:rsidP="00A8710D">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4DD7ED85" w14:textId="77777777" w:rsidR="00A8710D" w:rsidRDefault="00A8710D" w:rsidP="00A8710D">
      <w:pPr>
        <w:tabs>
          <w:tab w:val="left" w:pos="993"/>
        </w:tabs>
        <w:suppressAutoHyphens/>
        <w:spacing w:before="100" w:beforeAutospacing="1" w:after="100" w:afterAutospacing="1" w:line="240" w:lineRule="auto"/>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7. 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6FBFEABE" w14:textId="77777777" w:rsidR="00A8710D" w:rsidRDefault="00A8710D" w:rsidP="00A8710D">
      <w:pPr>
        <w:tabs>
          <w:tab w:val="left" w:pos="709"/>
          <w:tab w:val="left" w:pos="993"/>
        </w:tabs>
        <w:suppressAutoHyphens/>
        <w:spacing w:before="100" w:beforeAutospacing="1" w:after="100" w:afterAutospacing="1"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309D7CA7" w14:textId="77777777" w:rsidR="00A8710D" w:rsidRDefault="00A8710D" w:rsidP="00A8710D">
      <w:pPr>
        <w:widowControl w:val="0"/>
        <w:tabs>
          <w:tab w:val="left" w:pos="993"/>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85"/>
        <w:gridCol w:w="2127"/>
        <w:gridCol w:w="1275"/>
        <w:gridCol w:w="1701"/>
        <w:gridCol w:w="1701"/>
        <w:gridCol w:w="1560"/>
        <w:gridCol w:w="1134"/>
        <w:gridCol w:w="1134"/>
        <w:gridCol w:w="1701"/>
      </w:tblGrid>
      <w:tr w:rsidR="00A8710D" w14:paraId="23425BA6" w14:textId="77777777" w:rsidTr="00A8710D">
        <w:trPr>
          <w:trHeight w:val="418"/>
        </w:trPr>
        <w:tc>
          <w:tcPr>
            <w:tcW w:w="426" w:type="dxa"/>
            <w:vMerge w:val="restart"/>
            <w:tcBorders>
              <w:top w:val="single" w:sz="4" w:space="0" w:color="auto"/>
              <w:left w:val="single" w:sz="4" w:space="0" w:color="auto"/>
              <w:bottom w:val="single" w:sz="4" w:space="0" w:color="auto"/>
              <w:right w:val="single" w:sz="4" w:space="0" w:color="auto"/>
            </w:tcBorders>
            <w:hideMark/>
          </w:tcPr>
          <w:bookmarkEnd w:id="4"/>
          <w:p w14:paraId="24C3CF70" w14:textId="77777777" w:rsidR="00A8710D" w:rsidRDefault="00A8710D">
            <w:pPr>
              <w:spacing w:before="100" w:beforeAutospacing="1" w:after="100" w:afterAutospacing="1" w:line="240" w:lineRule="auto"/>
              <w:ind w:right="133"/>
              <w:contextualSpacing/>
              <w:jc w:val="center"/>
              <w:textAlignment w:val="baseline"/>
              <w:rPr>
                <w:rFonts w:ascii="Times New Roman" w:eastAsia="Calibri" w:hAnsi="Times New Roman" w:cs="Times New Roman"/>
                <w:sz w:val="24"/>
                <w:szCs w:val="24"/>
              </w:rPr>
            </w:pPr>
            <w:r>
              <w:rPr>
                <w:rFonts w:ascii="Times New Roman" w:hAnsi="Times New Roman" w:cs="Times New Roman"/>
                <w:sz w:val="24"/>
                <w:szCs w:val="24"/>
              </w:rPr>
              <w:t>№</w:t>
            </w:r>
          </w:p>
          <w:p w14:paraId="06F9BB15" w14:textId="77777777" w:rsidR="00A8710D" w:rsidRDefault="00A8710D">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з/п</w:t>
            </w:r>
          </w:p>
        </w:tc>
        <w:tc>
          <w:tcPr>
            <w:tcW w:w="7087" w:type="dxa"/>
            <w:gridSpan w:val="4"/>
            <w:tcBorders>
              <w:top w:val="single" w:sz="4" w:space="0" w:color="auto"/>
              <w:left w:val="single" w:sz="4" w:space="0" w:color="auto"/>
              <w:bottom w:val="single" w:sz="4" w:space="0" w:color="auto"/>
              <w:right w:val="single" w:sz="4" w:space="0" w:color="auto"/>
            </w:tcBorders>
            <w:hideMark/>
          </w:tcPr>
          <w:p w14:paraId="358ABB5E" w14:textId="77777777" w:rsidR="00A8710D" w:rsidRDefault="00A8710D">
            <w:pPr>
              <w:spacing w:before="100" w:beforeAutospacing="1" w:after="100" w:afterAutospacing="1" w:line="240" w:lineRule="auto"/>
              <w:ind w:right="-108"/>
              <w:contextualSpacing/>
              <w:jc w:val="center"/>
              <w:textAlignment w:val="baseline"/>
              <w:rPr>
                <w:rFonts w:ascii="Times New Roman" w:eastAsia="Calibri" w:hAnsi="Times New Roman" w:cs="Times New Roman"/>
                <w:sz w:val="24"/>
                <w:szCs w:val="24"/>
                <w:lang w:eastAsia="uk-UA"/>
              </w:rPr>
            </w:pPr>
            <w:r>
              <w:rPr>
                <w:rFonts w:ascii="Times New Roman" w:hAnsi="Times New Roman" w:cs="Times New Roman"/>
                <w:sz w:val="24"/>
                <w:szCs w:val="24"/>
              </w:rPr>
              <w:t>Предмет закупівлі відповідно</w:t>
            </w:r>
          </w:p>
          <w:p w14:paraId="2642DB78"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тендерної документації</w:t>
            </w:r>
          </w:p>
        </w:tc>
        <w:tc>
          <w:tcPr>
            <w:tcW w:w="5529" w:type="dxa"/>
            <w:gridSpan w:val="4"/>
            <w:tcBorders>
              <w:top w:val="single" w:sz="4" w:space="0" w:color="auto"/>
              <w:left w:val="single" w:sz="4" w:space="0" w:color="auto"/>
              <w:bottom w:val="single" w:sz="4" w:space="0" w:color="auto"/>
              <w:right w:val="single" w:sz="4" w:space="0" w:color="auto"/>
            </w:tcBorders>
            <w:hideMark/>
          </w:tcPr>
          <w:p w14:paraId="6DEA47A8"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Предмет закупівлі відповідно</w:t>
            </w:r>
          </w:p>
          <w:p w14:paraId="4FCBF9A8"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тендерної пропозиції</w:t>
            </w:r>
          </w:p>
        </w:tc>
        <w:tc>
          <w:tcPr>
            <w:tcW w:w="1701" w:type="dxa"/>
            <w:tcBorders>
              <w:top w:val="single" w:sz="4" w:space="0" w:color="auto"/>
              <w:left w:val="single" w:sz="4" w:space="0" w:color="auto"/>
              <w:bottom w:val="single" w:sz="4" w:space="0" w:color="auto"/>
              <w:right w:val="single" w:sz="4" w:space="0" w:color="auto"/>
            </w:tcBorders>
            <w:hideMark/>
          </w:tcPr>
          <w:p w14:paraId="5F358529" w14:textId="77777777" w:rsidR="00A8710D" w:rsidRDefault="00A8710D">
            <w:pPr>
              <w:spacing w:before="100" w:beforeAutospacing="1" w:after="100" w:afterAutospacing="1" w:line="240" w:lineRule="auto"/>
              <w:ind w:left="-243" w:right="-245"/>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Відповідність</w:t>
            </w:r>
          </w:p>
        </w:tc>
      </w:tr>
      <w:tr w:rsidR="00A8710D" w14:paraId="45B3206B" w14:textId="77777777" w:rsidTr="00A8710D">
        <w:trPr>
          <w:trHeight w:val="61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3C2BC68" w14:textId="77777777" w:rsidR="00A8710D" w:rsidRDefault="00A8710D">
            <w:pPr>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20C2B81A" w14:textId="77777777" w:rsidR="00A8710D" w:rsidRDefault="00A8710D">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Найменування товару</w:t>
            </w:r>
          </w:p>
        </w:tc>
        <w:tc>
          <w:tcPr>
            <w:tcW w:w="2127" w:type="dxa"/>
            <w:tcBorders>
              <w:top w:val="single" w:sz="4" w:space="0" w:color="auto"/>
              <w:left w:val="single" w:sz="4" w:space="0" w:color="auto"/>
              <w:bottom w:val="single" w:sz="4" w:space="0" w:color="auto"/>
              <w:right w:val="single" w:sz="4" w:space="0" w:color="auto"/>
            </w:tcBorders>
            <w:hideMark/>
          </w:tcPr>
          <w:p w14:paraId="691D7A82" w14:textId="77777777" w:rsidR="00A8710D" w:rsidRDefault="00A8710D">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Технічні характеристики товару</w:t>
            </w:r>
          </w:p>
        </w:tc>
        <w:tc>
          <w:tcPr>
            <w:tcW w:w="1275" w:type="dxa"/>
            <w:tcBorders>
              <w:top w:val="single" w:sz="4" w:space="0" w:color="auto"/>
              <w:left w:val="single" w:sz="4" w:space="0" w:color="auto"/>
              <w:bottom w:val="single" w:sz="4" w:space="0" w:color="auto"/>
              <w:right w:val="single" w:sz="4" w:space="0" w:color="auto"/>
            </w:tcBorders>
            <w:hideMark/>
          </w:tcPr>
          <w:p w14:paraId="2AF1CEDB" w14:textId="77777777" w:rsidR="00A8710D" w:rsidRDefault="00A8710D">
            <w:pPr>
              <w:spacing w:before="100" w:beforeAutospacing="1" w:after="100" w:afterAutospacing="1" w:line="240" w:lineRule="auto"/>
              <w:ind w:right="-108" w:hanging="11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Од.</w:t>
            </w:r>
          </w:p>
          <w:p w14:paraId="1999642E" w14:textId="77777777" w:rsidR="00A8710D" w:rsidRDefault="00A8710D">
            <w:pPr>
              <w:spacing w:before="100" w:beforeAutospacing="1" w:after="100" w:afterAutospacing="1" w:line="240" w:lineRule="auto"/>
              <w:ind w:right="-108" w:hanging="11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виміру</w:t>
            </w:r>
          </w:p>
        </w:tc>
        <w:tc>
          <w:tcPr>
            <w:tcW w:w="1701" w:type="dxa"/>
            <w:tcBorders>
              <w:top w:val="single" w:sz="4" w:space="0" w:color="auto"/>
              <w:left w:val="single" w:sz="4" w:space="0" w:color="auto"/>
              <w:bottom w:val="single" w:sz="4" w:space="0" w:color="auto"/>
              <w:right w:val="single" w:sz="4" w:space="0" w:color="auto"/>
            </w:tcBorders>
            <w:hideMark/>
          </w:tcPr>
          <w:p w14:paraId="2CA4EA2A"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4DB8229A" w14:textId="77777777" w:rsidR="00A8710D" w:rsidRDefault="00A8710D">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Найменування товару</w:t>
            </w:r>
          </w:p>
        </w:tc>
        <w:tc>
          <w:tcPr>
            <w:tcW w:w="1560" w:type="dxa"/>
            <w:tcBorders>
              <w:top w:val="single" w:sz="4" w:space="0" w:color="auto"/>
              <w:left w:val="single" w:sz="4" w:space="0" w:color="auto"/>
              <w:bottom w:val="single" w:sz="4" w:space="0" w:color="auto"/>
              <w:right w:val="single" w:sz="4" w:space="0" w:color="auto"/>
            </w:tcBorders>
            <w:hideMark/>
          </w:tcPr>
          <w:p w14:paraId="2C144384" w14:textId="77777777" w:rsidR="00A8710D" w:rsidRDefault="00A8710D">
            <w:pPr>
              <w:spacing w:before="100" w:beforeAutospacing="1" w:after="100" w:afterAutospacing="1" w:line="240" w:lineRule="auto"/>
              <w:ind w:left="-107" w:right="-108" w:firstLine="107"/>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206EE311" w14:textId="77777777" w:rsidR="00A8710D" w:rsidRDefault="00A8710D">
            <w:pPr>
              <w:spacing w:before="100" w:beforeAutospacing="1" w:after="100" w:afterAutospacing="1" w:line="240" w:lineRule="auto"/>
              <w:ind w:right="-108" w:hanging="11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Од.</w:t>
            </w:r>
          </w:p>
          <w:p w14:paraId="5909BAEC"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виміру</w:t>
            </w:r>
          </w:p>
        </w:tc>
        <w:tc>
          <w:tcPr>
            <w:tcW w:w="1134" w:type="dxa"/>
            <w:tcBorders>
              <w:top w:val="single" w:sz="4" w:space="0" w:color="auto"/>
              <w:left w:val="single" w:sz="4" w:space="0" w:color="auto"/>
              <w:bottom w:val="single" w:sz="4" w:space="0" w:color="auto"/>
              <w:right w:val="single" w:sz="4" w:space="0" w:color="auto"/>
            </w:tcBorders>
            <w:hideMark/>
          </w:tcPr>
          <w:p w14:paraId="6554CEF7" w14:textId="77777777" w:rsidR="00A8710D" w:rsidRDefault="00A8710D">
            <w:pPr>
              <w:spacing w:before="100" w:beforeAutospacing="1" w:after="100" w:afterAutospacing="1" w:line="240" w:lineRule="auto"/>
              <w:ind w:right="-108" w:hanging="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Кількість</w:t>
            </w:r>
          </w:p>
        </w:tc>
        <w:tc>
          <w:tcPr>
            <w:tcW w:w="1701" w:type="dxa"/>
            <w:tcBorders>
              <w:top w:val="single" w:sz="4" w:space="0" w:color="auto"/>
              <w:left w:val="single" w:sz="4" w:space="0" w:color="auto"/>
              <w:bottom w:val="single" w:sz="4" w:space="0" w:color="auto"/>
              <w:right w:val="single" w:sz="4" w:space="0" w:color="auto"/>
            </w:tcBorders>
          </w:tcPr>
          <w:p w14:paraId="0194D4C4"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r>
      <w:tr w:rsidR="00A8710D" w14:paraId="380AF844" w14:textId="77777777" w:rsidTr="00A8710D">
        <w:trPr>
          <w:trHeight w:val="196"/>
        </w:trPr>
        <w:tc>
          <w:tcPr>
            <w:tcW w:w="426" w:type="dxa"/>
            <w:tcBorders>
              <w:top w:val="single" w:sz="4" w:space="0" w:color="auto"/>
              <w:left w:val="single" w:sz="4" w:space="0" w:color="auto"/>
              <w:bottom w:val="single" w:sz="4" w:space="0" w:color="auto"/>
              <w:right w:val="single" w:sz="4" w:space="0" w:color="auto"/>
            </w:tcBorders>
            <w:hideMark/>
          </w:tcPr>
          <w:p w14:paraId="03EF9213" w14:textId="77777777" w:rsidR="00A8710D" w:rsidRDefault="00A8710D">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18C3A2BE" w14:textId="77777777" w:rsidR="00A8710D" w:rsidRDefault="00A8710D">
            <w:pPr>
              <w:spacing w:before="100" w:beforeAutospacing="1" w:after="100" w:afterAutospacing="1" w:line="240" w:lineRule="auto"/>
              <w:ind w:right="-108"/>
              <w:contextualSpacing/>
              <w:textAlignment w:val="baseline"/>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4472393" w14:textId="77777777" w:rsidR="00A8710D" w:rsidRDefault="00A8710D">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82C7BFE" w14:textId="77777777" w:rsidR="00A8710D" w:rsidRDefault="00A8710D">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9DA4F4" w14:textId="77777777" w:rsidR="00A8710D" w:rsidRDefault="00A8710D">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CDEAC6" w14:textId="77777777" w:rsidR="00A8710D" w:rsidRDefault="00A8710D">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DB4885E"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E06134"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FDE6D3"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8D0BD0" w14:textId="77777777" w:rsidR="00A8710D" w:rsidRDefault="00A8710D">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r>
    </w:tbl>
    <w:p w14:paraId="17E30A0B" w14:textId="77777777" w:rsidR="00A8710D" w:rsidRDefault="00A8710D" w:rsidP="00A8710D">
      <w:pPr>
        <w:tabs>
          <w:tab w:val="left" w:pos="524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Зазначені вимоги повинні бути підтверджені наступними документами:</w:t>
      </w:r>
    </w:p>
    <w:bookmarkEnd w:id="1"/>
    <w:bookmarkEnd w:id="3"/>
    <w:p w14:paraId="7C050A74" w14:textId="77777777" w:rsidR="00A8710D" w:rsidRDefault="00A8710D" w:rsidP="00A8710D">
      <w:pPr>
        <w:pStyle w:val="aff2"/>
        <w:spacing w:before="0" w:beforeAutospacing="0" w:after="0" w:afterAutospacing="0"/>
        <w:ind w:left="142" w:firstLine="567"/>
        <w:jc w:val="both"/>
      </w:pPr>
      <w:r>
        <w:rPr>
          <w:color w:val="000000"/>
          <w:shd w:val="clear" w:color="auto" w:fill="FFFFFF"/>
        </w:rPr>
        <w:t xml:space="preserve">1. </w:t>
      </w:r>
      <w:r>
        <w:rPr>
          <w:shd w:val="clear" w:color="auto" w:fill="FFFFFF"/>
        </w:rPr>
        <w:t>Документ, що підтверджує якість товару, виданий його виробником або офіційним представником (сертифікат якості, або сертифікат аналізу, або інший документ) або документ, що підтверджує якість товару, виданий виробнику або офіційному представнику товару, уповноваженими на це органами, установами, організаціями.</w:t>
      </w:r>
    </w:p>
    <w:p w14:paraId="686F08C3" w14:textId="77777777" w:rsidR="00A8710D" w:rsidRDefault="00A8710D" w:rsidP="00A8710D">
      <w:pPr>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lastRenderedPageBreak/>
        <w:t xml:space="preserve">2. </w:t>
      </w:r>
      <w:r>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6B00E2A" w14:textId="77777777" w:rsidR="00A8710D" w:rsidRDefault="00A8710D" w:rsidP="00A8710D">
      <w:pPr>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2B1C1542" w14:textId="77777777" w:rsidR="00A8710D" w:rsidRDefault="00A8710D" w:rsidP="00A8710D">
      <w:pPr>
        <w:rPr>
          <w:rFonts w:ascii="Times New Roman" w:eastAsia="Calibri" w:hAnsi="Times New Roman" w:cs="Times New Roman"/>
          <w:sz w:val="24"/>
          <w:szCs w:val="24"/>
        </w:rPr>
      </w:pPr>
    </w:p>
    <w:p w14:paraId="12482FDF" w14:textId="77777777" w:rsidR="00FB7ADF" w:rsidRPr="001C0D46" w:rsidRDefault="00FB7ADF" w:rsidP="00FB7ADF">
      <w:pPr>
        <w:rPr>
          <w:rFonts w:ascii="Times New Roman" w:hAnsi="Times New Roman" w:cs="Times New Roman"/>
          <w:sz w:val="24"/>
          <w:szCs w:val="24"/>
        </w:rPr>
      </w:pPr>
      <w:bookmarkStart w:id="5" w:name="_GoBack"/>
      <w:bookmarkEnd w:id="5"/>
    </w:p>
    <w:p w14:paraId="0AAF7640" w14:textId="77777777" w:rsidR="00570486" w:rsidRPr="00570486"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07C10" w14:textId="77777777" w:rsidR="003A78DC" w:rsidRDefault="003A78DC" w:rsidP="0024553B">
      <w:pPr>
        <w:spacing w:after="0" w:line="240" w:lineRule="auto"/>
      </w:pPr>
      <w:r>
        <w:separator/>
      </w:r>
    </w:p>
  </w:endnote>
  <w:endnote w:type="continuationSeparator" w:id="0">
    <w:p w14:paraId="5DFB727F" w14:textId="77777777" w:rsidR="003A78DC" w:rsidRDefault="003A78DC"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mbria"/>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EFFBE" w14:textId="77777777" w:rsidR="003A78DC" w:rsidRDefault="003A78DC" w:rsidP="0024553B">
      <w:pPr>
        <w:spacing w:after="0" w:line="240" w:lineRule="auto"/>
      </w:pPr>
      <w:r>
        <w:separator/>
      </w:r>
    </w:p>
  </w:footnote>
  <w:footnote w:type="continuationSeparator" w:id="0">
    <w:p w14:paraId="63BD5BD2" w14:textId="77777777" w:rsidR="003A78DC" w:rsidRDefault="003A78DC"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21"/>
  </w:num>
  <w:num w:numId="3">
    <w:abstractNumId w:val="4"/>
  </w:num>
  <w:num w:numId="4">
    <w:abstractNumId w:val="10"/>
  </w:num>
  <w:num w:numId="5">
    <w:abstractNumId w:val="27"/>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6"/>
  </w:num>
  <w:num w:numId="16">
    <w:abstractNumId w:val="20"/>
  </w:num>
  <w:num w:numId="17">
    <w:abstractNumId w:val="23"/>
  </w:num>
  <w:num w:numId="18">
    <w:abstractNumId w:val="17"/>
  </w:num>
  <w:num w:numId="19">
    <w:abstractNumId w:val="8"/>
  </w:num>
  <w:num w:numId="20">
    <w:abstractNumId w:val="24"/>
  </w:num>
  <w:num w:numId="21">
    <w:abstractNumId w:val="12"/>
  </w:num>
  <w:num w:numId="22">
    <w:abstractNumId w:val="6"/>
  </w:num>
  <w:num w:numId="23">
    <w:abstractNumId w:val="14"/>
  </w:num>
  <w:num w:numId="24">
    <w:abstractNumId w:val="28"/>
  </w:num>
  <w:num w:numId="25">
    <w:abstractNumId w:val="18"/>
  </w:num>
  <w:num w:numId="26">
    <w:abstractNumId w:val="11"/>
  </w:num>
  <w:num w:numId="27">
    <w:abstractNumId w:val="19"/>
  </w:num>
  <w:num w:numId="28">
    <w:abstractNumId w:val="3"/>
  </w:num>
  <w:num w:numId="29">
    <w:abstractNumId w:val="29"/>
  </w:num>
  <w:num w:numId="30">
    <w:abstractNumId w:val="25"/>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08B1"/>
    <w:rsid w:val="0002264E"/>
    <w:rsid w:val="000306CB"/>
    <w:rsid w:val="0004602D"/>
    <w:rsid w:val="000B6D9F"/>
    <w:rsid w:val="000C4E15"/>
    <w:rsid w:val="000C70A6"/>
    <w:rsid w:val="001055A1"/>
    <w:rsid w:val="001C1517"/>
    <w:rsid w:val="001C1668"/>
    <w:rsid w:val="00226C86"/>
    <w:rsid w:val="0024553B"/>
    <w:rsid w:val="00277EC5"/>
    <w:rsid w:val="002855F6"/>
    <w:rsid w:val="002B6E58"/>
    <w:rsid w:val="002B72AC"/>
    <w:rsid w:val="002C519E"/>
    <w:rsid w:val="002C7992"/>
    <w:rsid w:val="002D034A"/>
    <w:rsid w:val="002E2676"/>
    <w:rsid w:val="002F70F7"/>
    <w:rsid w:val="00335ACB"/>
    <w:rsid w:val="003453DF"/>
    <w:rsid w:val="00366514"/>
    <w:rsid w:val="00392139"/>
    <w:rsid w:val="00393926"/>
    <w:rsid w:val="003A78DC"/>
    <w:rsid w:val="003E7975"/>
    <w:rsid w:val="004D5770"/>
    <w:rsid w:val="0052498C"/>
    <w:rsid w:val="0054119B"/>
    <w:rsid w:val="00555124"/>
    <w:rsid w:val="00570486"/>
    <w:rsid w:val="00590320"/>
    <w:rsid w:val="005F6CE1"/>
    <w:rsid w:val="00607317"/>
    <w:rsid w:val="00632BCE"/>
    <w:rsid w:val="006360EF"/>
    <w:rsid w:val="006A7177"/>
    <w:rsid w:val="006C75C1"/>
    <w:rsid w:val="006D3EBF"/>
    <w:rsid w:val="006F1B4C"/>
    <w:rsid w:val="00733B1E"/>
    <w:rsid w:val="007622E0"/>
    <w:rsid w:val="007975BE"/>
    <w:rsid w:val="007B5C52"/>
    <w:rsid w:val="007D7682"/>
    <w:rsid w:val="007E6230"/>
    <w:rsid w:val="008201EB"/>
    <w:rsid w:val="00823139"/>
    <w:rsid w:val="0082548F"/>
    <w:rsid w:val="00837155"/>
    <w:rsid w:val="0084332E"/>
    <w:rsid w:val="00870D0C"/>
    <w:rsid w:val="00881B32"/>
    <w:rsid w:val="008821B9"/>
    <w:rsid w:val="00882F7D"/>
    <w:rsid w:val="008F229E"/>
    <w:rsid w:val="00914709"/>
    <w:rsid w:val="009443DC"/>
    <w:rsid w:val="0095518A"/>
    <w:rsid w:val="0098548C"/>
    <w:rsid w:val="00A35F17"/>
    <w:rsid w:val="00A52318"/>
    <w:rsid w:val="00A71EB1"/>
    <w:rsid w:val="00A775EB"/>
    <w:rsid w:val="00A8710D"/>
    <w:rsid w:val="00AC1C0E"/>
    <w:rsid w:val="00B04FE8"/>
    <w:rsid w:val="00B137D2"/>
    <w:rsid w:val="00BE1FF8"/>
    <w:rsid w:val="00C06B6A"/>
    <w:rsid w:val="00C15F77"/>
    <w:rsid w:val="00C37569"/>
    <w:rsid w:val="00C60DAA"/>
    <w:rsid w:val="00CA68EE"/>
    <w:rsid w:val="00CC738F"/>
    <w:rsid w:val="00D14363"/>
    <w:rsid w:val="00D14848"/>
    <w:rsid w:val="00D169A9"/>
    <w:rsid w:val="00D43D84"/>
    <w:rsid w:val="00D626B8"/>
    <w:rsid w:val="00D86D1C"/>
    <w:rsid w:val="00D9471A"/>
    <w:rsid w:val="00DF0278"/>
    <w:rsid w:val="00E3556E"/>
    <w:rsid w:val="00E44481"/>
    <w:rsid w:val="00E92067"/>
    <w:rsid w:val="00FA72FC"/>
    <w:rsid w:val="00FB2140"/>
    <w:rsid w:val="00FB596E"/>
    <w:rsid w:val="00FB7ADF"/>
    <w:rsid w:val="00FC6FE9"/>
    <w:rsid w:val="00FD429D"/>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semiHidden/>
    <w:unhideWhenUsed/>
    <w:rsid w:val="00D143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44471263">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374353962">
      <w:bodyDiv w:val="1"/>
      <w:marLeft w:val="0"/>
      <w:marRight w:val="0"/>
      <w:marTop w:val="0"/>
      <w:marBottom w:val="0"/>
      <w:divBdr>
        <w:top w:val="none" w:sz="0" w:space="0" w:color="auto"/>
        <w:left w:val="none" w:sz="0" w:space="0" w:color="auto"/>
        <w:bottom w:val="none" w:sz="0" w:space="0" w:color="auto"/>
        <w:right w:val="none" w:sz="0" w:space="0" w:color="auto"/>
      </w:divBdr>
    </w:div>
    <w:div w:id="565380734">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438284933">
      <w:bodyDiv w:val="1"/>
      <w:marLeft w:val="0"/>
      <w:marRight w:val="0"/>
      <w:marTop w:val="0"/>
      <w:marBottom w:val="0"/>
      <w:divBdr>
        <w:top w:val="none" w:sz="0" w:space="0" w:color="auto"/>
        <w:left w:val="none" w:sz="0" w:space="0" w:color="auto"/>
        <w:bottom w:val="none" w:sz="0" w:space="0" w:color="auto"/>
        <w:right w:val="none" w:sz="0" w:space="0" w:color="auto"/>
      </w:divBdr>
    </w:div>
    <w:div w:id="14924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5297</Words>
  <Characters>3020</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26</cp:revision>
  <dcterms:created xsi:type="dcterms:W3CDTF">2023-09-14T08:37:00Z</dcterms:created>
  <dcterms:modified xsi:type="dcterms:W3CDTF">2024-04-03T06:04:00Z</dcterms:modified>
</cp:coreProperties>
</file>