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400700C1" w:rsidR="002B72AC" w:rsidRDefault="003621CC" w:rsidP="007B5C52">
      <w:pPr>
        <w:spacing w:after="0" w:line="240" w:lineRule="auto"/>
        <w:jc w:val="both"/>
        <w:rPr>
          <w:rStyle w:val="a3"/>
          <w:rFonts w:ascii="Times New Roman" w:hAnsi="Times New Roman"/>
          <w:bCs/>
          <w:sz w:val="24"/>
          <w:szCs w:val="24"/>
        </w:rPr>
      </w:pPr>
      <w:bookmarkStart w:id="0" w:name="_Hlk162866121"/>
      <w:bookmarkStart w:id="1" w:name="_Hlk151977342"/>
      <w:r w:rsidRPr="003621CC">
        <w:rPr>
          <w:rFonts w:ascii="Times New Roman" w:hAnsi="Times New Roman" w:cs="Times New Roman"/>
          <w:b/>
          <w:color w:val="000000"/>
          <w:sz w:val="24"/>
          <w:szCs w:val="24"/>
          <w:lang w:eastAsia="ru-RU"/>
        </w:rPr>
        <w:t>ДК 021:2015: 33140000-3-Медичні матеріали (Діагностичні набори)</w:t>
      </w:r>
      <w:bookmarkEnd w:id="0"/>
      <w:r w:rsidRPr="003621CC">
        <w:rPr>
          <w:rFonts w:ascii="Times New Roman" w:hAnsi="Times New Roman" w:cs="Times New Roman"/>
          <w:b/>
          <w:color w:val="000000"/>
          <w:sz w:val="24"/>
          <w:szCs w:val="24"/>
          <w:lang w:eastAsia="ru-RU"/>
        </w:rPr>
        <w:t xml:space="preserve"> </w:t>
      </w:r>
      <w:r w:rsidR="0052498C" w:rsidRPr="0052498C">
        <w:rPr>
          <w:rFonts w:ascii="Times New Roman" w:hAnsi="Times New Roman" w:cs="Times New Roman"/>
          <w:b/>
          <w:color w:val="000000"/>
          <w:sz w:val="24"/>
          <w:szCs w:val="24"/>
          <w:lang w:eastAsia="ru-RU"/>
        </w:rPr>
        <w:t xml:space="preserve"> </w:t>
      </w:r>
      <w:r w:rsidR="0052498C" w:rsidRPr="00570486">
        <w:rPr>
          <w:rStyle w:val="a3"/>
          <w:rFonts w:ascii="Times New Roman" w:hAnsi="Times New Roman"/>
          <w:b/>
          <w:bCs/>
          <w:i w:val="0"/>
          <w:iCs w:val="0"/>
          <w:sz w:val="24"/>
          <w:szCs w:val="24"/>
        </w:rPr>
        <w:t xml:space="preserve"> </w:t>
      </w:r>
      <w:r w:rsidR="00570486" w:rsidRPr="00570486">
        <w:rPr>
          <w:rStyle w:val="a3"/>
          <w:rFonts w:ascii="Times New Roman" w:hAnsi="Times New Roman"/>
          <w:b/>
          <w:bCs/>
          <w:i w:val="0"/>
          <w:iCs w:val="0"/>
          <w:sz w:val="24"/>
          <w:szCs w:val="24"/>
        </w:rPr>
        <w:t xml:space="preserve"> </w:t>
      </w:r>
      <w:bookmarkEnd w:id="1"/>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DCEC262" w14:textId="1E5244F3" w:rsidR="008201EB"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04CF5">
        <w:rPr>
          <w:rFonts w:ascii="Times New Roman" w:eastAsia="Times New Roman" w:hAnsi="Times New Roman" w:cs="Times New Roman"/>
          <w:sz w:val="24"/>
          <w:szCs w:val="24"/>
          <w:lang w:eastAsia="ru-RU"/>
        </w:rPr>
        <w:t>ДК 021:2015: 33140000-3-Медичні матеріали (Діагностичні набори)</w:t>
      </w:r>
    </w:p>
    <w:p w14:paraId="039A125F" w14:textId="15B5E2E9"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BB808E3" w14:textId="21AB431B" w:rsidR="006D3EBF" w:rsidRDefault="00797FFD" w:rsidP="0024553B">
      <w:pPr>
        <w:spacing w:after="0" w:line="240" w:lineRule="auto"/>
        <w:jc w:val="both"/>
        <w:rPr>
          <w:rFonts w:ascii="Times New Roman" w:hAnsi="Times New Roman"/>
          <w:sz w:val="24"/>
          <w:szCs w:val="24"/>
        </w:rPr>
      </w:pPr>
      <w:r w:rsidRPr="00797FFD">
        <w:rPr>
          <w:rFonts w:ascii="Times New Roman" w:hAnsi="Times New Roman"/>
          <w:sz w:val="24"/>
          <w:szCs w:val="24"/>
        </w:rPr>
        <w:t>UA-2024-04-05-009102-a</w:t>
      </w:r>
    </w:p>
    <w:p w14:paraId="423A329B" w14:textId="77777777" w:rsidR="00797FFD" w:rsidRPr="0024553B" w:rsidRDefault="00797FFD" w:rsidP="0024553B">
      <w:pPr>
        <w:spacing w:after="0" w:line="240" w:lineRule="auto"/>
        <w:jc w:val="both"/>
        <w:rPr>
          <w:rFonts w:ascii="Times New Roman" w:hAnsi="Times New Roman"/>
          <w:sz w:val="24"/>
          <w:szCs w:val="24"/>
        </w:rPr>
      </w:pPr>
      <w:bookmarkStart w:id="2" w:name="_GoBack"/>
      <w:bookmarkEnd w:id="2"/>
    </w:p>
    <w:p w14:paraId="4E9336F8" w14:textId="060BF71B"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04CF5">
        <w:rPr>
          <w:rFonts w:ascii="Times New Roman" w:eastAsia="Calibri" w:hAnsi="Times New Roman" w:cs="Times New Roman"/>
          <w:sz w:val="24"/>
          <w:szCs w:val="24"/>
        </w:rPr>
        <w:t>1</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0F149407"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704CF5">
        <w:rPr>
          <w:rFonts w:ascii="Times New Roman" w:eastAsia="Calibri" w:hAnsi="Times New Roman" w:cs="Times New Roman"/>
          <w:sz w:val="24"/>
          <w:szCs w:val="24"/>
        </w:rPr>
        <w:t>1</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002C7992" w:rsidRPr="008201EB">
        <w:rPr>
          <w:rFonts w:ascii="Times New Roman" w:eastAsia="Times New Roman" w:hAnsi="Times New Roman"/>
          <w:bCs/>
          <w:sz w:val="24"/>
          <w:szCs w:val="24"/>
          <w:lang w:eastAsia="uk-UA"/>
        </w:rPr>
        <w:t>.</w:t>
      </w:r>
    </w:p>
    <w:p w14:paraId="369371FE" w14:textId="12CB0BE4"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555124" w:rsidRPr="00555124">
        <w:rPr>
          <w:rFonts w:ascii="Times New Roman" w:eastAsia="Times New Roman" w:hAnsi="Times New Roman"/>
          <w:bCs/>
          <w:iCs/>
          <w:color w:val="000000"/>
          <w:sz w:val="24"/>
          <w:szCs w:val="24"/>
          <w:lang w:eastAsia="uk-UA"/>
        </w:rPr>
        <w:t>кошти Загального фонду Державного бюджету України.</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2ED03D99"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704CF5">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704CF5">
        <w:rPr>
          <w:rFonts w:ascii="Times New Roman" w:hAnsi="Times New Roman"/>
          <w:sz w:val="24"/>
          <w:szCs w:val="24"/>
          <w:lang w:val="ru-RU"/>
        </w:rPr>
        <w:t>5</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555124">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D749C2E" w14:textId="77777777" w:rsidR="00704CF5" w:rsidRDefault="00704CF5" w:rsidP="00704CF5">
      <w:pPr>
        <w:spacing w:after="0" w:line="240" w:lineRule="auto"/>
        <w:jc w:val="center"/>
        <w:rPr>
          <w:rFonts w:ascii="Times New Roman" w:hAnsi="Times New Roman" w:cs="Times New Roman"/>
          <w:b/>
          <w:bCs/>
          <w:sz w:val="24"/>
          <w:szCs w:val="24"/>
        </w:rPr>
      </w:pPr>
      <w:bookmarkStart w:id="3" w:name="_Hlk161758546"/>
      <w:r>
        <w:rPr>
          <w:rFonts w:ascii="Times New Roman" w:hAnsi="Times New Roman" w:cs="Times New Roman"/>
          <w:b/>
          <w:bCs/>
          <w:sz w:val="24"/>
          <w:szCs w:val="24"/>
        </w:rPr>
        <w:lastRenderedPageBreak/>
        <w:t>ІНФОРМАЦІЯ ПРО НЕОБХІДНІ ТЕХНІЧНІ, ЯКІСНІ ТА КІЛЬКІСНІ ХАРАКТЕРИСТИКИ ПРЕДМЕТА ЗАКУПІВЛІ</w:t>
      </w:r>
    </w:p>
    <w:p w14:paraId="0D986250" w14:textId="77777777" w:rsidR="00704CF5" w:rsidRDefault="00704CF5" w:rsidP="00704C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w:t>
      </w:r>
    </w:p>
    <w:bookmarkEnd w:id="3"/>
    <w:p w14:paraId="3143F0CE" w14:textId="77777777" w:rsidR="000338A6" w:rsidRPr="00A64FEE" w:rsidRDefault="000338A6" w:rsidP="000338A6">
      <w:pPr>
        <w:spacing w:after="0" w:line="240" w:lineRule="auto"/>
        <w:jc w:val="center"/>
        <w:rPr>
          <w:rFonts w:ascii="Times New Roman" w:hAnsi="Times New Roman" w:cs="Times New Roman"/>
          <w:b/>
          <w:sz w:val="24"/>
          <w:szCs w:val="24"/>
        </w:rPr>
      </w:pPr>
      <w:r w:rsidRPr="00A64FEE">
        <w:rPr>
          <w:rFonts w:ascii="Times New Roman" w:hAnsi="Times New Roman" w:cs="Times New Roman"/>
          <w:b/>
          <w:sz w:val="24"/>
          <w:szCs w:val="24"/>
        </w:rPr>
        <w:t>ДК 021:2015: 33140000-3-Медичні матеріали (Діагностичні набори)</w:t>
      </w:r>
    </w:p>
    <w:tbl>
      <w:tblPr>
        <w:tblStyle w:val="27"/>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2"/>
        <w:gridCol w:w="8646"/>
        <w:gridCol w:w="1276"/>
        <w:gridCol w:w="1418"/>
      </w:tblGrid>
      <w:tr w:rsidR="000338A6" w:rsidRPr="00A64FEE" w14:paraId="5A17521A" w14:textId="77777777" w:rsidTr="003A1B71">
        <w:trPr>
          <w:trHeight w:val="867"/>
          <w:tblHeader/>
        </w:trPr>
        <w:tc>
          <w:tcPr>
            <w:tcW w:w="14601" w:type="dxa"/>
            <w:gridSpan w:val="5"/>
            <w:shd w:val="clear" w:color="auto" w:fill="FFFFFF"/>
            <w:vAlign w:val="center"/>
          </w:tcPr>
          <w:p w14:paraId="1679CF6D" w14:textId="77777777" w:rsidR="000338A6" w:rsidRPr="00A64FEE" w:rsidRDefault="000338A6" w:rsidP="003A1B71">
            <w:pPr>
              <w:jc w:val="center"/>
              <w:rPr>
                <w:b/>
                <w:bCs/>
                <w:spacing w:val="-5"/>
                <w:sz w:val="24"/>
                <w:szCs w:val="24"/>
                <w:highlight w:val="yellow"/>
              </w:rPr>
            </w:pPr>
            <w:r w:rsidRPr="00A64FEE">
              <w:rPr>
                <w:bCs/>
                <w:spacing w:val="-5"/>
                <w:sz w:val="24"/>
                <w:szCs w:val="24"/>
              </w:rPr>
              <w:t>МЕДИКО-ТЕХНІЧНІ ВИМОГИ</w:t>
            </w:r>
          </w:p>
        </w:tc>
      </w:tr>
      <w:tr w:rsidR="000338A6" w:rsidRPr="00A64FEE" w14:paraId="4D353707" w14:textId="77777777" w:rsidTr="003A1B71">
        <w:trPr>
          <w:trHeight w:val="867"/>
          <w:tblHeader/>
        </w:trPr>
        <w:tc>
          <w:tcPr>
            <w:tcW w:w="709" w:type="dxa"/>
            <w:shd w:val="clear" w:color="auto" w:fill="FFFFFF"/>
            <w:vAlign w:val="center"/>
          </w:tcPr>
          <w:p w14:paraId="4BB5908D" w14:textId="77777777" w:rsidR="000338A6" w:rsidRPr="00A64FEE" w:rsidRDefault="000338A6" w:rsidP="003A1B71">
            <w:pPr>
              <w:jc w:val="center"/>
              <w:rPr>
                <w:b/>
                <w:sz w:val="24"/>
                <w:szCs w:val="24"/>
                <w:lang w:eastAsia="de-DE"/>
              </w:rPr>
            </w:pPr>
            <w:bookmarkStart w:id="4" w:name="_Hlk129627399"/>
            <w:r w:rsidRPr="00A64FEE">
              <w:rPr>
                <w:b/>
                <w:sz w:val="24"/>
                <w:szCs w:val="24"/>
                <w:lang w:eastAsia="de-DE"/>
              </w:rPr>
              <w:t>№ з/п</w:t>
            </w:r>
          </w:p>
        </w:tc>
        <w:tc>
          <w:tcPr>
            <w:tcW w:w="2552" w:type="dxa"/>
            <w:shd w:val="clear" w:color="auto" w:fill="FFFFFF"/>
            <w:vAlign w:val="center"/>
          </w:tcPr>
          <w:p w14:paraId="0F775AA6" w14:textId="77777777" w:rsidR="000338A6" w:rsidRPr="00A64FEE" w:rsidRDefault="000338A6" w:rsidP="003A1B71">
            <w:pPr>
              <w:jc w:val="center"/>
              <w:rPr>
                <w:b/>
                <w:sz w:val="24"/>
                <w:szCs w:val="24"/>
                <w:lang w:eastAsia="de-DE"/>
              </w:rPr>
            </w:pPr>
            <w:r w:rsidRPr="00A64FEE">
              <w:rPr>
                <w:b/>
                <w:sz w:val="24"/>
                <w:szCs w:val="24"/>
                <w:lang w:eastAsia="de-DE"/>
              </w:rPr>
              <w:t>Назва предмету закупівлі</w:t>
            </w:r>
          </w:p>
        </w:tc>
        <w:tc>
          <w:tcPr>
            <w:tcW w:w="8646" w:type="dxa"/>
            <w:shd w:val="clear" w:color="auto" w:fill="FFFFFF"/>
            <w:vAlign w:val="center"/>
          </w:tcPr>
          <w:p w14:paraId="70DD5B95" w14:textId="77777777" w:rsidR="000338A6" w:rsidRPr="00A64FEE" w:rsidRDefault="000338A6" w:rsidP="003A1B71">
            <w:pPr>
              <w:jc w:val="center"/>
              <w:rPr>
                <w:b/>
                <w:sz w:val="24"/>
                <w:szCs w:val="24"/>
                <w:lang w:eastAsia="de-DE"/>
              </w:rPr>
            </w:pPr>
            <w:r w:rsidRPr="00245147">
              <w:rPr>
                <w:b/>
                <w:sz w:val="24"/>
                <w:szCs w:val="24"/>
                <w:lang w:eastAsia="de-DE"/>
              </w:rPr>
              <w:t>Медико-тех</w:t>
            </w:r>
            <w:r>
              <w:rPr>
                <w:b/>
                <w:sz w:val="24"/>
                <w:szCs w:val="24"/>
                <w:lang w:eastAsia="de-DE"/>
              </w:rPr>
              <w:t>нічні</w:t>
            </w:r>
            <w:r w:rsidRPr="00245147">
              <w:rPr>
                <w:b/>
                <w:sz w:val="24"/>
                <w:szCs w:val="24"/>
                <w:lang w:eastAsia="de-DE"/>
              </w:rPr>
              <w:t xml:space="preserve"> характеристики Товару</w:t>
            </w:r>
          </w:p>
        </w:tc>
        <w:tc>
          <w:tcPr>
            <w:tcW w:w="1276" w:type="dxa"/>
            <w:shd w:val="clear" w:color="auto" w:fill="FFFFFF"/>
            <w:vAlign w:val="center"/>
          </w:tcPr>
          <w:p w14:paraId="770F55B1" w14:textId="77777777" w:rsidR="000338A6" w:rsidRPr="00A64FEE" w:rsidRDefault="000338A6" w:rsidP="003A1B71">
            <w:pPr>
              <w:jc w:val="center"/>
              <w:rPr>
                <w:b/>
                <w:sz w:val="24"/>
                <w:szCs w:val="24"/>
                <w:lang w:eastAsia="de-DE"/>
              </w:rPr>
            </w:pPr>
            <w:r w:rsidRPr="00A64FEE">
              <w:rPr>
                <w:b/>
                <w:sz w:val="24"/>
                <w:szCs w:val="24"/>
                <w:lang w:eastAsia="de-DE"/>
              </w:rPr>
              <w:t>Одиниця</w:t>
            </w:r>
          </w:p>
          <w:p w14:paraId="22575D2A" w14:textId="77777777" w:rsidR="000338A6" w:rsidRPr="00A64FEE" w:rsidRDefault="000338A6" w:rsidP="003A1B71">
            <w:pPr>
              <w:jc w:val="center"/>
              <w:rPr>
                <w:b/>
                <w:sz w:val="24"/>
                <w:szCs w:val="24"/>
                <w:lang w:eastAsia="de-DE"/>
              </w:rPr>
            </w:pPr>
            <w:r w:rsidRPr="00A64FEE">
              <w:rPr>
                <w:b/>
                <w:sz w:val="24"/>
                <w:szCs w:val="24"/>
                <w:lang w:eastAsia="de-DE"/>
              </w:rPr>
              <w:t>виміру</w:t>
            </w:r>
          </w:p>
        </w:tc>
        <w:tc>
          <w:tcPr>
            <w:tcW w:w="1418" w:type="dxa"/>
            <w:tcBorders>
              <w:bottom w:val="single" w:sz="4" w:space="0" w:color="000000"/>
            </w:tcBorders>
            <w:shd w:val="clear" w:color="auto" w:fill="FFFFFF"/>
          </w:tcPr>
          <w:p w14:paraId="0C9DE376" w14:textId="77777777" w:rsidR="000338A6" w:rsidRPr="00A64FEE" w:rsidRDefault="000338A6" w:rsidP="003A1B71">
            <w:pPr>
              <w:jc w:val="center"/>
              <w:rPr>
                <w:b/>
                <w:sz w:val="24"/>
                <w:szCs w:val="24"/>
                <w:lang w:eastAsia="de-DE"/>
              </w:rPr>
            </w:pPr>
          </w:p>
          <w:p w14:paraId="202BD91F" w14:textId="77777777" w:rsidR="000338A6" w:rsidRPr="00A64FEE" w:rsidRDefault="000338A6" w:rsidP="003A1B71">
            <w:pPr>
              <w:jc w:val="center"/>
              <w:rPr>
                <w:b/>
                <w:sz w:val="24"/>
                <w:szCs w:val="24"/>
                <w:lang w:eastAsia="de-DE"/>
              </w:rPr>
            </w:pPr>
            <w:r w:rsidRPr="00A64FEE">
              <w:rPr>
                <w:b/>
                <w:sz w:val="24"/>
                <w:szCs w:val="24"/>
                <w:lang w:eastAsia="de-DE"/>
              </w:rPr>
              <w:t>Кількість</w:t>
            </w:r>
          </w:p>
        </w:tc>
      </w:tr>
      <w:tr w:rsidR="000338A6" w:rsidRPr="00A64FEE" w14:paraId="12DF8A97" w14:textId="77777777" w:rsidTr="003A1B71">
        <w:trPr>
          <w:trHeight w:val="489"/>
        </w:trPr>
        <w:tc>
          <w:tcPr>
            <w:tcW w:w="709" w:type="dxa"/>
            <w:shd w:val="clear" w:color="auto" w:fill="FFFFFF" w:themeFill="background1"/>
          </w:tcPr>
          <w:p w14:paraId="0D8CED4D" w14:textId="77777777" w:rsidR="000338A6" w:rsidRPr="00A64FEE" w:rsidRDefault="000338A6" w:rsidP="003A1B71">
            <w:pPr>
              <w:tabs>
                <w:tab w:val="left" w:pos="180"/>
              </w:tabs>
              <w:spacing w:line="276" w:lineRule="auto"/>
              <w:ind w:left="-45" w:firstLine="45"/>
              <w:contextualSpacing/>
              <w:jc w:val="both"/>
              <w:rPr>
                <w:sz w:val="24"/>
                <w:szCs w:val="24"/>
                <w:lang w:eastAsia="de-DE"/>
              </w:rPr>
            </w:pPr>
            <w:r w:rsidRPr="00A64FEE">
              <w:rPr>
                <w:sz w:val="24"/>
                <w:szCs w:val="24"/>
                <w:lang w:eastAsia="de-DE"/>
              </w:rPr>
              <w:t>1.</w:t>
            </w:r>
          </w:p>
        </w:tc>
        <w:tc>
          <w:tcPr>
            <w:tcW w:w="2552" w:type="dxa"/>
            <w:shd w:val="clear" w:color="auto" w:fill="FFFFFF" w:themeFill="background1"/>
          </w:tcPr>
          <w:p w14:paraId="727849B5" w14:textId="4C913737" w:rsidR="000338A6" w:rsidRPr="00AA2F42" w:rsidRDefault="00435B40" w:rsidP="003A1B71">
            <w:pPr>
              <w:jc w:val="both"/>
              <w:rPr>
                <w:sz w:val="24"/>
                <w:szCs w:val="24"/>
              </w:rPr>
            </w:pPr>
            <w:r w:rsidRPr="00461DF0">
              <w:rPr>
                <w:sz w:val="24"/>
                <w:szCs w:val="24"/>
              </w:rPr>
              <w:t>Набір призначений для</w:t>
            </w:r>
            <w:r>
              <w:rPr>
                <w:sz w:val="24"/>
                <w:szCs w:val="24"/>
              </w:rPr>
              <w:t xml:space="preserve"> </w:t>
            </w:r>
            <w:r w:rsidRPr="00461DF0">
              <w:rPr>
                <w:sz w:val="24"/>
                <w:szCs w:val="24"/>
              </w:rPr>
              <w:t>ідентифікації мікроорганізмів роду</w:t>
            </w:r>
            <w:r>
              <w:rPr>
                <w:sz w:val="24"/>
                <w:szCs w:val="24"/>
              </w:rPr>
              <w:t xml:space="preserve"> </w:t>
            </w:r>
            <w:proofErr w:type="spellStart"/>
            <w:r w:rsidRPr="00461DF0">
              <w:rPr>
                <w:sz w:val="24"/>
                <w:szCs w:val="24"/>
              </w:rPr>
              <w:t>Listeria</w:t>
            </w:r>
            <w:proofErr w:type="spellEnd"/>
          </w:p>
        </w:tc>
        <w:tc>
          <w:tcPr>
            <w:tcW w:w="8646" w:type="dxa"/>
            <w:shd w:val="clear" w:color="auto" w:fill="FFFFFF" w:themeFill="background1"/>
          </w:tcPr>
          <w:p w14:paraId="0BB0A170" w14:textId="1401D1EE" w:rsidR="000338A6" w:rsidRDefault="000338A6" w:rsidP="003A1B71">
            <w:pPr>
              <w:jc w:val="both"/>
              <w:rPr>
                <w:sz w:val="24"/>
                <w:szCs w:val="24"/>
              </w:rPr>
            </w:pPr>
            <w:r w:rsidRPr="00461DF0">
              <w:rPr>
                <w:sz w:val="24"/>
                <w:szCs w:val="24"/>
              </w:rPr>
              <w:t>Набір призначений для швидкої та достовірної ідентифікації мікроорганізмів роду</w:t>
            </w:r>
            <w:r>
              <w:rPr>
                <w:sz w:val="24"/>
                <w:szCs w:val="24"/>
              </w:rPr>
              <w:t xml:space="preserve"> </w:t>
            </w:r>
            <w:proofErr w:type="spellStart"/>
            <w:r w:rsidRPr="00461DF0">
              <w:rPr>
                <w:sz w:val="24"/>
                <w:szCs w:val="24"/>
              </w:rPr>
              <w:t>Listeria</w:t>
            </w:r>
            <w:proofErr w:type="spellEnd"/>
            <w:r w:rsidRPr="00461DF0">
              <w:rPr>
                <w:sz w:val="24"/>
                <w:szCs w:val="24"/>
              </w:rPr>
              <w:t>.</w:t>
            </w:r>
            <w:r>
              <w:rPr>
                <w:sz w:val="24"/>
                <w:szCs w:val="24"/>
              </w:rPr>
              <w:t xml:space="preserve"> </w:t>
            </w:r>
            <w:r w:rsidRPr="00461DF0">
              <w:rPr>
                <w:sz w:val="24"/>
                <w:szCs w:val="24"/>
              </w:rPr>
              <w:t>на основі біохімічних тестів</w:t>
            </w:r>
            <w:r>
              <w:rPr>
                <w:sz w:val="24"/>
                <w:szCs w:val="24"/>
              </w:rPr>
              <w:t xml:space="preserve"> </w:t>
            </w:r>
            <w:r w:rsidRPr="006A6A61">
              <w:rPr>
                <w:sz w:val="24"/>
                <w:szCs w:val="24"/>
              </w:rPr>
              <w:t xml:space="preserve">для діагностики </w:t>
            </w:r>
            <w:proofErr w:type="spellStart"/>
            <w:r w:rsidRPr="006A6A61">
              <w:rPr>
                <w:sz w:val="24"/>
                <w:szCs w:val="24"/>
              </w:rPr>
              <w:t>in-vitro</w:t>
            </w:r>
            <w:proofErr w:type="spellEnd"/>
            <w:r w:rsidRPr="006A6A61">
              <w:rPr>
                <w:sz w:val="24"/>
                <w:szCs w:val="24"/>
              </w:rPr>
              <w:t>, та для здійснення мікробіологічного контролю.</w:t>
            </w:r>
            <w:r w:rsidR="007667DF">
              <w:rPr>
                <w:sz w:val="24"/>
                <w:szCs w:val="24"/>
              </w:rPr>
              <w:t xml:space="preserve"> </w:t>
            </w:r>
            <w:r w:rsidR="007667DF" w:rsidRPr="00CF4723">
              <w:rPr>
                <w:color w:val="000000" w:themeColor="text1"/>
                <w:sz w:val="24"/>
                <w:szCs w:val="24"/>
              </w:rPr>
              <w:t>Набір реагентів і супутніх матеріалів, які розподіляють та/або ідентифікують численні грампозитивні бактерії (</w:t>
            </w:r>
            <w:proofErr w:type="spellStart"/>
            <w:r w:rsidR="007667DF" w:rsidRPr="00CF4723">
              <w:rPr>
                <w:color w:val="000000" w:themeColor="text1"/>
                <w:sz w:val="24"/>
                <w:szCs w:val="24"/>
              </w:rPr>
              <w:t>лістерії</w:t>
            </w:r>
            <w:proofErr w:type="spellEnd"/>
            <w:r w:rsidR="007667DF" w:rsidRPr="00CF4723">
              <w:rPr>
                <w:color w:val="000000" w:themeColor="text1"/>
                <w:sz w:val="24"/>
                <w:szCs w:val="24"/>
              </w:rPr>
              <w:t>), ізольований штам яких вивільнено з клінічного зразка.</w:t>
            </w:r>
          </w:p>
          <w:p w14:paraId="122E02C2" w14:textId="77777777" w:rsidR="000338A6" w:rsidRPr="00461DF0" w:rsidRDefault="000338A6" w:rsidP="003A1B71">
            <w:pPr>
              <w:jc w:val="both"/>
              <w:rPr>
                <w:sz w:val="24"/>
                <w:szCs w:val="24"/>
              </w:rPr>
            </w:pPr>
            <w:r>
              <w:rPr>
                <w:sz w:val="24"/>
                <w:szCs w:val="24"/>
              </w:rPr>
              <w:t>Набір повинен бути розрахований на проведення не менше 10 тестів.</w:t>
            </w:r>
          </w:p>
          <w:p w14:paraId="0A2C8161" w14:textId="77777777" w:rsidR="000338A6" w:rsidRDefault="000338A6" w:rsidP="003A1B71">
            <w:pPr>
              <w:jc w:val="both"/>
              <w:rPr>
                <w:sz w:val="24"/>
                <w:szCs w:val="24"/>
              </w:rPr>
            </w:pPr>
            <w:r w:rsidRPr="00461DF0">
              <w:rPr>
                <w:sz w:val="24"/>
                <w:szCs w:val="24"/>
              </w:rPr>
              <w:t>Вміст набору</w:t>
            </w:r>
            <w:r>
              <w:rPr>
                <w:sz w:val="24"/>
                <w:szCs w:val="24"/>
              </w:rPr>
              <w:t xml:space="preserve"> повинен складатися</w:t>
            </w:r>
            <w:r w:rsidRPr="00461DF0">
              <w:rPr>
                <w:sz w:val="24"/>
                <w:szCs w:val="24"/>
              </w:rPr>
              <w:t xml:space="preserve">: </w:t>
            </w:r>
          </w:p>
          <w:p w14:paraId="686C22DA" w14:textId="77777777" w:rsidR="000338A6" w:rsidRDefault="000338A6" w:rsidP="003A1B71">
            <w:pPr>
              <w:jc w:val="both"/>
              <w:rPr>
                <w:sz w:val="24"/>
                <w:szCs w:val="24"/>
              </w:rPr>
            </w:pPr>
            <w:r>
              <w:rPr>
                <w:sz w:val="24"/>
                <w:szCs w:val="24"/>
              </w:rPr>
              <w:t xml:space="preserve">-не менше </w:t>
            </w:r>
            <w:r w:rsidRPr="00461DF0">
              <w:rPr>
                <w:sz w:val="24"/>
                <w:szCs w:val="24"/>
              </w:rPr>
              <w:t xml:space="preserve">10 </w:t>
            </w:r>
            <w:proofErr w:type="spellStart"/>
            <w:r w:rsidRPr="00461DF0">
              <w:rPr>
                <w:sz w:val="24"/>
                <w:szCs w:val="24"/>
              </w:rPr>
              <w:t>стрипів</w:t>
            </w:r>
            <w:proofErr w:type="spellEnd"/>
            <w:r w:rsidRPr="00461DF0">
              <w:rPr>
                <w:sz w:val="24"/>
                <w:szCs w:val="24"/>
              </w:rPr>
              <w:t xml:space="preserve"> API </w:t>
            </w:r>
            <w:proofErr w:type="spellStart"/>
            <w:r w:rsidRPr="00461DF0">
              <w:rPr>
                <w:sz w:val="24"/>
                <w:szCs w:val="24"/>
              </w:rPr>
              <w:t>Listeria</w:t>
            </w:r>
            <w:proofErr w:type="spellEnd"/>
            <w:r>
              <w:rPr>
                <w:sz w:val="24"/>
                <w:szCs w:val="24"/>
              </w:rPr>
              <w:t>;</w:t>
            </w:r>
            <w:r w:rsidRPr="00461DF0">
              <w:rPr>
                <w:sz w:val="24"/>
                <w:szCs w:val="24"/>
              </w:rPr>
              <w:t xml:space="preserve">• </w:t>
            </w:r>
          </w:p>
          <w:p w14:paraId="17820361" w14:textId="77777777" w:rsidR="000338A6" w:rsidRDefault="000338A6" w:rsidP="003A1B71">
            <w:pPr>
              <w:jc w:val="both"/>
              <w:rPr>
                <w:sz w:val="24"/>
                <w:szCs w:val="24"/>
              </w:rPr>
            </w:pPr>
            <w:r>
              <w:rPr>
                <w:sz w:val="24"/>
                <w:szCs w:val="24"/>
              </w:rPr>
              <w:t xml:space="preserve">-не менше </w:t>
            </w:r>
            <w:r w:rsidRPr="00461DF0">
              <w:rPr>
                <w:sz w:val="24"/>
                <w:szCs w:val="24"/>
              </w:rPr>
              <w:t>10 ампул з середовищем АРІ</w:t>
            </w:r>
            <w:r>
              <w:rPr>
                <w:sz w:val="24"/>
                <w:szCs w:val="24"/>
              </w:rPr>
              <w:t>;</w:t>
            </w:r>
            <w:r w:rsidRPr="00461DF0">
              <w:rPr>
                <w:sz w:val="24"/>
                <w:szCs w:val="24"/>
              </w:rPr>
              <w:t xml:space="preserve"> </w:t>
            </w:r>
          </w:p>
          <w:p w14:paraId="71C84F37" w14:textId="77777777" w:rsidR="000338A6" w:rsidRDefault="000338A6" w:rsidP="003A1B71">
            <w:pPr>
              <w:jc w:val="both"/>
              <w:rPr>
                <w:sz w:val="24"/>
                <w:szCs w:val="24"/>
              </w:rPr>
            </w:pPr>
            <w:r>
              <w:rPr>
                <w:sz w:val="24"/>
                <w:szCs w:val="24"/>
              </w:rPr>
              <w:t xml:space="preserve">-не менше </w:t>
            </w:r>
            <w:r w:rsidRPr="00461DF0">
              <w:rPr>
                <w:sz w:val="24"/>
                <w:szCs w:val="24"/>
              </w:rPr>
              <w:t>1 ампул</w:t>
            </w:r>
            <w:r>
              <w:rPr>
                <w:sz w:val="24"/>
                <w:szCs w:val="24"/>
              </w:rPr>
              <w:t>и</w:t>
            </w:r>
            <w:r w:rsidRPr="00461DF0">
              <w:rPr>
                <w:sz w:val="24"/>
                <w:szCs w:val="24"/>
              </w:rPr>
              <w:t xml:space="preserve"> з розчинником</w:t>
            </w:r>
            <w:r>
              <w:rPr>
                <w:sz w:val="24"/>
                <w:szCs w:val="24"/>
              </w:rPr>
              <w:t>;</w:t>
            </w:r>
          </w:p>
          <w:p w14:paraId="2C93ECEA" w14:textId="77777777" w:rsidR="000338A6" w:rsidRDefault="000338A6" w:rsidP="003A1B71">
            <w:pPr>
              <w:jc w:val="both"/>
              <w:rPr>
                <w:sz w:val="24"/>
                <w:szCs w:val="24"/>
              </w:rPr>
            </w:pPr>
            <w:r>
              <w:rPr>
                <w:sz w:val="24"/>
                <w:szCs w:val="24"/>
              </w:rPr>
              <w:t xml:space="preserve">--не менше </w:t>
            </w:r>
            <w:r w:rsidRPr="00461DF0">
              <w:rPr>
                <w:sz w:val="24"/>
                <w:szCs w:val="24"/>
              </w:rPr>
              <w:t>1 флакон</w:t>
            </w:r>
            <w:r>
              <w:rPr>
                <w:sz w:val="24"/>
                <w:szCs w:val="24"/>
              </w:rPr>
              <w:t>у</w:t>
            </w:r>
            <w:r w:rsidRPr="00461DF0">
              <w:rPr>
                <w:sz w:val="24"/>
                <w:szCs w:val="24"/>
              </w:rPr>
              <w:t xml:space="preserve"> з реактивом</w:t>
            </w:r>
            <w:r>
              <w:rPr>
                <w:sz w:val="24"/>
                <w:szCs w:val="24"/>
              </w:rPr>
              <w:t>;</w:t>
            </w:r>
          </w:p>
          <w:p w14:paraId="41F49145" w14:textId="77777777" w:rsidR="000338A6" w:rsidRDefault="000338A6" w:rsidP="003A1B71">
            <w:pPr>
              <w:jc w:val="both"/>
              <w:rPr>
                <w:sz w:val="24"/>
                <w:szCs w:val="24"/>
              </w:rPr>
            </w:pPr>
            <w:r>
              <w:rPr>
                <w:sz w:val="24"/>
                <w:szCs w:val="24"/>
              </w:rPr>
              <w:t xml:space="preserve">--не менше </w:t>
            </w:r>
            <w:r w:rsidRPr="00461DF0">
              <w:rPr>
                <w:sz w:val="24"/>
                <w:szCs w:val="24"/>
              </w:rPr>
              <w:t>10 контейнерів для інкубації</w:t>
            </w:r>
            <w:r>
              <w:rPr>
                <w:sz w:val="24"/>
                <w:szCs w:val="24"/>
              </w:rPr>
              <w:t>;</w:t>
            </w:r>
          </w:p>
          <w:p w14:paraId="5E75C9C0" w14:textId="77777777" w:rsidR="000338A6" w:rsidRPr="00461DF0" w:rsidRDefault="000338A6" w:rsidP="003A1B71">
            <w:pPr>
              <w:jc w:val="both"/>
              <w:rPr>
                <w:sz w:val="24"/>
                <w:szCs w:val="24"/>
              </w:rPr>
            </w:pPr>
            <w:r>
              <w:rPr>
                <w:sz w:val="24"/>
                <w:szCs w:val="24"/>
              </w:rPr>
              <w:t>-не менше</w:t>
            </w:r>
            <w:r w:rsidRPr="00461DF0">
              <w:rPr>
                <w:sz w:val="24"/>
                <w:szCs w:val="24"/>
              </w:rPr>
              <w:t xml:space="preserve"> 10 бланків для внесення результатів. </w:t>
            </w:r>
          </w:p>
        </w:tc>
        <w:tc>
          <w:tcPr>
            <w:tcW w:w="1276" w:type="dxa"/>
            <w:shd w:val="clear" w:color="auto" w:fill="FFFFFF" w:themeFill="background1"/>
          </w:tcPr>
          <w:p w14:paraId="67C9A1BD" w14:textId="77777777" w:rsidR="000338A6" w:rsidRPr="00AA2F42" w:rsidRDefault="000338A6" w:rsidP="003A1B71">
            <w:pPr>
              <w:tabs>
                <w:tab w:val="left" w:pos="180"/>
              </w:tabs>
              <w:spacing w:after="200" w:line="276" w:lineRule="auto"/>
              <w:ind w:left="-45" w:firstLine="45"/>
              <w:contextualSpacing/>
              <w:rPr>
                <w:sz w:val="24"/>
                <w:szCs w:val="24"/>
              </w:rPr>
            </w:pPr>
            <w:r w:rsidRPr="00AA2F42">
              <w:rPr>
                <w:sz w:val="24"/>
                <w:szCs w:val="24"/>
              </w:rPr>
              <w:t>набір</w:t>
            </w:r>
          </w:p>
        </w:tc>
        <w:tc>
          <w:tcPr>
            <w:tcW w:w="1418" w:type="dxa"/>
            <w:shd w:val="clear" w:color="auto" w:fill="FFFFFF" w:themeFill="background1"/>
          </w:tcPr>
          <w:p w14:paraId="3D4ECB71" w14:textId="77777777" w:rsidR="000338A6" w:rsidRPr="00AA2F42" w:rsidRDefault="000338A6" w:rsidP="003A1B71">
            <w:pPr>
              <w:tabs>
                <w:tab w:val="left" w:pos="180"/>
              </w:tabs>
              <w:spacing w:after="200" w:line="276" w:lineRule="auto"/>
              <w:ind w:left="-45" w:firstLine="45"/>
              <w:contextualSpacing/>
              <w:jc w:val="center"/>
              <w:rPr>
                <w:sz w:val="24"/>
                <w:szCs w:val="24"/>
              </w:rPr>
            </w:pPr>
            <w:r w:rsidRPr="00AA2F42">
              <w:rPr>
                <w:sz w:val="24"/>
                <w:szCs w:val="24"/>
              </w:rPr>
              <w:t>1</w:t>
            </w:r>
          </w:p>
        </w:tc>
      </w:tr>
    </w:tbl>
    <w:p w14:paraId="24D482D9" w14:textId="77777777" w:rsidR="000338A6" w:rsidRPr="00A64FEE" w:rsidRDefault="000338A6" w:rsidP="000338A6">
      <w:pPr>
        <w:spacing w:before="100" w:beforeAutospacing="1" w:after="100" w:afterAutospacing="1"/>
        <w:ind w:firstLine="709"/>
        <w:contextualSpacing/>
        <w:jc w:val="both"/>
        <w:rPr>
          <w:rFonts w:ascii="Times New Roman" w:hAnsi="Times New Roman" w:cs="Times New Roman"/>
          <w:sz w:val="24"/>
          <w:szCs w:val="24"/>
        </w:rPr>
      </w:pPr>
      <w:bookmarkStart w:id="5" w:name="_Hlk150327973"/>
      <w:bookmarkEnd w:id="4"/>
      <w:r w:rsidRPr="00A64FEE">
        <w:rPr>
          <w:rFonts w:ascii="Times New Roman" w:hAnsi="Times New Roman" w:cs="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07AC76F5" w14:textId="77777777" w:rsidR="000338A6" w:rsidRPr="00A64FEE" w:rsidRDefault="000338A6" w:rsidP="000338A6">
      <w:pPr>
        <w:spacing w:before="100" w:beforeAutospacing="1" w:after="100" w:afterAutospacing="1"/>
        <w:ind w:firstLine="709"/>
        <w:contextualSpacing/>
        <w:jc w:val="both"/>
        <w:rPr>
          <w:rFonts w:ascii="Times New Roman" w:hAnsi="Times New Roman" w:cs="Times New Roman"/>
          <w:sz w:val="24"/>
          <w:szCs w:val="24"/>
        </w:rPr>
      </w:pPr>
      <w:r w:rsidRPr="00A64FEE">
        <w:rPr>
          <w:rFonts w:ascii="Times New Roman" w:hAnsi="Times New Roman" w:cs="Times New Roman"/>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64FEE">
        <w:rPr>
          <w:rFonts w:ascii="Times New Roman" w:hAnsi="Times New Roman" w:cs="Times New Roman"/>
          <w:b/>
          <w:sz w:val="24"/>
          <w:szCs w:val="24"/>
        </w:rPr>
        <w:t xml:space="preserve"> «або еквівалент», </w:t>
      </w:r>
      <w:r w:rsidRPr="00A64FEE">
        <w:rPr>
          <w:rFonts w:ascii="Times New Roman" w:hAnsi="Times New Roman" w:cs="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E5C4A59" w14:textId="77777777" w:rsidR="000338A6" w:rsidRPr="00A64FEE" w:rsidRDefault="000338A6" w:rsidP="000338A6">
      <w:pPr>
        <w:tabs>
          <w:tab w:val="left" w:pos="142"/>
        </w:tabs>
        <w:spacing w:before="100" w:beforeAutospacing="1" w:after="100" w:afterAutospacing="1" w:line="240" w:lineRule="auto"/>
        <w:ind w:left="142" w:firstLine="709"/>
        <w:contextualSpacing/>
        <w:jc w:val="both"/>
        <w:rPr>
          <w:rFonts w:ascii="Times New Roman" w:hAnsi="Times New Roman" w:cs="Times New Roman"/>
          <w:sz w:val="24"/>
          <w:szCs w:val="24"/>
        </w:rPr>
      </w:pPr>
      <w:r w:rsidRPr="00A64FEE">
        <w:rPr>
          <w:rFonts w:ascii="Times New Roman" w:hAnsi="Times New Roman" w:cs="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sidRPr="00A64FEE">
        <w:rPr>
          <w:rFonts w:ascii="Times New Roman" w:hAnsi="Times New Roman" w:cs="Times New Roman"/>
          <w:bCs/>
          <w:sz w:val="24"/>
          <w:szCs w:val="24"/>
        </w:rPr>
        <w:t xml:space="preserve"> або офіційного представника</w:t>
      </w:r>
      <w:r w:rsidRPr="00A64FEE">
        <w:rPr>
          <w:rFonts w:ascii="Times New Roman" w:hAnsi="Times New Roman" w:cs="Times New Roman"/>
          <w:bCs/>
          <w:sz w:val="24"/>
          <w:szCs w:val="24"/>
          <w:shd w:val="clear" w:color="auto" w:fill="FFFFFF"/>
        </w:rPr>
        <w:t xml:space="preserve"> товару</w:t>
      </w:r>
      <w:r w:rsidRPr="00A64FEE">
        <w:rPr>
          <w:rFonts w:ascii="Times New Roman" w:hAnsi="Times New Roman" w:cs="Times New Roman"/>
          <w:sz w:val="24"/>
          <w:szCs w:val="24"/>
        </w:rPr>
        <w:t xml:space="preserve"> (зокрема гарантійний лист) повної відповідності технічних характеристик запропонованого товару. </w:t>
      </w:r>
    </w:p>
    <w:p w14:paraId="359D4520" w14:textId="77777777" w:rsidR="000338A6" w:rsidRPr="00A64FEE" w:rsidRDefault="000338A6" w:rsidP="000338A6">
      <w:pPr>
        <w:tabs>
          <w:tab w:val="left" w:pos="142"/>
        </w:tabs>
        <w:spacing w:before="100" w:beforeAutospacing="1" w:after="100" w:afterAutospacing="1" w:line="240" w:lineRule="auto"/>
        <w:ind w:firstLine="709"/>
        <w:contextualSpacing/>
        <w:jc w:val="center"/>
        <w:rPr>
          <w:rFonts w:ascii="Times New Roman" w:hAnsi="Times New Roman" w:cs="Times New Roman"/>
          <w:b/>
          <w:spacing w:val="-4"/>
          <w:sz w:val="24"/>
          <w:szCs w:val="24"/>
        </w:rPr>
      </w:pPr>
      <w:r w:rsidRPr="00A64FEE">
        <w:rPr>
          <w:rFonts w:ascii="Times New Roman" w:hAnsi="Times New Roman" w:cs="Times New Roman"/>
          <w:b/>
          <w:spacing w:val="-4"/>
          <w:sz w:val="24"/>
          <w:szCs w:val="24"/>
        </w:rPr>
        <w:t>Загальні вимоги до предмету закупівлі:</w:t>
      </w:r>
    </w:p>
    <w:p w14:paraId="6D719BC9" w14:textId="77777777" w:rsidR="000338A6" w:rsidRPr="00A64FEE" w:rsidRDefault="000338A6" w:rsidP="000338A6">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pacing w:val="-4"/>
          <w:sz w:val="24"/>
          <w:szCs w:val="24"/>
        </w:rPr>
      </w:pPr>
      <w:bookmarkStart w:id="6" w:name="_Hlk153869988"/>
      <w:r w:rsidRPr="00A64FEE">
        <w:rPr>
          <w:rFonts w:ascii="Times New Roman" w:eastAsia="Times New Roman" w:hAnsi="Times New Roman" w:cs="Times New Roman"/>
          <w:spacing w:val="-4"/>
          <w:sz w:val="24"/>
          <w:szCs w:val="24"/>
        </w:rPr>
        <w:lastRenderedPageBreak/>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3A7272F1" w14:textId="77777777" w:rsidR="000338A6" w:rsidRPr="00A77865" w:rsidRDefault="000338A6" w:rsidP="000338A6">
      <w:pPr>
        <w:numPr>
          <w:ilvl w:val="0"/>
          <w:numId w:val="32"/>
        </w:numPr>
        <w:tabs>
          <w:tab w:val="left" w:pos="142"/>
          <w:tab w:val="left" w:pos="993"/>
        </w:tabs>
        <w:spacing w:after="0" w:line="240" w:lineRule="auto"/>
        <w:ind w:left="0" w:firstLine="709"/>
        <w:contextualSpacing/>
        <w:jc w:val="both"/>
        <w:rPr>
          <w:rFonts w:ascii="Times New Roman" w:eastAsia="Times New Roman" w:hAnsi="Times New Roman" w:cs="Times New Roman"/>
          <w:color w:val="000000" w:themeColor="text1"/>
          <w:spacing w:val="-4"/>
          <w:sz w:val="24"/>
          <w:szCs w:val="24"/>
        </w:rPr>
      </w:pPr>
      <w:r w:rsidRPr="00A77865">
        <w:rPr>
          <w:rFonts w:ascii="Times New Roman" w:eastAsia="Times New Roman" w:hAnsi="Times New Roman" w:cs="Times New Roman"/>
          <w:color w:val="000000" w:themeColor="text1"/>
          <w:spacing w:val="-4"/>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3B06A61" w14:textId="77777777" w:rsidR="000338A6" w:rsidRPr="007C6F71" w:rsidRDefault="000338A6" w:rsidP="000338A6">
      <w:pPr>
        <w:pStyle w:val="af2"/>
        <w:numPr>
          <w:ilvl w:val="0"/>
          <w:numId w:val="32"/>
        </w:numPr>
        <w:tabs>
          <w:tab w:val="left" w:pos="993"/>
        </w:tabs>
        <w:spacing w:line="256" w:lineRule="auto"/>
        <w:ind w:left="0" w:firstLine="709"/>
        <w:contextualSpacing/>
        <w:jc w:val="both"/>
        <w:rPr>
          <w:color w:val="000000" w:themeColor="text1"/>
          <w:spacing w:val="-4"/>
          <w:sz w:val="24"/>
          <w:szCs w:val="24"/>
          <w:lang w:val="uk-UA"/>
        </w:rPr>
      </w:pPr>
      <w:r w:rsidRPr="007C6F71">
        <w:rPr>
          <w:color w:val="000000" w:themeColor="text1"/>
          <w:sz w:val="24"/>
          <w:szCs w:val="24"/>
          <w:lang w:val="uk-UA"/>
        </w:rPr>
        <w:t xml:space="preserve">Термін придатності Товару на дату його поставки Замовнику </w:t>
      </w:r>
      <w:r w:rsidRPr="007C6F71">
        <w:rPr>
          <w:color w:val="000000" w:themeColor="text1"/>
          <w:spacing w:val="-4"/>
          <w:sz w:val="24"/>
          <w:szCs w:val="24"/>
          <w:lang w:val="uk-UA"/>
        </w:rPr>
        <w:t>повинен становити не менше 75% загального терміну придатності Товару.</w:t>
      </w:r>
    </w:p>
    <w:p w14:paraId="31EDFB7B" w14:textId="77777777" w:rsidR="000338A6" w:rsidRPr="00A64FEE" w:rsidRDefault="000338A6" w:rsidP="000338A6">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A64FEE">
        <w:rPr>
          <w:rFonts w:ascii="Times New Roman" w:eastAsia="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11D57B46" w14:textId="77777777" w:rsidR="000338A6" w:rsidRPr="007C6F71" w:rsidRDefault="000338A6" w:rsidP="000338A6">
      <w:pPr>
        <w:numPr>
          <w:ilvl w:val="0"/>
          <w:numId w:val="32"/>
        </w:numPr>
        <w:tabs>
          <w:tab w:val="left" w:pos="142"/>
          <w:tab w:val="left" w:pos="567"/>
          <w:tab w:val="left" w:pos="993"/>
        </w:tabs>
        <w:suppressAutoHyphens/>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7C6F71">
        <w:rPr>
          <w:rFonts w:ascii="Times New Roman" w:eastAsia="Times New Roman" w:hAnsi="Times New Roman" w:cs="Times New Roman"/>
          <w:color w:val="000000" w:themeColor="text1"/>
          <w:sz w:val="24"/>
          <w:szCs w:val="24"/>
        </w:rPr>
        <w:t xml:space="preserve">Доставка товару, завантажувальні-розвантажувальні роботи здійснюються транспортом Постачальника та за рахунок Постачальника. </w:t>
      </w:r>
    </w:p>
    <w:p w14:paraId="45E6DAE3" w14:textId="77777777" w:rsidR="000338A6" w:rsidRPr="007C6F71" w:rsidRDefault="000338A6" w:rsidP="000338A6">
      <w:p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7C6F71">
        <w:rPr>
          <w:rFonts w:ascii="Times New Roman" w:eastAsia="Times New Roman" w:hAnsi="Times New Roman" w:cs="Times New Roman"/>
          <w:color w:val="000000" w:themeColor="text1"/>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4468019E" w14:textId="77777777" w:rsidR="000338A6" w:rsidRPr="007C6F71" w:rsidRDefault="000338A6" w:rsidP="000338A6">
      <w:pPr>
        <w:tabs>
          <w:tab w:val="left" w:pos="993"/>
        </w:tabs>
        <w:suppressAutoHyphens/>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7C6F71">
        <w:rPr>
          <w:rFonts w:ascii="Times New Roman" w:hAnsi="Times New Roman" w:cs="Times New Roman"/>
          <w:color w:val="000000" w:themeColor="text1"/>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6512EB5B" w14:textId="77777777" w:rsidR="000338A6" w:rsidRPr="007C6F71" w:rsidRDefault="000338A6" w:rsidP="000338A6">
      <w:pPr>
        <w:tabs>
          <w:tab w:val="left" w:pos="709"/>
          <w:tab w:val="left" w:pos="993"/>
        </w:tabs>
        <w:suppressAutoHyphens/>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7C6F71">
        <w:rPr>
          <w:rFonts w:ascii="Times New Roman" w:hAnsi="Times New Roman" w:cs="Times New Roman"/>
          <w:color w:val="000000" w:themeColor="text1"/>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1DBDD8C" w14:textId="77777777" w:rsidR="000338A6" w:rsidRPr="00A64FEE" w:rsidRDefault="000338A6" w:rsidP="000338A6">
      <w:pPr>
        <w:widowControl w:val="0"/>
        <w:tabs>
          <w:tab w:val="left" w:pos="993"/>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64FEE">
        <w:rPr>
          <w:rFonts w:ascii="Times New Roman" w:eastAsia="Times New Roman" w:hAnsi="Times New Roman" w:cs="Times New Roman"/>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2127"/>
        <w:gridCol w:w="1275"/>
        <w:gridCol w:w="1701"/>
        <w:gridCol w:w="1701"/>
        <w:gridCol w:w="1560"/>
        <w:gridCol w:w="1134"/>
        <w:gridCol w:w="1134"/>
        <w:gridCol w:w="1701"/>
      </w:tblGrid>
      <w:tr w:rsidR="000338A6" w:rsidRPr="00A64FEE" w14:paraId="1FCBDFA1" w14:textId="77777777" w:rsidTr="003A1B71">
        <w:trPr>
          <w:trHeight w:val="418"/>
        </w:trPr>
        <w:tc>
          <w:tcPr>
            <w:tcW w:w="426" w:type="dxa"/>
            <w:vMerge w:val="restart"/>
            <w:tcBorders>
              <w:top w:val="single" w:sz="4" w:space="0" w:color="auto"/>
              <w:left w:val="single" w:sz="4" w:space="0" w:color="auto"/>
              <w:bottom w:val="single" w:sz="4" w:space="0" w:color="auto"/>
              <w:right w:val="single" w:sz="4" w:space="0" w:color="auto"/>
            </w:tcBorders>
            <w:hideMark/>
          </w:tcPr>
          <w:bookmarkEnd w:id="6"/>
          <w:p w14:paraId="0ACF1563"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w:t>
            </w:r>
          </w:p>
          <w:p w14:paraId="45741C0E"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з/п</w:t>
            </w:r>
          </w:p>
        </w:tc>
        <w:tc>
          <w:tcPr>
            <w:tcW w:w="7087" w:type="dxa"/>
            <w:gridSpan w:val="4"/>
            <w:tcBorders>
              <w:top w:val="single" w:sz="4" w:space="0" w:color="auto"/>
              <w:left w:val="single" w:sz="4" w:space="0" w:color="auto"/>
              <w:bottom w:val="single" w:sz="4" w:space="0" w:color="auto"/>
              <w:right w:val="single" w:sz="4" w:space="0" w:color="auto"/>
            </w:tcBorders>
            <w:hideMark/>
          </w:tcPr>
          <w:p w14:paraId="12651B8E"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Предмет закупівлі відповідно</w:t>
            </w:r>
          </w:p>
          <w:p w14:paraId="4BDEE197"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тендерної документації</w:t>
            </w:r>
          </w:p>
        </w:tc>
        <w:tc>
          <w:tcPr>
            <w:tcW w:w="5529" w:type="dxa"/>
            <w:gridSpan w:val="4"/>
            <w:tcBorders>
              <w:top w:val="single" w:sz="4" w:space="0" w:color="auto"/>
              <w:left w:val="single" w:sz="4" w:space="0" w:color="auto"/>
              <w:bottom w:val="single" w:sz="4" w:space="0" w:color="auto"/>
              <w:right w:val="single" w:sz="4" w:space="0" w:color="auto"/>
            </w:tcBorders>
            <w:hideMark/>
          </w:tcPr>
          <w:p w14:paraId="408130E0"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Предмет закупівлі відповідно</w:t>
            </w:r>
          </w:p>
          <w:p w14:paraId="373CE51B"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тендерної пропозиції</w:t>
            </w:r>
          </w:p>
        </w:tc>
        <w:tc>
          <w:tcPr>
            <w:tcW w:w="1701" w:type="dxa"/>
            <w:tcBorders>
              <w:top w:val="single" w:sz="4" w:space="0" w:color="auto"/>
              <w:left w:val="single" w:sz="4" w:space="0" w:color="auto"/>
              <w:bottom w:val="single" w:sz="4" w:space="0" w:color="auto"/>
              <w:right w:val="single" w:sz="4" w:space="0" w:color="auto"/>
            </w:tcBorders>
            <w:hideMark/>
          </w:tcPr>
          <w:p w14:paraId="362E0D95" w14:textId="77777777" w:rsidR="000338A6" w:rsidRPr="00A64FEE" w:rsidRDefault="000338A6" w:rsidP="003A1B71">
            <w:pPr>
              <w:spacing w:before="100" w:beforeAutospacing="1" w:after="100" w:afterAutospacing="1" w:line="240" w:lineRule="auto"/>
              <w:ind w:left="-243" w:right="-245"/>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Відповідність</w:t>
            </w:r>
          </w:p>
        </w:tc>
      </w:tr>
      <w:tr w:rsidR="000338A6" w:rsidRPr="00A64FEE" w14:paraId="0FD90906" w14:textId="77777777" w:rsidTr="003A1B71">
        <w:trPr>
          <w:trHeight w:val="61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B4ED670" w14:textId="77777777" w:rsidR="000338A6" w:rsidRPr="00A64FEE" w:rsidRDefault="000338A6" w:rsidP="003A1B71">
            <w:pPr>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4A85744F"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Найменування товару</w:t>
            </w:r>
          </w:p>
        </w:tc>
        <w:tc>
          <w:tcPr>
            <w:tcW w:w="2127" w:type="dxa"/>
            <w:tcBorders>
              <w:top w:val="single" w:sz="4" w:space="0" w:color="auto"/>
              <w:left w:val="single" w:sz="4" w:space="0" w:color="auto"/>
              <w:bottom w:val="single" w:sz="4" w:space="0" w:color="auto"/>
              <w:right w:val="single" w:sz="4" w:space="0" w:color="auto"/>
            </w:tcBorders>
            <w:hideMark/>
          </w:tcPr>
          <w:p w14:paraId="7CCBCAA5"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Технічні характеристики товару</w:t>
            </w:r>
          </w:p>
        </w:tc>
        <w:tc>
          <w:tcPr>
            <w:tcW w:w="1275" w:type="dxa"/>
            <w:tcBorders>
              <w:top w:val="single" w:sz="4" w:space="0" w:color="auto"/>
              <w:left w:val="single" w:sz="4" w:space="0" w:color="auto"/>
              <w:bottom w:val="single" w:sz="4" w:space="0" w:color="auto"/>
              <w:right w:val="single" w:sz="4" w:space="0" w:color="auto"/>
            </w:tcBorders>
            <w:hideMark/>
          </w:tcPr>
          <w:p w14:paraId="312A14E0" w14:textId="77777777" w:rsidR="000338A6" w:rsidRPr="00A64FEE" w:rsidRDefault="000338A6" w:rsidP="003A1B71">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Од.</w:t>
            </w:r>
          </w:p>
          <w:p w14:paraId="366FB5CF" w14:textId="77777777" w:rsidR="000338A6" w:rsidRPr="00A64FEE" w:rsidRDefault="000338A6" w:rsidP="003A1B71">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виміру</w:t>
            </w:r>
          </w:p>
        </w:tc>
        <w:tc>
          <w:tcPr>
            <w:tcW w:w="1701" w:type="dxa"/>
            <w:tcBorders>
              <w:top w:val="single" w:sz="4" w:space="0" w:color="auto"/>
              <w:left w:val="single" w:sz="4" w:space="0" w:color="auto"/>
              <w:bottom w:val="single" w:sz="4" w:space="0" w:color="auto"/>
              <w:right w:val="single" w:sz="4" w:space="0" w:color="auto"/>
            </w:tcBorders>
            <w:hideMark/>
          </w:tcPr>
          <w:p w14:paraId="769E9745"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3D1E2070"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Найменування товару</w:t>
            </w:r>
          </w:p>
        </w:tc>
        <w:tc>
          <w:tcPr>
            <w:tcW w:w="1560" w:type="dxa"/>
            <w:tcBorders>
              <w:top w:val="single" w:sz="4" w:space="0" w:color="auto"/>
              <w:left w:val="single" w:sz="4" w:space="0" w:color="auto"/>
              <w:bottom w:val="single" w:sz="4" w:space="0" w:color="auto"/>
              <w:right w:val="single" w:sz="4" w:space="0" w:color="auto"/>
            </w:tcBorders>
            <w:hideMark/>
          </w:tcPr>
          <w:p w14:paraId="47CF3198" w14:textId="77777777" w:rsidR="000338A6" w:rsidRPr="00A64FEE" w:rsidRDefault="000338A6" w:rsidP="003A1B71">
            <w:pPr>
              <w:spacing w:before="100" w:beforeAutospacing="1" w:after="100" w:afterAutospacing="1" w:line="240" w:lineRule="auto"/>
              <w:ind w:left="-107" w:right="-108" w:firstLine="107"/>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72AE63F1" w14:textId="77777777" w:rsidR="000338A6" w:rsidRPr="00A64FEE" w:rsidRDefault="000338A6" w:rsidP="003A1B71">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Од.</w:t>
            </w:r>
          </w:p>
          <w:p w14:paraId="273CF895"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виміру</w:t>
            </w:r>
          </w:p>
        </w:tc>
        <w:tc>
          <w:tcPr>
            <w:tcW w:w="1134" w:type="dxa"/>
            <w:tcBorders>
              <w:top w:val="single" w:sz="4" w:space="0" w:color="auto"/>
              <w:left w:val="single" w:sz="4" w:space="0" w:color="auto"/>
              <w:bottom w:val="single" w:sz="4" w:space="0" w:color="auto"/>
              <w:right w:val="single" w:sz="4" w:space="0" w:color="auto"/>
            </w:tcBorders>
            <w:hideMark/>
          </w:tcPr>
          <w:p w14:paraId="6919327C" w14:textId="77777777" w:rsidR="000338A6" w:rsidRPr="00A64FEE" w:rsidRDefault="000338A6" w:rsidP="003A1B71">
            <w:pPr>
              <w:spacing w:before="100" w:beforeAutospacing="1" w:after="100" w:afterAutospacing="1" w:line="240" w:lineRule="auto"/>
              <w:ind w:right="-108" w:hanging="108"/>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tcPr>
          <w:p w14:paraId="06B2AE65"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r>
      <w:tr w:rsidR="000338A6" w:rsidRPr="00A64FEE" w14:paraId="37289F63" w14:textId="77777777" w:rsidTr="003A1B71">
        <w:trPr>
          <w:trHeight w:val="196"/>
        </w:trPr>
        <w:tc>
          <w:tcPr>
            <w:tcW w:w="426" w:type="dxa"/>
            <w:tcBorders>
              <w:top w:val="single" w:sz="4" w:space="0" w:color="auto"/>
              <w:left w:val="single" w:sz="4" w:space="0" w:color="auto"/>
              <w:bottom w:val="single" w:sz="4" w:space="0" w:color="auto"/>
              <w:right w:val="single" w:sz="4" w:space="0" w:color="auto"/>
            </w:tcBorders>
            <w:hideMark/>
          </w:tcPr>
          <w:p w14:paraId="143BE4BA"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sidRPr="00A64FEE">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58C27A3A" w14:textId="77777777" w:rsidR="000338A6" w:rsidRPr="00A64FEE" w:rsidRDefault="000338A6" w:rsidP="003A1B71">
            <w:pPr>
              <w:spacing w:before="100" w:beforeAutospacing="1" w:after="100" w:afterAutospacing="1" w:line="240" w:lineRule="auto"/>
              <w:ind w:right="-108"/>
              <w:contextualSpacing/>
              <w:textAlignment w:val="baseline"/>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7D7E7ED"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0E9354E"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AED2BE"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D7A1F4" w14:textId="77777777" w:rsidR="000338A6" w:rsidRPr="00A64FEE" w:rsidRDefault="000338A6" w:rsidP="003A1B71">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6D132A"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85001B"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620173"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DE5325" w14:textId="77777777" w:rsidR="000338A6" w:rsidRPr="00A64FEE" w:rsidRDefault="000338A6" w:rsidP="003A1B71">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r>
    </w:tbl>
    <w:bookmarkEnd w:id="5"/>
    <w:p w14:paraId="2C7776DA" w14:textId="77777777" w:rsidR="000338A6" w:rsidRPr="00A64FEE" w:rsidRDefault="000338A6" w:rsidP="000338A6">
      <w:pPr>
        <w:tabs>
          <w:tab w:val="left" w:pos="5245"/>
        </w:tabs>
        <w:spacing w:after="0" w:line="240" w:lineRule="auto"/>
        <w:ind w:firstLine="709"/>
        <w:jc w:val="both"/>
        <w:rPr>
          <w:rFonts w:ascii="Times New Roman" w:hAnsi="Times New Roman" w:cs="Times New Roman"/>
          <w:b/>
          <w:sz w:val="24"/>
          <w:szCs w:val="24"/>
        </w:rPr>
      </w:pPr>
      <w:r w:rsidRPr="00A64FEE">
        <w:rPr>
          <w:rFonts w:ascii="Times New Roman" w:hAnsi="Times New Roman" w:cs="Times New Roman"/>
          <w:b/>
          <w:sz w:val="24"/>
          <w:szCs w:val="24"/>
        </w:rPr>
        <w:t>Зазначені вимоги повинні бути підтверджені наступними документами:</w:t>
      </w:r>
    </w:p>
    <w:p w14:paraId="7E175385" w14:textId="77777777" w:rsidR="000338A6" w:rsidRPr="007C6F71" w:rsidRDefault="000338A6" w:rsidP="000338A6">
      <w:pPr>
        <w:suppressAutoHyphens/>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uk-UA"/>
        </w:rPr>
      </w:pPr>
      <w:r w:rsidRPr="00A64FEE">
        <w:rPr>
          <w:rFonts w:ascii="Times New Roman" w:eastAsia="Times New Roman" w:hAnsi="Times New Roman" w:cs="Times New Roman"/>
          <w:sz w:val="24"/>
          <w:szCs w:val="24"/>
          <w:shd w:val="clear" w:color="auto" w:fill="FFFFFF"/>
          <w:lang w:eastAsia="uk-UA"/>
        </w:rPr>
        <w:t>1</w:t>
      </w:r>
      <w:r w:rsidRPr="007C6F71">
        <w:rPr>
          <w:rFonts w:ascii="Times New Roman" w:eastAsia="Times New Roman" w:hAnsi="Times New Roman" w:cs="Times New Roman"/>
          <w:color w:val="000000" w:themeColor="text1"/>
          <w:sz w:val="24"/>
          <w:szCs w:val="24"/>
          <w:shd w:val="clear" w:color="auto" w:fill="FFFFFF"/>
          <w:lang w:eastAsia="uk-UA"/>
        </w:rPr>
        <w:t xml:space="preserve">. Предмет закупівлі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sidRPr="007C6F71">
        <w:rPr>
          <w:rFonts w:ascii="Times New Roman" w:eastAsia="Times New Roman" w:hAnsi="Times New Roman" w:cs="Times New Roman"/>
          <w:color w:val="000000" w:themeColor="text1"/>
          <w:sz w:val="24"/>
          <w:szCs w:val="24"/>
          <w:shd w:val="clear" w:color="auto" w:fill="FFFFFF"/>
          <w:lang w:eastAsia="uk-UA"/>
        </w:rPr>
        <w:t>in</w:t>
      </w:r>
      <w:proofErr w:type="spellEnd"/>
      <w:r w:rsidRPr="007C6F71">
        <w:rPr>
          <w:rFonts w:ascii="Times New Roman" w:eastAsia="Times New Roman" w:hAnsi="Times New Roman" w:cs="Times New Roman"/>
          <w:color w:val="000000" w:themeColor="text1"/>
          <w:sz w:val="24"/>
          <w:szCs w:val="24"/>
          <w:shd w:val="clear" w:color="auto" w:fill="FFFFFF"/>
          <w:lang w:eastAsia="uk-UA"/>
        </w:rPr>
        <w:t xml:space="preserve"> </w:t>
      </w:r>
      <w:proofErr w:type="spellStart"/>
      <w:r w:rsidRPr="007C6F71">
        <w:rPr>
          <w:rFonts w:ascii="Times New Roman" w:eastAsia="Times New Roman" w:hAnsi="Times New Roman" w:cs="Times New Roman"/>
          <w:color w:val="000000" w:themeColor="text1"/>
          <w:sz w:val="24"/>
          <w:szCs w:val="24"/>
          <w:shd w:val="clear" w:color="auto" w:fill="FFFFFF"/>
          <w:lang w:eastAsia="uk-UA"/>
        </w:rPr>
        <w:t>vitro</w:t>
      </w:r>
      <w:proofErr w:type="spellEnd"/>
      <w:r w:rsidRPr="007C6F71">
        <w:rPr>
          <w:rFonts w:ascii="Times New Roman" w:eastAsia="Times New Roman" w:hAnsi="Times New Roman" w:cs="Times New Roman"/>
          <w:color w:val="000000" w:themeColor="text1"/>
          <w:sz w:val="24"/>
          <w:szCs w:val="24"/>
          <w:shd w:val="clear" w:color="auto" w:fill="FFFFFF"/>
          <w:lang w:eastAsia="uk-UA"/>
        </w:rPr>
        <w:t>», Учасник має надати:</w:t>
      </w:r>
    </w:p>
    <w:p w14:paraId="5FEC1CB6" w14:textId="77777777" w:rsidR="000338A6" w:rsidRPr="007C6F71" w:rsidRDefault="000338A6" w:rsidP="000338A6">
      <w:pPr>
        <w:suppressAutoHyphens/>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uk-UA"/>
        </w:rPr>
      </w:pPr>
      <w:r w:rsidRPr="007C6F71">
        <w:rPr>
          <w:rFonts w:ascii="Times New Roman" w:eastAsia="Times New Roman" w:hAnsi="Times New Roman" w:cs="Times New Roman"/>
          <w:color w:val="000000" w:themeColor="text1"/>
          <w:sz w:val="24"/>
          <w:szCs w:val="24"/>
          <w:shd w:val="clear" w:color="auto" w:fill="FFFFFF"/>
          <w:lang w:eastAsia="uk-UA"/>
        </w:rPr>
        <w:t>1.1. Копію декларації про відповідність запропонованого товару вимогам відповідного Технічного регламенту;</w:t>
      </w:r>
    </w:p>
    <w:p w14:paraId="001654A7" w14:textId="77777777" w:rsidR="000338A6" w:rsidRPr="007C6F71" w:rsidRDefault="000338A6" w:rsidP="000338A6">
      <w:pPr>
        <w:suppressAutoHyphens/>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uk-UA"/>
        </w:rPr>
      </w:pPr>
      <w:r w:rsidRPr="007C6F71">
        <w:rPr>
          <w:rFonts w:ascii="Times New Roman" w:eastAsia="Times New Roman" w:hAnsi="Times New Roman" w:cs="Times New Roman"/>
          <w:color w:val="000000" w:themeColor="text1"/>
          <w:sz w:val="24"/>
          <w:szCs w:val="24"/>
          <w:shd w:val="clear" w:color="auto" w:fill="FFFFFF"/>
          <w:lang w:eastAsia="uk-UA"/>
        </w:rPr>
        <w:t>або</w:t>
      </w:r>
    </w:p>
    <w:p w14:paraId="73BA38AC" w14:textId="77777777" w:rsidR="000338A6" w:rsidRPr="007C6F71" w:rsidRDefault="000338A6" w:rsidP="000338A6">
      <w:pPr>
        <w:suppressAutoHyphens/>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uk-UA"/>
        </w:rPr>
      </w:pPr>
      <w:r w:rsidRPr="007C6F71">
        <w:rPr>
          <w:rFonts w:ascii="Times New Roman" w:eastAsia="Times New Roman" w:hAnsi="Times New Roman" w:cs="Times New Roman"/>
          <w:color w:val="000000" w:themeColor="text1"/>
          <w:sz w:val="24"/>
          <w:szCs w:val="24"/>
          <w:shd w:val="clear" w:color="auto" w:fill="FFFFFF"/>
          <w:lang w:eastAsia="uk-UA"/>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w:t>
      </w:r>
      <w:r w:rsidRPr="007C6F71">
        <w:rPr>
          <w:rFonts w:ascii="Times New Roman" w:eastAsia="Times New Roman" w:hAnsi="Times New Roman" w:cs="Times New Roman"/>
          <w:color w:val="000000" w:themeColor="text1"/>
          <w:sz w:val="24"/>
          <w:szCs w:val="24"/>
          <w:shd w:val="clear" w:color="auto" w:fill="FFFFFF"/>
          <w:lang w:eastAsia="uk-UA"/>
        </w:rPr>
        <w:lastRenderedPageBreak/>
        <w:t xml:space="preserve">Учасником у виданні (редакції), чинному на момент подання тендерної пропозиції, з урахуванням усіх змін, доповнень, оновлень, </w:t>
      </w:r>
      <w:proofErr w:type="spellStart"/>
      <w:r w:rsidRPr="007C6F71">
        <w:rPr>
          <w:rFonts w:ascii="Times New Roman" w:eastAsia="Times New Roman" w:hAnsi="Times New Roman" w:cs="Times New Roman"/>
          <w:color w:val="000000" w:themeColor="text1"/>
          <w:sz w:val="24"/>
          <w:szCs w:val="24"/>
          <w:shd w:val="clear" w:color="auto" w:fill="FFFFFF"/>
          <w:lang w:eastAsia="uk-UA"/>
        </w:rPr>
        <w:t>перевипуску</w:t>
      </w:r>
      <w:proofErr w:type="spellEnd"/>
      <w:r w:rsidRPr="007C6F71">
        <w:rPr>
          <w:rFonts w:ascii="Times New Roman" w:eastAsia="Times New Roman" w:hAnsi="Times New Roman" w:cs="Times New Roman"/>
          <w:color w:val="000000" w:themeColor="text1"/>
          <w:sz w:val="24"/>
          <w:szCs w:val="24"/>
          <w:shd w:val="clear" w:color="auto" w:fill="FFFFFF"/>
          <w:lang w:eastAsia="uk-UA"/>
        </w:rPr>
        <w:t xml:space="preserve"> тощо, які були внесені до такого сертифікату.</w:t>
      </w:r>
    </w:p>
    <w:p w14:paraId="4A1D0C8E" w14:textId="77777777" w:rsidR="000338A6" w:rsidRPr="007C6F71" w:rsidRDefault="000338A6" w:rsidP="000338A6">
      <w:pPr>
        <w:suppressAutoHyphens/>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uk-UA"/>
        </w:rPr>
      </w:pPr>
      <w:r w:rsidRPr="007C6F71">
        <w:rPr>
          <w:rFonts w:ascii="Times New Roman" w:eastAsia="Times New Roman" w:hAnsi="Times New Roman" w:cs="Times New Roman"/>
          <w:color w:val="000000" w:themeColor="text1"/>
          <w:sz w:val="24"/>
          <w:szCs w:val="24"/>
          <w:shd w:val="clear" w:color="auto" w:fill="FFFFFF"/>
          <w:lang w:eastAsia="uk-UA"/>
        </w:rPr>
        <w:t>або</w:t>
      </w:r>
    </w:p>
    <w:p w14:paraId="5777849E" w14:textId="77777777" w:rsidR="000338A6" w:rsidRPr="007C6F71" w:rsidRDefault="000338A6" w:rsidP="000338A6">
      <w:pPr>
        <w:suppressAutoHyphens/>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uk-UA"/>
        </w:rPr>
      </w:pPr>
      <w:r w:rsidRPr="007C6F71">
        <w:rPr>
          <w:rFonts w:ascii="Times New Roman" w:eastAsia="Times New Roman" w:hAnsi="Times New Roman" w:cs="Times New Roman"/>
          <w:color w:val="000000" w:themeColor="text1"/>
          <w:sz w:val="24"/>
          <w:szCs w:val="24"/>
          <w:shd w:val="clear" w:color="auto" w:fill="FFFFFF"/>
          <w:lang w:eastAsia="uk-UA"/>
        </w:rPr>
        <w:t xml:space="preserve">1.3. </w:t>
      </w:r>
      <w:r w:rsidRPr="007C6F71">
        <w:rPr>
          <w:rFonts w:ascii="Times New Roman" w:eastAsia="Times New Roman" w:hAnsi="Times New Roman" w:cs="Times New Roman"/>
          <w:color w:val="000000" w:themeColor="text1"/>
          <w:sz w:val="24"/>
          <w:szCs w:val="24"/>
          <w:shd w:val="clear" w:color="auto" w:fill="FFFFFF"/>
          <w:lang w:eastAsia="uk-UA"/>
        </w:rPr>
        <w:tab/>
        <w:t>Копію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1F2783DB" w14:textId="77777777" w:rsidR="000338A6" w:rsidRPr="007C6F71" w:rsidRDefault="000338A6" w:rsidP="000338A6">
      <w:pPr>
        <w:suppressAutoHyphens/>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uk-UA"/>
        </w:rPr>
      </w:pPr>
      <w:r w:rsidRPr="007C6F71">
        <w:rPr>
          <w:rFonts w:ascii="Times New Roman" w:eastAsia="Times New Roman" w:hAnsi="Times New Roman" w:cs="Times New Roman"/>
          <w:color w:val="000000" w:themeColor="text1"/>
          <w:sz w:val="24"/>
          <w:szCs w:val="24"/>
          <w:shd w:val="clear" w:color="auto" w:fill="FFFFFF"/>
          <w:lang w:eastAsia="uk-UA"/>
        </w:rPr>
        <w:t>2.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або офіційному представнику товару, уповноваженими на це органами, установами, організаціями.</w:t>
      </w:r>
    </w:p>
    <w:p w14:paraId="49FA35F6" w14:textId="77777777" w:rsidR="000338A6" w:rsidRPr="00A64FEE" w:rsidRDefault="000338A6" w:rsidP="000338A6">
      <w:pPr>
        <w:suppressAutoHyphens/>
        <w:spacing w:after="0" w:line="240" w:lineRule="auto"/>
        <w:ind w:firstLine="709"/>
        <w:jc w:val="both"/>
        <w:rPr>
          <w:rFonts w:ascii="Times New Roman" w:eastAsia="Times New Roman" w:hAnsi="Times New Roman" w:cs="Times New Roman"/>
          <w:sz w:val="24"/>
          <w:szCs w:val="24"/>
          <w:shd w:val="clear" w:color="auto" w:fill="FFFFFF"/>
          <w:lang w:eastAsia="uk-UA"/>
        </w:rPr>
      </w:pPr>
      <w:r w:rsidRPr="00A64FEE">
        <w:rPr>
          <w:rFonts w:ascii="Times New Roman" w:eastAsia="Times New Roman" w:hAnsi="Times New Roman" w:cs="Times New Roman"/>
          <w:sz w:val="24"/>
          <w:szCs w:val="24"/>
          <w:shd w:val="clear" w:color="auto" w:fill="FFFFFF"/>
          <w:lang w:eastAsia="uk-UA"/>
        </w:rPr>
        <w:t>3.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1EF4EA32" w14:textId="77777777" w:rsidR="000338A6" w:rsidRPr="00C81CCE" w:rsidRDefault="000338A6" w:rsidP="000338A6">
      <w:pPr>
        <w:suppressAutoHyphens/>
        <w:spacing w:after="0" w:line="240" w:lineRule="auto"/>
        <w:ind w:firstLine="709"/>
        <w:jc w:val="both"/>
        <w:rPr>
          <w:rFonts w:ascii="Times New Roman" w:hAnsi="Times New Roman" w:cs="Times New Roman"/>
          <w:sz w:val="24"/>
          <w:szCs w:val="24"/>
          <w:lang w:eastAsia="uk-UA"/>
        </w:rPr>
      </w:pPr>
      <w:r w:rsidRPr="00A64FEE">
        <w:rPr>
          <w:rFonts w:ascii="Times New Roman" w:eastAsia="Times New Roman" w:hAnsi="Times New Roman" w:cs="Times New Roman"/>
          <w:sz w:val="24"/>
          <w:szCs w:val="24"/>
          <w:shd w:val="clear" w:color="auto" w:fill="FFFFFF"/>
          <w:lang w:eastAsia="uk-UA"/>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r w:rsidRPr="00C81CCE">
        <w:rPr>
          <w:rFonts w:ascii="Times New Roman" w:eastAsia="Times New Roman" w:hAnsi="Times New Roman" w:cs="Times New Roman"/>
          <w:sz w:val="24"/>
          <w:szCs w:val="24"/>
          <w:shd w:val="clear" w:color="auto" w:fill="FFFFFF"/>
          <w:lang w:eastAsia="uk-UA"/>
        </w:rPr>
        <w:t>.</w:t>
      </w:r>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E5032" w14:textId="77777777" w:rsidR="001C522A" w:rsidRDefault="001C522A" w:rsidP="0024553B">
      <w:pPr>
        <w:spacing w:after="0" w:line="240" w:lineRule="auto"/>
      </w:pPr>
      <w:r>
        <w:separator/>
      </w:r>
    </w:p>
  </w:endnote>
  <w:endnote w:type="continuationSeparator" w:id="0">
    <w:p w14:paraId="2E3F1424" w14:textId="77777777" w:rsidR="001C522A" w:rsidRDefault="001C522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9DD67" w14:textId="77777777" w:rsidR="001C522A" w:rsidRDefault="001C522A" w:rsidP="0024553B">
      <w:pPr>
        <w:spacing w:after="0" w:line="240" w:lineRule="auto"/>
      </w:pPr>
      <w:r>
        <w:separator/>
      </w:r>
    </w:p>
  </w:footnote>
  <w:footnote w:type="continuationSeparator" w:id="0">
    <w:p w14:paraId="4F6BE3EA" w14:textId="77777777" w:rsidR="001C522A" w:rsidRDefault="001C522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8"/>
  </w:num>
  <w:num w:numId="25">
    <w:abstractNumId w:val="18"/>
  </w:num>
  <w:num w:numId="26">
    <w:abstractNumId w:val="11"/>
  </w:num>
  <w:num w:numId="27">
    <w:abstractNumId w:val="19"/>
  </w:num>
  <w:num w:numId="28">
    <w:abstractNumId w:val="3"/>
  </w:num>
  <w:num w:numId="29">
    <w:abstractNumId w:val="29"/>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306CB"/>
    <w:rsid w:val="000338A6"/>
    <w:rsid w:val="0004602D"/>
    <w:rsid w:val="000B6D9F"/>
    <w:rsid w:val="000C4E15"/>
    <w:rsid w:val="000C70A6"/>
    <w:rsid w:val="001055A1"/>
    <w:rsid w:val="001C1517"/>
    <w:rsid w:val="001C1668"/>
    <w:rsid w:val="001C522A"/>
    <w:rsid w:val="00226C86"/>
    <w:rsid w:val="0024553B"/>
    <w:rsid w:val="00277EC5"/>
    <w:rsid w:val="002855F6"/>
    <w:rsid w:val="002B6E58"/>
    <w:rsid w:val="002B72AC"/>
    <w:rsid w:val="002C519E"/>
    <w:rsid w:val="002C7992"/>
    <w:rsid w:val="002D034A"/>
    <w:rsid w:val="002E2676"/>
    <w:rsid w:val="002F70F7"/>
    <w:rsid w:val="003453DF"/>
    <w:rsid w:val="003621CC"/>
    <w:rsid w:val="00366514"/>
    <w:rsid w:val="00392139"/>
    <w:rsid w:val="00393926"/>
    <w:rsid w:val="003E7975"/>
    <w:rsid w:val="00435B40"/>
    <w:rsid w:val="004D5770"/>
    <w:rsid w:val="0052498C"/>
    <w:rsid w:val="0054119B"/>
    <w:rsid w:val="00555124"/>
    <w:rsid w:val="00570486"/>
    <w:rsid w:val="00590320"/>
    <w:rsid w:val="005F6CE1"/>
    <w:rsid w:val="00607317"/>
    <w:rsid w:val="006C75C1"/>
    <w:rsid w:val="006D3EBF"/>
    <w:rsid w:val="006F1B4C"/>
    <w:rsid w:val="00704CF5"/>
    <w:rsid w:val="007622E0"/>
    <w:rsid w:val="007667DF"/>
    <w:rsid w:val="007975BE"/>
    <w:rsid w:val="00797FFD"/>
    <w:rsid w:val="007A65AA"/>
    <w:rsid w:val="007B5C52"/>
    <w:rsid w:val="007D7682"/>
    <w:rsid w:val="007E6230"/>
    <w:rsid w:val="008201EB"/>
    <w:rsid w:val="00823139"/>
    <w:rsid w:val="0082548F"/>
    <w:rsid w:val="00837155"/>
    <w:rsid w:val="0084332E"/>
    <w:rsid w:val="00870D0C"/>
    <w:rsid w:val="00881B32"/>
    <w:rsid w:val="008821B9"/>
    <w:rsid w:val="00882F7D"/>
    <w:rsid w:val="008F229E"/>
    <w:rsid w:val="00914709"/>
    <w:rsid w:val="009443DC"/>
    <w:rsid w:val="0095518A"/>
    <w:rsid w:val="0098548C"/>
    <w:rsid w:val="00A35F17"/>
    <w:rsid w:val="00A52318"/>
    <w:rsid w:val="00A71EB1"/>
    <w:rsid w:val="00A775EB"/>
    <w:rsid w:val="00AC1C0E"/>
    <w:rsid w:val="00AD0118"/>
    <w:rsid w:val="00B04FE8"/>
    <w:rsid w:val="00B137D2"/>
    <w:rsid w:val="00BA7AB4"/>
    <w:rsid w:val="00BE1FF8"/>
    <w:rsid w:val="00C06B6A"/>
    <w:rsid w:val="00C15F77"/>
    <w:rsid w:val="00C37569"/>
    <w:rsid w:val="00C60DAA"/>
    <w:rsid w:val="00CA68EE"/>
    <w:rsid w:val="00CC738F"/>
    <w:rsid w:val="00D14363"/>
    <w:rsid w:val="00D14848"/>
    <w:rsid w:val="00D169A9"/>
    <w:rsid w:val="00D43D84"/>
    <w:rsid w:val="00D626B8"/>
    <w:rsid w:val="00D86D1C"/>
    <w:rsid w:val="00D9471A"/>
    <w:rsid w:val="00DF0278"/>
    <w:rsid w:val="00E44481"/>
    <w:rsid w:val="00E92067"/>
    <w:rsid w:val="00F43D4A"/>
    <w:rsid w:val="00FA72FC"/>
    <w:rsid w:val="00FB2140"/>
    <w:rsid w:val="00FC21F8"/>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D143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44471263">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374353962">
      <w:bodyDiv w:val="1"/>
      <w:marLeft w:val="0"/>
      <w:marRight w:val="0"/>
      <w:marTop w:val="0"/>
      <w:marBottom w:val="0"/>
      <w:divBdr>
        <w:top w:val="none" w:sz="0" w:space="0" w:color="auto"/>
        <w:left w:val="none" w:sz="0" w:space="0" w:color="auto"/>
        <w:bottom w:val="none" w:sz="0" w:space="0" w:color="auto"/>
        <w:right w:val="none" w:sz="0" w:space="0" w:color="auto"/>
      </w:divBdr>
    </w:div>
    <w:div w:id="565380734">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61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5975</Words>
  <Characters>3407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26</cp:revision>
  <dcterms:created xsi:type="dcterms:W3CDTF">2023-09-14T08:37:00Z</dcterms:created>
  <dcterms:modified xsi:type="dcterms:W3CDTF">2024-04-05T12:13:00Z</dcterms:modified>
</cp:coreProperties>
</file>