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3673CAB5" w14:textId="400700C1" w:rsidR="002B72AC" w:rsidRDefault="003621CC" w:rsidP="007B5C52">
      <w:pPr>
        <w:spacing w:after="0" w:line="240" w:lineRule="auto"/>
        <w:jc w:val="both"/>
        <w:rPr>
          <w:rStyle w:val="a3"/>
          <w:rFonts w:ascii="Times New Roman" w:hAnsi="Times New Roman"/>
          <w:bCs/>
          <w:sz w:val="24"/>
          <w:szCs w:val="24"/>
        </w:rPr>
      </w:pPr>
      <w:bookmarkStart w:id="0" w:name="_Hlk162866121"/>
      <w:bookmarkStart w:id="1" w:name="_Hlk151977342"/>
      <w:r w:rsidRPr="003621CC">
        <w:rPr>
          <w:rFonts w:ascii="Times New Roman" w:hAnsi="Times New Roman" w:cs="Times New Roman"/>
          <w:b/>
          <w:color w:val="000000"/>
          <w:sz w:val="24"/>
          <w:szCs w:val="24"/>
          <w:lang w:eastAsia="ru-RU"/>
        </w:rPr>
        <w:t>ДК 021:2015: 33140000-3-Медичні матеріали (Діагностичні набори)</w:t>
      </w:r>
      <w:bookmarkEnd w:id="0"/>
      <w:r w:rsidRPr="003621CC">
        <w:rPr>
          <w:rFonts w:ascii="Times New Roman" w:hAnsi="Times New Roman" w:cs="Times New Roman"/>
          <w:b/>
          <w:color w:val="000000"/>
          <w:sz w:val="24"/>
          <w:szCs w:val="24"/>
          <w:lang w:eastAsia="ru-RU"/>
        </w:rPr>
        <w:t xml:space="preserve"> </w:t>
      </w:r>
      <w:r w:rsidR="0052498C" w:rsidRPr="0052498C">
        <w:rPr>
          <w:rFonts w:ascii="Times New Roman" w:hAnsi="Times New Roman" w:cs="Times New Roman"/>
          <w:b/>
          <w:color w:val="000000"/>
          <w:sz w:val="24"/>
          <w:szCs w:val="24"/>
          <w:lang w:eastAsia="ru-RU"/>
        </w:rPr>
        <w:t xml:space="preserve"> </w:t>
      </w:r>
      <w:r w:rsidR="0052498C" w:rsidRPr="00570486">
        <w:rPr>
          <w:rStyle w:val="a3"/>
          <w:rFonts w:ascii="Times New Roman" w:hAnsi="Times New Roman"/>
          <w:b/>
          <w:bCs/>
          <w:i w:val="0"/>
          <w:iCs w:val="0"/>
          <w:sz w:val="24"/>
          <w:szCs w:val="24"/>
        </w:rPr>
        <w:t xml:space="preserve"> </w:t>
      </w:r>
      <w:r w:rsidR="00570486" w:rsidRPr="00570486">
        <w:rPr>
          <w:rStyle w:val="a3"/>
          <w:rFonts w:ascii="Times New Roman" w:hAnsi="Times New Roman"/>
          <w:b/>
          <w:bCs/>
          <w:i w:val="0"/>
          <w:iCs w:val="0"/>
          <w:sz w:val="24"/>
          <w:szCs w:val="24"/>
        </w:rPr>
        <w:t xml:space="preserve"> </w:t>
      </w:r>
      <w:bookmarkEnd w:id="1"/>
      <w:r w:rsidR="002B72AC"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0B33FC6C" w14:textId="77777777" w:rsidR="007B5C52" w:rsidRPr="0024553B" w:rsidRDefault="007B5C52" w:rsidP="007B5C52">
      <w:pPr>
        <w:spacing w:after="0" w:line="240" w:lineRule="auto"/>
        <w:jc w:val="both"/>
        <w:rPr>
          <w:rStyle w:val="a3"/>
          <w:rFonts w:ascii="Times New Roman" w:hAnsi="Times New Roman"/>
          <w:bCs/>
          <w:sz w:val="24"/>
          <w:szCs w:val="24"/>
        </w:rPr>
      </w:pP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w:t>
      </w:r>
      <w:proofErr w:type="spellStart"/>
      <w:r w:rsidR="0084332E" w:rsidRPr="0024553B">
        <w:rPr>
          <w:rStyle w:val="a3"/>
          <w:rFonts w:ascii="Times New Roman" w:hAnsi="Times New Roman"/>
          <w:i w:val="0"/>
          <w:iCs w:val="0"/>
          <w:sz w:val="24"/>
          <w:szCs w:val="24"/>
        </w:rPr>
        <w:t>обл</w:t>
      </w:r>
      <w:proofErr w:type="spellEnd"/>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DCEC262" w14:textId="1E5244F3" w:rsidR="008201EB" w:rsidRDefault="002B72AC" w:rsidP="008201EB">
      <w:pPr>
        <w:spacing w:before="100" w:beforeAutospacing="1" w:after="100" w:afterAutospacing="1" w:line="240" w:lineRule="auto"/>
        <w:jc w:val="both"/>
        <w:rPr>
          <w:rFonts w:ascii="Times New Roman" w:hAnsi="Times New Roman" w:cs="Times New Roman"/>
          <w:b/>
          <w:color w:val="000000"/>
          <w:sz w:val="24"/>
          <w:szCs w:val="24"/>
          <w:lang w:eastAsia="ru-RU"/>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704CF5">
        <w:rPr>
          <w:rFonts w:ascii="Times New Roman" w:eastAsia="Times New Roman" w:hAnsi="Times New Roman" w:cs="Times New Roman"/>
          <w:sz w:val="24"/>
          <w:szCs w:val="24"/>
          <w:lang w:eastAsia="ru-RU"/>
        </w:rPr>
        <w:t>ДК 021:2015: 33140000-3-Медичні матеріали (Діагностичні набори)</w:t>
      </w:r>
    </w:p>
    <w:p w14:paraId="039A125F" w14:textId="15B5E2E9" w:rsidR="006D3EBF" w:rsidRDefault="002B72AC" w:rsidP="008201EB">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Відкриті торги</w:t>
      </w:r>
      <w:r w:rsidR="007B5C52" w:rsidRPr="007B5C52">
        <w:rPr>
          <w:rFonts w:ascii="Times New Roman" w:hAnsi="Times New Roman"/>
          <w:sz w:val="24"/>
          <w:szCs w:val="24"/>
        </w:rPr>
        <w:t xml:space="preserve"> особливостям</w:t>
      </w:r>
      <w:r w:rsidR="0098548C">
        <w:rPr>
          <w:rFonts w:ascii="Times New Roman" w:hAnsi="Times New Roman"/>
          <w:sz w:val="24"/>
          <w:szCs w:val="24"/>
        </w:rPr>
        <w:t>и</w:t>
      </w:r>
      <w:r w:rsidR="006D3EBF">
        <w:rPr>
          <w:rFonts w:ascii="Times New Roman" w:hAnsi="Times New Roman"/>
          <w:sz w:val="24"/>
          <w:szCs w:val="24"/>
        </w:rPr>
        <w:t xml:space="preserve"> </w:t>
      </w:r>
    </w:p>
    <w:p w14:paraId="2BB808E3" w14:textId="21AB431B" w:rsidR="006D3EBF" w:rsidRDefault="00797FFD" w:rsidP="0024553B">
      <w:pPr>
        <w:spacing w:after="0" w:line="240" w:lineRule="auto"/>
        <w:jc w:val="both"/>
        <w:rPr>
          <w:rFonts w:ascii="Times New Roman" w:hAnsi="Times New Roman"/>
          <w:sz w:val="24"/>
          <w:szCs w:val="24"/>
        </w:rPr>
      </w:pPr>
      <w:r w:rsidRPr="00797FFD">
        <w:rPr>
          <w:rFonts w:ascii="Times New Roman" w:hAnsi="Times New Roman"/>
          <w:sz w:val="24"/>
          <w:szCs w:val="24"/>
        </w:rPr>
        <w:t>UA-2024-04-05-009102-a</w:t>
      </w:r>
    </w:p>
    <w:p w14:paraId="423A329B" w14:textId="77777777" w:rsidR="00797FFD" w:rsidRPr="0024553B" w:rsidRDefault="00797FFD" w:rsidP="0024553B">
      <w:pPr>
        <w:spacing w:after="0" w:line="240" w:lineRule="auto"/>
        <w:jc w:val="both"/>
        <w:rPr>
          <w:rFonts w:ascii="Times New Roman" w:hAnsi="Times New Roman"/>
          <w:sz w:val="24"/>
          <w:szCs w:val="24"/>
        </w:rPr>
      </w:pPr>
      <w:bookmarkStart w:id="2" w:name="_GoBack"/>
      <w:bookmarkEnd w:id="2"/>
    </w:p>
    <w:p w14:paraId="4E9336F8" w14:textId="060BF71B"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704CF5">
        <w:rPr>
          <w:rFonts w:ascii="Times New Roman" w:eastAsia="Calibri" w:hAnsi="Times New Roman" w:cs="Times New Roman"/>
          <w:sz w:val="24"/>
          <w:szCs w:val="24"/>
        </w:rPr>
        <w:t>1</w:t>
      </w:r>
      <w:r w:rsidR="00555124">
        <w:rPr>
          <w:rFonts w:ascii="Times New Roman" w:eastAsia="Calibri" w:hAnsi="Times New Roman" w:cs="Times New Roman"/>
          <w:sz w:val="24"/>
          <w:szCs w:val="24"/>
        </w:rPr>
        <w:t xml:space="preserve">0 000,00 </w:t>
      </w:r>
      <w:r w:rsidR="00555124">
        <w:rPr>
          <w:rFonts w:ascii="Times New Roman" w:hAnsi="Times New Roman"/>
          <w:sz w:val="24"/>
          <w:szCs w:val="24"/>
        </w:rPr>
        <w:t>грн 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4553B">
        <w:rPr>
          <w:rFonts w:ascii="Times New Roman" w:eastAsia="Calibri" w:hAnsi="Times New Roman" w:cs="Times New Roman"/>
          <w:sz w:val="24"/>
          <w:szCs w:val="24"/>
        </w:rPr>
        <w:t>закупівель</w:t>
      </w:r>
      <w:proofErr w:type="spellEnd"/>
      <w:r w:rsidRPr="0024553B">
        <w:rPr>
          <w:rFonts w:ascii="Times New Roman" w:eastAsia="Calibri" w:hAnsi="Times New Roman" w:cs="Times New Roman"/>
          <w:sz w:val="24"/>
          <w:szCs w:val="24"/>
        </w:rPr>
        <w:t xml:space="preserve">,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0F149407"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008201EB">
        <w:rPr>
          <w:rFonts w:ascii="Times New Roman" w:eastAsia="Times New Roman" w:hAnsi="Times New Roman"/>
          <w:b/>
          <w:bCs/>
          <w:sz w:val="24"/>
          <w:szCs w:val="24"/>
          <w:lang w:eastAsia="uk-UA"/>
        </w:rPr>
        <w:t xml:space="preserve">: </w:t>
      </w:r>
      <w:r w:rsidR="00704CF5">
        <w:rPr>
          <w:rFonts w:ascii="Times New Roman" w:eastAsia="Calibri" w:hAnsi="Times New Roman" w:cs="Times New Roman"/>
          <w:sz w:val="24"/>
          <w:szCs w:val="24"/>
        </w:rPr>
        <w:t>1</w:t>
      </w:r>
      <w:r w:rsidR="00555124">
        <w:rPr>
          <w:rFonts w:ascii="Times New Roman" w:eastAsia="Calibri" w:hAnsi="Times New Roman" w:cs="Times New Roman"/>
          <w:sz w:val="24"/>
          <w:szCs w:val="24"/>
        </w:rPr>
        <w:t xml:space="preserve">0 000,00 </w:t>
      </w:r>
      <w:r w:rsidR="00555124">
        <w:rPr>
          <w:rFonts w:ascii="Times New Roman" w:hAnsi="Times New Roman"/>
          <w:sz w:val="24"/>
          <w:szCs w:val="24"/>
        </w:rPr>
        <w:t>грн з  ПДВ</w:t>
      </w:r>
      <w:r w:rsidR="002C7992" w:rsidRPr="008201EB">
        <w:rPr>
          <w:rFonts w:ascii="Times New Roman" w:eastAsia="Times New Roman" w:hAnsi="Times New Roman"/>
          <w:bCs/>
          <w:sz w:val="24"/>
          <w:szCs w:val="24"/>
          <w:lang w:eastAsia="uk-UA"/>
        </w:rPr>
        <w:t>.</w:t>
      </w:r>
    </w:p>
    <w:p w14:paraId="369371FE" w14:textId="12CB0BE4" w:rsidR="007E6230" w:rsidRDefault="00A71EB1" w:rsidP="0024553B">
      <w:pPr>
        <w:spacing w:after="0" w:line="240" w:lineRule="auto"/>
        <w:jc w:val="both"/>
        <w:rPr>
          <w:rFonts w:ascii="Times New Roman" w:eastAsia="Times New Roman" w:hAnsi="Times New Roman"/>
          <w:bCs/>
          <w:iCs/>
          <w:color w:val="000000"/>
          <w:sz w:val="24"/>
          <w:szCs w:val="24"/>
          <w:lang w:eastAsia="uk-UA"/>
        </w:rPr>
      </w:pPr>
      <w:r w:rsidRPr="00A71EB1">
        <w:rPr>
          <w:rFonts w:ascii="Times New Roman" w:eastAsia="Times New Roman" w:hAnsi="Times New Roman"/>
          <w:bCs/>
          <w:iCs/>
          <w:color w:val="000000"/>
          <w:sz w:val="24"/>
          <w:szCs w:val="24"/>
          <w:lang w:eastAsia="uk-UA"/>
        </w:rPr>
        <w:t xml:space="preserve">Джерело фінансування – </w:t>
      </w:r>
      <w:r w:rsidR="00555124" w:rsidRPr="00555124">
        <w:rPr>
          <w:rFonts w:ascii="Times New Roman" w:eastAsia="Times New Roman" w:hAnsi="Times New Roman"/>
          <w:bCs/>
          <w:iCs/>
          <w:color w:val="000000"/>
          <w:sz w:val="24"/>
          <w:szCs w:val="24"/>
          <w:lang w:eastAsia="uk-UA"/>
        </w:rPr>
        <w:t>кошти Загального фонду Державного бюджету України.</w:t>
      </w:r>
    </w:p>
    <w:p w14:paraId="7EEF8683" w14:textId="7DC62C03"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085B4964"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згідно</w:t>
      </w:r>
      <w:r w:rsidR="00570486">
        <w:rPr>
          <w:rFonts w:ascii="Times New Roman" w:hAnsi="Times New Roman"/>
          <w:b/>
          <w:sz w:val="24"/>
          <w:szCs w:val="24"/>
        </w:rPr>
        <w:t xml:space="preserve"> з</w:t>
      </w:r>
      <w:r w:rsidR="000C70A6">
        <w:rPr>
          <w:rFonts w:ascii="Times New Roman" w:hAnsi="Times New Roman"/>
          <w:b/>
          <w:sz w:val="24"/>
          <w:szCs w:val="24"/>
        </w:rPr>
        <w:t xml:space="preserve"> медико-технічни</w:t>
      </w:r>
      <w:r w:rsidR="00570486">
        <w:rPr>
          <w:rFonts w:ascii="Times New Roman" w:hAnsi="Times New Roman"/>
          <w:b/>
          <w:sz w:val="24"/>
          <w:szCs w:val="24"/>
        </w:rPr>
        <w:t>ми</w:t>
      </w:r>
      <w:r w:rsidR="000C70A6">
        <w:rPr>
          <w:rFonts w:ascii="Times New Roman" w:hAnsi="Times New Roman"/>
          <w:b/>
          <w:sz w:val="24"/>
          <w:szCs w:val="24"/>
        </w:rPr>
        <w:t xml:space="preserve"> вимог</w:t>
      </w:r>
      <w:r w:rsidR="00570486">
        <w:rPr>
          <w:rFonts w:ascii="Times New Roman" w:hAnsi="Times New Roman"/>
          <w:b/>
          <w:sz w:val="24"/>
          <w:szCs w:val="24"/>
        </w:rPr>
        <w:t>ами</w:t>
      </w:r>
      <w:r w:rsidR="000C70A6">
        <w:rPr>
          <w:rFonts w:ascii="Times New Roman" w:hAnsi="Times New Roman"/>
          <w:b/>
          <w:sz w:val="24"/>
          <w:szCs w:val="24"/>
        </w:rPr>
        <w:t>.</w:t>
      </w:r>
    </w:p>
    <w:p w14:paraId="14A58F76" w14:textId="2ED03D99"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Термін постачання </w:t>
      </w:r>
      <w:r w:rsidRPr="008201EB">
        <w:rPr>
          <w:rFonts w:ascii="Times New Roman" w:hAnsi="Times New Roman"/>
          <w:sz w:val="24"/>
          <w:szCs w:val="24"/>
        </w:rPr>
        <w:t>— з дати укладання договору</w:t>
      </w:r>
      <w:r w:rsidR="00366514" w:rsidRPr="008201EB">
        <w:rPr>
          <w:rFonts w:ascii="Times New Roman" w:hAnsi="Times New Roman"/>
          <w:sz w:val="24"/>
          <w:szCs w:val="24"/>
        </w:rPr>
        <w:t xml:space="preserve"> </w:t>
      </w:r>
      <w:r w:rsidR="00A71EB1" w:rsidRPr="0002264E">
        <w:rPr>
          <w:rFonts w:ascii="Times New Roman" w:hAnsi="Times New Roman"/>
          <w:sz w:val="24"/>
          <w:szCs w:val="24"/>
        </w:rPr>
        <w:t>д</w:t>
      </w:r>
      <w:r w:rsidR="00366514" w:rsidRPr="0002264E">
        <w:rPr>
          <w:rFonts w:ascii="Times New Roman" w:hAnsi="Times New Roman"/>
          <w:sz w:val="24"/>
          <w:szCs w:val="24"/>
        </w:rPr>
        <w:t xml:space="preserve">о </w:t>
      </w:r>
      <w:r w:rsidR="00704CF5">
        <w:rPr>
          <w:rFonts w:ascii="Times New Roman" w:hAnsi="Times New Roman"/>
          <w:sz w:val="24"/>
          <w:szCs w:val="24"/>
          <w:lang w:val="ru-RU"/>
        </w:rPr>
        <w:t>31</w:t>
      </w:r>
      <w:r w:rsidR="002C519E" w:rsidRPr="0002264E">
        <w:rPr>
          <w:rFonts w:ascii="Times New Roman" w:hAnsi="Times New Roman"/>
          <w:sz w:val="24"/>
          <w:szCs w:val="24"/>
        </w:rPr>
        <w:t>.</w:t>
      </w:r>
      <w:r w:rsidR="0002264E" w:rsidRPr="0002264E">
        <w:rPr>
          <w:rFonts w:ascii="Times New Roman" w:hAnsi="Times New Roman"/>
          <w:sz w:val="24"/>
          <w:szCs w:val="24"/>
          <w:lang w:val="ru-RU"/>
        </w:rPr>
        <w:t>0</w:t>
      </w:r>
      <w:r w:rsidR="00704CF5">
        <w:rPr>
          <w:rFonts w:ascii="Times New Roman" w:hAnsi="Times New Roman"/>
          <w:sz w:val="24"/>
          <w:szCs w:val="24"/>
          <w:lang w:val="ru-RU"/>
        </w:rPr>
        <w:t>5</w:t>
      </w:r>
      <w:r w:rsidR="000B6D9F" w:rsidRPr="0002264E">
        <w:rPr>
          <w:rFonts w:ascii="Times New Roman" w:hAnsi="Times New Roman"/>
          <w:sz w:val="24"/>
          <w:szCs w:val="24"/>
          <w:lang w:val="ru-RU"/>
        </w:rPr>
        <w:t>.</w:t>
      </w:r>
      <w:r w:rsidR="002C519E" w:rsidRPr="0002264E">
        <w:rPr>
          <w:rFonts w:ascii="Times New Roman" w:hAnsi="Times New Roman"/>
          <w:sz w:val="24"/>
          <w:szCs w:val="24"/>
        </w:rPr>
        <w:t>202</w:t>
      </w:r>
      <w:r w:rsidR="00555124">
        <w:rPr>
          <w:rFonts w:ascii="Times New Roman" w:hAnsi="Times New Roman"/>
          <w:sz w:val="24"/>
          <w:szCs w:val="24"/>
        </w:rPr>
        <w:t>4</w:t>
      </w:r>
      <w:r w:rsidR="007B5C52" w:rsidRPr="0002264E">
        <w:rPr>
          <w:rFonts w:ascii="Times New Roman" w:hAnsi="Times New Roman"/>
          <w:sz w:val="24"/>
          <w:szCs w:val="24"/>
        </w:rPr>
        <w:t xml:space="preserve"> року</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2DE8A8F" w14:textId="77777777" w:rsidR="00A71EB1" w:rsidRDefault="00A71EB1" w:rsidP="0024553B">
      <w:pPr>
        <w:spacing w:after="0" w:line="240" w:lineRule="auto"/>
        <w:jc w:val="both"/>
        <w:rPr>
          <w:rFonts w:ascii="Times New Roman" w:hAnsi="Times New Roman"/>
          <w:sz w:val="24"/>
          <w:szCs w:val="24"/>
        </w:rPr>
        <w:sectPr w:rsidR="00A71EB1">
          <w:pgSz w:w="11906" w:h="16838"/>
          <w:pgMar w:top="850" w:right="850" w:bottom="850" w:left="1417" w:header="708" w:footer="708" w:gutter="0"/>
          <w:cols w:space="708"/>
          <w:docGrid w:linePitch="360"/>
        </w:sectPr>
      </w:pPr>
    </w:p>
    <w:p w14:paraId="4D749C2E" w14:textId="77777777" w:rsidR="00704CF5" w:rsidRDefault="00704CF5" w:rsidP="00704CF5">
      <w:pPr>
        <w:spacing w:after="0" w:line="240" w:lineRule="auto"/>
        <w:jc w:val="center"/>
        <w:rPr>
          <w:rFonts w:ascii="Times New Roman" w:hAnsi="Times New Roman" w:cs="Times New Roman"/>
          <w:b/>
          <w:bCs/>
          <w:sz w:val="24"/>
          <w:szCs w:val="24"/>
        </w:rPr>
      </w:pPr>
      <w:bookmarkStart w:id="3" w:name="_Hlk161758546"/>
      <w:r>
        <w:rPr>
          <w:rFonts w:ascii="Times New Roman" w:hAnsi="Times New Roman" w:cs="Times New Roman"/>
          <w:b/>
          <w:bCs/>
          <w:sz w:val="24"/>
          <w:szCs w:val="24"/>
        </w:rPr>
        <w:lastRenderedPageBreak/>
        <w:t>ІНФОРМАЦІЯ ПРО НЕОБХІДНІ ТЕХНІЧНІ, ЯКІСНІ ТА КІЛЬКІСНІ ХАРАКТЕРИСТИКИ ПРЕДМЕТА ЗАКУПІВЛІ</w:t>
      </w:r>
    </w:p>
    <w:p w14:paraId="0D986250" w14:textId="77777777" w:rsidR="00704CF5" w:rsidRDefault="00704CF5" w:rsidP="00704CF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w:t>
      </w:r>
    </w:p>
    <w:bookmarkEnd w:id="3"/>
    <w:p w14:paraId="3143F0CE" w14:textId="77777777" w:rsidR="000338A6" w:rsidRPr="00A64FEE" w:rsidRDefault="000338A6" w:rsidP="000338A6">
      <w:pPr>
        <w:spacing w:after="0" w:line="240" w:lineRule="auto"/>
        <w:jc w:val="center"/>
        <w:rPr>
          <w:rFonts w:ascii="Times New Roman" w:hAnsi="Times New Roman" w:cs="Times New Roman"/>
          <w:b/>
          <w:sz w:val="24"/>
          <w:szCs w:val="24"/>
        </w:rPr>
      </w:pPr>
      <w:r w:rsidRPr="00A64FEE">
        <w:rPr>
          <w:rFonts w:ascii="Times New Roman" w:hAnsi="Times New Roman" w:cs="Times New Roman"/>
          <w:b/>
          <w:sz w:val="24"/>
          <w:szCs w:val="24"/>
        </w:rPr>
        <w:t>ДК 021:2015: 33140000-3-Медичні матеріали (Діагностичні набори)</w:t>
      </w:r>
    </w:p>
    <w:tbl>
      <w:tblPr>
        <w:tblStyle w:val="27"/>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552"/>
        <w:gridCol w:w="8646"/>
        <w:gridCol w:w="1276"/>
        <w:gridCol w:w="1418"/>
      </w:tblGrid>
      <w:tr w:rsidR="000338A6" w:rsidRPr="00A64FEE" w14:paraId="5A17521A" w14:textId="77777777" w:rsidTr="003A1B71">
        <w:trPr>
          <w:trHeight w:val="867"/>
          <w:tblHeader/>
        </w:trPr>
        <w:tc>
          <w:tcPr>
            <w:tcW w:w="14601" w:type="dxa"/>
            <w:gridSpan w:val="5"/>
            <w:shd w:val="clear" w:color="auto" w:fill="FFFFFF"/>
            <w:vAlign w:val="center"/>
          </w:tcPr>
          <w:p w14:paraId="1679CF6D" w14:textId="77777777" w:rsidR="000338A6" w:rsidRPr="00A64FEE" w:rsidRDefault="000338A6" w:rsidP="003A1B71">
            <w:pPr>
              <w:jc w:val="center"/>
              <w:rPr>
                <w:b/>
                <w:bCs/>
                <w:spacing w:val="-5"/>
                <w:sz w:val="24"/>
                <w:szCs w:val="24"/>
                <w:highlight w:val="yellow"/>
              </w:rPr>
            </w:pPr>
            <w:r w:rsidRPr="00A64FEE">
              <w:rPr>
                <w:bCs/>
                <w:spacing w:val="-5"/>
                <w:sz w:val="24"/>
                <w:szCs w:val="24"/>
              </w:rPr>
              <w:t>МЕДИКО-ТЕХНІЧНІ ВИМОГИ</w:t>
            </w:r>
          </w:p>
        </w:tc>
      </w:tr>
      <w:tr w:rsidR="000338A6" w:rsidRPr="00A64FEE" w14:paraId="4D353707" w14:textId="77777777" w:rsidTr="003A1B71">
        <w:trPr>
          <w:trHeight w:val="867"/>
          <w:tblHeader/>
        </w:trPr>
        <w:tc>
          <w:tcPr>
            <w:tcW w:w="709" w:type="dxa"/>
            <w:shd w:val="clear" w:color="auto" w:fill="FFFFFF"/>
            <w:vAlign w:val="center"/>
          </w:tcPr>
          <w:p w14:paraId="4BB5908D" w14:textId="77777777" w:rsidR="000338A6" w:rsidRPr="00A64FEE" w:rsidRDefault="000338A6" w:rsidP="003A1B71">
            <w:pPr>
              <w:jc w:val="center"/>
              <w:rPr>
                <w:b/>
                <w:sz w:val="24"/>
                <w:szCs w:val="24"/>
                <w:lang w:eastAsia="de-DE"/>
              </w:rPr>
            </w:pPr>
            <w:bookmarkStart w:id="4" w:name="_Hlk129627399"/>
            <w:r w:rsidRPr="00A64FEE">
              <w:rPr>
                <w:b/>
                <w:sz w:val="24"/>
                <w:szCs w:val="24"/>
                <w:lang w:eastAsia="de-DE"/>
              </w:rPr>
              <w:t>№ з/п</w:t>
            </w:r>
          </w:p>
        </w:tc>
        <w:tc>
          <w:tcPr>
            <w:tcW w:w="2552" w:type="dxa"/>
            <w:shd w:val="clear" w:color="auto" w:fill="FFFFFF"/>
            <w:vAlign w:val="center"/>
          </w:tcPr>
          <w:p w14:paraId="0F775AA6" w14:textId="77777777" w:rsidR="000338A6" w:rsidRPr="00A64FEE" w:rsidRDefault="000338A6" w:rsidP="003A1B71">
            <w:pPr>
              <w:jc w:val="center"/>
              <w:rPr>
                <w:b/>
                <w:sz w:val="24"/>
                <w:szCs w:val="24"/>
                <w:lang w:eastAsia="de-DE"/>
              </w:rPr>
            </w:pPr>
            <w:r w:rsidRPr="00A64FEE">
              <w:rPr>
                <w:b/>
                <w:sz w:val="24"/>
                <w:szCs w:val="24"/>
                <w:lang w:eastAsia="de-DE"/>
              </w:rPr>
              <w:t>Назва предмету закупівлі</w:t>
            </w:r>
          </w:p>
        </w:tc>
        <w:tc>
          <w:tcPr>
            <w:tcW w:w="8646" w:type="dxa"/>
            <w:shd w:val="clear" w:color="auto" w:fill="FFFFFF"/>
            <w:vAlign w:val="center"/>
          </w:tcPr>
          <w:p w14:paraId="70DD5B95" w14:textId="77777777" w:rsidR="000338A6" w:rsidRPr="00A64FEE" w:rsidRDefault="000338A6" w:rsidP="003A1B71">
            <w:pPr>
              <w:jc w:val="center"/>
              <w:rPr>
                <w:b/>
                <w:sz w:val="24"/>
                <w:szCs w:val="24"/>
                <w:lang w:eastAsia="de-DE"/>
              </w:rPr>
            </w:pPr>
            <w:r w:rsidRPr="00245147">
              <w:rPr>
                <w:b/>
                <w:sz w:val="24"/>
                <w:szCs w:val="24"/>
                <w:lang w:eastAsia="de-DE"/>
              </w:rPr>
              <w:t>Медико-тех</w:t>
            </w:r>
            <w:r>
              <w:rPr>
                <w:b/>
                <w:sz w:val="24"/>
                <w:szCs w:val="24"/>
                <w:lang w:eastAsia="de-DE"/>
              </w:rPr>
              <w:t>нічні</w:t>
            </w:r>
            <w:r w:rsidRPr="00245147">
              <w:rPr>
                <w:b/>
                <w:sz w:val="24"/>
                <w:szCs w:val="24"/>
                <w:lang w:eastAsia="de-DE"/>
              </w:rPr>
              <w:t xml:space="preserve"> характеристики Товару</w:t>
            </w:r>
          </w:p>
        </w:tc>
        <w:tc>
          <w:tcPr>
            <w:tcW w:w="1276" w:type="dxa"/>
            <w:shd w:val="clear" w:color="auto" w:fill="FFFFFF"/>
            <w:vAlign w:val="center"/>
          </w:tcPr>
          <w:p w14:paraId="770F55B1" w14:textId="77777777" w:rsidR="000338A6" w:rsidRPr="00A64FEE" w:rsidRDefault="000338A6" w:rsidP="003A1B71">
            <w:pPr>
              <w:jc w:val="center"/>
              <w:rPr>
                <w:b/>
                <w:sz w:val="24"/>
                <w:szCs w:val="24"/>
                <w:lang w:eastAsia="de-DE"/>
              </w:rPr>
            </w:pPr>
            <w:r w:rsidRPr="00A64FEE">
              <w:rPr>
                <w:b/>
                <w:sz w:val="24"/>
                <w:szCs w:val="24"/>
                <w:lang w:eastAsia="de-DE"/>
              </w:rPr>
              <w:t>Одиниця</w:t>
            </w:r>
          </w:p>
          <w:p w14:paraId="22575D2A" w14:textId="77777777" w:rsidR="000338A6" w:rsidRPr="00A64FEE" w:rsidRDefault="000338A6" w:rsidP="003A1B71">
            <w:pPr>
              <w:jc w:val="center"/>
              <w:rPr>
                <w:b/>
                <w:sz w:val="24"/>
                <w:szCs w:val="24"/>
                <w:lang w:eastAsia="de-DE"/>
              </w:rPr>
            </w:pPr>
            <w:r w:rsidRPr="00A64FEE">
              <w:rPr>
                <w:b/>
                <w:sz w:val="24"/>
                <w:szCs w:val="24"/>
                <w:lang w:eastAsia="de-DE"/>
              </w:rPr>
              <w:t>виміру</w:t>
            </w:r>
          </w:p>
        </w:tc>
        <w:tc>
          <w:tcPr>
            <w:tcW w:w="1418" w:type="dxa"/>
            <w:tcBorders>
              <w:bottom w:val="single" w:sz="4" w:space="0" w:color="000000"/>
            </w:tcBorders>
            <w:shd w:val="clear" w:color="auto" w:fill="FFFFFF"/>
          </w:tcPr>
          <w:p w14:paraId="0C9DE376" w14:textId="77777777" w:rsidR="000338A6" w:rsidRPr="00A64FEE" w:rsidRDefault="000338A6" w:rsidP="003A1B71">
            <w:pPr>
              <w:jc w:val="center"/>
              <w:rPr>
                <w:b/>
                <w:sz w:val="24"/>
                <w:szCs w:val="24"/>
                <w:lang w:eastAsia="de-DE"/>
              </w:rPr>
            </w:pPr>
          </w:p>
          <w:p w14:paraId="202BD91F" w14:textId="77777777" w:rsidR="000338A6" w:rsidRPr="00A64FEE" w:rsidRDefault="000338A6" w:rsidP="003A1B71">
            <w:pPr>
              <w:jc w:val="center"/>
              <w:rPr>
                <w:b/>
                <w:sz w:val="24"/>
                <w:szCs w:val="24"/>
                <w:lang w:eastAsia="de-DE"/>
              </w:rPr>
            </w:pPr>
            <w:r w:rsidRPr="00A64FEE">
              <w:rPr>
                <w:b/>
                <w:sz w:val="24"/>
                <w:szCs w:val="24"/>
                <w:lang w:eastAsia="de-DE"/>
              </w:rPr>
              <w:t>Кількість</w:t>
            </w:r>
          </w:p>
        </w:tc>
      </w:tr>
      <w:tr w:rsidR="000338A6" w:rsidRPr="00A64FEE" w14:paraId="12DF8A97" w14:textId="77777777" w:rsidTr="003A1B71">
        <w:trPr>
          <w:trHeight w:val="489"/>
        </w:trPr>
        <w:tc>
          <w:tcPr>
            <w:tcW w:w="709" w:type="dxa"/>
            <w:shd w:val="clear" w:color="auto" w:fill="FFFFFF" w:themeFill="background1"/>
          </w:tcPr>
          <w:p w14:paraId="0D8CED4D" w14:textId="77777777" w:rsidR="000338A6" w:rsidRPr="00A64FEE" w:rsidRDefault="000338A6" w:rsidP="003A1B71">
            <w:pPr>
              <w:tabs>
                <w:tab w:val="left" w:pos="180"/>
              </w:tabs>
              <w:spacing w:line="276" w:lineRule="auto"/>
              <w:ind w:left="-45" w:firstLine="45"/>
              <w:contextualSpacing/>
              <w:jc w:val="both"/>
              <w:rPr>
                <w:sz w:val="24"/>
                <w:szCs w:val="24"/>
                <w:lang w:eastAsia="de-DE"/>
              </w:rPr>
            </w:pPr>
            <w:r w:rsidRPr="00A64FEE">
              <w:rPr>
                <w:sz w:val="24"/>
                <w:szCs w:val="24"/>
                <w:lang w:eastAsia="de-DE"/>
              </w:rPr>
              <w:t>1.</w:t>
            </w:r>
          </w:p>
        </w:tc>
        <w:tc>
          <w:tcPr>
            <w:tcW w:w="2552" w:type="dxa"/>
            <w:shd w:val="clear" w:color="auto" w:fill="FFFFFF" w:themeFill="background1"/>
          </w:tcPr>
          <w:p w14:paraId="727849B5" w14:textId="4C913737" w:rsidR="000338A6" w:rsidRPr="00AA2F42" w:rsidRDefault="00435B40" w:rsidP="003A1B71">
            <w:pPr>
              <w:jc w:val="both"/>
              <w:rPr>
                <w:sz w:val="24"/>
                <w:szCs w:val="24"/>
              </w:rPr>
            </w:pPr>
            <w:r w:rsidRPr="00461DF0">
              <w:rPr>
                <w:sz w:val="24"/>
                <w:szCs w:val="24"/>
              </w:rPr>
              <w:t>Набір призначений для</w:t>
            </w:r>
            <w:r>
              <w:rPr>
                <w:sz w:val="24"/>
                <w:szCs w:val="24"/>
              </w:rPr>
              <w:t xml:space="preserve"> </w:t>
            </w:r>
            <w:r w:rsidRPr="00461DF0">
              <w:rPr>
                <w:sz w:val="24"/>
                <w:szCs w:val="24"/>
              </w:rPr>
              <w:t>ідентифікації мікроорганізмів роду</w:t>
            </w:r>
            <w:r>
              <w:rPr>
                <w:sz w:val="24"/>
                <w:szCs w:val="24"/>
              </w:rPr>
              <w:t xml:space="preserve"> </w:t>
            </w:r>
            <w:proofErr w:type="spellStart"/>
            <w:r w:rsidRPr="00461DF0">
              <w:rPr>
                <w:sz w:val="24"/>
                <w:szCs w:val="24"/>
              </w:rPr>
              <w:t>Listeria</w:t>
            </w:r>
            <w:proofErr w:type="spellEnd"/>
          </w:p>
        </w:tc>
        <w:tc>
          <w:tcPr>
            <w:tcW w:w="8646" w:type="dxa"/>
            <w:shd w:val="clear" w:color="auto" w:fill="FFFFFF" w:themeFill="background1"/>
          </w:tcPr>
          <w:p w14:paraId="0BB0A170" w14:textId="1401D1EE" w:rsidR="000338A6" w:rsidRDefault="000338A6" w:rsidP="003A1B71">
            <w:pPr>
              <w:jc w:val="both"/>
              <w:rPr>
                <w:sz w:val="24"/>
                <w:szCs w:val="24"/>
              </w:rPr>
            </w:pPr>
            <w:r w:rsidRPr="00461DF0">
              <w:rPr>
                <w:sz w:val="24"/>
                <w:szCs w:val="24"/>
              </w:rPr>
              <w:t>Набір призначений для швидкої та достовірної ідентифікації мікроорганізмів роду</w:t>
            </w:r>
            <w:r>
              <w:rPr>
                <w:sz w:val="24"/>
                <w:szCs w:val="24"/>
              </w:rPr>
              <w:t xml:space="preserve"> </w:t>
            </w:r>
            <w:proofErr w:type="spellStart"/>
            <w:r w:rsidRPr="00461DF0">
              <w:rPr>
                <w:sz w:val="24"/>
                <w:szCs w:val="24"/>
              </w:rPr>
              <w:t>Listeria</w:t>
            </w:r>
            <w:proofErr w:type="spellEnd"/>
            <w:r w:rsidRPr="00461DF0">
              <w:rPr>
                <w:sz w:val="24"/>
                <w:szCs w:val="24"/>
              </w:rPr>
              <w:t>.</w:t>
            </w:r>
            <w:r>
              <w:rPr>
                <w:sz w:val="24"/>
                <w:szCs w:val="24"/>
              </w:rPr>
              <w:t xml:space="preserve"> </w:t>
            </w:r>
            <w:r w:rsidRPr="00461DF0">
              <w:rPr>
                <w:sz w:val="24"/>
                <w:szCs w:val="24"/>
              </w:rPr>
              <w:t>на основі біохімічних тестів</w:t>
            </w:r>
            <w:r>
              <w:rPr>
                <w:sz w:val="24"/>
                <w:szCs w:val="24"/>
              </w:rPr>
              <w:t xml:space="preserve"> </w:t>
            </w:r>
            <w:r w:rsidRPr="006A6A61">
              <w:rPr>
                <w:sz w:val="24"/>
                <w:szCs w:val="24"/>
              </w:rPr>
              <w:t xml:space="preserve">для діагностики </w:t>
            </w:r>
            <w:proofErr w:type="spellStart"/>
            <w:r w:rsidRPr="006A6A61">
              <w:rPr>
                <w:sz w:val="24"/>
                <w:szCs w:val="24"/>
              </w:rPr>
              <w:t>in-vitro</w:t>
            </w:r>
            <w:proofErr w:type="spellEnd"/>
            <w:r w:rsidRPr="006A6A61">
              <w:rPr>
                <w:sz w:val="24"/>
                <w:szCs w:val="24"/>
              </w:rPr>
              <w:t>, та для здійснення мікробіологічного контролю.</w:t>
            </w:r>
            <w:r w:rsidR="007667DF">
              <w:rPr>
                <w:sz w:val="24"/>
                <w:szCs w:val="24"/>
              </w:rPr>
              <w:t xml:space="preserve"> </w:t>
            </w:r>
            <w:r w:rsidR="007667DF" w:rsidRPr="00CF4723">
              <w:rPr>
                <w:color w:val="000000" w:themeColor="text1"/>
                <w:sz w:val="24"/>
                <w:szCs w:val="24"/>
              </w:rPr>
              <w:t>Набір реагентів і супутніх матеріалів, які розподіляють та/або ідентифікують численні грампозитивні бактерії (</w:t>
            </w:r>
            <w:proofErr w:type="spellStart"/>
            <w:r w:rsidR="007667DF" w:rsidRPr="00CF4723">
              <w:rPr>
                <w:color w:val="000000" w:themeColor="text1"/>
                <w:sz w:val="24"/>
                <w:szCs w:val="24"/>
              </w:rPr>
              <w:t>лістерії</w:t>
            </w:r>
            <w:proofErr w:type="spellEnd"/>
            <w:r w:rsidR="007667DF" w:rsidRPr="00CF4723">
              <w:rPr>
                <w:color w:val="000000" w:themeColor="text1"/>
                <w:sz w:val="24"/>
                <w:szCs w:val="24"/>
              </w:rPr>
              <w:t>), ізольований штам яких вивільнено з клінічного зразка.</w:t>
            </w:r>
          </w:p>
          <w:p w14:paraId="122E02C2" w14:textId="77777777" w:rsidR="000338A6" w:rsidRPr="00461DF0" w:rsidRDefault="000338A6" w:rsidP="003A1B71">
            <w:pPr>
              <w:jc w:val="both"/>
              <w:rPr>
                <w:sz w:val="24"/>
                <w:szCs w:val="24"/>
              </w:rPr>
            </w:pPr>
            <w:r>
              <w:rPr>
                <w:sz w:val="24"/>
                <w:szCs w:val="24"/>
              </w:rPr>
              <w:t>Набір повинен бути розрахований на проведення не менше 10 тестів.</w:t>
            </w:r>
          </w:p>
          <w:p w14:paraId="0A2C8161" w14:textId="77777777" w:rsidR="000338A6" w:rsidRDefault="000338A6" w:rsidP="003A1B71">
            <w:pPr>
              <w:jc w:val="both"/>
              <w:rPr>
                <w:sz w:val="24"/>
                <w:szCs w:val="24"/>
              </w:rPr>
            </w:pPr>
            <w:r w:rsidRPr="00461DF0">
              <w:rPr>
                <w:sz w:val="24"/>
                <w:szCs w:val="24"/>
              </w:rPr>
              <w:t>Вміст набору</w:t>
            </w:r>
            <w:r>
              <w:rPr>
                <w:sz w:val="24"/>
                <w:szCs w:val="24"/>
              </w:rPr>
              <w:t xml:space="preserve"> повинен складатися</w:t>
            </w:r>
            <w:r w:rsidRPr="00461DF0">
              <w:rPr>
                <w:sz w:val="24"/>
                <w:szCs w:val="24"/>
              </w:rPr>
              <w:t xml:space="preserve">: </w:t>
            </w:r>
          </w:p>
          <w:p w14:paraId="686C22DA" w14:textId="77777777" w:rsidR="000338A6" w:rsidRDefault="000338A6" w:rsidP="003A1B71">
            <w:pPr>
              <w:jc w:val="both"/>
              <w:rPr>
                <w:sz w:val="24"/>
                <w:szCs w:val="24"/>
              </w:rPr>
            </w:pPr>
            <w:r>
              <w:rPr>
                <w:sz w:val="24"/>
                <w:szCs w:val="24"/>
              </w:rPr>
              <w:t xml:space="preserve">-не менше </w:t>
            </w:r>
            <w:r w:rsidRPr="00461DF0">
              <w:rPr>
                <w:sz w:val="24"/>
                <w:szCs w:val="24"/>
              </w:rPr>
              <w:t xml:space="preserve">10 </w:t>
            </w:r>
            <w:proofErr w:type="spellStart"/>
            <w:r w:rsidRPr="00461DF0">
              <w:rPr>
                <w:sz w:val="24"/>
                <w:szCs w:val="24"/>
              </w:rPr>
              <w:t>стрипів</w:t>
            </w:r>
            <w:proofErr w:type="spellEnd"/>
            <w:r w:rsidRPr="00461DF0">
              <w:rPr>
                <w:sz w:val="24"/>
                <w:szCs w:val="24"/>
              </w:rPr>
              <w:t xml:space="preserve"> API </w:t>
            </w:r>
            <w:proofErr w:type="spellStart"/>
            <w:r w:rsidRPr="00461DF0">
              <w:rPr>
                <w:sz w:val="24"/>
                <w:szCs w:val="24"/>
              </w:rPr>
              <w:t>Listeria</w:t>
            </w:r>
            <w:proofErr w:type="spellEnd"/>
            <w:r>
              <w:rPr>
                <w:sz w:val="24"/>
                <w:szCs w:val="24"/>
              </w:rPr>
              <w:t>;</w:t>
            </w:r>
            <w:r w:rsidRPr="00461DF0">
              <w:rPr>
                <w:sz w:val="24"/>
                <w:szCs w:val="24"/>
              </w:rPr>
              <w:t xml:space="preserve">• </w:t>
            </w:r>
          </w:p>
          <w:p w14:paraId="17820361" w14:textId="77777777" w:rsidR="000338A6" w:rsidRDefault="000338A6" w:rsidP="003A1B71">
            <w:pPr>
              <w:jc w:val="both"/>
              <w:rPr>
                <w:sz w:val="24"/>
                <w:szCs w:val="24"/>
              </w:rPr>
            </w:pPr>
            <w:r>
              <w:rPr>
                <w:sz w:val="24"/>
                <w:szCs w:val="24"/>
              </w:rPr>
              <w:t xml:space="preserve">-не менше </w:t>
            </w:r>
            <w:r w:rsidRPr="00461DF0">
              <w:rPr>
                <w:sz w:val="24"/>
                <w:szCs w:val="24"/>
              </w:rPr>
              <w:t>10 ампул з середовищем АРІ</w:t>
            </w:r>
            <w:r>
              <w:rPr>
                <w:sz w:val="24"/>
                <w:szCs w:val="24"/>
              </w:rPr>
              <w:t>;</w:t>
            </w:r>
            <w:r w:rsidRPr="00461DF0">
              <w:rPr>
                <w:sz w:val="24"/>
                <w:szCs w:val="24"/>
              </w:rPr>
              <w:t xml:space="preserve"> </w:t>
            </w:r>
          </w:p>
          <w:p w14:paraId="71C84F37" w14:textId="77777777" w:rsidR="000338A6" w:rsidRDefault="000338A6" w:rsidP="003A1B71">
            <w:pPr>
              <w:jc w:val="both"/>
              <w:rPr>
                <w:sz w:val="24"/>
                <w:szCs w:val="24"/>
              </w:rPr>
            </w:pPr>
            <w:r>
              <w:rPr>
                <w:sz w:val="24"/>
                <w:szCs w:val="24"/>
              </w:rPr>
              <w:t xml:space="preserve">-не менше </w:t>
            </w:r>
            <w:r w:rsidRPr="00461DF0">
              <w:rPr>
                <w:sz w:val="24"/>
                <w:szCs w:val="24"/>
              </w:rPr>
              <w:t>1 ампул</w:t>
            </w:r>
            <w:r>
              <w:rPr>
                <w:sz w:val="24"/>
                <w:szCs w:val="24"/>
              </w:rPr>
              <w:t>и</w:t>
            </w:r>
            <w:r w:rsidRPr="00461DF0">
              <w:rPr>
                <w:sz w:val="24"/>
                <w:szCs w:val="24"/>
              </w:rPr>
              <w:t xml:space="preserve"> з розчинником</w:t>
            </w:r>
            <w:r>
              <w:rPr>
                <w:sz w:val="24"/>
                <w:szCs w:val="24"/>
              </w:rPr>
              <w:t>;</w:t>
            </w:r>
          </w:p>
          <w:p w14:paraId="2C93ECEA" w14:textId="77777777" w:rsidR="000338A6" w:rsidRDefault="000338A6" w:rsidP="003A1B71">
            <w:pPr>
              <w:jc w:val="both"/>
              <w:rPr>
                <w:sz w:val="24"/>
                <w:szCs w:val="24"/>
              </w:rPr>
            </w:pPr>
            <w:r>
              <w:rPr>
                <w:sz w:val="24"/>
                <w:szCs w:val="24"/>
              </w:rPr>
              <w:t xml:space="preserve">--не менше </w:t>
            </w:r>
            <w:r w:rsidRPr="00461DF0">
              <w:rPr>
                <w:sz w:val="24"/>
                <w:szCs w:val="24"/>
              </w:rPr>
              <w:t>1 флакон</w:t>
            </w:r>
            <w:r>
              <w:rPr>
                <w:sz w:val="24"/>
                <w:szCs w:val="24"/>
              </w:rPr>
              <w:t>у</w:t>
            </w:r>
            <w:r w:rsidRPr="00461DF0">
              <w:rPr>
                <w:sz w:val="24"/>
                <w:szCs w:val="24"/>
              </w:rPr>
              <w:t xml:space="preserve"> з реактивом</w:t>
            </w:r>
            <w:r>
              <w:rPr>
                <w:sz w:val="24"/>
                <w:szCs w:val="24"/>
              </w:rPr>
              <w:t>;</w:t>
            </w:r>
          </w:p>
          <w:p w14:paraId="41F49145" w14:textId="77777777" w:rsidR="000338A6" w:rsidRDefault="000338A6" w:rsidP="003A1B71">
            <w:pPr>
              <w:jc w:val="both"/>
              <w:rPr>
                <w:sz w:val="24"/>
                <w:szCs w:val="24"/>
              </w:rPr>
            </w:pPr>
            <w:r>
              <w:rPr>
                <w:sz w:val="24"/>
                <w:szCs w:val="24"/>
              </w:rPr>
              <w:t xml:space="preserve">--не менше </w:t>
            </w:r>
            <w:r w:rsidRPr="00461DF0">
              <w:rPr>
                <w:sz w:val="24"/>
                <w:szCs w:val="24"/>
              </w:rPr>
              <w:t>10 контейнерів для інкубації</w:t>
            </w:r>
            <w:r>
              <w:rPr>
                <w:sz w:val="24"/>
                <w:szCs w:val="24"/>
              </w:rPr>
              <w:t>;</w:t>
            </w:r>
          </w:p>
          <w:p w14:paraId="5E75C9C0" w14:textId="77777777" w:rsidR="000338A6" w:rsidRPr="00461DF0" w:rsidRDefault="000338A6" w:rsidP="003A1B71">
            <w:pPr>
              <w:jc w:val="both"/>
              <w:rPr>
                <w:sz w:val="24"/>
                <w:szCs w:val="24"/>
              </w:rPr>
            </w:pPr>
            <w:r>
              <w:rPr>
                <w:sz w:val="24"/>
                <w:szCs w:val="24"/>
              </w:rPr>
              <w:t>-не менше</w:t>
            </w:r>
            <w:r w:rsidRPr="00461DF0">
              <w:rPr>
                <w:sz w:val="24"/>
                <w:szCs w:val="24"/>
              </w:rPr>
              <w:t xml:space="preserve"> 10 бланків для внесення результатів. </w:t>
            </w:r>
          </w:p>
        </w:tc>
        <w:tc>
          <w:tcPr>
            <w:tcW w:w="1276" w:type="dxa"/>
            <w:shd w:val="clear" w:color="auto" w:fill="FFFFFF" w:themeFill="background1"/>
          </w:tcPr>
          <w:p w14:paraId="67C9A1BD" w14:textId="77777777" w:rsidR="000338A6" w:rsidRPr="00AA2F42" w:rsidRDefault="000338A6" w:rsidP="003A1B71">
            <w:pPr>
              <w:tabs>
                <w:tab w:val="left" w:pos="180"/>
              </w:tabs>
              <w:spacing w:after="200" w:line="276" w:lineRule="auto"/>
              <w:ind w:left="-45" w:firstLine="45"/>
              <w:contextualSpacing/>
              <w:rPr>
                <w:sz w:val="24"/>
                <w:szCs w:val="24"/>
              </w:rPr>
            </w:pPr>
            <w:r w:rsidRPr="00AA2F42">
              <w:rPr>
                <w:sz w:val="24"/>
                <w:szCs w:val="24"/>
              </w:rPr>
              <w:t>набір</w:t>
            </w:r>
          </w:p>
        </w:tc>
        <w:tc>
          <w:tcPr>
            <w:tcW w:w="1418" w:type="dxa"/>
            <w:shd w:val="clear" w:color="auto" w:fill="FFFFFF" w:themeFill="background1"/>
          </w:tcPr>
          <w:p w14:paraId="3D4ECB71" w14:textId="77777777" w:rsidR="000338A6" w:rsidRPr="00AA2F42" w:rsidRDefault="000338A6" w:rsidP="003A1B71">
            <w:pPr>
              <w:tabs>
                <w:tab w:val="left" w:pos="180"/>
              </w:tabs>
              <w:spacing w:after="200" w:line="276" w:lineRule="auto"/>
              <w:ind w:left="-45" w:firstLine="45"/>
              <w:contextualSpacing/>
              <w:jc w:val="center"/>
              <w:rPr>
                <w:sz w:val="24"/>
                <w:szCs w:val="24"/>
              </w:rPr>
            </w:pPr>
            <w:r w:rsidRPr="00AA2F42">
              <w:rPr>
                <w:sz w:val="24"/>
                <w:szCs w:val="24"/>
              </w:rPr>
              <w:t>1</w:t>
            </w:r>
          </w:p>
        </w:tc>
      </w:tr>
    </w:tbl>
    <w:p w14:paraId="24D482D9" w14:textId="77777777" w:rsidR="000338A6" w:rsidRPr="00A64FEE" w:rsidRDefault="000338A6" w:rsidP="000338A6">
      <w:pPr>
        <w:spacing w:before="100" w:beforeAutospacing="1" w:after="100" w:afterAutospacing="1"/>
        <w:ind w:firstLine="709"/>
        <w:contextualSpacing/>
        <w:jc w:val="both"/>
        <w:rPr>
          <w:rFonts w:ascii="Times New Roman" w:hAnsi="Times New Roman" w:cs="Times New Roman"/>
          <w:sz w:val="24"/>
          <w:szCs w:val="24"/>
        </w:rPr>
      </w:pPr>
      <w:bookmarkStart w:id="5" w:name="_Hlk150327973"/>
      <w:bookmarkEnd w:id="4"/>
      <w:r w:rsidRPr="00A64FEE">
        <w:rPr>
          <w:rFonts w:ascii="Times New Roman" w:hAnsi="Times New Roman" w:cs="Times New Roman"/>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07AC76F5" w14:textId="77777777" w:rsidR="000338A6" w:rsidRPr="00A64FEE" w:rsidRDefault="000338A6" w:rsidP="000338A6">
      <w:pPr>
        <w:spacing w:before="100" w:beforeAutospacing="1" w:after="100" w:afterAutospacing="1"/>
        <w:ind w:firstLine="709"/>
        <w:contextualSpacing/>
        <w:jc w:val="both"/>
        <w:rPr>
          <w:rFonts w:ascii="Times New Roman" w:hAnsi="Times New Roman" w:cs="Times New Roman"/>
          <w:sz w:val="24"/>
          <w:szCs w:val="24"/>
        </w:rPr>
      </w:pPr>
      <w:r w:rsidRPr="00A64FEE">
        <w:rPr>
          <w:rFonts w:ascii="Times New Roman" w:hAnsi="Times New Roman" w:cs="Times New Roman"/>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A64FEE">
        <w:rPr>
          <w:rFonts w:ascii="Times New Roman" w:hAnsi="Times New Roman" w:cs="Times New Roman"/>
          <w:b/>
          <w:sz w:val="24"/>
          <w:szCs w:val="24"/>
        </w:rPr>
        <w:t xml:space="preserve"> «або еквівалент», </w:t>
      </w:r>
      <w:r w:rsidRPr="00A64FEE">
        <w:rPr>
          <w:rFonts w:ascii="Times New Roman" w:hAnsi="Times New Roman" w:cs="Times New Roman"/>
          <w:sz w:val="24"/>
          <w:szCs w:val="24"/>
        </w:rPr>
        <w:t>який повинен повністю відповідати товару, запропонованому Замовником в частині складу, якості та способу дослідження та його ефективності.</w:t>
      </w:r>
    </w:p>
    <w:p w14:paraId="7E5C4A59" w14:textId="77777777" w:rsidR="000338A6" w:rsidRPr="00A64FEE" w:rsidRDefault="000338A6" w:rsidP="000338A6">
      <w:pPr>
        <w:tabs>
          <w:tab w:val="left" w:pos="142"/>
        </w:tabs>
        <w:spacing w:before="100" w:beforeAutospacing="1" w:after="100" w:afterAutospacing="1" w:line="240" w:lineRule="auto"/>
        <w:ind w:left="142" w:firstLine="709"/>
        <w:contextualSpacing/>
        <w:jc w:val="both"/>
        <w:rPr>
          <w:rFonts w:ascii="Times New Roman" w:hAnsi="Times New Roman" w:cs="Times New Roman"/>
          <w:sz w:val="24"/>
          <w:szCs w:val="24"/>
        </w:rPr>
      </w:pPr>
      <w:r w:rsidRPr="00A64FEE">
        <w:rPr>
          <w:rFonts w:ascii="Times New Roman" w:hAnsi="Times New Roman" w:cs="Times New Roman"/>
          <w:sz w:val="24"/>
          <w:szCs w:val="24"/>
        </w:rPr>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належним чином засвідченні копії документів, які підтверджують еквівалентність запропонованого та документальне підтвердження від виробника товару</w:t>
      </w:r>
      <w:r w:rsidRPr="00A64FEE">
        <w:rPr>
          <w:rFonts w:ascii="Times New Roman" w:hAnsi="Times New Roman" w:cs="Times New Roman"/>
          <w:bCs/>
          <w:sz w:val="24"/>
          <w:szCs w:val="24"/>
        </w:rPr>
        <w:t xml:space="preserve"> або офіційного представника</w:t>
      </w:r>
      <w:r w:rsidRPr="00A64FEE">
        <w:rPr>
          <w:rFonts w:ascii="Times New Roman" w:hAnsi="Times New Roman" w:cs="Times New Roman"/>
          <w:bCs/>
          <w:sz w:val="24"/>
          <w:szCs w:val="24"/>
          <w:shd w:val="clear" w:color="auto" w:fill="FFFFFF"/>
        </w:rPr>
        <w:t xml:space="preserve"> товару</w:t>
      </w:r>
      <w:r w:rsidRPr="00A64FEE">
        <w:rPr>
          <w:rFonts w:ascii="Times New Roman" w:hAnsi="Times New Roman" w:cs="Times New Roman"/>
          <w:sz w:val="24"/>
          <w:szCs w:val="24"/>
        </w:rPr>
        <w:t xml:space="preserve"> (зокрема гарантійний лист) повної відповідності технічних характеристик запропонованого товару. </w:t>
      </w:r>
    </w:p>
    <w:p w14:paraId="359D4520" w14:textId="77777777" w:rsidR="000338A6" w:rsidRPr="00A64FEE" w:rsidRDefault="000338A6" w:rsidP="000338A6">
      <w:pPr>
        <w:tabs>
          <w:tab w:val="left" w:pos="142"/>
        </w:tabs>
        <w:spacing w:before="100" w:beforeAutospacing="1" w:after="100" w:afterAutospacing="1" w:line="240" w:lineRule="auto"/>
        <w:ind w:firstLine="709"/>
        <w:contextualSpacing/>
        <w:jc w:val="center"/>
        <w:rPr>
          <w:rFonts w:ascii="Times New Roman" w:hAnsi="Times New Roman" w:cs="Times New Roman"/>
          <w:b/>
          <w:spacing w:val="-4"/>
          <w:sz w:val="24"/>
          <w:szCs w:val="24"/>
        </w:rPr>
      </w:pPr>
      <w:r w:rsidRPr="00A64FEE">
        <w:rPr>
          <w:rFonts w:ascii="Times New Roman" w:hAnsi="Times New Roman" w:cs="Times New Roman"/>
          <w:b/>
          <w:spacing w:val="-4"/>
          <w:sz w:val="24"/>
          <w:szCs w:val="24"/>
        </w:rPr>
        <w:t>Загальні вимоги до предмету закупівлі:</w:t>
      </w:r>
    </w:p>
    <w:p w14:paraId="6D719BC9" w14:textId="77777777" w:rsidR="000338A6" w:rsidRPr="00A64FEE" w:rsidRDefault="000338A6" w:rsidP="000338A6">
      <w:pPr>
        <w:numPr>
          <w:ilvl w:val="0"/>
          <w:numId w:val="32"/>
        </w:numPr>
        <w:tabs>
          <w:tab w:val="left" w:pos="142"/>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pacing w:val="-4"/>
          <w:sz w:val="24"/>
          <w:szCs w:val="24"/>
        </w:rPr>
      </w:pPr>
      <w:bookmarkStart w:id="6" w:name="_Hlk153869988"/>
      <w:r w:rsidRPr="00A64FEE">
        <w:rPr>
          <w:rFonts w:ascii="Times New Roman" w:eastAsia="Times New Roman" w:hAnsi="Times New Roman" w:cs="Times New Roman"/>
          <w:spacing w:val="-4"/>
          <w:sz w:val="24"/>
          <w:szCs w:val="24"/>
        </w:rPr>
        <w:lastRenderedPageBreak/>
        <w:t>Товар, запропонований Учасником, повинен відповідати медико – технічним вимогам. 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таблиці з інформацією про запропонований товар.</w:t>
      </w:r>
    </w:p>
    <w:p w14:paraId="3A7272F1" w14:textId="77777777" w:rsidR="000338A6" w:rsidRPr="00A77865" w:rsidRDefault="000338A6" w:rsidP="000338A6">
      <w:pPr>
        <w:numPr>
          <w:ilvl w:val="0"/>
          <w:numId w:val="32"/>
        </w:numPr>
        <w:tabs>
          <w:tab w:val="left" w:pos="142"/>
          <w:tab w:val="left" w:pos="993"/>
        </w:tabs>
        <w:spacing w:after="0" w:line="240" w:lineRule="auto"/>
        <w:ind w:left="0" w:firstLine="709"/>
        <w:contextualSpacing/>
        <w:jc w:val="both"/>
        <w:rPr>
          <w:rFonts w:ascii="Times New Roman" w:eastAsia="Times New Roman" w:hAnsi="Times New Roman" w:cs="Times New Roman"/>
          <w:color w:val="000000" w:themeColor="text1"/>
          <w:spacing w:val="-4"/>
          <w:sz w:val="24"/>
          <w:szCs w:val="24"/>
        </w:rPr>
      </w:pPr>
      <w:r w:rsidRPr="00A77865">
        <w:rPr>
          <w:rFonts w:ascii="Times New Roman" w:eastAsia="Times New Roman" w:hAnsi="Times New Roman" w:cs="Times New Roman"/>
          <w:color w:val="000000" w:themeColor="text1"/>
          <w:spacing w:val="-4"/>
          <w:sz w:val="24"/>
          <w:szCs w:val="24"/>
        </w:rPr>
        <w:t>На товар повинна бути наявна інструкція щодо застосування виробу, викладена або перекладена українською мовою, яка надається під час поставки.</w:t>
      </w:r>
    </w:p>
    <w:p w14:paraId="53B06A61" w14:textId="77777777" w:rsidR="000338A6" w:rsidRPr="007C6F71" w:rsidRDefault="000338A6" w:rsidP="000338A6">
      <w:pPr>
        <w:pStyle w:val="af2"/>
        <w:numPr>
          <w:ilvl w:val="0"/>
          <w:numId w:val="32"/>
        </w:numPr>
        <w:tabs>
          <w:tab w:val="left" w:pos="993"/>
        </w:tabs>
        <w:spacing w:line="256" w:lineRule="auto"/>
        <w:ind w:left="0" w:firstLine="709"/>
        <w:contextualSpacing/>
        <w:jc w:val="both"/>
        <w:rPr>
          <w:color w:val="000000" w:themeColor="text1"/>
          <w:spacing w:val="-4"/>
          <w:sz w:val="24"/>
          <w:szCs w:val="24"/>
          <w:lang w:val="uk-UA"/>
        </w:rPr>
      </w:pPr>
      <w:r w:rsidRPr="007C6F71">
        <w:rPr>
          <w:color w:val="000000" w:themeColor="text1"/>
          <w:sz w:val="24"/>
          <w:szCs w:val="24"/>
          <w:lang w:val="uk-UA"/>
        </w:rPr>
        <w:t xml:space="preserve">Термін придатності Товару на дату його поставки Замовнику </w:t>
      </w:r>
      <w:r w:rsidRPr="007C6F71">
        <w:rPr>
          <w:color w:val="000000" w:themeColor="text1"/>
          <w:spacing w:val="-4"/>
          <w:sz w:val="24"/>
          <w:szCs w:val="24"/>
          <w:lang w:val="uk-UA"/>
        </w:rPr>
        <w:t>повинен становити не менше 75% загального терміну придатності Товару.</w:t>
      </w:r>
    </w:p>
    <w:p w14:paraId="31EDFB7B" w14:textId="77777777" w:rsidR="000338A6" w:rsidRPr="00A64FEE" w:rsidRDefault="000338A6" w:rsidP="000338A6">
      <w:pPr>
        <w:numPr>
          <w:ilvl w:val="0"/>
          <w:numId w:val="32"/>
        </w:numPr>
        <w:tabs>
          <w:tab w:val="left" w:pos="142"/>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A64FEE">
        <w:rPr>
          <w:rFonts w:ascii="Times New Roman" w:eastAsia="Times New Roman" w:hAnsi="Times New Roman" w:cs="Times New Roman"/>
          <w:sz w:val="24"/>
          <w:szCs w:val="24"/>
        </w:rPr>
        <w:t>У разі, якщо товар не відповідає технічним вимогам Замовника, або Учасник не в змозі виконати умови поставки, які зазначені Замовником, пропозиція відхиляється.</w:t>
      </w:r>
    </w:p>
    <w:p w14:paraId="11D57B46" w14:textId="77777777" w:rsidR="000338A6" w:rsidRPr="007C6F71" w:rsidRDefault="000338A6" w:rsidP="000338A6">
      <w:pPr>
        <w:numPr>
          <w:ilvl w:val="0"/>
          <w:numId w:val="32"/>
        </w:numPr>
        <w:tabs>
          <w:tab w:val="left" w:pos="142"/>
          <w:tab w:val="left" w:pos="567"/>
          <w:tab w:val="left" w:pos="993"/>
        </w:tabs>
        <w:suppressAutoHyphens/>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r w:rsidRPr="007C6F71">
        <w:rPr>
          <w:rFonts w:ascii="Times New Roman" w:eastAsia="Times New Roman" w:hAnsi="Times New Roman" w:cs="Times New Roman"/>
          <w:color w:val="000000" w:themeColor="text1"/>
          <w:sz w:val="24"/>
          <w:szCs w:val="24"/>
        </w:rPr>
        <w:t xml:space="preserve">Доставка товару, завантажувальні-розвантажувальні роботи здійснюються транспортом Постачальника та за рахунок Постачальника. </w:t>
      </w:r>
    </w:p>
    <w:p w14:paraId="45E6DAE3" w14:textId="77777777" w:rsidR="000338A6" w:rsidRPr="007C6F71" w:rsidRDefault="000338A6" w:rsidP="000338A6">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7C6F71">
        <w:rPr>
          <w:rFonts w:ascii="Times New Roman" w:eastAsia="Times New Roman" w:hAnsi="Times New Roman" w:cs="Times New Roman"/>
          <w:color w:val="000000" w:themeColor="text1"/>
          <w:sz w:val="24"/>
          <w:szCs w:val="24"/>
        </w:rPr>
        <w:t xml:space="preserve">6.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Первинна упаковка має зберігати якість, безпечність та стабільність виробів, які вона вміщує. Вся упаковка має бути належним чином запечатана та захищена від псування. Зберігання та постачання товару повинно здійснюватися відповідно до вимог інструкції з використання. </w:t>
      </w:r>
    </w:p>
    <w:p w14:paraId="4468019E" w14:textId="77777777" w:rsidR="000338A6" w:rsidRPr="007C6F71" w:rsidRDefault="000338A6" w:rsidP="000338A6">
      <w:pPr>
        <w:tabs>
          <w:tab w:val="left" w:pos="993"/>
        </w:tabs>
        <w:suppressAutoHyphens/>
        <w:spacing w:before="100" w:beforeAutospacing="1" w:after="100" w:afterAutospacing="1" w:line="240" w:lineRule="auto"/>
        <w:ind w:firstLine="709"/>
        <w:contextualSpacing/>
        <w:jc w:val="both"/>
        <w:rPr>
          <w:rFonts w:ascii="Times New Roman" w:hAnsi="Times New Roman" w:cs="Times New Roman"/>
          <w:color w:val="000000" w:themeColor="text1"/>
          <w:sz w:val="24"/>
          <w:szCs w:val="24"/>
        </w:rPr>
      </w:pPr>
      <w:r w:rsidRPr="007C6F71">
        <w:rPr>
          <w:rFonts w:ascii="Times New Roman" w:hAnsi="Times New Roman" w:cs="Times New Roman"/>
          <w:color w:val="000000" w:themeColor="text1"/>
          <w:sz w:val="24"/>
          <w:szCs w:val="24"/>
        </w:rPr>
        <w:t>7. У разі поставки товару неналежної якості або товару, що не буде відповідати медико – технічним вимогам, учасник зобов’язується за свій рахунок протягом трьох робочих днів після отримання повідомлення замовника замінити неякісний товар на товар належної якості.</w:t>
      </w:r>
    </w:p>
    <w:p w14:paraId="6512EB5B" w14:textId="77777777" w:rsidR="000338A6" w:rsidRPr="007C6F71" w:rsidRDefault="000338A6" w:rsidP="000338A6">
      <w:pPr>
        <w:tabs>
          <w:tab w:val="left" w:pos="709"/>
          <w:tab w:val="left" w:pos="993"/>
        </w:tabs>
        <w:suppressAutoHyphens/>
        <w:spacing w:before="100" w:beforeAutospacing="1" w:after="100" w:afterAutospacing="1" w:line="240" w:lineRule="auto"/>
        <w:ind w:firstLine="709"/>
        <w:contextualSpacing/>
        <w:jc w:val="both"/>
        <w:rPr>
          <w:rFonts w:ascii="Times New Roman" w:hAnsi="Times New Roman" w:cs="Times New Roman"/>
          <w:color w:val="000000" w:themeColor="text1"/>
          <w:sz w:val="24"/>
          <w:szCs w:val="24"/>
        </w:rPr>
      </w:pPr>
      <w:r w:rsidRPr="007C6F71">
        <w:rPr>
          <w:rFonts w:ascii="Times New Roman" w:hAnsi="Times New Roman" w:cs="Times New Roman"/>
          <w:color w:val="000000" w:themeColor="text1"/>
          <w:sz w:val="24"/>
          <w:szCs w:val="24"/>
        </w:rPr>
        <w:t>8.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21DBDD8C" w14:textId="77777777" w:rsidR="000338A6" w:rsidRPr="00A64FEE" w:rsidRDefault="000338A6" w:rsidP="000338A6">
      <w:pPr>
        <w:widowControl w:val="0"/>
        <w:tabs>
          <w:tab w:val="left" w:pos="993"/>
        </w:tabs>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64FEE">
        <w:rPr>
          <w:rFonts w:ascii="Times New Roman" w:eastAsia="Times New Roman" w:hAnsi="Times New Roman" w:cs="Times New Roman"/>
          <w:sz w:val="24"/>
          <w:szCs w:val="24"/>
        </w:rPr>
        <w:t>9. 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з медико-технічними вимогами, на який подається еквівалент. Учасник подає у складі тендерної пропозиції порівняльну таблицю еквівалентності у наступній формі:</w:t>
      </w: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2127"/>
        <w:gridCol w:w="1275"/>
        <w:gridCol w:w="1701"/>
        <w:gridCol w:w="1701"/>
        <w:gridCol w:w="1560"/>
        <w:gridCol w:w="1134"/>
        <w:gridCol w:w="1134"/>
        <w:gridCol w:w="1701"/>
      </w:tblGrid>
      <w:tr w:rsidR="000338A6" w:rsidRPr="00A64FEE" w14:paraId="1FCBDFA1" w14:textId="77777777" w:rsidTr="003A1B71">
        <w:trPr>
          <w:trHeight w:val="418"/>
        </w:trPr>
        <w:tc>
          <w:tcPr>
            <w:tcW w:w="426" w:type="dxa"/>
            <w:vMerge w:val="restart"/>
            <w:tcBorders>
              <w:top w:val="single" w:sz="4" w:space="0" w:color="auto"/>
              <w:left w:val="single" w:sz="4" w:space="0" w:color="auto"/>
              <w:bottom w:val="single" w:sz="4" w:space="0" w:color="auto"/>
              <w:right w:val="single" w:sz="4" w:space="0" w:color="auto"/>
            </w:tcBorders>
            <w:hideMark/>
          </w:tcPr>
          <w:bookmarkEnd w:id="6"/>
          <w:p w14:paraId="0ACF1563" w14:textId="77777777" w:rsidR="000338A6" w:rsidRPr="00A64FEE" w:rsidRDefault="000338A6" w:rsidP="003A1B71">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r w:rsidRPr="00A64FEE">
              <w:rPr>
                <w:rFonts w:ascii="Times New Roman" w:hAnsi="Times New Roman" w:cs="Times New Roman"/>
                <w:sz w:val="24"/>
                <w:szCs w:val="24"/>
              </w:rPr>
              <w:t>№</w:t>
            </w:r>
          </w:p>
          <w:p w14:paraId="45741C0E" w14:textId="77777777" w:rsidR="000338A6" w:rsidRPr="00A64FEE" w:rsidRDefault="000338A6" w:rsidP="003A1B71">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r w:rsidRPr="00A64FEE">
              <w:rPr>
                <w:rFonts w:ascii="Times New Roman" w:hAnsi="Times New Roman" w:cs="Times New Roman"/>
                <w:sz w:val="24"/>
                <w:szCs w:val="24"/>
              </w:rPr>
              <w:t>з/п</w:t>
            </w:r>
          </w:p>
        </w:tc>
        <w:tc>
          <w:tcPr>
            <w:tcW w:w="7087" w:type="dxa"/>
            <w:gridSpan w:val="4"/>
            <w:tcBorders>
              <w:top w:val="single" w:sz="4" w:space="0" w:color="auto"/>
              <w:left w:val="single" w:sz="4" w:space="0" w:color="auto"/>
              <w:bottom w:val="single" w:sz="4" w:space="0" w:color="auto"/>
              <w:right w:val="single" w:sz="4" w:space="0" w:color="auto"/>
            </w:tcBorders>
            <w:hideMark/>
          </w:tcPr>
          <w:p w14:paraId="12651B8E" w14:textId="77777777" w:rsidR="000338A6" w:rsidRPr="00A64FEE" w:rsidRDefault="000338A6" w:rsidP="003A1B71">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r w:rsidRPr="00A64FEE">
              <w:rPr>
                <w:rFonts w:ascii="Times New Roman" w:hAnsi="Times New Roman" w:cs="Times New Roman"/>
                <w:sz w:val="24"/>
                <w:szCs w:val="24"/>
              </w:rPr>
              <w:t>Предмет закупівлі відповідно</w:t>
            </w:r>
          </w:p>
          <w:p w14:paraId="4BDEE197" w14:textId="77777777" w:rsidR="000338A6" w:rsidRPr="00A64FEE" w:rsidRDefault="000338A6" w:rsidP="003A1B71">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r w:rsidRPr="00A64FEE">
              <w:rPr>
                <w:rFonts w:ascii="Times New Roman" w:hAnsi="Times New Roman" w:cs="Times New Roman"/>
                <w:sz w:val="24"/>
                <w:szCs w:val="24"/>
              </w:rPr>
              <w:t>тендерної документації</w:t>
            </w:r>
          </w:p>
        </w:tc>
        <w:tc>
          <w:tcPr>
            <w:tcW w:w="5529" w:type="dxa"/>
            <w:gridSpan w:val="4"/>
            <w:tcBorders>
              <w:top w:val="single" w:sz="4" w:space="0" w:color="auto"/>
              <w:left w:val="single" w:sz="4" w:space="0" w:color="auto"/>
              <w:bottom w:val="single" w:sz="4" w:space="0" w:color="auto"/>
              <w:right w:val="single" w:sz="4" w:space="0" w:color="auto"/>
            </w:tcBorders>
            <w:hideMark/>
          </w:tcPr>
          <w:p w14:paraId="408130E0" w14:textId="77777777" w:rsidR="000338A6" w:rsidRPr="00A64FEE" w:rsidRDefault="000338A6" w:rsidP="003A1B71">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r w:rsidRPr="00A64FEE">
              <w:rPr>
                <w:rFonts w:ascii="Times New Roman" w:hAnsi="Times New Roman" w:cs="Times New Roman"/>
                <w:sz w:val="24"/>
                <w:szCs w:val="24"/>
              </w:rPr>
              <w:t>Предмет закупівлі відповідно</w:t>
            </w:r>
          </w:p>
          <w:p w14:paraId="373CE51B" w14:textId="77777777" w:rsidR="000338A6" w:rsidRPr="00A64FEE" w:rsidRDefault="000338A6" w:rsidP="003A1B71">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r w:rsidRPr="00A64FEE">
              <w:rPr>
                <w:rFonts w:ascii="Times New Roman" w:hAnsi="Times New Roman" w:cs="Times New Roman"/>
                <w:sz w:val="24"/>
                <w:szCs w:val="24"/>
              </w:rPr>
              <w:t>тендерної пропозиції</w:t>
            </w:r>
          </w:p>
        </w:tc>
        <w:tc>
          <w:tcPr>
            <w:tcW w:w="1701" w:type="dxa"/>
            <w:tcBorders>
              <w:top w:val="single" w:sz="4" w:space="0" w:color="auto"/>
              <w:left w:val="single" w:sz="4" w:space="0" w:color="auto"/>
              <w:bottom w:val="single" w:sz="4" w:space="0" w:color="auto"/>
              <w:right w:val="single" w:sz="4" w:space="0" w:color="auto"/>
            </w:tcBorders>
            <w:hideMark/>
          </w:tcPr>
          <w:p w14:paraId="362E0D95" w14:textId="77777777" w:rsidR="000338A6" w:rsidRPr="00A64FEE" w:rsidRDefault="000338A6" w:rsidP="003A1B71">
            <w:pPr>
              <w:spacing w:before="100" w:beforeAutospacing="1" w:after="100" w:afterAutospacing="1" w:line="240" w:lineRule="auto"/>
              <w:ind w:left="-243" w:right="-245"/>
              <w:contextualSpacing/>
              <w:jc w:val="center"/>
              <w:textAlignment w:val="baseline"/>
              <w:rPr>
                <w:rFonts w:ascii="Times New Roman" w:hAnsi="Times New Roman" w:cs="Times New Roman"/>
                <w:sz w:val="24"/>
                <w:szCs w:val="24"/>
              </w:rPr>
            </w:pPr>
            <w:r w:rsidRPr="00A64FEE">
              <w:rPr>
                <w:rFonts w:ascii="Times New Roman" w:hAnsi="Times New Roman" w:cs="Times New Roman"/>
                <w:sz w:val="24"/>
                <w:szCs w:val="24"/>
              </w:rPr>
              <w:t>Відповідність</w:t>
            </w:r>
          </w:p>
        </w:tc>
      </w:tr>
      <w:tr w:rsidR="000338A6" w:rsidRPr="00A64FEE" w14:paraId="0FD90906" w14:textId="77777777" w:rsidTr="003A1B71">
        <w:trPr>
          <w:trHeight w:val="613"/>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B4ED670" w14:textId="77777777" w:rsidR="000338A6" w:rsidRPr="00A64FEE" w:rsidRDefault="000338A6" w:rsidP="003A1B71">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4A85744F" w14:textId="77777777" w:rsidR="000338A6" w:rsidRPr="00A64FEE" w:rsidRDefault="000338A6" w:rsidP="003A1B71">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r w:rsidRPr="00A64FEE">
              <w:rPr>
                <w:rFonts w:ascii="Times New Roman" w:hAnsi="Times New Roman" w:cs="Times New Roman"/>
                <w:sz w:val="24"/>
                <w:szCs w:val="24"/>
              </w:rPr>
              <w:t>Найменування товару</w:t>
            </w:r>
          </w:p>
        </w:tc>
        <w:tc>
          <w:tcPr>
            <w:tcW w:w="2127" w:type="dxa"/>
            <w:tcBorders>
              <w:top w:val="single" w:sz="4" w:space="0" w:color="auto"/>
              <w:left w:val="single" w:sz="4" w:space="0" w:color="auto"/>
              <w:bottom w:val="single" w:sz="4" w:space="0" w:color="auto"/>
              <w:right w:val="single" w:sz="4" w:space="0" w:color="auto"/>
            </w:tcBorders>
            <w:hideMark/>
          </w:tcPr>
          <w:p w14:paraId="7CCBCAA5" w14:textId="77777777" w:rsidR="000338A6" w:rsidRPr="00A64FEE" w:rsidRDefault="000338A6" w:rsidP="003A1B71">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r w:rsidRPr="00A64FEE">
              <w:rPr>
                <w:rFonts w:ascii="Times New Roman" w:hAnsi="Times New Roman" w:cs="Times New Roman"/>
                <w:sz w:val="24"/>
                <w:szCs w:val="24"/>
              </w:rPr>
              <w:t>Технічні характеристики товару</w:t>
            </w:r>
          </w:p>
        </w:tc>
        <w:tc>
          <w:tcPr>
            <w:tcW w:w="1275" w:type="dxa"/>
            <w:tcBorders>
              <w:top w:val="single" w:sz="4" w:space="0" w:color="auto"/>
              <w:left w:val="single" w:sz="4" w:space="0" w:color="auto"/>
              <w:bottom w:val="single" w:sz="4" w:space="0" w:color="auto"/>
              <w:right w:val="single" w:sz="4" w:space="0" w:color="auto"/>
            </w:tcBorders>
            <w:hideMark/>
          </w:tcPr>
          <w:p w14:paraId="312A14E0" w14:textId="77777777" w:rsidR="000338A6" w:rsidRPr="00A64FEE" w:rsidRDefault="000338A6" w:rsidP="003A1B71">
            <w:pPr>
              <w:spacing w:before="100" w:beforeAutospacing="1" w:after="100" w:afterAutospacing="1" w:line="240" w:lineRule="auto"/>
              <w:ind w:right="-108" w:hanging="113"/>
              <w:contextualSpacing/>
              <w:jc w:val="center"/>
              <w:textAlignment w:val="baseline"/>
              <w:rPr>
                <w:rFonts w:ascii="Times New Roman" w:hAnsi="Times New Roman" w:cs="Times New Roman"/>
                <w:sz w:val="24"/>
                <w:szCs w:val="24"/>
              </w:rPr>
            </w:pPr>
            <w:r w:rsidRPr="00A64FEE">
              <w:rPr>
                <w:rFonts w:ascii="Times New Roman" w:hAnsi="Times New Roman" w:cs="Times New Roman"/>
                <w:sz w:val="24"/>
                <w:szCs w:val="24"/>
              </w:rPr>
              <w:t>Од.</w:t>
            </w:r>
          </w:p>
          <w:p w14:paraId="366FB5CF" w14:textId="77777777" w:rsidR="000338A6" w:rsidRPr="00A64FEE" w:rsidRDefault="000338A6" w:rsidP="003A1B71">
            <w:pPr>
              <w:spacing w:before="100" w:beforeAutospacing="1" w:after="100" w:afterAutospacing="1" w:line="240" w:lineRule="auto"/>
              <w:ind w:right="-108" w:hanging="113"/>
              <w:contextualSpacing/>
              <w:jc w:val="center"/>
              <w:textAlignment w:val="baseline"/>
              <w:rPr>
                <w:rFonts w:ascii="Times New Roman" w:hAnsi="Times New Roman" w:cs="Times New Roman"/>
                <w:sz w:val="24"/>
                <w:szCs w:val="24"/>
              </w:rPr>
            </w:pPr>
            <w:r w:rsidRPr="00A64FEE">
              <w:rPr>
                <w:rFonts w:ascii="Times New Roman" w:hAnsi="Times New Roman" w:cs="Times New Roman"/>
                <w:sz w:val="24"/>
                <w:szCs w:val="24"/>
              </w:rPr>
              <w:t>виміру</w:t>
            </w:r>
          </w:p>
        </w:tc>
        <w:tc>
          <w:tcPr>
            <w:tcW w:w="1701" w:type="dxa"/>
            <w:tcBorders>
              <w:top w:val="single" w:sz="4" w:space="0" w:color="auto"/>
              <w:left w:val="single" w:sz="4" w:space="0" w:color="auto"/>
              <w:bottom w:val="single" w:sz="4" w:space="0" w:color="auto"/>
              <w:right w:val="single" w:sz="4" w:space="0" w:color="auto"/>
            </w:tcBorders>
            <w:hideMark/>
          </w:tcPr>
          <w:p w14:paraId="769E9745" w14:textId="77777777" w:rsidR="000338A6" w:rsidRPr="00A64FEE" w:rsidRDefault="000338A6" w:rsidP="003A1B71">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r w:rsidRPr="00A64FEE">
              <w:rPr>
                <w:rFonts w:ascii="Times New Roman" w:hAnsi="Times New Roman" w:cs="Times New Roman"/>
                <w:sz w:val="24"/>
                <w:szCs w:val="24"/>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3D1E2070" w14:textId="77777777" w:rsidR="000338A6" w:rsidRPr="00A64FEE" w:rsidRDefault="000338A6" w:rsidP="003A1B71">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r w:rsidRPr="00A64FEE">
              <w:rPr>
                <w:rFonts w:ascii="Times New Roman" w:hAnsi="Times New Roman" w:cs="Times New Roman"/>
                <w:sz w:val="24"/>
                <w:szCs w:val="24"/>
              </w:rPr>
              <w:t>Найменування товару</w:t>
            </w:r>
          </w:p>
        </w:tc>
        <w:tc>
          <w:tcPr>
            <w:tcW w:w="1560" w:type="dxa"/>
            <w:tcBorders>
              <w:top w:val="single" w:sz="4" w:space="0" w:color="auto"/>
              <w:left w:val="single" w:sz="4" w:space="0" w:color="auto"/>
              <w:bottom w:val="single" w:sz="4" w:space="0" w:color="auto"/>
              <w:right w:val="single" w:sz="4" w:space="0" w:color="auto"/>
            </w:tcBorders>
            <w:hideMark/>
          </w:tcPr>
          <w:p w14:paraId="47CF3198" w14:textId="77777777" w:rsidR="000338A6" w:rsidRPr="00A64FEE" w:rsidRDefault="000338A6" w:rsidP="003A1B71">
            <w:pPr>
              <w:spacing w:before="100" w:beforeAutospacing="1" w:after="100" w:afterAutospacing="1" w:line="240" w:lineRule="auto"/>
              <w:ind w:left="-107" w:right="-108" w:firstLine="107"/>
              <w:contextualSpacing/>
              <w:jc w:val="center"/>
              <w:textAlignment w:val="baseline"/>
              <w:rPr>
                <w:rFonts w:ascii="Times New Roman" w:hAnsi="Times New Roman" w:cs="Times New Roman"/>
                <w:sz w:val="24"/>
                <w:szCs w:val="24"/>
              </w:rPr>
            </w:pPr>
            <w:r w:rsidRPr="00A64FEE">
              <w:rPr>
                <w:rFonts w:ascii="Times New Roman" w:hAnsi="Times New Roman" w:cs="Times New Roman"/>
                <w:sz w:val="24"/>
                <w:szCs w:val="24"/>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14:paraId="72AE63F1" w14:textId="77777777" w:rsidR="000338A6" w:rsidRPr="00A64FEE" w:rsidRDefault="000338A6" w:rsidP="003A1B71">
            <w:pPr>
              <w:spacing w:before="100" w:beforeAutospacing="1" w:after="100" w:afterAutospacing="1" w:line="240" w:lineRule="auto"/>
              <w:ind w:right="-108" w:hanging="113"/>
              <w:contextualSpacing/>
              <w:jc w:val="center"/>
              <w:textAlignment w:val="baseline"/>
              <w:rPr>
                <w:rFonts w:ascii="Times New Roman" w:hAnsi="Times New Roman" w:cs="Times New Roman"/>
                <w:sz w:val="24"/>
                <w:szCs w:val="24"/>
              </w:rPr>
            </w:pPr>
            <w:r w:rsidRPr="00A64FEE">
              <w:rPr>
                <w:rFonts w:ascii="Times New Roman" w:hAnsi="Times New Roman" w:cs="Times New Roman"/>
                <w:sz w:val="24"/>
                <w:szCs w:val="24"/>
              </w:rPr>
              <w:t>Од.</w:t>
            </w:r>
          </w:p>
          <w:p w14:paraId="273CF895" w14:textId="77777777" w:rsidR="000338A6" w:rsidRPr="00A64FEE" w:rsidRDefault="000338A6" w:rsidP="003A1B71">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r w:rsidRPr="00A64FEE">
              <w:rPr>
                <w:rFonts w:ascii="Times New Roman" w:hAnsi="Times New Roman" w:cs="Times New Roman"/>
                <w:sz w:val="24"/>
                <w:szCs w:val="24"/>
              </w:rPr>
              <w:t>виміру</w:t>
            </w:r>
          </w:p>
        </w:tc>
        <w:tc>
          <w:tcPr>
            <w:tcW w:w="1134" w:type="dxa"/>
            <w:tcBorders>
              <w:top w:val="single" w:sz="4" w:space="0" w:color="auto"/>
              <w:left w:val="single" w:sz="4" w:space="0" w:color="auto"/>
              <w:bottom w:val="single" w:sz="4" w:space="0" w:color="auto"/>
              <w:right w:val="single" w:sz="4" w:space="0" w:color="auto"/>
            </w:tcBorders>
            <w:hideMark/>
          </w:tcPr>
          <w:p w14:paraId="6919327C" w14:textId="77777777" w:rsidR="000338A6" w:rsidRPr="00A64FEE" w:rsidRDefault="000338A6" w:rsidP="003A1B71">
            <w:pPr>
              <w:spacing w:before="100" w:beforeAutospacing="1" w:after="100" w:afterAutospacing="1" w:line="240" w:lineRule="auto"/>
              <w:ind w:right="-108" w:hanging="108"/>
              <w:contextualSpacing/>
              <w:jc w:val="center"/>
              <w:textAlignment w:val="baseline"/>
              <w:rPr>
                <w:rFonts w:ascii="Times New Roman" w:hAnsi="Times New Roman" w:cs="Times New Roman"/>
                <w:sz w:val="24"/>
                <w:szCs w:val="24"/>
              </w:rPr>
            </w:pPr>
            <w:r w:rsidRPr="00A64FEE">
              <w:rPr>
                <w:rFonts w:ascii="Times New Roman" w:hAnsi="Times New Roman" w:cs="Times New Roman"/>
                <w:sz w:val="24"/>
                <w:szCs w:val="24"/>
              </w:rPr>
              <w:t>Кількість</w:t>
            </w:r>
          </w:p>
        </w:tc>
        <w:tc>
          <w:tcPr>
            <w:tcW w:w="1701" w:type="dxa"/>
            <w:tcBorders>
              <w:top w:val="single" w:sz="4" w:space="0" w:color="auto"/>
              <w:left w:val="single" w:sz="4" w:space="0" w:color="auto"/>
              <w:bottom w:val="single" w:sz="4" w:space="0" w:color="auto"/>
              <w:right w:val="single" w:sz="4" w:space="0" w:color="auto"/>
            </w:tcBorders>
          </w:tcPr>
          <w:p w14:paraId="06B2AE65" w14:textId="77777777" w:rsidR="000338A6" w:rsidRPr="00A64FEE" w:rsidRDefault="000338A6" w:rsidP="003A1B71">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p>
        </w:tc>
      </w:tr>
      <w:tr w:rsidR="000338A6" w:rsidRPr="00A64FEE" w14:paraId="37289F63" w14:textId="77777777" w:rsidTr="003A1B71">
        <w:trPr>
          <w:trHeight w:val="196"/>
        </w:trPr>
        <w:tc>
          <w:tcPr>
            <w:tcW w:w="426" w:type="dxa"/>
            <w:tcBorders>
              <w:top w:val="single" w:sz="4" w:space="0" w:color="auto"/>
              <w:left w:val="single" w:sz="4" w:space="0" w:color="auto"/>
              <w:bottom w:val="single" w:sz="4" w:space="0" w:color="auto"/>
              <w:right w:val="single" w:sz="4" w:space="0" w:color="auto"/>
            </w:tcBorders>
            <w:hideMark/>
          </w:tcPr>
          <w:p w14:paraId="143BE4BA" w14:textId="77777777" w:rsidR="000338A6" w:rsidRPr="00A64FEE" w:rsidRDefault="000338A6" w:rsidP="003A1B71">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r w:rsidRPr="00A64FEE">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58C27A3A" w14:textId="77777777" w:rsidR="000338A6" w:rsidRPr="00A64FEE" w:rsidRDefault="000338A6" w:rsidP="003A1B71">
            <w:pPr>
              <w:spacing w:before="100" w:beforeAutospacing="1" w:after="100" w:afterAutospacing="1" w:line="240" w:lineRule="auto"/>
              <w:ind w:right="-108"/>
              <w:contextualSpacing/>
              <w:textAlignment w:val="baseline"/>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7D7E7ED" w14:textId="77777777" w:rsidR="000338A6" w:rsidRPr="00A64FEE" w:rsidRDefault="000338A6" w:rsidP="003A1B71">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0E9354E" w14:textId="77777777" w:rsidR="000338A6" w:rsidRPr="00A64FEE" w:rsidRDefault="000338A6" w:rsidP="003A1B71">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DAED2BE" w14:textId="77777777" w:rsidR="000338A6" w:rsidRPr="00A64FEE" w:rsidRDefault="000338A6" w:rsidP="003A1B71">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D7A1F4" w14:textId="77777777" w:rsidR="000338A6" w:rsidRPr="00A64FEE" w:rsidRDefault="000338A6" w:rsidP="003A1B71">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96D132A" w14:textId="77777777" w:rsidR="000338A6" w:rsidRPr="00A64FEE" w:rsidRDefault="000338A6" w:rsidP="003A1B71">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85001B" w14:textId="77777777" w:rsidR="000338A6" w:rsidRPr="00A64FEE" w:rsidRDefault="000338A6" w:rsidP="003A1B71">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620173" w14:textId="77777777" w:rsidR="000338A6" w:rsidRPr="00A64FEE" w:rsidRDefault="000338A6" w:rsidP="003A1B71">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7DE5325" w14:textId="77777777" w:rsidR="000338A6" w:rsidRPr="00A64FEE" w:rsidRDefault="000338A6" w:rsidP="003A1B71">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p>
        </w:tc>
      </w:tr>
    </w:tbl>
    <w:bookmarkEnd w:id="5"/>
    <w:p w14:paraId="2C7776DA" w14:textId="77777777" w:rsidR="000338A6" w:rsidRPr="00A64FEE" w:rsidRDefault="000338A6" w:rsidP="000338A6">
      <w:pPr>
        <w:tabs>
          <w:tab w:val="left" w:pos="5245"/>
        </w:tabs>
        <w:spacing w:after="0" w:line="240" w:lineRule="auto"/>
        <w:ind w:firstLine="709"/>
        <w:jc w:val="both"/>
        <w:rPr>
          <w:rFonts w:ascii="Times New Roman" w:hAnsi="Times New Roman" w:cs="Times New Roman"/>
          <w:b/>
          <w:sz w:val="24"/>
          <w:szCs w:val="24"/>
        </w:rPr>
      </w:pPr>
      <w:r w:rsidRPr="00A64FEE">
        <w:rPr>
          <w:rFonts w:ascii="Times New Roman" w:hAnsi="Times New Roman" w:cs="Times New Roman"/>
          <w:b/>
          <w:sz w:val="24"/>
          <w:szCs w:val="24"/>
        </w:rPr>
        <w:t>Зазначені вимоги повинні бути підтверджені наступними документами:</w:t>
      </w:r>
    </w:p>
    <w:p w14:paraId="7E175385" w14:textId="77777777" w:rsidR="000338A6" w:rsidRPr="007C6F71" w:rsidRDefault="000338A6" w:rsidP="000338A6">
      <w:pPr>
        <w:suppressAutoHyphens/>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uk-UA"/>
        </w:rPr>
      </w:pPr>
      <w:r w:rsidRPr="00A64FEE">
        <w:rPr>
          <w:rFonts w:ascii="Times New Roman" w:eastAsia="Times New Roman" w:hAnsi="Times New Roman" w:cs="Times New Roman"/>
          <w:sz w:val="24"/>
          <w:szCs w:val="24"/>
          <w:shd w:val="clear" w:color="auto" w:fill="FFFFFF"/>
          <w:lang w:eastAsia="uk-UA"/>
        </w:rPr>
        <w:t>1</w:t>
      </w:r>
      <w:r w:rsidRPr="007C6F71">
        <w:rPr>
          <w:rFonts w:ascii="Times New Roman" w:eastAsia="Times New Roman" w:hAnsi="Times New Roman" w:cs="Times New Roman"/>
          <w:color w:val="000000" w:themeColor="text1"/>
          <w:sz w:val="24"/>
          <w:szCs w:val="24"/>
          <w:shd w:val="clear" w:color="auto" w:fill="FFFFFF"/>
          <w:lang w:eastAsia="uk-UA"/>
        </w:rPr>
        <w:t xml:space="preserve">. Предмет закупівлі є медичним виробом або допоміжним засобом до нього у значенні Технічного регламенту, затвердженого Постановою КМУ від 02.10.2013 р. № 754 «Про затвердження Технічного регламенту щодо медичних виробів для діагностики </w:t>
      </w:r>
      <w:proofErr w:type="spellStart"/>
      <w:r w:rsidRPr="007C6F71">
        <w:rPr>
          <w:rFonts w:ascii="Times New Roman" w:eastAsia="Times New Roman" w:hAnsi="Times New Roman" w:cs="Times New Roman"/>
          <w:color w:val="000000" w:themeColor="text1"/>
          <w:sz w:val="24"/>
          <w:szCs w:val="24"/>
          <w:shd w:val="clear" w:color="auto" w:fill="FFFFFF"/>
          <w:lang w:eastAsia="uk-UA"/>
        </w:rPr>
        <w:t>in</w:t>
      </w:r>
      <w:proofErr w:type="spellEnd"/>
      <w:r w:rsidRPr="007C6F71">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7C6F71">
        <w:rPr>
          <w:rFonts w:ascii="Times New Roman" w:eastAsia="Times New Roman" w:hAnsi="Times New Roman" w:cs="Times New Roman"/>
          <w:color w:val="000000" w:themeColor="text1"/>
          <w:sz w:val="24"/>
          <w:szCs w:val="24"/>
          <w:shd w:val="clear" w:color="auto" w:fill="FFFFFF"/>
          <w:lang w:eastAsia="uk-UA"/>
        </w:rPr>
        <w:t>vitro</w:t>
      </w:r>
      <w:proofErr w:type="spellEnd"/>
      <w:r w:rsidRPr="007C6F71">
        <w:rPr>
          <w:rFonts w:ascii="Times New Roman" w:eastAsia="Times New Roman" w:hAnsi="Times New Roman" w:cs="Times New Roman"/>
          <w:color w:val="000000" w:themeColor="text1"/>
          <w:sz w:val="24"/>
          <w:szCs w:val="24"/>
          <w:shd w:val="clear" w:color="auto" w:fill="FFFFFF"/>
          <w:lang w:eastAsia="uk-UA"/>
        </w:rPr>
        <w:t>», Учасник має надати:</w:t>
      </w:r>
    </w:p>
    <w:p w14:paraId="5FEC1CB6" w14:textId="77777777" w:rsidR="000338A6" w:rsidRPr="007C6F71" w:rsidRDefault="000338A6" w:rsidP="000338A6">
      <w:pPr>
        <w:suppressAutoHyphens/>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uk-UA"/>
        </w:rPr>
      </w:pPr>
      <w:r w:rsidRPr="007C6F71">
        <w:rPr>
          <w:rFonts w:ascii="Times New Roman" w:eastAsia="Times New Roman" w:hAnsi="Times New Roman" w:cs="Times New Roman"/>
          <w:color w:val="000000" w:themeColor="text1"/>
          <w:sz w:val="24"/>
          <w:szCs w:val="24"/>
          <w:shd w:val="clear" w:color="auto" w:fill="FFFFFF"/>
          <w:lang w:eastAsia="uk-UA"/>
        </w:rPr>
        <w:t>1.1. Копію декларації про відповідність запропонованого товару вимогам відповідного Технічного регламенту;</w:t>
      </w:r>
    </w:p>
    <w:p w14:paraId="001654A7" w14:textId="77777777" w:rsidR="000338A6" w:rsidRPr="007C6F71" w:rsidRDefault="000338A6" w:rsidP="000338A6">
      <w:pPr>
        <w:suppressAutoHyphens/>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uk-UA"/>
        </w:rPr>
      </w:pPr>
      <w:r w:rsidRPr="007C6F71">
        <w:rPr>
          <w:rFonts w:ascii="Times New Roman" w:eastAsia="Times New Roman" w:hAnsi="Times New Roman" w:cs="Times New Roman"/>
          <w:color w:val="000000" w:themeColor="text1"/>
          <w:sz w:val="24"/>
          <w:szCs w:val="24"/>
          <w:shd w:val="clear" w:color="auto" w:fill="FFFFFF"/>
          <w:lang w:eastAsia="uk-UA"/>
        </w:rPr>
        <w:t>або</w:t>
      </w:r>
    </w:p>
    <w:p w14:paraId="73BA38AC" w14:textId="77777777" w:rsidR="000338A6" w:rsidRPr="007C6F71" w:rsidRDefault="000338A6" w:rsidP="000338A6">
      <w:pPr>
        <w:suppressAutoHyphens/>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uk-UA"/>
        </w:rPr>
      </w:pPr>
      <w:r w:rsidRPr="007C6F71">
        <w:rPr>
          <w:rFonts w:ascii="Times New Roman" w:eastAsia="Times New Roman" w:hAnsi="Times New Roman" w:cs="Times New Roman"/>
          <w:color w:val="000000" w:themeColor="text1"/>
          <w:sz w:val="24"/>
          <w:szCs w:val="24"/>
          <w:shd w:val="clear" w:color="auto" w:fill="FFFFFF"/>
          <w:lang w:eastAsia="uk-UA"/>
        </w:rPr>
        <w:t xml:space="preserve">1.2. Копію сертифіката, що засвідчує відповідність запропонованого товару вимогам відповідного Технічного регламенту, складеного з дотриманням процедур оцінки відповідності, передбачених відповідними Технічними регламентами (у разі наявності в залежності від виду медичних виробів).Сертифікат, що засвідчує відповідність запропонованого товару вимогам відповідного Технічного регламенту, подається </w:t>
      </w:r>
      <w:r w:rsidRPr="007C6F71">
        <w:rPr>
          <w:rFonts w:ascii="Times New Roman" w:eastAsia="Times New Roman" w:hAnsi="Times New Roman" w:cs="Times New Roman"/>
          <w:color w:val="000000" w:themeColor="text1"/>
          <w:sz w:val="24"/>
          <w:szCs w:val="24"/>
          <w:shd w:val="clear" w:color="auto" w:fill="FFFFFF"/>
          <w:lang w:eastAsia="uk-UA"/>
        </w:rPr>
        <w:lastRenderedPageBreak/>
        <w:t xml:space="preserve">Учасником у виданні (редакції), чинному на момент подання тендерної пропозиції, з урахуванням усіх змін, доповнень, оновлень, </w:t>
      </w:r>
      <w:proofErr w:type="spellStart"/>
      <w:r w:rsidRPr="007C6F71">
        <w:rPr>
          <w:rFonts w:ascii="Times New Roman" w:eastAsia="Times New Roman" w:hAnsi="Times New Roman" w:cs="Times New Roman"/>
          <w:color w:val="000000" w:themeColor="text1"/>
          <w:sz w:val="24"/>
          <w:szCs w:val="24"/>
          <w:shd w:val="clear" w:color="auto" w:fill="FFFFFF"/>
          <w:lang w:eastAsia="uk-UA"/>
        </w:rPr>
        <w:t>перевипуску</w:t>
      </w:r>
      <w:proofErr w:type="spellEnd"/>
      <w:r w:rsidRPr="007C6F71">
        <w:rPr>
          <w:rFonts w:ascii="Times New Roman" w:eastAsia="Times New Roman" w:hAnsi="Times New Roman" w:cs="Times New Roman"/>
          <w:color w:val="000000" w:themeColor="text1"/>
          <w:sz w:val="24"/>
          <w:szCs w:val="24"/>
          <w:shd w:val="clear" w:color="auto" w:fill="FFFFFF"/>
          <w:lang w:eastAsia="uk-UA"/>
        </w:rPr>
        <w:t xml:space="preserve"> тощо, які були внесені до такого сертифікату.</w:t>
      </w:r>
    </w:p>
    <w:p w14:paraId="4A1D0C8E" w14:textId="77777777" w:rsidR="000338A6" w:rsidRPr="007C6F71" w:rsidRDefault="000338A6" w:rsidP="000338A6">
      <w:pPr>
        <w:suppressAutoHyphens/>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uk-UA"/>
        </w:rPr>
      </w:pPr>
      <w:r w:rsidRPr="007C6F71">
        <w:rPr>
          <w:rFonts w:ascii="Times New Roman" w:eastAsia="Times New Roman" w:hAnsi="Times New Roman" w:cs="Times New Roman"/>
          <w:color w:val="000000" w:themeColor="text1"/>
          <w:sz w:val="24"/>
          <w:szCs w:val="24"/>
          <w:shd w:val="clear" w:color="auto" w:fill="FFFFFF"/>
          <w:lang w:eastAsia="uk-UA"/>
        </w:rPr>
        <w:t>або</w:t>
      </w:r>
    </w:p>
    <w:p w14:paraId="5777849E" w14:textId="77777777" w:rsidR="000338A6" w:rsidRPr="007C6F71" w:rsidRDefault="000338A6" w:rsidP="000338A6">
      <w:pPr>
        <w:suppressAutoHyphens/>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uk-UA"/>
        </w:rPr>
      </w:pPr>
      <w:r w:rsidRPr="007C6F71">
        <w:rPr>
          <w:rFonts w:ascii="Times New Roman" w:eastAsia="Times New Roman" w:hAnsi="Times New Roman" w:cs="Times New Roman"/>
          <w:color w:val="000000" w:themeColor="text1"/>
          <w:sz w:val="24"/>
          <w:szCs w:val="24"/>
          <w:shd w:val="clear" w:color="auto" w:fill="FFFFFF"/>
          <w:lang w:eastAsia="uk-UA"/>
        </w:rPr>
        <w:t xml:space="preserve">1.3. </w:t>
      </w:r>
      <w:r w:rsidRPr="007C6F71">
        <w:rPr>
          <w:rFonts w:ascii="Times New Roman" w:eastAsia="Times New Roman" w:hAnsi="Times New Roman" w:cs="Times New Roman"/>
          <w:color w:val="000000" w:themeColor="text1"/>
          <w:sz w:val="24"/>
          <w:szCs w:val="24"/>
          <w:shd w:val="clear" w:color="auto" w:fill="FFFFFF"/>
          <w:lang w:eastAsia="uk-UA"/>
        </w:rPr>
        <w:tab/>
        <w:t>Копію відповідного  повідомлення Міністерства охорони здоров’я про введення в обіг та/або експлуатацію окремих медичних виробів, стосовно яких не виконані вимоги технічних регламентів, але використання яких необхідне в інтересах охорони здоров’я на надану партію товару.</w:t>
      </w:r>
    </w:p>
    <w:p w14:paraId="1F2783DB" w14:textId="77777777" w:rsidR="000338A6" w:rsidRPr="007C6F71" w:rsidRDefault="000338A6" w:rsidP="000338A6">
      <w:pPr>
        <w:suppressAutoHyphens/>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uk-UA"/>
        </w:rPr>
      </w:pPr>
      <w:r w:rsidRPr="007C6F71">
        <w:rPr>
          <w:rFonts w:ascii="Times New Roman" w:eastAsia="Times New Roman" w:hAnsi="Times New Roman" w:cs="Times New Roman"/>
          <w:color w:val="000000" w:themeColor="text1"/>
          <w:sz w:val="24"/>
          <w:szCs w:val="24"/>
          <w:shd w:val="clear" w:color="auto" w:fill="FFFFFF"/>
          <w:lang w:eastAsia="uk-UA"/>
        </w:rPr>
        <w:t>2. Документ, що підтверджує якість товару, виданий його виробником (сертифікат якості, або сертифікат аналізу, або інший документ) або документ, що підтверджує якість товару, виданий виробнику або офіційному представнику товару, уповноваженими на це органами, установами, організаціями.</w:t>
      </w:r>
    </w:p>
    <w:p w14:paraId="49FA35F6" w14:textId="77777777" w:rsidR="000338A6" w:rsidRPr="00A64FEE" w:rsidRDefault="000338A6" w:rsidP="000338A6">
      <w:pPr>
        <w:suppressAutoHyphens/>
        <w:spacing w:after="0" w:line="240" w:lineRule="auto"/>
        <w:ind w:firstLine="709"/>
        <w:jc w:val="both"/>
        <w:rPr>
          <w:rFonts w:ascii="Times New Roman" w:eastAsia="Times New Roman" w:hAnsi="Times New Roman" w:cs="Times New Roman"/>
          <w:sz w:val="24"/>
          <w:szCs w:val="24"/>
          <w:shd w:val="clear" w:color="auto" w:fill="FFFFFF"/>
          <w:lang w:eastAsia="uk-UA"/>
        </w:rPr>
      </w:pPr>
      <w:r w:rsidRPr="00A64FEE">
        <w:rPr>
          <w:rFonts w:ascii="Times New Roman" w:eastAsia="Times New Roman" w:hAnsi="Times New Roman" w:cs="Times New Roman"/>
          <w:sz w:val="24"/>
          <w:szCs w:val="24"/>
          <w:shd w:val="clear" w:color="auto" w:fill="FFFFFF"/>
          <w:lang w:eastAsia="uk-UA"/>
        </w:rPr>
        <w:t>3. Гарантійний лист виробника або офіційного представника на території України щодо можливості поставки запропонованого товару в необхідні строки.</w:t>
      </w:r>
    </w:p>
    <w:p w14:paraId="1EF4EA32" w14:textId="77777777" w:rsidR="000338A6" w:rsidRPr="00C81CCE" w:rsidRDefault="000338A6" w:rsidP="000338A6">
      <w:pPr>
        <w:suppressAutoHyphens/>
        <w:spacing w:after="0" w:line="240" w:lineRule="auto"/>
        <w:ind w:firstLine="709"/>
        <w:jc w:val="both"/>
        <w:rPr>
          <w:rFonts w:ascii="Times New Roman" w:hAnsi="Times New Roman" w:cs="Times New Roman"/>
          <w:sz w:val="24"/>
          <w:szCs w:val="24"/>
          <w:lang w:eastAsia="uk-UA"/>
        </w:rPr>
      </w:pPr>
      <w:r w:rsidRPr="00A64FEE">
        <w:rPr>
          <w:rFonts w:ascii="Times New Roman" w:eastAsia="Times New Roman" w:hAnsi="Times New Roman" w:cs="Times New Roman"/>
          <w:sz w:val="24"/>
          <w:szCs w:val="24"/>
          <w:shd w:val="clear" w:color="auto" w:fill="FFFFFF"/>
          <w:lang w:eastAsia="uk-UA"/>
        </w:rPr>
        <w:t>4. 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r w:rsidRPr="00C81CCE">
        <w:rPr>
          <w:rFonts w:ascii="Times New Roman" w:eastAsia="Times New Roman" w:hAnsi="Times New Roman" w:cs="Times New Roman"/>
          <w:sz w:val="24"/>
          <w:szCs w:val="24"/>
          <w:shd w:val="clear" w:color="auto" w:fill="FFFFFF"/>
          <w:lang w:eastAsia="uk-UA"/>
        </w:rPr>
        <w:t>.</w:t>
      </w:r>
    </w:p>
    <w:p w14:paraId="0AAF7640" w14:textId="77777777" w:rsidR="00570486" w:rsidRPr="00570486" w:rsidRDefault="00570486" w:rsidP="00570486">
      <w:pPr>
        <w:spacing w:after="0" w:line="240" w:lineRule="auto"/>
        <w:jc w:val="center"/>
        <w:rPr>
          <w:rFonts w:ascii="Times New Roman" w:eastAsia="Times New Roman" w:hAnsi="Times New Roman" w:cs="Times New Roman"/>
          <w:bCs/>
          <w:color w:val="000000"/>
          <w:spacing w:val="-5"/>
          <w:sz w:val="24"/>
          <w:szCs w:val="24"/>
          <w:lang w:eastAsia="ru-RU"/>
        </w:rPr>
      </w:pPr>
    </w:p>
    <w:sectPr w:rsidR="00570486" w:rsidRPr="00570486" w:rsidSect="007E6230">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E5032" w14:textId="77777777" w:rsidR="001C522A" w:rsidRDefault="001C522A" w:rsidP="0024553B">
      <w:pPr>
        <w:spacing w:after="0" w:line="240" w:lineRule="auto"/>
      </w:pPr>
      <w:r>
        <w:separator/>
      </w:r>
    </w:p>
  </w:endnote>
  <w:endnote w:type="continuationSeparator" w:id="0">
    <w:p w14:paraId="2E3F1424" w14:textId="77777777" w:rsidR="001C522A" w:rsidRDefault="001C522A"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9DD67" w14:textId="77777777" w:rsidR="001C522A" w:rsidRDefault="001C522A" w:rsidP="0024553B">
      <w:pPr>
        <w:spacing w:after="0" w:line="240" w:lineRule="auto"/>
      </w:pPr>
      <w:r>
        <w:separator/>
      </w:r>
    </w:p>
  </w:footnote>
  <w:footnote w:type="continuationSeparator" w:id="0">
    <w:p w14:paraId="4F6BE3EA" w14:textId="77777777" w:rsidR="001C522A" w:rsidRDefault="001C522A"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C9315F"/>
    <w:multiLevelType w:val="hybridMultilevel"/>
    <w:tmpl w:val="8892D76A"/>
    <w:lvl w:ilvl="0" w:tplc="A1E45A38">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B71613"/>
    <w:multiLevelType w:val="hybridMultilevel"/>
    <w:tmpl w:val="F96C3D7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FD6A4F"/>
    <w:multiLevelType w:val="hybridMultilevel"/>
    <w:tmpl w:val="4356BC62"/>
    <w:lvl w:ilvl="0" w:tplc="1778D754">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F86F8C"/>
    <w:multiLevelType w:val="hybridMultilevel"/>
    <w:tmpl w:val="F58CC18C"/>
    <w:lvl w:ilvl="0" w:tplc="B5366C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2400402D"/>
    <w:multiLevelType w:val="hybridMultilevel"/>
    <w:tmpl w:val="F6722FC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4" w15:restartNumberingAfterBreak="0">
    <w:nsid w:val="41424CAC"/>
    <w:multiLevelType w:val="hybridMultilevel"/>
    <w:tmpl w:val="EFA88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91E4FB5"/>
    <w:multiLevelType w:val="hybridMultilevel"/>
    <w:tmpl w:val="2584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15:restartNumberingAfterBreak="0">
    <w:nsid w:val="54016EC1"/>
    <w:multiLevelType w:val="hybridMultilevel"/>
    <w:tmpl w:val="78F61862"/>
    <w:lvl w:ilvl="0" w:tplc="13422A1A">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19" w15:restartNumberingAfterBreak="0">
    <w:nsid w:val="557B07D1"/>
    <w:multiLevelType w:val="hybridMultilevel"/>
    <w:tmpl w:val="5410565E"/>
    <w:lvl w:ilvl="0" w:tplc="A782BC6E">
      <w:start w:val="1"/>
      <w:numFmt w:val="decimal"/>
      <w:lvlText w:val="%1."/>
      <w:lvlJc w:val="left"/>
      <w:pPr>
        <w:ind w:left="1467" w:hanging="90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3"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D19300C"/>
    <w:multiLevelType w:val="hybridMultilevel"/>
    <w:tmpl w:val="F6722FC2"/>
    <w:lvl w:ilvl="0" w:tplc="D47C11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1CA31CC"/>
    <w:multiLevelType w:val="hybridMultilevel"/>
    <w:tmpl w:val="0096F930"/>
    <w:lvl w:ilvl="0" w:tplc="A3A09C62">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27"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E043FBC"/>
    <w:multiLevelType w:val="hybridMultilevel"/>
    <w:tmpl w:val="566CE5F6"/>
    <w:lvl w:ilvl="0" w:tplc="79CCF010">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29" w15:restartNumberingAfterBreak="0">
    <w:nsid w:val="7F2A3C48"/>
    <w:multiLevelType w:val="hybridMultilevel"/>
    <w:tmpl w:val="300E0F1E"/>
    <w:lvl w:ilvl="0" w:tplc="E7C2C3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6"/>
  </w:num>
  <w:num w:numId="2">
    <w:abstractNumId w:val="21"/>
  </w:num>
  <w:num w:numId="3">
    <w:abstractNumId w:val="4"/>
  </w:num>
  <w:num w:numId="4">
    <w:abstractNumId w:val="10"/>
  </w:num>
  <w:num w:numId="5">
    <w:abstractNumId w:val="27"/>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 w:numId="14">
    <w:abstractNumId w:val="2"/>
  </w:num>
  <w:num w:numId="15">
    <w:abstractNumId w:val="16"/>
  </w:num>
  <w:num w:numId="16">
    <w:abstractNumId w:val="20"/>
  </w:num>
  <w:num w:numId="17">
    <w:abstractNumId w:val="23"/>
  </w:num>
  <w:num w:numId="18">
    <w:abstractNumId w:val="17"/>
  </w:num>
  <w:num w:numId="19">
    <w:abstractNumId w:val="8"/>
  </w:num>
  <w:num w:numId="20">
    <w:abstractNumId w:val="24"/>
  </w:num>
  <w:num w:numId="21">
    <w:abstractNumId w:val="12"/>
  </w:num>
  <w:num w:numId="22">
    <w:abstractNumId w:val="6"/>
  </w:num>
  <w:num w:numId="23">
    <w:abstractNumId w:val="14"/>
  </w:num>
  <w:num w:numId="24">
    <w:abstractNumId w:val="28"/>
  </w:num>
  <w:num w:numId="25">
    <w:abstractNumId w:val="18"/>
  </w:num>
  <w:num w:numId="26">
    <w:abstractNumId w:val="11"/>
  </w:num>
  <w:num w:numId="27">
    <w:abstractNumId w:val="19"/>
  </w:num>
  <w:num w:numId="28">
    <w:abstractNumId w:val="3"/>
  </w:num>
  <w:num w:numId="29">
    <w:abstractNumId w:val="29"/>
  </w:num>
  <w:num w:numId="30">
    <w:abstractNumId w:val="25"/>
  </w:num>
  <w:num w:numId="31">
    <w:abstractNumId w:val="1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2264E"/>
    <w:rsid w:val="000306CB"/>
    <w:rsid w:val="000338A6"/>
    <w:rsid w:val="0004602D"/>
    <w:rsid w:val="000B6D9F"/>
    <w:rsid w:val="000C4E15"/>
    <w:rsid w:val="000C70A6"/>
    <w:rsid w:val="001055A1"/>
    <w:rsid w:val="001C1517"/>
    <w:rsid w:val="001C1668"/>
    <w:rsid w:val="001C522A"/>
    <w:rsid w:val="00226C86"/>
    <w:rsid w:val="0024553B"/>
    <w:rsid w:val="00277EC5"/>
    <w:rsid w:val="002855F6"/>
    <w:rsid w:val="002B6E58"/>
    <w:rsid w:val="002B72AC"/>
    <w:rsid w:val="002C519E"/>
    <w:rsid w:val="002C7992"/>
    <w:rsid w:val="002D034A"/>
    <w:rsid w:val="002E2676"/>
    <w:rsid w:val="002F70F7"/>
    <w:rsid w:val="003453DF"/>
    <w:rsid w:val="003621CC"/>
    <w:rsid w:val="00366514"/>
    <w:rsid w:val="00392139"/>
    <w:rsid w:val="00393926"/>
    <w:rsid w:val="003E7975"/>
    <w:rsid w:val="00435B40"/>
    <w:rsid w:val="004D5770"/>
    <w:rsid w:val="0052498C"/>
    <w:rsid w:val="0054119B"/>
    <w:rsid w:val="00555124"/>
    <w:rsid w:val="00570486"/>
    <w:rsid w:val="00590320"/>
    <w:rsid w:val="005F6CE1"/>
    <w:rsid w:val="00607317"/>
    <w:rsid w:val="006C75C1"/>
    <w:rsid w:val="006D3EBF"/>
    <w:rsid w:val="006F1B4C"/>
    <w:rsid w:val="00704CF5"/>
    <w:rsid w:val="007622E0"/>
    <w:rsid w:val="007667DF"/>
    <w:rsid w:val="007975BE"/>
    <w:rsid w:val="00797FFD"/>
    <w:rsid w:val="007A65AA"/>
    <w:rsid w:val="007B5C52"/>
    <w:rsid w:val="007D7682"/>
    <w:rsid w:val="007E6230"/>
    <w:rsid w:val="008201EB"/>
    <w:rsid w:val="00823139"/>
    <w:rsid w:val="0082548F"/>
    <w:rsid w:val="00837155"/>
    <w:rsid w:val="0084332E"/>
    <w:rsid w:val="00870D0C"/>
    <w:rsid w:val="00881B32"/>
    <w:rsid w:val="008821B9"/>
    <w:rsid w:val="00882F7D"/>
    <w:rsid w:val="008F229E"/>
    <w:rsid w:val="00914709"/>
    <w:rsid w:val="009443DC"/>
    <w:rsid w:val="0095518A"/>
    <w:rsid w:val="0098548C"/>
    <w:rsid w:val="00A35F17"/>
    <w:rsid w:val="00A52318"/>
    <w:rsid w:val="00A71EB1"/>
    <w:rsid w:val="00A775EB"/>
    <w:rsid w:val="00AC1C0E"/>
    <w:rsid w:val="00AD0118"/>
    <w:rsid w:val="00B04FE8"/>
    <w:rsid w:val="00B137D2"/>
    <w:rsid w:val="00BA7AB4"/>
    <w:rsid w:val="00BE1FF8"/>
    <w:rsid w:val="00C06B6A"/>
    <w:rsid w:val="00C15F77"/>
    <w:rsid w:val="00C37569"/>
    <w:rsid w:val="00C60DAA"/>
    <w:rsid w:val="00CA68EE"/>
    <w:rsid w:val="00CC738F"/>
    <w:rsid w:val="00D14363"/>
    <w:rsid w:val="00D14848"/>
    <w:rsid w:val="00D169A9"/>
    <w:rsid w:val="00D43D84"/>
    <w:rsid w:val="00D626B8"/>
    <w:rsid w:val="00D86D1C"/>
    <w:rsid w:val="00D9471A"/>
    <w:rsid w:val="00DF0278"/>
    <w:rsid w:val="00E44481"/>
    <w:rsid w:val="00E92067"/>
    <w:rsid w:val="00F43D4A"/>
    <w:rsid w:val="00FA72FC"/>
    <w:rsid w:val="00FB2140"/>
    <w:rsid w:val="00FC21F8"/>
    <w:rsid w:val="00FC6FE9"/>
    <w:rsid w:val="00FE68ED"/>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A71EB1"/>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A71EB1"/>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A71EB1"/>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A71EB1"/>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A71EB1"/>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A71EB1"/>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10">
    <w:name w:val="Заголовок 1 Знак"/>
    <w:basedOn w:val="a0"/>
    <w:link w:val="1"/>
    <w:uiPriority w:val="9"/>
    <w:rsid w:val="00A71EB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71EB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71EB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71EB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71EB1"/>
    <w:rPr>
      <w:rFonts w:ascii="Calibri" w:eastAsia="Calibri" w:hAnsi="Calibri" w:cs="Calibri"/>
      <w:b/>
      <w:lang w:val="uk-UA" w:eastAsia="uk-UA"/>
    </w:rPr>
  </w:style>
  <w:style w:type="character" w:customStyle="1" w:styleId="60">
    <w:name w:val="Заголовок 6 Знак"/>
    <w:basedOn w:val="a0"/>
    <w:link w:val="6"/>
    <w:uiPriority w:val="9"/>
    <w:semiHidden/>
    <w:rsid w:val="00A71EB1"/>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A71EB1"/>
  </w:style>
  <w:style w:type="table" w:customStyle="1" w:styleId="TableNormal">
    <w:name w:val="Table Normal"/>
    <w:rsid w:val="00A71EB1"/>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A71EB1"/>
    <w:pPr>
      <w:keepNext/>
      <w:keepLines/>
      <w:spacing w:before="480" w:after="120"/>
    </w:pPr>
    <w:rPr>
      <w:rFonts w:ascii="Calibri" w:eastAsia="Calibri" w:hAnsi="Calibri" w:cs="Calibri"/>
      <w:b/>
      <w:sz w:val="72"/>
      <w:szCs w:val="72"/>
      <w:lang w:eastAsia="uk-UA"/>
    </w:rPr>
  </w:style>
  <w:style w:type="character" w:customStyle="1" w:styleId="a9">
    <w:name w:val="Назва Знак"/>
    <w:basedOn w:val="a0"/>
    <w:link w:val="a8"/>
    <w:uiPriority w:val="10"/>
    <w:rsid w:val="00A71EB1"/>
    <w:rPr>
      <w:rFonts w:ascii="Calibri" w:eastAsia="Calibri" w:hAnsi="Calibri" w:cs="Calibri"/>
      <w:b/>
      <w:sz w:val="72"/>
      <w:szCs w:val="72"/>
      <w:lang w:val="uk-UA" w:eastAsia="uk-UA"/>
    </w:rPr>
  </w:style>
  <w:style w:type="paragraph" w:styleId="aa">
    <w:name w:val="Subtitle"/>
    <w:basedOn w:val="a"/>
    <w:next w:val="a"/>
    <w:link w:val="ab"/>
    <w:uiPriority w:val="11"/>
    <w:qFormat/>
    <w:rsid w:val="00A71EB1"/>
    <w:pPr>
      <w:keepNext/>
      <w:keepLines/>
      <w:spacing w:before="360" w:after="80"/>
    </w:pPr>
    <w:rPr>
      <w:rFonts w:ascii="Georgia" w:eastAsia="Georgia" w:hAnsi="Georgia" w:cs="Georgia"/>
      <w:i/>
      <w:color w:val="666666"/>
      <w:sz w:val="48"/>
      <w:szCs w:val="48"/>
      <w:lang w:eastAsia="uk-UA"/>
    </w:rPr>
  </w:style>
  <w:style w:type="character" w:customStyle="1" w:styleId="ab">
    <w:name w:val="Підзаголовок Знак"/>
    <w:basedOn w:val="a0"/>
    <w:link w:val="aa"/>
    <w:uiPriority w:val="11"/>
    <w:rsid w:val="00A71EB1"/>
    <w:rPr>
      <w:rFonts w:ascii="Georgia" w:eastAsia="Georgia" w:hAnsi="Georgia" w:cs="Georgia"/>
      <w:i/>
      <w:color w:val="666666"/>
      <w:sz w:val="48"/>
      <w:szCs w:val="48"/>
      <w:lang w:val="uk-UA" w:eastAsia="uk-UA"/>
    </w:rPr>
  </w:style>
  <w:style w:type="paragraph" w:styleId="ac">
    <w:name w:val="header"/>
    <w:basedOn w:val="a"/>
    <w:link w:val="ad"/>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d">
    <w:name w:val="Верхній колонтитул Знак"/>
    <w:basedOn w:val="a0"/>
    <w:link w:val="ac"/>
    <w:uiPriority w:val="99"/>
    <w:rsid w:val="00A71EB1"/>
    <w:rPr>
      <w:rFonts w:ascii="Calibri" w:eastAsia="Calibri" w:hAnsi="Calibri" w:cs="Calibri"/>
      <w:lang w:val="uk-UA" w:eastAsia="uk-UA"/>
    </w:rPr>
  </w:style>
  <w:style w:type="paragraph" w:styleId="ae">
    <w:name w:val="footer"/>
    <w:basedOn w:val="a"/>
    <w:link w:val="af"/>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f">
    <w:name w:val="Нижній колонтитул Знак"/>
    <w:basedOn w:val="a0"/>
    <w:link w:val="ae"/>
    <w:uiPriority w:val="99"/>
    <w:rsid w:val="00A71EB1"/>
    <w:rPr>
      <w:rFonts w:ascii="Calibri" w:eastAsia="Calibri" w:hAnsi="Calibri" w:cs="Calibri"/>
      <w:lang w:val="uk-UA" w:eastAsia="uk-UA"/>
    </w:rPr>
  </w:style>
  <w:style w:type="paragraph" w:styleId="af0">
    <w:name w:val="No Spacing"/>
    <w:link w:val="af1"/>
    <w:uiPriority w:val="1"/>
    <w:qFormat/>
    <w:rsid w:val="00A71EB1"/>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A71EB1"/>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A71EB1"/>
    <w:rPr>
      <w:color w:val="0000FF"/>
      <w:sz w:val="22"/>
      <w:u w:val="single"/>
    </w:rPr>
  </w:style>
  <w:style w:type="character" w:customStyle="1" w:styleId="12">
    <w:name w:val="Основной шрифт абзаца1"/>
    <w:rsid w:val="00A71EB1"/>
    <w:rPr>
      <w:sz w:val="22"/>
    </w:rPr>
  </w:style>
  <w:style w:type="paragraph" w:customStyle="1" w:styleId="rvps2">
    <w:name w:val="rvps2"/>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9 Знак"/>
    <w:link w:val="HTML0"/>
    <w:uiPriority w:val="99"/>
    <w:rsid w:val="00A71EB1"/>
    <w:rPr>
      <w:rFonts w:ascii="Courier New" w:eastAsia="Courier New" w:hAnsi="Courier New"/>
      <w:sz w:val="20"/>
    </w:rPr>
  </w:style>
  <w:style w:type="paragraph" w:styleId="HTML0">
    <w:name w:val="HTML Preformatted"/>
    <w:aliases w:val="Знак9"/>
    <w:basedOn w:val="a"/>
    <w:link w:val="HTML"/>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basedOn w:val="a0"/>
    <w:uiPriority w:val="99"/>
    <w:semiHidden/>
    <w:rsid w:val="00A71EB1"/>
    <w:rPr>
      <w:rFonts w:ascii="Consolas" w:hAnsi="Consolas"/>
      <w:sz w:val="20"/>
      <w:szCs w:val="20"/>
      <w:lang w:val="uk-UA"/>
    </w:rPr>
  </w:style>
  <w:style w:type="character" w:customStyle="1" w:styleId="13">
    <w:name w:val="Гиперссылка1"/>
    <w:basedOn w:val="a0"/>
    <w:uiPriority w:val="99"/>
    <w:unhideWhenUsed/>
    <w:rsid w:val="00A71EB1"/>
    <w:rPr>
      <w:color w:val="0000FF"/>
      <w:u w:val="single"/>
    </w:rPr>
  </w:style>
  <w:style w:type="paragraph" w:customStyle="1" w:styleId="41">
    <w:name w:val="Заголовок 41"/>
    <w:basedOn w:val="a"/>
    <w:next w:val="a"/>
    <w:qFormat/>
    <w:rsid w:val="00A71EB1"/>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2">
    <w:name w:val="List Paragraph"/>
    <w:aliases w:val="EBRD List,Список уровня 2,название табл/рис,заголовок 1.1,Elenco Normale,References,Number Bullets,List Paragraph (numbered (a)),Chapter10,----,1 Буллет,List Paragraph,List Paragraph_Num123"/>
    <w:basedOn w:val="a"/>
    <w:link w:val="af3"/>
    <w:uiPriority w:val="34"/>
    <w:qFormat/>
    <w:rsid w:val="00A71EB1"/>
    <w:pPr>
      <w:spacing w:after="0" w:line="240" w:lineRule="auto"/>
      <w:ind w:left="708"/>
    </w:pPr>
    <w:rPr>
      <w:rFonts w:ascii="Times New Roman" w:eastAsia="Times New Roman" w:hAnsi="Times New Roman" w:cs="Times New Roman"/>
      <w:sz w:val="20"/>
      <w:szCs w:val="20"/>
      <w:lang w:val="ru-RU" w:eastAsia="ru-RU"/>
    </w:rPr>
  </w:style>
  <w:style w:type="character" w:customStyle="1" w:styleId="af3">
    <w:name w:val="Абзац списку Знак"/>
    <w:aliases w:val="EBRD List Знак,Список уровня 2 Знак,название табл/рис Знак,заголовок 1.1 Знак,Elenco Normale Знак,References Знак,Number Bullets Знак,List Paragraph (numbered (a)) Знак,Chapter10 Знак,---- Знак,1 Буллет Знак,List Paragraph Знак"/>
    <w:link w:val="af2"/>
    <w:uiPriority w:val="34"/>
    <w:qFormat/>
    <w:locked/>
    <w:rsid w:val="00A71EB1"/>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A71EB1"/>
    <w:pPr>
      <w:spacing w:after="120" w:line="480" w:lineRule="auto"/>
    </w:pPr>
    <w:rPr>
      <w:rFonts w:cs="Times New Roman"/>
      <w:b/>
      <w:lang w:val="ru-RU"/>
    </w:rPr>
  </w:style>
  <w:style w:type="character" w:customStyle="1" w:styleId="23">
    <w:name w:val="Основной текст 2 Знак"/>
    <w:basedOn w:val="a0"/>
    <w:link w:val="21"/>
    <w:rsid w:val="00A71EB1"/>
    <w:rPr>
      <w:rFonts w:cs="Times New Roman"/>
      <w:b/>
      <w:lang w:eastAsia="en-US"/>
    </w:rPr>
  </w:style>
  <w:style w:type="paragraph" w:styleId="32">
    <w:name w:val="Body Text Indent 3"/>
    <w:basedOn w:val="a"/>
    <w:link w:val="33"/>
    <w:semiHidden/>
    <w:unhideWhenUsed/>
    <w:rsid w:val="00A71EB1"/>
    <w:pPr>
      <w:spacing w:after="120" w:line="240" w:lineRule="auto"/>
      <w:ind w:left="283"/>
    </w:pPr>
    <w:rPr>
      <w:rFonts w:ascii="Times New Roman" w:eastAsia="Times New Roman" w:hAnsi="Times New Roman" w:cs="Times New Roman"/>
      <w:sz w:val="16"/>
      <w:szCs w:val="16"/>
      <w:lang w:eastAsia="uk-UA"/>
    </w:rPr>
  </w:style>
  <w:style w:type="character" w:customStyle="1" w:styleId="34">
    <w:name w:val="Основной текст с отступом 3 Знак"/>
    <w:basedOn w:val="a0"/>
    <w:semiHidden/>
    <w:rsid w:val="00A71EB1"/>
    <w:rPr>
      <w:sz w:val="16"/>
      <w:szCs w:val="16"/>
      <w:lang w:val="uk-UA"/>
    </w:rPr>
  </w:style>
  <w:style w:type="paragraph" w:customStyle="1" w:styleId="standard">
    <w:name w:val="standard"/>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3">
    <w:name w:val="Основний текст з відступом 3 Знак"/>
    <w:basedOn w:val="a0"/>
    <w:link w:val="32"/>
    <w:semiHidden/>
    <w:locked/>
    <w:rsid w:val="00A71EB1"/>
    <w:rPr>
      <w:rFonts w:ascii="Times New Roman" w:eastAsia="Times New Roman" w:hAnsi="Times New Roman" w:cs="Times New Roman"/>
      <w:sz w:val="16"/>
      <w:szCs w:val="16"/>
      <w:lang w:val="uk-UA" w:eastAsia="uk-UA"/>
    </w:rPr>
  </w:style>
  <w:style w:type="paragraph" w:customStyle="1" w:styleId="14">
    <w:name w:val="Обычный1"/>
    <w:qFormat/>
    <w:rsid w:val="00A71EB1"/>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71EB1"/>
    <w:rPr>
      <w:b/>
      <w:bCs/>
    </w:rPr>
  </w:style>
  <w:style w:type="character" w:customStyle="1" w:styleId="16">
    <w:name w:val="Неразрешенное упоминание1"/>
    <w:basedOn w:val="a0"/>
    <w:uiPriority w:val="99"/>
    <w:semiHidden/>
    <w:unhideWhenUsed/>
    <w:rsid w:val="00A71EB1"/>
    <w:rPr>
      <w:color w:val="605E5C"/>
      <w:shd w:val="clear" w:color="auto" w:fill="E1DFDD"/>
    </w:rPr>
  </w:style>
  <w:style w:type="paragraph" w:styleId="af5">
    <w:name w:val="Balloon Text"/>
    <w:basedOn w:val="a"/>
    <w:link w:val="af6"/>
    <w:uiPriority w:val="99"/>
    <w:semiHidden/>
    <w:unhideWhenUsed/>
    <w:rsid w:val="00A71EB1"/>
    <w:pPr>
      <w:spacing w:after="0" w:line="240" w:lineRule="auto"/>
    </w:pPr>
    <w:rPr>
      <w:rFonts w:ascii="Segoe UI" w:eastAsia="Calibri" w:hAnsi="Segoe UI" w:cs="Segoe UI"/>
      <w:sz w:val="18"/>
      <w:szCs w:val="18"/>
      <w:lang w:eastAsia="uk-UA"/>
    </w:rPr>
  </w:style>
  <w:style w:type="character" w:customStyle="1" w:styleId="af6">
    <w:name w:val="Текст у виносці Знак"/>
    <w:basedOn w:val="a0"/>
    <w:link w:val="af5"/>
    <w:uiPriority w:val="99"/>
    <w:semiHidden/>
    <w:rsid w:val="00A71EB1"/>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A71EB1"/>
    <w:rPr>
      <w:color w:val="800080"/>
      <w:u w:val="single"/>
    </w:rPr>
  </w:style>
  <w:style w:type="character" w:customStyle="1" w:styleId="FontStyle17">
    <w:name w:val="Font Style17"/>
    <w:uiPriority w:val="99"/>
    <w:rsid w:val="00A71EB1"/>
    <w:rPr>
      <w:rFonts w:ascii="Times New Roman" w:hAnsi="Times New Roman" w:cs="Times New Roman"/>
      <w:sz w:val="26"/>
      <w:szCs w:val="26"/>
    </w:rPr>
  </w:style>
  <w:style w:type="paragraph" w:styleId="af7">
    <w:name w:val="Body Text"/>
    <w:basedOn w:val="a"/>
    <w:link w:val="af8"/>
    <w:uiPriority w:val="99"/>
    <w:semiHidden/>
    <w:unhideWhenUsed/>
    <w:rsid w:val="00A71EB1"/>
    <w:pPr>
      <w:spacing w:after="120"/>
    </w:pPr>
    <w:rPr>
      <w:rFonts w:ascii="Calibri" w:eastAsia="Calibri" w:hAnsi="Calibri" w:cs="Calibri"/>
      <w:lang w:eastAsia="uk-UA"/>
    </w:rPr>
  </w:style>
  <w:style w:type="character" w:customStyle="1" w:styleId="af8">
    <w:name w:val="Основний текст Знак"/>
    <w:basedOn w:val="a0"/>
    <w:link w:val="af7"/>
    <w:uiPriority w:val="99"/>
    <w:semiHidden/>
    <w:rsid w:val="00A71EB1"/>
    <w:rPr>
      <w:rFonts w:ascii="Calibri" w:eastAsia="Calibri" w:hAnsi="Calibri" w:cs="Calibri"/>
      <w:lang w:val="uk-UA" w:eastAsia="uk-UA"/>
    </w:rPr>
  </w:style>
  <w:style w:type="character" w:customStyle="1" w:styleId="af1">
    <w:name w:val="Без інтервалів Знак"/>
    <w:link w:val="af0"/>
    <w:uiPriority w:val="1"/>
    <w:locked/>
    <w:rsid w:val="00A71EB1"/>
    <w:rPr>
      <w:rFonts w:ascii="Calibri" w:eastAsia="Calibri" w:hAnsi="Calibri" w:cs="Times New Roman"/>
      <w:szCs w:val="20"/>
      <w:lang w:eastAsia="ru-RU"/>
    </w:rPr>
  </w:style>
  <w:style w:type="paragraph" w:customStyle="1" w:styleId="18">
    <w:name w:val="Абзац списка1"/>
    <w:basedOn w:val="a"/>
    <w:rsid w:val="00A71EB1"/>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A71EB1"/>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A71EB1"/>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9">
    <w:name w:val="annotation reference"/>
    <w:basedOn w:val="a0"/>
    <w:uiPriority w:val="99"/>
    <w:semiHidden/>
    <w:unhideWhenUsed/>
    <w:rsid w:val="00A71EB1"/>
    <w:rPr>
      <w:sz w:val="16"/>
      <w:szCs w:val="16"/>
    </w:rPr>
  </w:style>
  <w:style w:type="paragraph" w:styleId="afa">
    <w:name w:val="annotation text"/>
    <w:basedOn w:val="a"/>
    <w:link w:val="afb"/>
    <w:uiPriority w:val="99"/>
    <w:semiHidden/>
    <w:unhideWhenUsed/>
    <w:rsid w:val="00A71EB1"/>
    <w:pPr>
      <w:spacing w:line="240" w:lineRule="auto"/>
    </w:pPr>
    <w:rPr>
      <w:rFonts w:ascii="Calibri" w:eastAsia="Calibri" w:hAnsi="Calibri" w:cs="Calibri"/>
      <w:sz w:val="20"/>
      <w:szCs w:val="20"/>
      <w:lang w:eastAsia="uk-UA"/>
    </w:rPr>
  </w:style>
  <w:style w:type="character" w:customStyle="1" w:styleId="afb">
    <w:name w:val="Текст примітки Знак"/>
    <w:basedOn w:val="a0"/>
    <w:link w:val="afa"/>
    <w:uiPriority w:val="99"/>
    <w:semiHidden/>
    <w:rsid w:val="00A71EB1"/>
    <w:rPr>
      <w:rFonts w:ascii="Calibri" w:eastAsia="Calibri" w:hAnsi="Calibri" w:cs="Calibri"/>
      <w:sz w:val="20"/>
      <w:szCs w:val="20"/>
      <w:lang w:val="uk-UA" w:eastAsia="uk-UA"/>
    </w:rPr>
  </w:style>
  <w:style w:type="paragraph" w:styleId="afc">
    <w:name w:val="annotation subject"/>
    <w:basedOn w:val="afa"/>
    <w:next w:val="afa"/>
    <w:link w:val="afd"/>
    <w:uiPriority w:val="99"/>
    <w:semiHidden/>
    <w:unhideWhenUsed/>
    <w:rsid w:val="00A71EB1"/>
    <w:rPr>
      <w:b/>
      <w:bCs/>
    </w:rPr>
  </w:style>
  <w:style w:type="character" w:customStyle="1" w:styleId="afd">
    <w:name w:val="Тема примітки Знак"/>
    <w:basedOn w:val="afb"/>
    <w:link w:val="afc"/>
    <w:uiPriority w:val="99"/>
    <w:semiHidden/>
    <w:rsid w:val="00A71EB1"/>
    <w:rPr>
      <w:rFonts w:ascii="Calibri" w:eastAsia="Calibri" w:hAnsi="Calibri" w:cs="Calibri"/>
      <w:b/>
      <w:bCs/>
      <w:sz w:val="20"/>
      <w:szCs w:val="20"/>
      <w:lang w:val="uk-UA" w:eastAsia="uk-UA"/>
    </w:rPr>
  </w:style>
  <w:style w:type="paragraph" w:styleId="afe">
    <w:name w:val="Revision"/>
    <w:hidden/>
    <w:uiPriority w:val="99"/>
    <w:semiHidden/>
    <w:rsid w:val="00A71EB1"/>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71EB1"/>
    <w:rPr>
      <w:color w:val="605E5C"/>
      <w:shd w:val="clear" w:color="auto" w:fill="E1DFDD"/>
    </w:rPr>
  </w:style>
  <w:style w:type="table" w:customStyle="1" w:styleId="42">
    <w:name w:val="Сетка таблицы4"/>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71EB1"/>
  </w:style>
  <w:style w:type="table" w:customStyle="1" w:styleId="TableNormal1">
    <w:name w:val="Table Normal1"/>
    <w:rsid w:val="00A71EB1"/>
    <w:pPr>
      <w:spacing w:after="0" w:line="240" w:lineRule="auto"/>
    </w:pPr>
    <w:rPr>
      <w:rFonts w:ascii="Arial" w:eastAsia="Arial" w:hAnsi="Arial" w:cs="Arial"/>
      <w:lang w:val="uk-UA" w:eastAsia="uk-UA"/>
    </w:rPr>
    <w:tblPr>
      <w:tblCellMar>
        <w:top w:w="0" w:type="dxa"/>
        <w:left w:w="0" w:type="dxa"/>
        <w:bottom w:w="0" w:type="dxa"/>
        <w:right w:w="0" w:type="dxa"/>
      </w:tblCellMar>
    </w:tblPr>
  </w:style>
  <w:style w:type="character" w:customStyle="1" w:styleId="43">
    <w:name w:val="Верхний колонтитул Знак4"/>
    <w:basedOn w:val="a0"/>
    <w:uiPriority w:val="99"/>
    <w:rsid w:val="00A71EB1"/>
  </w:style>
  <w:style w:type="character" w:customStyle="1" w:styleId="35">
    <w:name w:val="Верхний колонтитул Знак3"/>
    <w:basedOn w:val="a0"/>
    <w:uiPriority w:val="99"/>
    <w:rsid w:val="00A71EB1"/>
  </w:style>
  <w:style w:type="character" w:customStyle="1" w:styleId="25">
    <w:name w:val="Верхний колонтитул Знак2"/>
    <w:basedOn w:val="a0"/>
    <w:uiPriority w:val="99"/>
    <w:rsid w:val="00A71EB1"/>
  </w:style>
  <w:style w:type="character" w:customStyle="1" w:styleId="26">
    <w:name w:val="Нижний колонтитул Знак2"/>
    <w:basedOn w:val="a0"/>
    <w:uiPriority w:val="99"/>
    <w:rsid w:val="00A71EB1"/>
  </w:style>
  <w:style w:type="character" w:customStyle="1" w:styleId="19">
    <w:name w:val="Верхний колонтитул Знак1"/>
    <w:basedOn w:val="a0"/>
    <w:uiPriority w:val="99"/>
    <w:rsid w:val="00A71EB1"/>
  </w:style>
  <w:style w:type="character" w:customStyle="1" w:styleId="1a">
    <w:name w:val="Нижний колонтитул Знак1"/>
    <w:basedOn w:val="a0"/>
    <w:uiPriority w:val="99"/>
    <w:rsid w:val="00A71EB1"/>
  </w:style>
  <w:style w:type="character" w:customStyle="1" w:styleId="51">
    <w:name w:val="Верхний колонтитул Знак5"/>
    <w:basedOn w:val="a0"/>
    <w:uiPriority w:val="99"/>
    <w:rsid w:val="00A71EB1"/>
  </w:style>
  <w:style w:type="character" w:customStyle="1" w:styleId="36">
    <w:name w:val="Нижний колонтитул Знак3"/>
    <w:basedOn w:val="a0"/>
    <w:uiPriority w:val="99"/>
    <w:rsid w:val="00A71EB1"/>
  </w:style>
  <w:style w:type="table" w:customStyle="1" w:styleId="27">
    <w:name w:val="2"/>
    <w:basedOn w:val="TableNormal"/>
    <w:rsid w:val="00A71EB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TableNormal"/>
    <w:rsid w:val="00A71EB1"/>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styleId="aff0">
    <w:name w:val="Hyperlink"/>
    <w:basedOn w:val="a0"/>
    <w:uiPriority w:val="99"/>
    <w:semiHidden/>
    <w:unhideWhenUsed/>
    <w:rsid w:val="00A71EB1"/>
    <w:rPr>
      <w:color w:val="0563C1" w:themeColor="hyperlink"/>
      <w:u w:val="single"/>
    </w:rPr>
  </w:style>
  <w:style w:type="paragraph" w:styleId="22">
    <w:name w:val="Body Text 2"/>
    <w:basedOn w:val="a"/>
    <w:link w:val="28"/>
    <w:uiPriority w:val="99"/>
    <w:semiHidden/>
    <w:unhideWhenUsed/>
    <w:rsid w:val="00A71EB1"/>
    <w:pPr>
      <w:spacing w:after="120" w:line="480" w:lineRule="auto"/>
    </w:pPr>
  </w:style>
  <w:style w:type="character" w:customStyle="1" w:styleId="28">
    <w:name w:val="Основний текст 2 Знак"/>
    <w:basedOn w:val="a0"/>
    <w:link w:val="22"/>
    <w:uiPriority w:val="99"/>
    <w:semiHidden/>
    <w:rsid w:val="00A71EB1"/>
    <w:rPr>
      <w:lang w:val="uk-UA"/>
    </w:rPr>
  </w:style>
  <w:style w:type="character" w:styleId="aff1">
    <w:name w:val="FollowedHyperlink"/>
    <w:basedOn w:val="a0"/>
    <w:uiPriority w:val="99"/>
    <w:semiHidden/>
    <w:unhideWhenUsed/>
    <w:rsid w:val="00A71EB1"/>
    <w:rPr>
      <w:color w:val="954F72" w:themeColor="followedHyperlink"/>
      <w:u w:val="single"/>
    </w:rPr>
  </w:style>
  <w:style w:type="table" w:customStyle="1" w:styleId="1c">
    <w:name w:val="Сітка таблиці1"/>
    <w:basedOn w:val="a1"/>
    <w:next w:val="a4"/>
    <w:uiPriority w:val="39"/>
    <w:rsid w:val="007B5C5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E6230"/>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E92067"/>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2">
    <w:name w:val="Normal (Web)"/>
    <w:basedOn w:val="a"/>
    <w:uiPriority w:val="99"/>
    <w:semiHidden/>
    <w:unhideWhenUsed/>
    <w:rsid w:val="00D1436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0140">
      <w:bodyDiv w:val="1"/>
      <w:marLeft w:val="0"/>
      <w:marRight w:val="0"/>
      <w:marTop w:val="0"/>
      <w:marBottom w:val="0"/>
      <w:divBdr>
        <w:top w:val="none" w:sz="0" w:space="0" w:color="auto"/>
        <w:left w:val="none" w:sz="0" w:space="0" w:color="auto"/>
        <w:bottom w:val="none" w:sz="0" w:space="0" w:color="auto"/>
        <w:right w:val="none" w:sz="0" w:space="0" w:color="auto"/>
      </w:divBdr>
    </w:div>
    <w:div w:id="144471263">
      <w:bodyDiv w:val="1"/>
      <w:marLeft w:val="0"/>
      <w:marRight w:val="0"/>
      <w:marTop w:val="0"/>
      <w:marBottom w:val="0"/>
      <w:divBdr>
        <w:top w:val="none" w:sz="0" w:space="0" w:color="auto"/>
        <w:left w:val="none" w:sz="0" w:space="0" w:color="auto"/>
        <w:bottom w:val="none" w:sz="0" w:space="0" w:color="auto"/>
        <w:right w:val="none" w:sz="0" w:space="0" w:color="auto"/>
      </w:divBdr>
    </w:div>
    <w:div w:id="183056801">
      <w:bodyDiv w:val="1"/>
      <w:marLeft w:val="0"/>
      <w:marRight w:val="0"/>
      <w:marTop w:val="0"/>
      <w:marBottom w:val="0"/>
      <w:divBdr>
        <w:top w:val="none" w:sz="0" w:space="0" w:color="auto"/>
        <w:left w:val="none" w:sz="0" w:space="0" w:color="auto"/>
        <w:bottom w:val="none" w:sz="0" w:space="0" w:color="auto"/>
        <w:right w:val="none" w:sz="0" w:space="0" w:color="auto"/>
      </w:divBdr>
    </w:div>
    <w:div w:id="374353962">
      <w:bodyDiv w:val="1"/>
      <w:marLeft w:val="0"/>
      <w:marRight w:val="0"/>
      <w:marTop w:val="0"/>
      <w:marBottom w:val="0"/>
      <w:divBdr>
        <w:top w:val="none" w:sz="0" w:space="0" w:color="auto"/>
        <w:left w:val="none" w:sz="0" w:space="0" w:color="auto"/>
        <w:bottom w:val="none" w:sz="0" w:space="0" w:color="auto"/>
        <w:right w:val="none" w:sz="0" w:space="0" w:color="auto"/>
      </w:divBdr>
    </w:div>
    <w:div w:id="565380734">
      <w:bodyDiv w:val="1"/>
      <w:marLeft w:val="0"/>
      <w:marRight w:val="0"/>
      <w:marTop w:val="0"/>
      <w:marBottom w:val="0"/>
      <w:divBdr>
        <w:top w:val="none" w:sz="0" w:space="0" w:color="auto"/>
        <w:left w:val="none" w:sz="0" w:space="0" w:color="auto"/>
        <w:bottom w:val="none" w:sz="0" w:space="0" w:color="auto"/>
        <w:right w:val="none" w:sz="0" w:space="0" w:color="auto"/>
      </w:divBdr>
    </w:div>
    <w:div w:id="963458996">
      <w:bodyDiv w:val="1"/>
      <w:marLeft w:val="0"/>
      <w:marRight w:val="0"/>
      <w:marTop w:val="0"/>
      <w:marBottom w:val="0"/>
      <w:divBdr>
        <w:top w:val="none" w:sz="0" w:space="0" w:color="auto"/>
        <w:left w:val="none" w:sz="0" w:space="0" w:color="auto"/>
        <w:bottom w:val="none" w:sz="0" w:space="0" w:color="auto"/>
        <w:right w:val="none" w:sz="0" w:space="0" w:color="auto"/>
      </w:divBdr>
    </w:div>
    <w:div w:id="10614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5975</Words>
  <Characters>3407</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Крістіна Пчелінцева</cp:lastModifiedBy>
  <cp:revision>26</cp:revision>
  <dcterms:created xsi:type="dcterms:W3CDTF">2023-09-14T08:37:00Z</dcterms:created>
  <dcterms:modified xsi:type="dcterms:W3CDTF">2024-04-05T12:13:00Z</dcterms:modified>
</cp:coreProperties>
</file>