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18C80" w14:textId="77777777" w:rsidR="00003F07" w:rsidRPr="00071426" w:rsidRDefault="0081044B" w:rsidP="0080730B">
      <w:pPr>
        <w:jc w:val="center"/>
        <w:rPr>
          <w:rFonts w:asciiTheme="minorHAnsi" w:eastAsia="Times New Roman" w:hAnsiTheme="minorHAnsi" w:cstheme="minorHAnsi"/>
          <w:b/>
          <w:bCs/>
          <w:color w:val="000000"/>
          <w:sz w:val="22"/>
          <w:szCs w:val="22"/>
        </w:rPr>
      </w:pPr>
      <w:r w:rsidRPr="00071426">
        <w:rPr>
          <w:rFonts w:asciiTheme="minorHAnsi" w:hAnsiTheme="minorHAnsi" w:cstheme="minorHAnsi"/>
          <w:b/>
          <w:color w:val="000000"/>
          <w:sz w:val="22"/>
          <w:szCs w:val="22"/>
        </w:rPr>
        <w:t>Глобальні практичні рекомендації</w:t>
      </w:r>
    </w:p>
    <w:p w14:paraId="780808AD" w14:textId="77777777" w:rsidR="00C93644" w:rsidRPr="00071426" w:rsidRDefault="0081044B" w:rsidP="0080730B">
      <w:pPr>
        <w:jc w:val="center"/>
        <w:rPr>
          <w:rFonts w:asciiTheme="minorHAnsi" w:hAnsiTheme="minorHAnsi" w:cstheme="minorHAnsi"/>
          <w:sz w:val="22"/>
          <w:szCs w:val="22"/>
        </w:rPr>
      </w:pPr>
      <w:r w:rsidRPr="00071426">
        <w:rPr>
          <w:rFonts w:asciiTheme="minorHAnsi" w:hAnsiTheme="minorHAnsi" w:cstheme="minorHAnsi"/>
          <w:b/>
          <w:color w:val="000000"/>
          <w:sz w:val="22"/>
          <w:szCs w:val="22"/>
        </w:rPr>
        <w:t>Всесвітньої Гастроентерологічної Організації</w:t>
      </w:r>
    </w:p>
    <w:p w14:paraId="6741D08D" w14:textId="77777777" w:rsidR="00C93644" w:rsidRPr="00071426" w:rsidRDefault="0081044B" w:rsidP="0080730B">
      <w:pPr>
        <w:spacing w:before="370"/>
        <w:jc w:val="center"/>
        <w:rPr>
          <w:rFonts w:asciiTheme="minorHAnsi" w:hAnsiTheme="minorHAnsi" w:cstheme="minorHAnsi"/>
          <w:sz w:val="22"/>
          <w:szCs w:val="22"/>
        </w:rPr>
      </w:pPr>
      <w:r w:rsidRPr="00071426">
        <w:rPr>
          <w:rFonts w:asciiTheme="minorHAnsi" w:hAnsiTheme="minorHAnsi" w:cstheme="minorHAnsi"/>
          <w:b/>
          <w:color w:val="4F81BD"/>
          <w:sz w:val="22"/>
          <w:szCs w:val="22"/>
        </w:rPr>
        <w:t>Туберкульоз травного тракту</w:t>
      </w:r>
    </w:p>
    <w:p w14:paraId="62EAAD3A" w14:textId="77777777" w:rsidR="00C93644" w:rsidRPr="00071426" w:rsidRDefault="0081044B" w:rsidP="0080730B">
      <w:pPr>
        <w:spacing w:before="254"/>
        <w:jc w:val="center"/>
        <w:rPr>
          <w:rFonts w:asciiTheme="minorHAnsi" w:hAnsiTheme="minorHAnsi" w:cstheme="minorHAnsi"/>
          <w:sz w:val="22"/>
          <w:szCs w:val="22"/>
        </w:rPr>
      </w:pPr>
      <w:r w:rsidRPr="00071426">
        <w:rPr>
          <w:rFonts w:asciiTheme="minorHAnsi" w:hAnsiTheme="minorHAnsi" w:cstheme="minorHAnsi"/>
          <w:color w:val="000000"/>
          <w:sz w:val="22"/>
          <w:szCs w:val="22"/>
        </w:rPr>
        <w:t>Березень 2021</w:t>
      </w:r>
    </w:p>
    <w:p w14:paraId="60047B83" w14:textId="77777777" w:rsidR="00C93644" w:rsidRPr="00071426" w:rsidRDefault="0081044B" w:rsidP="0080730B">
      <w:pPr>
        <w:spacing w:before="230"/>
        <w:jc w:val="center"/>
        <w:rPr>
          <w:rFonts w:asciiTheme="minorHAnsi" w:hAnsiTheme="minorHAnsi" w:cstheme="minorHAnsi"/>
          <w:sz w:val="22"/>
          <w:szCs w:val="22"/>
        </w:rPr>
      </w:pPr>
      <w:r w:rsidRPr="00071426">
        <w:rPr>
          <w:rFonts w:asciiTheme="minorHAnsi" w:hAnsiTheme="minorHAnsi" w:cstheme="minorHAnsi"/>
          <w:noProof/>
          <w:sz w:val="22"/>
          <w:szCs w:val="22"/>
          <w:lang w:val="ru-RU" w:eastAsia="ru-RU"/>
        </w:rPr>
        <w:drawing>
          <wp:inline distT="0" distB="0" distL="0" distR="0" wp14:anchorId="50368BEB" wp14:editId="57A2918F">
            <wp:extent cx="1285875" cy="1285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p w14:paraId="27032A95" w14:textId="77777777" w:rsidR="00C93644" w:rsidRPr="00071426" w:rsidRDefault="0081044B" w:rsidP="0080730B">
      <w:pPr>
        <w:spacing w:before="2669"/>
        <w:jc w:val="center"/>
        <w:rPr>
          <w:rFonts w:asciiTheme="minorHAnsi" w:hAnsiTheme="minorHAnsi" w:cstheme="minorHAnsi"/>
          <w:sz w:val="22"/>
          <w:szCs w:val="22"/>
        </w:rPr>
      </w:pPr>
      <w:r w:rsidRPr="00071426">
        <w:rPr>
          <w:rFonts w:asciiTheme="minorHAnsi" w:hAnsiTheme="minorHAnsi" w:cstheme="minorHAnsi"/>
          <w:b/>
          <w:color w:val="000000"/>
          <w:sz w:val="22"/>
          <w:szCs w:val="22"/>
        </w:rPr>
        <w:t>Автори огляду ВГО</w:t>
      </w:r>
    </w:p>
    <w:p w14:paraId="3F854F60" w14:textId="77777777" w:rsidR="00003F07" w:rsidRPr="00071426" w:rsidRDefault="0081044B" w:rsidP="0080730B">
      <w:pPr>
        <w:jc w:val="center"/>
        <w:rPr>
          <w:rFonts w:asciiTheme="minorHAnsi" w:eastAsia="Times New Roman" w:hAnsiTheme="minorHAnsi" w:cstheme="minorHAnsi"/>
          <w:color w:val="000000"/>
          <w:sz w:val="22"/>
          <w:szCs w:val="22"/>
        </w:rPr>
      </w:pPr>
      <w:proofErr w:type="spellStart"/>
      <w:r w:rsidRPr="00071426">
        <w:rPr>
          <w:rFonts w:asciiTheme="minorHAnsi" w:hAnsiTheme="minorHAnsi" w:cstheme="minorHAnsi"/>
          <w:color w:val="000000"/>
          <w:sz w:val="22"/>
          <w:szCs w:val="22"/>
        </w:rPr>
        <w:t>Mohamed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Tahiri</w:t>
      </w:r>
      <w:proofErr w:type="spellEnd"/>
      <w:r w:rsidRPr="00071426">
        <w:rPr>
          <w:rFonts w:asciiTheme="minorHAnsi" w:hAnsiTheme="minorHAnsi" w:cstheme="minorHAnsi"/>
          <w:color w:val="000000"/>
          <w:sz w:val="22"/>
          <w:szCs w:val="22"/>
        </w:rPr>
        <w:t xml:space="preserve"> (Голова, Марокко), K.L. </w:t>
      </w:r>
      <w:proofErr w:type="spellStart"/>
      <w:r w:rsidRPr="00071426">
        <w:rPr>
          <w:rFonts w:asciiTheme="minorHAnsi" w:hAnsiTheme="minorHAnsi" w:cstheme="minorHAnsi"/>
          <w:color w:val="000000"/>
          <w:sz w:val="22"/>
          <w:szCs w:val="22"/>
        </w:rPr>
        <w:t>Goh</w:t>
      </w:r>
      <w:proofErr w:type="spellEnd"/>
      <w:r w:rsidRPr="00071426">
        <w:rPr>
          <w:rFonts w:asciiTheme="minorHAnsi" w:hAnsiTheme="minorHAnsi" w:cstheme="minorHAnsi"/>
          <w:color w:val="000000"/>
          <w:sz w:val="22"/>
          <w:szCs w:val="22"/>
        </w:rPr>
        <w:t xml:space="preserve"> (Співголова, Малайзія), </w:t>
      </w:r>
      <w:proofErr w:type="spellStart"/>
      <w:r w:rsidRPr="00071426">
        <w:rPr>
          <w:rFonts w:asciiTheme="minorHAnsi" w:hAnsiTheme="minorHAnsi" w:cstheme="minorHAnsi"/>
          <w:color w:val="000000"/>
          <w:sz w:val="22"/>
          <w:szCs w:val="22"/>
        </w:rPr>
        <w:t>Zaigham</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Abbas</w:t>
      </w:r>
      <w:proofErr w:type="spellEnd"/>
      <w:r w:rsidRPr="00071426">
        <w:rPr>
          <w:rFonts w:asciiTheme="minorHAnsi" w:hAnsiTheme="minorHAnsi" w:cstheme="minorHAnsi"/>
          <w:color w:val="000000"/>
          <w:sz w:val="22"/>
          <w:szCs w:val="22"/>
        </w:rPr>
        <w:t xml:space="preserve"> (Пакистан), </w:t>
      </w:r>
      <w:proofErr w:type="spellStart"/>
      <w:r w:rsidRPr="00071426">
        <w:rPr>
          <w:rFonts w:asciiTheme="minorHAnsi" w:hAnsiTheme="minorHAnsi" w:cstheme="minorHAnsi"/>
          <w:color w:val="000000"/>
          <w:sz w:val="22"/>
          <w:szCs w:val="22"/>
        </w:rPr>
        <w:t>David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Epstein</w:t>
      </w:r>
      <w:proofErr w:type="spellEnd"/>
      <w:r w:rsidRPr="00071426">
        <w:rPr>
          <w:rFonts w:asciiTheme="minorHAnsi" w:hAnsiTheme="minorHAnsi" w:cstheme="minorHAnsi"/>
          <w:color w:val="000000"/>
          <w:sz w:val="22"/>
          <w:szCs w:val="22"/>
        </w:rPr>
        <w:t xml:space="preserve"> (Південна Африка), </w:t>
      </w:r>
      <w:proofErr w:type="spellStart"/>
      <w:r w:rsidRPr="00071426">
        <w:rPr>
          <w:rFonts w:asciiTheme="minorHAnsi" w:hAnsiTheme="minorHAnsi" w:cstheme="minorHAnsi"/>
          <w:color w:val="000000"/>
          <w:sz w:val="22"/>
          <w:szCs w:val="22"/>
        </w:rPr>
        <w:t>Chen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Min-Hu</w:t>
      </w:r>
      <w:proofErr w:type="spellEnd"/>
      <w:r w:rsidRPr="00071426">
        <w:rPr>
          <w:rFonts w:asciiTheme="minorHAnsi" w:hAnsiTheme="minorHAnsi" w:cstheme="minorHAnsi"/>
          <w:color w:val="000000"/>
          <w:sz w:val="22"/>
          <w:szCs w:val="22"/>
        </w:rPr>
        <w:t xml:space="preserve"> (Китай),</w:t>
      </w:r>
    </w:p>
    <w:p w14:paraId="7842E705" w14:textId="77777777" w:rsidR="00C93644" w:rsidRPr="00071426" w:rsidRDefault="0081044B" w:rsidP="0080730B">
      <w:pPr>
        <w:jc w:val="center"/>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Chris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Mulder</w:t>
      </w:r>
      <w:proofErr w:type="spellEnd"/>
      <w:r w:rsidRPr="00071426">
        <w:rPr>
          <w:rFonts w:asciiTheme="minorHAnsi" w:hAnsiTheme="minorHAnsi" w:cstheme="minorHAnsi"/>
          <w:color w:val="000000"/>
          <w:sz w:val="22"/>
          <w:szCs w:val="22"/>
        </w:rPr>
        <w:t xml:space="preserve"> (Нідерланди), </w:t>
      </w:r>
      <w:proofErr w:type="spellStart"/>
      <w:r w:rsidRPr="00071426">
        <w:rPr>
          <w:rFonts w:asciiTheme="minorHAnsi" w:hAnsiTheme="minorHAnsi" w:cstheme="minorHAnsi"/>
          <w:color w:val="000000"/>
          <w:sz w:val="22"/>
          <w:szCs w:val="22"/>
        </w:rPr>
        <w:t>Amarender</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Puri</w:t>
      </w:r>
      <w:proofErr w:type="spellEnd"/>
      <w:r w:rsidRPr="00071426">
        <w:rPr>
          <w:rFonts w:asciiTheme="minorHAnsi" w:hAnsiTheme="minorHAnsi" w:cstheme="minorHAnsi"/>
          <w:color w:val="000000"/>
          <w:sz w:val="22"/>
          <w:szCs w:val="22"/>
        </w:rPr>
        <w:t xml:space="preserve"> (Індія), </w:t>
      </w:r>
      <w:proofErr w:type="spellStart"/>
      <w:r w:rsidRPr="00071426">
        <w:rPr>
          <w:rFonts w:asciiTheme="minorHAnsi" w:hAnsiTheme="minorHAnsi" w:cstheme="minorHAnsi"/>
          <w:color w:val="000000"/>
          <w:sz w:val="22"/>
          <w:szCs w:val="22"/>
        </w:rPr>
        <w:t>Michael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Schultz</w:t>
      </w:r>
      <w:proofErr w:type="spellEnd"/>
      <w:r w:rsidRPr="00071426">
        <w:rPr>
          <w:rFonts w:asciiTheme="minorHAnsi" w:hAnsiTheme="minorHAnsi" w:cstheme="minorHAnsi"/>
          <w:color w:val="000000"/>
          <w:sz w:val="22"/>
          <w:szCs w:val="22"/>
        </w:rPr>
        <w:t xml:space="preserve"> (Нова Зеландія), </w:t>
      </w:r>
      <w:proofErr w:type="spellStart"/>
      <w:r w:rsidRPr="00071426">
        <w:rPr>
          <w:rFonts w:asciiTheme="minorHAnsi" w:hAnsiTheme="minorHAnsi" w:cstheme="minorHAnsi"/>
          <w:color w:val="000000"/>
          <w:sz w:val="22"/>
          <w:szCs w:val="22"/>
        </w:rPr>
        <w:t>Anton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LeMair</w:t>
      </w:r>
      <w:proofErr w:type="spellEnd"/>
      <w:r w:rsidRPr="00071426">
        <w:rPr>
          <w:rFonts w:asciiTheme="minorHAnsi" w:hAnsiTheme="minorHAnsi" w:cstheme="minorHAnsi"/>
          <w:color w:val="000000"/>
          <w:sz w:val="22"/>
          <w:szCs w:val="22"/>
        </w:rPr>
        <w:t xml:space="preserve"> (Нідерланди)</w:t>
      </w:r>
    </w:p>
    <w:p w14:paraId="39A5A028" w14:textId="77777777" w:rsidR="00C93644" w:rsidRPr="00071426" w:rsidRDefault="0081044B" w:rsidP="0080730B">
      <w:pPr>
        <w:spacing w:before="624"/>
        <w:jc w:val="center"/>
        <w:rPr>
          <w:rFonts w:asciiTheme="minorHAnsi" w:hAnsiTheme="minorHAnsi" w:cstheme="minorHAnsi"/>
          <w:sz w:val="22"/>
          <w:szCs w:val="22"/>
        </w:rPr>
      </w:pPr>
      <w:r w:rsidRPr="00071426">
        <w:rPr>
          <w:rFonts w:asciiTheme="minorHAnsi" w:hAnsiTheme="minorHAnsi" w:cstheme="minorHAnsi"/>
          <w:b/>
          <w:color w:val="000000"/>
          <w:sz w:val="22"/>
          <w:szCs w:val="22"/>
        </w:rPr>
        <w:t>Заява про фінансування та конфлікт інтересів</w:t>
      </w:r>
    </w:p>
    <w:p w14:paraId="21FDE364" w14:textId="77777777" w:rsidR="00C93644" w:rsidRPr="00071426" w:rsidRDefault="0081044B" w:rsidP="0080730B">
      <w:pPr>
        <w:jc w:val="center"/>
        <w:rPr>
          <w:rFonts w:asciiTheme="minorHAnsi" w:hAnsiTheme="minorHAnsi" w:cstheme="minorHAnsi"/>
          <w:sz w:val="22"/>
          <w:szCs w:val="22"/>
        </w:rPr>
      </w:pPr>
      <w:r w:rsidRPr="00071426">
        <w:rPr>
          <w:rFonts w:asciiTheme="minorHAnsi" w:hAnsiTheme="minorHAnsi" w:cstheme="minorHAnsi"/>
          <w:color w:val="000000"/>
          <w:sz w:val="22"/>
          <w:szCs w:val="22"/>
        </w:rPr>
        <w:t xml:space="preserve">Усі автори заявили, що немає конфлікту інтересів щодо їхнього авторства цієї роботи. </w:t>
      </w:r>
      <w:proofErr w:type="spellStart"/>
      <w:r w:rsidRPr="00071426">
        <w:rPr>
          <w:rFonts w:asciiTheme="minorHAnsi" w:hAnsiTheme="minorHAnsi" w:cstheme="minorHAnsi"/>
          <w:color w:val="000000"/>
          <w:sz w:val="22"/>
          <w:szCs w:val="22"/>
        </w:rPr>
        <w:t>Anton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LeMair</w:t>
      </w:r>
      <w:proofErr w:type="spellEnd"/>
      <w:r w:rsidRPr="00071426">
        <w:rPr>
          <w:rFonts w:asciiTheme="minorHAnsi" w:hAnsiTheme="minorHAnsi" w:cstheme="minorHAnsi"/>
          <w:color w:val="000000"/>
          <w:sz w:val="22"/>
          <w:szCs w:val="22"/>
        </w:rPr>
        <w:t xml:space="preserve"> діє як консультант з розробки практичних рекомендацій ВГО.</w:t>
      </w:r>
    </w:p>
    <w:p w14:paraId="24094A66" w14:textId="77777777" w:rsidR="00C93644" w:rsidRPr="00071426" w:rsidRDefault="00C93644" w:rsidP="0080730B">
      <w:pPr>
        <w:jc w:val="center"/>
        <w:rPr>
          <w:rFonts w:asciiTheme="minorHAnsi" w:hAnsiTheme="minorHAnsi" w:cstheme="minorHAnsi"/>
          <w:sz w:val="22"/>
          <w:szCs w:val="22"/>
        </w:rPr>
        <w:sectPr w:rsidR="00C93644" w:rsidRPr="00071426" w:rsidSect="00040941">
          <w:type w:val="continuous"/>
          <w:pgSz w:w="11904" w:h="16838" w:code="9"/>
          <w:pgMar w:top="1418" w:right="1701" w:bottom="1418" w:left="1701" w:header="709" w:footer="709" w:gutter="0"/>
          <w:cols w:space="60"/>
          <w:noEndnote/>
          <w:docGrid w:linePitch="272"/>
        </w:sectPr>
      </w:pPr>
    </w:p>
    <w:p w14:paraId="1377E115" w14:textId="77777777" w:rsidR="00087C34" w:rsidRPr="00071426" w:rsidRDefault="00087C34" w:rsidP="0080730B">
      <w:pPr>
        <w:pBdr>
          <w:top w:val="single" w:sz="18" w:space="1" w:color="1F497D"/>
        </w:pBdr>
        <w:rPr>
          <w:rFonts w:asciiTheme="minorHAnsi" w:eastAsia="Times New Roman" w:hAnsiTheme="minorHAnsi" w:cstheme="minorHAnsi"/>
          <w:b/>
          <w:bCs/>
          <w:color w:val="1F497D"/>
          <w:sz w:val="22"/>
          <w:szCs w:val="22"/>
          <w:lang w:val="ru-RU"/>
        </w:rPr>
      </w:pPr>
    </w:p>
    <w:p w14:paraId="790294AE" w14:textId="77777777" w:rsidR="00C93644" w:rsidRPr="00071426" w:rsidRDefault="0081044B" w:rsidP="0080730B">
      <w:pPr>
        <w:pBdr>
          <w:top w:val="single" w:sz="18" w:space="1" w:color="1F497D"/>
        </w:pBdr>
        <w:rPr>
          <w:rFonts w:asciiTheme="minorHAnsi" w:hAnsiTheme="minorHAnsi" w:cstheme="minorHAnsi"/>
          <w:sz w:val="22"/>
          <w:szCs w:val="22"/>
        </w:rPr>
      </w:pPr>
      <w:r w:rsidRPr="00071426">
        <w:rPr>
          <w:rFonts w:asciiTheme="minorHAnsi" w:hAnsiTheme="minorHAnsi" w:cstheme="minorHAnsi"/>
          <w:b/>
          <w:color w:val="1F497D"/>
          <w:sz w:val="22"/>
          <w:szCs w:val="22"/>
        </w:rPr>
        <w:t>Зміст</w:t>
      </w:r>
    </w:p>
    <w:p w14:paraId="730EBDEF" w14:textId="77777777" w:rsidR="00C93644" w:rsidRPr="00071426" w:rsidRDefault="00BC5987" w:rsidP="00BB6400">
      <w:pPr>
        <w:tabs>
          <w:tab w:val="right" w:leader="dot" w:pos="8502"/>
        </w:tabs>
        <w:spacing w:before="120"/>
        <w:ind w:left="567" w:hanging="567"/>
        <w:rPr>
          <w:rFonts w:asciiTheme="minorHAnsi" w:hAnsiTheme="minorHAnsi" w:cstheme="minorHAnsi"/>
          <w:sz w:val="22"/>
          <w:szCs w:val="22"/>
        </w:rPr>
      </w:pPr>
      <w:hyperlink w:anchor="bookmark0" w:history="1">
        <w:r w:rsidR="00F97384" w:rsidRPr="00071426">
          <w:rPr>
            <w:rFonts w:asciiTheme="minorHAnsi" w:hAnsiTheme="minorHAnsi" w:cstheme="minorHAnsi"/>
            <w:b/>
            <w:color w:val="000000"/>
            <w:sz w:val="22"/>
            <w:szCs w:val="22"/>
          </w:rPr>
          <w:t>1</w:t>
        </w:r>
        <w:r w:rsidR="00F97384" w:rsidRPr="00071426">
          <w:rPr>
            <w:rFonts w:asciiTheme="minorHAnsi" w:hAnsiTheme="minorHAnsi" w:cstheme="minorHAnsi"/>
            <w:b/>
            <w:color w:val="000000"/>
            <w:sz w:val="22"/>
            <w:szCs w:val="22"/>
          </w:rPr>
          <w:tab/>
          <w:t>Вступ</w:t>
        </w:r>
        <w:r w:rsidR="00F97384" w:rsidRPr="00071426">
          <w:rPr>
            <w:rFonts w:asciiTheme="minorHAnsi" w:hAnsiTheme="minorHAnsi" w:cstheme="minorHAnsi"/>
            <w:b/>
            <w:color w:val="000000"/>
            <w:sz w:val="22"/>
            <w:szCs w:val="22"/>
          </w:rPr>
          <w:tab/>
          <w:t xml:space="preserve"> 4</w:t>
        </w:r>
      </w:hyperlink>
    </w:p>
    <w:p w14:paraId="17997B3A" w14:textId="77777777" w:rsidR="00C93644" w:rsidRPr="00071426" w:rsidRDefault="00BC5987" w:rsidP="00BB6400">
      <w:pPr>
        <w:numPr>
          <w:ilvl w:val="0"/>
          <w:numId w:val="1"/>
        </w:numPr>
        <w:tabs>
          <w:tab w:val="right" w:leader="dot" w:pos="8502"/>
        </w:tabs>
        <w:spacing w:before="60"/>
        <w:ind w:left="709" w:hanging="567"/>
        <w:rPr>
          <w:rFonts w:asciiTheme="minorHAnsi" w:hAnsiTheme="minorHAnsi" w:cstheme="minorHAnsi"/>
          <w:color w:val="000000"/>
          <w:sz w:val="22"/>
          <w:szCs w:val="22"/>
        </w:rPr>
      </w:pPr>
      <w:hyperlink w:anchor="bookmark1" w:history="1">
        <w:r w:rsidR="00F97384" w:rsidRPr="00071426">
          <w:rPr>
            <w:rFonts w:asciiTheme="minorHAnsi" w:hAnsiTheme="minorHAnsi" w:cstheme="minorHAnsi"/>
            <w:color w:val="000000"/>
            <w:sz w:val="22"/>
            <w:szCs w:val="22"/>
          </w:rPr>
          <w:t xml:space="preserve">Про каскади ВГО </w:t>
        </w:r>
        <w:r w:rsidR="00F97384" w:rsidRPr="00071426">
          <w:rPr>
            <w:rFonts w:asciiTheme="minorHAnsi" w:hAnsiTheme="minorHAnsi" w:cstheme="minorHAnsi"/>
            <w:color w:val="000000"/>
            <w:sz w:val="22"/>
            <w:szCs w:val="22"/>
          </w:rPr>
          <w:tab/>
          <w:t xml:space="preserve"> 5</w:t>
        </w:r>
      </w:hyperlink>
    </w:p>
    <w:p w14:paraId="76192E38" w14:textId="77777777" w:rsidR="00C93644" w:rsidRPr="00071426" w:rsidRDefault="00BC5987" w:rsidP="00BB6400">
      <w:pPr>
        <w:numPr>
          <w:ilvl w:val="0"/>
          <w:numId w:val="1"/>
        </w:numPr>
        <w:tabs>
          <w:tab w:val="right" w:leader="dot" w:pos="8502"/>
        </w:tabs>
        <w:spacing w:before="60"/>
        <w:ind w:left="709" w:hanging="567"/>
        <w:rPr>
          <w:rFonts w:asciiTheme="minorHAnsi" w:hAnsiTheme="minorHAnsi" w:cstheme="minorHAnsi"/>
          <w:color w:val="000000"/>
          <w:sz w:val="22"/>
          <w:szCs w:val="22"/>
        </w:rPr>
      </w:pPr>
      <w:hyperlink w:anchor="bookmark2" w:history="1">
        <w:r w:rsidR="00F97384" w:rsidRPr="00071426">
          <w:rPr>
            <w:rFonts w:asciiTheme="minorHAnsi" w:hAnsiTheme="minorHAnsi" w:cstheme="minorHAnsi"/>
            <w:color w:val="000000"/>
            <w:sz w:val="22"/>
            <w:szCs w:val="22"/>
          </w:rPr>
          <w:t>Визначення</w:t>
        </w:r>
        <w:r w:rsidR="00F97384" w:rsidRPr="00071426">
          <w:rPr>
            <w:rFonts w:asciiTheme="minorHAnsi" w:hAnsiTheme="minorHAnsi" w:cstheme="minorHAnsi"/>
            <w:color w:val="000000"/>
            <w:sz w:val="22"/>
            <w:szCs w:val="22"/>
          </w:rPr>
          <w:tab/>
          <w:t xml:space="preserve"> 5</w:t>
        </w:r>
      </w:hyperlink>
    </w:p>
    <w:p w14:paraId="3F0F057E" w14:textId="77777777" w:rsidR="00C93644" w:rsidRPr="00071426" w:rsidRDefault="0081044B" w:rsidP="00BB6400">
      <w:pPr>
        <w:numPr>
          <w:ilvl w:val="0"/>
          <w:numId w:val="1"/>
        </w:numPr>
        <w:tabs>
          <w:tab w:val="right" w:leader="dot" w:pos="8502"/>
        </w:tabs>
        <w:spacing w:before="60"/>
        <w:ind w:left="709" w:hanging="567"/>
        <w:rPr>
          <w:rFonts w:asciiTheme="minorHAnsi" w:hAnsiTheme="minorHAnsi" w:cstheme="minorHAnsi"/>
          <w:color w:val="000000"/>
          <w:sz w:val="22"/>
          <w:szCs w:val="22"/>
        </w:rPr>
      </w:pPr>
      <w:r w:rsidRPr="00071426">
        <w:rPr>
          <w:rFonts w:asciiTheme="minorHAnsi" w:hAnsiTheme="minorHAnsi" w:cstheme="minorHAnsi"/>
          <w:color w:val="000000"/>
          <w:sz w:val="22"/>
          <w:szCs w:val="22"/>
        </w:rPr>
        <w:t xml:space="preserve">Епідеміологія </w:t>
      </w:r>
      <w:r w:rsidRPr="00071426">
        <w:rPr>
          <w:rFonts w:asciiTheme="minorHAnsi" w:hAnsiTheme="minorHAnsi" w:cstheme="minorHAnsi"/>
          <w:color w:val="000000"/>
          <w:sz w:val="22"/>
          <w:szCs w:val="22"/>
        </w:rPr>
        <w:tab/>
        <w:t xml:space="preserve"> 6</w:t>
      </w:r>
    </w:p>
    <w:p w14:paraId="3E528306" w14:textId="77777777" w:rsidR="00C93644" w:rsidRPr="00071426" w:rsidRDefault="00BC5987" w:rsidP="00BB6400">
      <w:pPr>
        <w:tabs>
          <w:tab w:val="right" w:leader="dot" w:pos="8502"/>
        </w:tabs>
        <w:ind w:left="1134" w:hanging="708"/>
        <w:rPr>
          <w:rFonts w:asciiTheme="minorHAnsi" w:hAnsiTheme="minorHAnsi" w:cstheme="minorHAnsi"/>
          <w:sz w:val="22"/>
          <w:szCs w:val="22"/>
        </w:rPr>
      </w:pPr>
      <w:hyperlink w:anchor="bookmark4" w:history="1">
        <w:r w:rsidR="00F97384" w:rsidRPr="00071426">
          <w:rPr>
            <w:rFonts w:asciiTheme="minorHAnsi" w:hAnsiTheme="minorHAnsi" w:cstheme="minorHAnsi"/>
            <w:color w:val="000000"/>
            <w:sz w:val="22"/>
            <w:szCs w:val="22"/>
          </w:rPr>
          <w:t>1.3.1</w:t>
        </w:r>
        <w:r w:rsidR="00F97384" w:rsidRPr="00071426">
          <w:rPr>
            <w:rFonts w:asciiTheme="minorHAnsi" w:hAnsiTheme="minorHAnsi" w:cstheme="minorHAnsi"/>
            <w:color w:val="000000"/>
            <w:sz w:val="22"/>
            <w:szCs w:val="22"/>
          </w:rPr>
          <w:tab/>
          <w:t xml:space="preserve">Повідомлення ВООЗ 2018 про туберкульоз у світі </w:t>
        </w:r>
        <w:r w:rsidR="00F97384" w:rsidRPr="00071426">
          <w:rPr>
            <w:rFonts w:asciiTheme="minorHAnsi" w:hAnsiTheme="minorHAnsi" w:cstheme="minorHAnsi"/>
            <w:color w:val="000000"/>
            <w:sz w:val="22"/>
            <w:szCs w:val="22"/>
          </w:rPr>
          <w:tab/>
          <w:t xml:space="preserve"> 6</w:t>
        </w:r>
      </w:hyperlink>
    </w:p>
    <w:p w14:paraId="7E794542" w14:textId="77777777" w:rsidR="00C93644" w:rsidRPr="00071426" w:rsidRDefault="00BC5987" w:rsidP="00BB6400">
      <w:pPr>
        <w:tabs>
          <w:tab w:val="right" w:leader="dot" w:pos="8502"/>
        </w:tabs>
        <w:spacing w:before="130"/>
        <w:ind w:left="709" w:hanging="567"/>
        <w:rPr>
          <w:rFonts w:asciiTheme="minorHAnsi" w:hAnsiTheme="minorHAnsi" w:cstheme="minorHAnsi"/>
          <w:sz w:val="22"/>
          <w:szCs w:val="22"/>
        </w:rPr>
      </w:pPr>
      <w:hyperlink w:anchor="bookmark5" w:history="1">
        <w:r w:rsidR="00F97384" w:rsidRPr="00071426">
          <w:rPr>
            <w:rFonts w:asciiTheme="minorHAnsi" w:hAnsiTheme="minorHAnsi" w:cstheme="minorHAnsi"/>
            <w:color w:val="000000"/>
            <w:sz w:val="22"/>
            <w:szCs w:val="22"/>
          </w:rPr>
          <w:t>1.4</w:t>
        </w:r>
        <w:r w:rsidR="00F97384" w:rsidRPr="00071426">
          <w:rPr>
            <w:rFonts w:asciiTheme="minorHAnsi" w:hAnsiTheme="minorHAnsi" w:cstheme="minorHAnsi"/>
            <w:color w:val="000000"/>
            <w:sz w:val="22"/>
            <w:szCs w:val="22"/>
          </w:rPr>
          <w:tab/>
        </w:r>
        <w:proofErr w:type="spellStart"/>
        <w:r w:rsidR="00F97384" w:rsidRPr="00071426">
          <w:rPr>
            <w:rFonts w:asciiTheme="minorHAnsi" w:hAnsiTheme="minorHAnsi" w:cstheme="minorHAnsi"/>
            <w:color w:val="000000"/>
            <w:sz w:val="22"/>
            <w:szCs w:val="22"/>
          </w:rPr>
          <w:t>Етіопатогенез</w:t>
        </w:r>
        <w:proofErr w:type="spellEnd"/>
        <w:r w:rsidR="00F97384" w:rsidRPr="00071426">
          <w:rPr>
            <w:rFonts w:asciiTheme="minorHAnsi" w:hAnsiTheme="minorHAnsi" w:cstheme="minorHAnsi"/>
            <w:color w:val="000000"/>
            <w:sz w:val="22"/>
            <w:szCs w:val="22"/>
          </w:rPr>
          <w:t xml:space="preserve"> і чинники ризику </w:t>
        </w:r>
        <w:r w:rsidR="00F97384" w:rsidRPr="00071426">
          <w:rPr>
            <w:rFonts w:asciiTheme="minorHAnsi" w:hAnsiTheme="minorHAnsi" w:cstheme="minorHAnsi"/>
            <w:color w:val="000000"/>
            <w:sz w:val="22"/>
            <w:szCs w:val="22"/>
          </w:rPr>
          <w:tab/>
          <w:t xml:space="preserve"> 7</w:t>
        </w:r>
      </w:hyperlink>
    </w:p>
    <w:p w14:paraId="0D62EB24" w14:textId="77777777" w:rsidR="00C93644" w:rsidRPr="00071426" w:rsidRDefault="00BC5987" w:rsidP="00BB6400">
      <w:pPr>
        <w:tabs>
          <w:tab w:val="right" w:leader="dot" w:pos="8502"/>
        </w:tabs>
        <w:spacing w:before="120"/>
        <w:ind w:left="567" w:hanging="567"/>
        <w:rPr>
          <w:rFonts w:asciiTheme="minorHAnsi" w:hAnsiTheme="minorHAnsi" w:cstheme="minorHAnsi"/>
          <w:sz w:val="22"/>
          <w:szCs w:val="22"/>
        </w:rPr>
      </w:pPr>
      <w:hyperlink w:anchor="bookmark6" w:history="1">
        <w:r w:rsidR="00F97384" w:rsidRPr="00071426">
          <w:rPr>
            <w:rFonts w:asciiTheme="minorHAnsi" w:hAnsiTheme="minorHAnsi" w:cstheme="minorHAnsi"/>
            <w:b/>
            <w:color w:val="000000"/>
            <w:sz w:val="22"/>
            <w:szCs w:val="22"/>
          </w:rPr>
          <w:t>2</w:t>
        </w:r>
        <w:r w:rsidR="00F97384" w:rsidRPr="00071426">
          <w:rPr>
            <w:rFonts w:asciiTheme="minorHAnsi" w:hAnsiTheme="minorHAnsi" w:cstheme="minorHAnsi"/>
            <w:b/>
            <w:color w:val="000000"/>
            <w:sz w:val="22"/>
            <w:szCs w:val="22"/>
          </w:rPr>
          <w:tab/>
          <w:t xml:space="preserve">Клінічна картина </w:t>
        </w:r>
        <w:r w:rsidR="00F97384" w:rsidRPr="00071426">
          <w:rPr>
            <w:rFonts w:asciiTheme="minorHAnsi" w:hAnsiTheme="minorHAnsi" w:cstheme="minorHAnsi"/>
            <w:b/>
            <w:color w:val="000000"/>
            <w:sz w:val="22"/>
            <w:szCs w:val="22"/>
          </w:rPr>
          <w:tab/>
          <w:t xml:space="preserve"> 8</w:t>
        </w:r>
      </w:hyperlink>
    </w:p>
    <w:p w14:paraId="26E388CA" w14:textId="77777777" w:rsidR="00C93644" w:rsidRPr="00071426" w:rsidRDefault="00BC5987" w:rsidP="00BB6400">
      <w:pPr>
        <w:numPr>
          <w:ilvl w:val="0"/>
          <w:numId w:val="2"/>
        </w:numPr>
        <w:tabs>
          <w:tab w:val="right" w:leader="dot" w:pos="8502"/>
        </w:tabs>
        <w:spacing w:before="60"/>
        <w:ind w:left="709" w:hanging="567"/>
        <w:rPr>
          <w:rFonts w:asciiTheme="minorHAnsi" w:hAnsiTheme="minorHAnsi" w:cstheme="minorHAnsi"/>
          <w:color w:val="000000"/>
          <w:sz w:val="22"/>
          <w:szCs w:val="22"/>
        </w:rPr>
      </w:pPr>
      <w:hyperlink w:anchor="bookmark7" w:history="1">
        <w:r w:rsidR="00F97384" w:rsidRPr="00071426">
          <w:rPr>
            <w:rFonts w:asciiTheme="minorHAnsi" w:hAnsiTheme="minorHAnsi" w:cstheme="minorHAnsi"/>
            <w:color w:val="000000"/>
            <w:sz w:val="22"/>
            <w:szCs w:val="22"/>
          </w:rPr>
          <w:t xml:space="preserve">Локалізація </w:t>
        </w:r>
        <w:r w:rsidR="00F97384" w:rsidRPr="00071426">
          <w:rPr>
            <w:rFonts w:asciiTheme="minorHAnsi" w:hAnsiTheme="minorHAnsi" w:cstheme="minorHAnsi"/>
            <w:color w:val="000000"/>
            <w:sz w:val="22"/>
            <w:szCs w:val="22"/>
          </w:rPr>
          <w:tab/>
          <w:t xml:space="preserve"> 8</w:t>
        </w:r>
      </w:hyperlink>
    </w:p>
    <w:p w14:paraId="02037684" w14:textId="77777777" w:rsidR="00C93644" w:rsidRPr="00071426" w:rsidRDefault="00BC5987" w:rsidP="00BB6400">
      <w:pPr>
        <w:numPr>
          <w:ilvl w:val="0"/>
          <w:numId w:val="2"/>
        </w:numPr>
        <w:tabs>
          <w:tab w:val="right" w:leader="dot" w:pos="8502"/>
        </w:tabs>
        <w:spacing w:before="60"/>
        <w:ind w:left="709" w:hanging="567"/>
        <w:rPr>
          <w:rFonts w:asciiTheme="minorHAnsi" w:hAnsiTheme="minorHAnsi" w:cstheme="minorHAnsi"/>
          <w:color w:val="000000"/>
          <w:sz w:val="22"/>
          <w:szCs w:val="22"/>
        </w:rPr>
      </w:pPr>
      <w:hyperlink w:anchor="bookmark9" w:history="1">
        <w:r w:rsidR="00F97384" w:rsidRPr="00071426">
          <w:rPr>
            <w:rFonts w:asciiTheme="minorHAnsi" w:hAnsiTheme="minorHAnsi" w:cstheme="minorHAnsi"/>
            <w:color w:val="000000"/>
            <w:sz w:val="22"/>
            <w:szCs w:val="22"/>
          </w:rPr>
          <w:t xml:space="preserve">Симптоми і </w:t>
        </w:r>
        <w:proofErr w:type="spellStart"/>
        <w:r w:rsidR="00F97384" w:rsidRPr="00071426">
          <w:rPr>
            <w:rFonts w:asciiTheme="minorHAnsi" w:hAnsiTheme="minorHAnsi" w:cstheme="minorHAnsi"/>
            <w:color w:val="000000"/>
            <w:sz w:val="22"/>
            <w:szCs w:val="22"/>
          </w:rPr>
          <w:t>фізикальні</w:t>
        </w:r>
        <w:proofErr w:type="spellEnd"/>
        <w:r w:rsidR="00F97384" w:rsidRPr="00071426">
          <w:rPr>
            <w:rFonts w:asciiTheme="minorHAnsi" w:hAnsiTheme="minorHAnsi" w:cstheme="minorHAnsi"/>
            <w:color w:val="000000"/>
            <w:sz w:val="22"/>
            <w:szCs w:val="22"/>
          </w:rPr>
          <w:t xml:space="preserve"> ознаки</w:t>
        </w:r>
        <w:r w:rsidR="00F97384" w:rsidRPr="00071426">
          <w:rPr>
            <w:rFonts w:asciiTheme="minorHAnsi" w:hAnsiTheme="minorHAnsi" w:cstheme="minorHAnsi"/>
            <w:color w:val="000000"/>
            <w:sz w:val="22"/>
            <w:szCs w:val="22"/>
          </w:rPr>
          <w:tab/>
          <w:t xml:space="preserve"> 9</w:t>
        </w:r>
      </w:hyperlink>
    </w:p>
    <w:p w14:paraId="59E66438" w14:textId="77777777" w:rsidR="00C93644" w:rsidRPr="00071426" w:rsidRDefault="00BC5987" w:rsidP="00BB6400">
      <w:pPr>
        <w:tabs>
          <w:tab w:val="right" w:leader="dot" w:pos="8502"/>
        </w:tabs>
        <w:spacing w:before="120"/>
        <w:ind w:left="567" w:hanging="567"/>
        <w:rPr>
          <w:rFonts w:asciiTheme="minorHAnsi" w:hAnsiTheme="minorHAnsi" w:cstheme="minorHAnsi"/>
          <w:sz w:val="22"/>
          <w:szCs w:val="22"/>
        </w:rPr>
      </w:pPr>
      <w:hyperlink w:anchor="bookmark11" w:history="1">
        <w:r w:rsidR="00F97384" w:rsidRPr="00071426">
          <w:rPr>
            <w:rFonts w:asciiTheme="minorHAnsi" w:hAnsiTheme="minorHAnsi" w:cstheme="minorHAnsi"/>
            <w:b/>
            <w:color w:val="000000"/>
            <w:sz w:val="22"/>
            <w:szCs w:val="22"/>
          </w:rPr>
          <w:t>3</w:t>
        </w:r>
        <w:r w:rsidR="00F97384" w:rsidRPr="00071426">
          <w:rPr>
            <w:rFonts w:asciiTheme="minorHAnsi" w:hAnsiTheme="minorHAnsi" w:cstheme="minorHAnsi"/>
            <w:b/>
            <w:color w:val="000000"/>
            <w:sz w:val="22"/>
            <w:szCs w:val="22"/>
          </w:rPr>
          <w:tab/>
          <w:t xml:space="preserve">Діагноз </w:t>
        </w:r>
        <w:r w:rsidR="00F97384" w:rsidRPr="00071426">
          <w:rPr>
            <w:rFonts w:asciiTheme="minorHAnsi" w:hAnsiTheme="minorHAnsi" w:cstheme="minorHAnsi"/>
            <w:b/>
            <w:color w:val="000000"/>
            <w:sz w:val="22"/>
            <w:szCs w:val="22"/>
          </w:rPr>
          <w:tab/>
          <w:t xml:space="preserve"> 12</w:t>
        </w:r>
      </w:hyperlink>
    </w:p>
    <w:p w14:paraId="769F9002" w14:textId="77777777" w:rsidR="00C93644" w:rsidRPr="00071426" w:rsidRDefault="00BC5987" w:rsidP="00BB6400">
      <w:pPr>
        <w:numPr>
          <w:ilvl w:val="0"/>
          <w:numId w:val="3"/>
        </w:numPr>
        <w:tabs>
          <w:tab w:val="right" w:leader="dot" w:pos="8502"/>
        </w:tabs>
        <w:spacing w:before="60"/>
        <w:ind w:left="709" w:hanging="567"/>
        <w:rPr>
          <w:rFonts w:asciiTheme="minorHAnsi" w:hAnsiTheme="minorHAnsi" w:cstheme="minorHAnsi"/>
          <w:color w:val="000000"/>
          <w:sz w:val="22"/>
          <w:szCs w:val="22"/>
        </w:rPr>
      </w:pPr>
      <w:hyperlink w:anchor="bookmark12" w:history="1">
        <w:r w:rsidR="00F97384" w:rsidRPr="00071426">
          <w:rPr>
            <w:rFonts w:asciiTheme="minorHAnsi" w:hAnsiTheme="minorHAnsi" w:cstheme="minorHAnsi"/>
            <w:color w:val="000000"/>
            <w:sz w:val="22"/>
            <w:szCs w:val="22"/>
          </w:rPr>
          <w:t xml:space="preserve">Каскади для діагностики шлунково-кишкового ТБ </w:t>
        </w:r>
        <w:r w:rsidR="00F97384" w:rsidRPr="00071426">
          <w:rPr>
            <w:rFonts w:asciiTheme="minorHAnsi" w:hAnsiTheme="minorHAnsi" w:cstheme="minorHAnsi"/>
            <w:color w:val="000000"/>
            <w:sz w:val="22"/>
            <w:szCs w:val="22"/>
          </w:rPr>
          <w:tab/>
          <w:t xml:space="preserve"> 12</w:t>
        </w:r>
      </w:hyperlink>
    </w:p>
    <w:p w14:paraId="6264A17F" w14:textId="77777777" w:rsidR="00C93644" w:rsidRPr="00071426" w:rsidRDefault="00BC5987" w:rsidP="00BB6400">
      <w:pPr>
        <w:numPr>
          <w:ilvl w:val="0"/>
          <w:numId w:val="3"/>
        </w:numPr>
        <w:tabs>
          <w:tab w:val="right" w:leader="dot" w:pos="8502"/>
        </w:tabs>
        <w:spacing w:before="60"/>
        <w:ind w:left="709" w:hanging="567"/>
        <w:rPr>
          <w:rFonts w:asciiTheme="minorHAnsi" w:hAnsiTheme="minorHAnsi" w:cstheme="minorHAnsi"/>
          <w:color w:val="000000"/>
          <w:sz w:val="22"/>
          <w:szCs w:val="22"/>
        </w:rPr>
      </w:pPr>
      <w:hyperlink w:anchor="bookmark14" w:history="1">
        <w:r w:rsidR="00F97384" w:rsidRPr="00071426">
          <w:rPr>
            <w:rFonts w:asciiTheme="minorHAnsi" w:hAnsiTheme="minorHAnsi" w:cstheme="minorHAnsi"/>
            <w:color w:val="000000"/>
            <w:sz w:val="22"/>
            <w:szCs w:val="22"/>
          </w:rPr>
          <w:t xml:space="preserve">Обстеження </w:t>
        </w:r>
        <w:r w:rsidR="00F97384" w:rsidRPr="00071426">
          <w:rPr>
            <w:rFonts w:asciiTheme="minorHAnsi" w:hAnsiTheme="minorHAnsi" w:cstheme="minorHAnsi"/>
            <w:color w:val="000000"/>
            <w:sz w:val="22"/>
            <w:szCs w:val="22"/>
          </w:rPr>
          <w:tab/>
          <w:t xml:space="preserve"> 14</w:t>
        </w:r>
      </w:hyperlink>
    </w:p>
    <w:p w14:paraId="4994803E" w14:textId="77777777" w:rsidR="00C93644" w:rsidRPr="00071426" w:rsidRDefault="00BC5987" w:rsidP="00BB6400">
      <w:pPr>
        <w:numPr>
          <w:ilvl w:val="0"/>
          <w:numId w:val="4"/>
        </w:numPr>
        <w:tabs>
          <w:tab w:val="right" w:leader="dot" w:pos="8502"/>
        </w:tabs>
        <w:ind w:left="1134" w:hanging="708"/>
        <w:rPr>
          <w:rFonts w:asciiTheme="minorHAnsi" w:hAnsiTheme="minorHAnsi" w:cstheme="minorHAnsi"/>
          <w:color w:val="000000"/>
          <w:sz w:val="22"/>
          <w:szCs w:val="22"/>
        </w:rPr>
      </w:pPr>
      <w:hyperlink w:anchor="bookmark16" w:history="1">
        <w:r w:rsidR="00F97384" w:rsidRPr="00071426">
          <w:rPr>
            <w:rFonts w:asciiTheme="minorHAnsi" w:hAnsiTheme="minorHAnsi" w:cstheme="minorHAnsi"/>
            <w:color w:val="000000"/>
            <w:sz w:val="22"/>
            <w:szCs w:val="22"/>
          </w:rPr>
          <w:t xml:space="preserve">Рутинні лабораторні тести </w:t>
        </w:r>
        <w:r w:rsidR="00F97384" w:rsidRPr="00071426">
          <w:rPr>
            <w:rFonts w:asciiTheme="minorHAnsi" w:hAnsiTheme="minorHAnsi" w:cstheme="minorHAnsi"/>
            <w:color w:val="000000"/>
            <w:sz w:val="22"/>
            <w:szCs w:val="22"/>
          </w:rPr>
          <w:tab/>
          <w:t xml:space="preserve"> 15</w:t>
        </w:r>
      </w:hyperlink>
    </w:p>
    <w:p w14:paraId="6108B512" w14:textId="77777777" w:rsidR="00C93644" w:rsidRPr="00071426" w:rsidRDefault="00BC5987" w:rsidP="00BB6400">
      <w:pPr>
        <w:numPr>
          <w:ilvl w:val="0"/>
          <w:numId w:val="4"/>
        </w:numPr>
        <w:tabs>
          <w:tab w:val="right" w:leader="dot" w:pos="8502"/>
        </w:tabs>
        <w:spacing w:before="5"/>
        <w:ind w:left="1134" w:hanging="708"/>
        <w:rPr>
          <w:rFonts w:asciiTheme="minorHAnsi" w:hAnsiTheme="minorHAnsi" w:cstheme="minorHAnsi"/>
          <w:color w:val="000000"/>
          <w:sz w:val="22"/>
          <w:szCs w:val="22"/>
        </w:rPr>
      </w:pPr>
      <w:hyperlink w:anchor="bookmark17" w:history="1">
        <w:r w:rsidR="00F97384" w:rsidRPr="00071426">
          <w:rPr>
            <w:rFonts w:asciiTheme="minorHAnsi" w:hAnsiTheme="minorHAnsi" w:cstheme="minorHAnsi"/>
            <w:color w:val="000000"/>
            <w:sz w:val="22"/>
            <w:szCs w:val="22"/>
          </w:rPr>
          <w:t xml:space="preserve">Радіологія </w:t>
        </w:r>
        <w:r w:rsidR="00F97384" w:rsidRPr="00071426">
          <w:rPr>
            <w:rFonts w:asciiTheme="minorHAnsi" w:hAnsiTheme="minorHAnsi" w:cstheme="minorHAnsi"/>
            <w:color w:val="000000"/>
            <w:sz w:val="22"/>
            <w:szCs w:val="22"/>
          </w:rPr>
          <w:tab/>
          <w:t xml:space="preserve"> 15</w:t>
        </w:r>
      </w:hyperlink>
    </w:p>
    <w:p w14:paraId="2617589F" w14:textId="77777777" w:rsidR="00C93644" w:rsidRPr="00071426" w:rsidRDefault="00BC5987" w:rsidP="00BB6400">
      <w:pPr>
        <w:numPr>
          <w:ilvl w:val="0"/>
          <w:numId w:val="4"/>
        </w:numPr>
        <w:tabs>
          <w:tab w:val="right" w:leader="dot" w:pos="8502"/>
        </w:tabs>
        <w:spacing w:before="5"/>
        <w:ind w:left="1134" w:hanging="708"/>
        <w:rPr>
          <w:rFonts w:asciiTheme="minorHAnsi" w:hAnsiTheme="minorHAnsi" w:cstheme="minorHAnsi"/>
          <w:color w:val="000000"/>
          <w:sz w:val="22"/>
          <w:szCs w:val="22"/>
        </w:rPr>
      </w:pPr>
      <w:hyperlink w:anchor="bookmark18" w:history="1">
        <w:r w:rsidR="00F97384" w:rsidRPr="00071426">
          <w:rPr>
            <w:rFonts w:asciiTheme="minorHAnsi" w:hAnsiTheme="minorHAnsi" w:cstheme="minorHAnsi"/>
            <w:color w:val="000000"/>
            <w:sz w:val="22"/>
            <w:szCs w:val="22"/>
          </w:rPr>
          <w:t xml:space="preserve">Ендоскопія </w:t>
        </w:r>
        <w:r w:rsidR="00F97384" w:rsidRPr="00071426">
          <w:rPr>
            <w:rFonts w:asciiTheme="minorHAnsi" w:hAnsiTheme="minorHAnsi" w:cstheme="minorHAnsi"/>
            <w:color w:val="000000"/>
            <w:sz w:val="22"/>
            <w:szCs w:val="22"/>
          </w:rPr>
          <w:tab/>
          <w:t xml:space="preserve"> 16</w:t>
        </w:r>
      </w:hyperlink>
    </w:p>
    <w:p w14:paraId="68AF8082" w14:textId="77777777" w:rsidR="00C93644" w:rsidRPr="00071426" w:rsidRDefault="00BC5987" w:rsidP="00BB6400">
      <w:pPr>
        <w:numPr>
          <w:ilvl w:val="0"/>
          <w:numId w:val="4"/>
        </w:numPr>
        <w:tabs>
          <w:tab w:val="right" w:leader="dot" w:pos="8502"/>
        </w:tabs>
        <w:spacing w:before="5"/>
        <w:ind w:left="1134" w:hanging="708"/>
        <w:rPr>
          <w:rFonts w:asciiTheme="minorHAnsi" w:hAnsiTheme="minorHAnsi" w:cstheme="minorHAnsi"/>
          <w:color w:val="000000"/>
          <w:sz w:val="22"/>
          <w:szCs w:val="22"/>
        </w:rPr>
      </w:pPr>
      <w:hyperlink w:anchor="bookmark19" w:history="1">
        <w:proofErr w:type="spellStart"/>
        <w:r w:rsidR="00F97384" w:rsidRPr="00071426">
          <w:rPr>
            <w:rFonts w:asciiTheme="minorHAnsi" w:hAnsiTheme="minorHAnsi" w:cstheme="minorHAnsi"/>
            <w:color w:val="000000"/>
            <w:sz w:val="22"/>
            <w:szCs w:val="22"/>
          </w:rPr>
          <w:t>Лапароскопія</w:t>
        </w:r>
        <w:proofErr w:type="spellEnd"/>
        <w:r w:rsidR="00F97384" w:rsidRPr="00071426">
          <w:rPr>
            <w:rFonts w:asciiTheme="minorHAnsi" w:hAnsiTheme="minorHAnsi" w:cstheme="minorHAnsi"/>
            <w:color w:val="000000"/>
            <w:sz w:val="22"/>
            <w:szCs w:val="22"/>
          </w:rPr>
          <w:t xml:space="preserve"> </w:t>
        </w:r>
        <w:r w:rsidR="00F97384" w:rsidRPr="00071426">
          <w:rPr>
            <w:rFonts w:asciiTheme="minorHAnsi" w:hAnsiTheme="minorHAnsi" w:cstheme="minorHAnsi"/>
            <w:color w:val="000000"/>
            <w:sz w:val="22"/>
            <w:szCs w:val="22"/>
          </w:rPr>
          <w:tab/>
          <w:t xml:space="preserve"> 16</w:t>
        </w:r>
      </w:hyperlink>
    </w:p>
    <w:p w14:paraId="2FE1F6A2" w14:textId="77777777" w:rsidR="00C93644" w:rsidRPr="00071426" w:rsidRDefault="00BC5987" w:rsidP="00BB6400">
      <w:pPr>
        <w:numPr>
          <w:ilvl w:val="0"/>
          <w:numId w:val="4"/>
        </w:numPr>
        <w:tabs>
          <w:tab w:val="right" w:leader="dot" w:pos="8502"/>
        </w:tabs>
        <w:spacing w:before="5"/>
        <w:ind w:left="1134" w:hanging="708"/>
        <w:rPr>
          <w:rFonts w:asciiTheme="minorHAnsi" w:hAnsiTheme="minorHAnsi" w:cstheme="minorHAnsi"/>
          <w:color w:val="000000"/>
          <w:sz w:val="22"/>
          <w:szCs w:val="22"/>
        </w:rPr>
      </w:pPr>
      <w:hyperlink w:anchor="bookmark20" w:history="1">
        <w:r w:rsidR="00F97384" w:rsidRPr="00071426">
          <w:rPr>
            <w:rFonts w:asciiTheme="minorHAnsi" w:hAnsiTheme="minorHAnsi" w:cstheme="minorHAnsi"/>
            <w:color w:val="000000"/>
            <w:sz w:val="22"/>
            <w:szCs w:val="22"/>
          </w:rPr>
          <w:t xml:space="preserve">Патологічна анатомія </w:t>
        </w:r>
        <w:r w:rsidR="00F97384" w:rsidRPr="00071426">
          <w:rPr>
            <w:rFonts w:asciiTheme="minorHAnsi" w:hAnsiTheme="minorHAnsi" w:cstheme="minorHAnsi"/>
            <w:color w:val="000000"/>
            <w:sz w:val="22"/>
            <w:szCs w:val="22"/>
          </w:rPr>
          <w:tab/>
          <w:t xml:space="preserve"> 16</w:t>
        </w:r>
      </w:hyperlink>
    </w:p>
    <w:p w14:paraId="0ABF84EA" w14:textId="77777777" w:rsidR="00C93644" w:rsidRPr="00071426" w:rsidRDefault="00BC5987" w:rsidP="00BB6400">
      <w:pPr>
        <w:numPr>
          <w:ilvl w:val="0"/>
          <w:numId w:val="4"/>
        </w:numPr>
        <w:tabs>
          <w:tab w:val="right" w:leader="dot" w:pos="8502"/>
        </w:tabs>
        <w:ind w:left="1134" w:hanging="708"/>
        <w:rPr>
          <w:rFonts w:asciiTheme="minorHAnsi" w:hAnsiTheme="minorHAnsi" w:cstheme="minorHAnsi"/>
          <w:color w:val="000000"/>
          <w:sz w:val="22"/>
          <w:szCs w:val="22"/>
        </w:rPr>
      </w:pPr>
      <w:hyperlink w:anchor="bookmark21" w:history="1">
        <w:r w:rsidR="00F97384" w:rsidRPr="00071426">
          <w:rPr>
            <w:rFonts w:asciiTheme="minorHAnsi" w:hAnsiTheme="minorHAnsi" w:cstheme="minorHAnsi"/>
            <w:color w:val="000000"/>
            <w:sz w:val="22"/>
            <w:szCs w:val="22"/>
          </w:rPr>
          <w:t xml:space="preserve">Мікробіологія </w:t>
        </w:r>
        <w:r w:rsidR="00F97384" w:rsidRPr="00071426">
          <w:rPr>
            <w:rFonts w:asciiTheme="minorHAnsi" w:hAnsiTheme="minorHAnsi" w:cstheme="minorHAnsi"/>
            <w:color w:val="000000"/>
            <w:sz w:val="22"/>
            <w:szCs w:val="22"/>
          </w:rPr>
          <w:tab/>
          <w:t xml:space="preserve"> 17</w:t>
        </w:r>
      </w:hyperlink>
    </w:p>
    <w:p w14:paraId="705AB33C" w14:textId="77777777" w:rsidR="00C93644" w:rsidRPr="00071426" w:rsidRDefault="00BC5987" w:rsidP="00BB6400">
      <w:pPr>
        <w:numPr>
          <w:ilvl w:val="0"/>
          <w:numId w:val="4"/>
        </w:numPr>
        <w:tabs>
          <w:tab w:val="right" w:leader="dot" w:pos="8502"/>
        </w:tabs>
        <w:ind w:left="1134" w:hanging="708"/>
        <w:rPr>
          <w:rFonts w:asciiTheme="minorHAnsi" w:hAnsiTheme="minorHAnsi" w:cstheme="minorHAnsi"/>
          <w:color w:val="000000"/>
          <w:sz w:val="22"/>
          <w:szCs w:val="22"/>
        </w:rPr>
      </w:pPr>
      <w:hyperlink w:anchor="bookmark22" w:history="1">
        <w:r w:rsidR="00F97384" w:rsidRPr="00071426">
          <w:rPr>
            <w:rFonts w:asciiTheme="minorHAnsi" w:hAnsiTheme="minorHAnsi" w:cstheme="minorHAnsi"/>
            <w:color w:val="000000"/>
            <w:sz w:val="22"/>
            <w:szCs w:val="22"/>
          </w:rPr>
          <w:t xml:space="preserve">Результати серологічних тестів </w:t>
        </w:r>
        <w:r w:rsidR="00F97384" w:rsidRPr="00071426">
          <w:rPr>
            <w:rFonts w:asciiTheme="minorHAnsi" w:hAnsiTheme="minorHAnsi" w:cstheme="minorHAnsi"/>
            <w:color w:val="000000"/>
            <w:sz w:val="22"/>
            <w:szCs w:val="22"/>
          </w:rPr>
          <w:tab/>
          <w:t xml:space="preserve"> 17</w:t>
        </w:r>
      </w:hyperlink>
    </w:p>
    <w:p w14:paraId="629B07C5" w14:textId="77777777" w:rsidR="00C93644" w:rsidRPr="00071426" w:rsidRDefault="00BC5987" w:rsidP="00BB6400">
      <w:pPr>
        <w:numPr>
          <w:ilvl w:val="0"/>
          <w:numId w:val="4"/>
        </w:numPr>
        <w:tabs>
          <w:tab w:val="right" w:leader="dot" w:pos="8502"/>
        </w:tabs>
        <w:ind w:left="1134" w:hanging="708"/>
        <w:rPr>
          <w:rFonts w:asciiTheme="minorHAnsi" w:hAnsiTheme="minorHAnsi" w:cstheme="minorHAnsi"/>
          <w:color w:val="000000"/>
          <w:sz w:val="22"/>
          <w:szCs w:val="22"/>
        </w:rPr>
      </w:pPr>
      <w:hyperlink w:anchor="bookmark23" w:history="1">
        <w:r w:rsidR="00F97384" w:rsidRPr="00071426">
          <w:rPr>
            <w:rFonts w:asciiTheme="minorHAnsi" w:hAnsiTheme="minorHAnsi" w:cstheme="minorHAnsi"/>
            <w:color w:val="000000"/>
            <w:sz w:val="22"/>
            <w:szCs w:val="22"/>
          </w:rPr>
          <w:t xml:space="preserve">Тест </w:t>
        </w:r>
        <w:proofErr w:type="spellStart"/>
        <w:r w:rsidR="00F97384" w:rsidRPr="00071426">
          <w:rPr>
            <w:rFonts w:asciiTheme="minorHAnsi" w:hAnsiTheme="minorHAnsi" w:cstheme="minorHAnsi"/>
            <w:color w:val="000000"/>
            <w:sz w:val="22"/>
            <w:szCs w:val="22"/>
          </w:rPr>
          <w:t>полімеразної</w:t>
        </w:r>
        <w:proofErr w:type="spellEnd"/>
        <w:r w:rsidR="00F97384" w:rsidRPr="00071426">
          <w:rPr>
            <w:rFonts w:asciiTheme="minorHAnsi" w:hAnsiTheme="minorHAnsi" w:cstheme="minorHAnsi"/>
            <w:color w:val="000000"/>
            <w:sz w:val="22"/>
            <w:szCs w:val="22"/>
          </w:rPr>
          <w:t xml:space="preserve"> ланцюгової реакції </w:t>
        </w:r>
        <w:r w:rsidR="00F97384" w:rsidRPr="00071426">
          <w:rPr>
            <w:rFonts w:asciiTheme="minorHAnsi" w:hAnsiTheme="minorHAnsi" w:cstheme="minorHAnsi"/>
            <w:color w:val="000000"/>
            <w:sz w:val="22"/>
            <w:szCs w:val="22"/>
          </w:rPr>
          <w:tab/>
          <w:t xml:space="preserve"> 19</w:t>
        </w:r>
      </w:hyperlink>
    </w:p>
    <w:p w14:paraId="7085FDE2" w14:textId="77777777" w:rsidR="00C93644" w:rsidRPr="00071426" w:rsidRDefault="00BC5987" w:rsidP="00BB6400">
      <w:pPr>
        <w:numPr>
          <w:ilvl w:val="0"/>
          <w:numId w:val="4"/>
        </w:numPr>
        <w:tabs>
          <w:tab w:val="right" w:leader="dot" w:pos="8502"/>
        </w:tabs>
        <w:ind w:left="1134" w:hanging="708"/>
        <w:rPr>
          <w:rFonts w:asciiTheme="minorHAnsi" w:hAnsiTheme="minorHAnsi" w:cstheme="minorHAnsi"/>
          <w:color w:val="000000"/>
          <w:sz w:val="22"/>
          <w:szCs w:val="22"/>
        </w:rPr>
      </w:pPr>
      <w:hyperlink w:anchor="bookmark24" w:history="1">
        <w:r w:rsidR="00F97384" w:rsidRPr="00071426">
          <w:rPr>
            <w:rFonts w:asciiTheme="minorHAnsi" w:hAnsiTheme="minorHAnsi" w:cstheme="minorHAnsi"/>
            <w:color w:val="000000"/>
            <w:sz w:val="22"/>
            <w:szCs w:val="22"/>
          </w:rPr>
          <w:t xml:space="preserve">Туберкуліновий шкірний тест </w:t>
        </w:r>
        <w:r w:rsidR="00F97384" w:rsidRPr="00071426">
          <w:rPr>
            <w:rFonts w:asciiTheme="minorHAnsi" w:hAnsiTheme="minorHAnsi" w:cstheme="minorHAnsi"/>
            <w:color w:val="000000"/>
            <w:sz w:val="22"/>
            <w:szCs w:val="22"/>
          </w:rPr>
          <w:tab/>
          <w:t xml:space="preserve"> 20</w:t>
        </w:r>
      </w:hyperlink>
    </w:p>
    <w:p w14:paraId="5F69C7D4" w14:textId="77777777" w:rsidR="00C93644" w:rsidRPr="00071426" w:rsidRDefault="00BC5987" w:rsidP="00BB6400">
      <w:pPr>
        <w:numPr>
          <w:ilvl w:val="0"/>
          <w:numId w:val="4"/>
        </w:numPr>
        <w:tabs>
          <w:tab w:val="right" w:leader="dot" w:pos="8502"/>
        </w:tabs>
        <w:ind w:left="1134" w:hanging="708"/>
        <w:rPr>
          <w:rFonts w:asciiTheme="minorHAnsi" w:hAnsiTheme="minorHAnsi" w:cstheme="minorHAnsi"/>
          <w:color w:val="000000"/>
          <w:sz w:val="22"/>
          <w:szCs w:val="22"/>
        </w:rPr>
      </w:pPr>
      <w:hyperlink w:anchor="bookmark26" w:history="1">
        <w:r w:rsidR="00F97384" w:rsidRPr="00071426">
          <w:rPr>
            <w:rFonts w:asciiTheme="minorHAnsi" w:hAnsiTheme="minorHAnsi" w:cstheme="minorHAnsi"/>
            <w:color w:val="000000"/>
            <w:sz w:val="22"/>
            <w:szCs w:val="22"/>
          </w:rPr>
          <w:t xml:space="preserve">Аденозин </w:t>
        </w:r>
        <w:proofErr w:type="spellStart"/>
        <w:r w:rsidR="00F97384" w:rsidRPr="00071426">
          <w:rPr>
            <w:rFonts w:asciiTheme="minorHAnsi" w:hAnsiTheme="minorHAnsi" w:cstheme="minorHAnsi"/>
            <w:color w:val="000000"/>
            <w:sz w:val="22"/>
            <w:szCs w:val="22"/>
          </w:rPr>
          <w:t>деаміназа</w:t>
        </w:r>
        <w:proofErr w:type="spellEnd"/>
        <w:r w:rsidR="00F97384" w:rsidRPr="00071426">
          <w:rPr>
            <w:rFonts w:asciiTheme="minorHAnsi" w:hAnsiTheme="minorHAnsi" w:cstheme="minorHAnsi"/>
            <w:color w:val="000000"/>
            <w:sz w:val="22"/>
            <w:szCs w:val="22"/>
          </w:rPr>
          <w:t xml:space="preserve"> </w:t>
        </w:r>
        <w:r w:rsidR="00F97384" w:rsidRPr="00071426">
          <w:rPr>
            <w:rFonts w:asciiTheme="minorHAnsi" w:hAnsiTheme="minorHAnsi" w:cstheme="minorHAnsi"/>
            <w:color w:val="000000"/>
            <w:sz w:val="22"/>
            <w:szCs w:val="22"/>
          </w:rPr>
          <w:tab/>
          <w:t xml:space="preserve"> 21</w:t>
        </w:r>
      </w:hyperlink>
    </w:p>
    <w:p w14:paraId="7823EC40" w14:textId="77777777" w:rsidR="00C93644" w:rsidRPr="00071426" w:rsidRDefault="00BC5987" w:rsidP="00BB6400">
      <w:pPr>
        <w:numPr>
          <w:ilvl w:val="0"/>
          <w:numId w:val="4"/>
        </w:numPr>
        <w:tabs>
          <w:tab w:val="right" w:leader="dot" w:pos="8502"/>
        </w:tabs>
        <w:ind w:left="1134" w:hanging="708"/>
        <w:rPr>
          <w:rFonts w:asciiTheme="minorHAnsi" w:hAnsiTheme="minorHAnsi" w:cstheme="minorHAnsi"/>
          <w:color w:val="000000"/>
          <w:sz w:val="22"/>
          <w:szCs w:val="22"/>
        </w:rPr>
      </w:pPr>
      <w:hyperlink w:anchor="bookmark27" w:history="1">
        <w:r w:rsidR="00F97384" w:rsidRPr="00071426">
          <w:rPr>
            <w:rFonts w:asciiTheme="minorHAnsi" w:hAnsiTheme="minorHAnsi" w:cstheme="minorHAnsi"/>
            <w:color w:val="000000"/>
            <w:sz w:val="22"/>
            <w:szCs w:val="22"/>
          </w:rPr>
          <w:t xml:space="preserve">Технології діагностики ТБ, схвалені ВООЗ </w:t>
        </w:r>
        <w:r w:rsidR="00F97384" w:rsidRPr="00071426">
          <w:rPr>
            <w:rFonts w:asciiTheme="minorHAnsi" w:hAnsiTheme="minorHAnsi" w:cstheme="minorHAnsi"/>
            <w:color w:val="000000"/>
            <w:sz w:val="22"/>
            <w:szCs w:val="22"/>
          </w:rPr>
          <w:tab/>
          <w:t xml:space="preserve"> 21</w:t>
        </w:r>
      </w:hyperlink>
    </w:p>
    <w:p w14:paraId="152B4418" w14:textId="77777777" w:rsidR="00C93644" w:rsidRPr="00071426" w:rsidRDefault="00BC5987" w:rsidP="00BB6400">
      <w:pPr>
        <w:tabs>
          <w:tab w:val="right" w:leader="dot" w:pos="8502"/>
        </w:tabs>
        <w:spacing w:before="60"/>
        <w:ind w:left="709" w:hanging="567"/>
        <w:rPr>
          <w:rFonts w:asciiTheme="minorHAnsi" w:hAnsiTheme="minorHAnsi" w:cstheme="minorHAnsi"/>
          <w:sz w:val="22"/>
          <w:szCs w:val="22"/>
        </w:rPr>
      </w:pPr>
      <w:hyperlink w:anchor="bookmark28" w:history="1">
        <w:r w:rsidR="00F97384" w:rsidRPr="00071426">
          <w:rPr>
            <w:rFonts w:asciiTheme="minorHAnsi" w:hAnsiTheme="minorHAnsi" w:cstheme="minorHAnsi"/>
            <w:color w:val="000000"/>
            <w:sz w:val="22"/>
            <w:szCs w:val="22"/>
          </w:rPr>
          <w:t>3.3</w:t>
        </w:r>
        <w:r w:rsidR="00F97384" w:rsidRPr="00071426">
          <w:rPr>
            <w:rFonts w:asciiTheme="minorHAnsi" w:hAnsiTheme="minorHAnsi" w:cstheme="minorHAnsi"/>
            <w:color w:val="000000"/>
            <w:sz w:val="22"/>
            <w:szCs w:val="22"/>
          </w:rPr>
          <w:tab/>
          <w:t xml:space="preserve">Диференціальний діагноз </w:t>
        </w:r>
        <w:r w:rsidR="00F97384" w:rsidRPr="00071426">
          <w:rPr>
            <w:rFonts w:asciiTheme="minorHAnsi" w:hAnsiTheme="minorHAnsi" w:cstheme="minorHAnsi"/>
            <w:color w:val="000000"/>
            <w:sz w:val="22"/>
            <w:szCs w:val="22"/>
          </w:rPr>
          <w:tab/>
          <w:t xml:space="preserve"> 22</w:t>
        </w:r>
      </w:hyperlink>
    </w:p>
    <w:p w14:paraId="37E0157A" w14:textId="77777777" w:rsidR="00C93644" w:rsidRPr="00071426" w:rsidRDefault="00BC5987" w:rsidP="00BB6400">
      <w:pPr>
        <w:numPr>
          <w:ilvl w:val="0"/>
          <w:numId w:val="5"/>
        </w:numPr>
        <w:tabs>
          <w:tab w:val="right" w:leader="dot" w:pos="8502"/>
        </w:tabs>
        <w:ind w:left="1134" w:hanging="708"/>
        <w:rPr>
          <w:rFonts w:asciiTheme="minorHAnsi" w:hAnsiTheme="minorHAnsi" w:cstheme="minorHAnsi"/>
          <w:color w:val="000000"/>
          <w:sz w:val="22"/>
          <w:szCs w:val="22"/>
        </w:rPr>
      </w:pPr>
      <w:hyperlink w:anchor="bookmark29" w:history="1">
        <w:r w:rsidR="00F97384" w:rsidRPr="00071426">
          <w:rPr>
            <w:rFonts w:asciiTheme="minorHAnsi" w:hAnsiTheme="minorHAnsi" w:cstheme="minorHAnsi"/>
            <w:color w:val="000000"/>
            <w:sz w:val="22"/>
            <w:szCs w:val="22"/>
          </w:rPr>
          <w:t xml:space="preserve">Перитонеальний туберкульоз </w:t>
        </w:r>
        <w:r w:rsidR="00F97384" w:rsidRPr="00071426">
          <w:rPr>
            <w:rFonts w:asciiTheme="minorHAnsi" w:hAnsiTheme="minorHAnsi" w:cstheme="minorHAnsi"/>
            <w:color w:val="000000"/>
            <w:sz w:val="22"/>
            <w:szCs w:val="22"/>
          </w:rPr>
          <w:tab/>
          <w:t xml:space="preserve"> 22</w:t>
        </w:r>
      </w:hyperlink>
    </w:p>
    <w:p w14:paraId="2AA4AB1C" w14:textId="77777777" w:rsidR="00C93644" w:rsidRPr="00071426" w:rsidRDefault="00BC5987" w:rsidP="00BB6400">
      <w:pPr>
        <w:numPr>
          <w:ilvl w:val="0"/>
          <w:numId w:val="5"/>
        </w:numPr>
        <w:tabs>
          <w:tab w:val="right" w:leader="dot" w:pos="8502"/>
        </w:tabs>
        <w:ind w:left="1134" w:hanging="708"/>
        <w:rPr>
          <w:rFonts w:asciiTheme="minorHAnsi" w:hAnsiTheme="minorHAnsi" w:cstheme="minorHAnsi"/>
          <w:color w:val="000000"/>
          <w:sz w:val="22"/>
          <w:szCs w:val="22"/>
        </w:rPr>
      </w:pPr>
      <w:hyperlink w:anchor="bookmark31" w:history="1">
        <w:r w:rsidR="00F97384" w:rsidRPr="00071426">
          <w:rPr>
            <w:rFonts w:asciiTheme="minorHAnsi" w:hAnsiTheme="minorHAnsi" w:cstheme="minorHAnsi"/>
            <w:color w:val="000000"/>
            <w:sz w:val="22"/>
            <w:szCs w:val="22"/>
          </w:rPr>
          <w:t xml:space="preserve">Кишковий туберкульоз </w:t>
        </w:r>
        <w:r w:rsidR="00F97384" w:rsidRPr="00071426">
          <w:rPr>
            <w:rFonts w:asciiTheme="minorHAnsi" w:hAnsiTheme="minorHAnsi" w:cstheme="minorHAnsi"/>
            <w:color w:val="000000"/>
            <w:sz w:val="22"/>
            <w:szCs w:val="22"/>
          </w:rPr>
          <w:tab/>
          <w:t xml:space="preserve"> 22</w:t>
        </w:r>
      </w:hyperlink>
    </w:p>
    <w:p w14:paraId="0A451715" w14:textId="77777777" w:rsidR="00C93644" w:rsidRPr="00071426" w:rsidRDefault="00BC5987" w:rsidP="00BB6400">
      <w:pPr>
        <w:numPr>
          <w:ilvl w:val="0"/>
          <w:numId w:val="5"/>
        </w:numPr>
        <w:tabs>
          <w:tab w:val="right" w:leader="dot" w:pos="8502"/>
        </w:tabs>
        <w:ind w:left="1134" w:hanging="708"/>
        <w:rPr>
          <w:rFonts w:asciiTheme="minorHAnsi" w:hAnsiTheme="minorHAnsi" w:cstheme="minorHAnsi"/>
          <w:color w:val="000000"/>
          <w:sz w:val="22"/>
          <w:szCs w:val="22"/>
        </w:rPr>
      </w:pPr>
      <w:hyperlink w:anchor="bookmark32" w:history="1">
        <w:r w:rsidR="00F97384" w:rsidRPr="00071426">
          <w:rPr>
            <w:rFonts w:asciiTheme="minorHAnsi" w:hAnsiTheme="minorHAnsi" w:cstheme="minorHAnsi"/>
            <w:color w:val="000000"/>
            <w:sz w:val="22"/>
            <w:szCs w:val="22"/>
          </w:rPr>
          <w:t xml:space="preserve">ТБ і хвороба Крона </w:t>
        </w:r>
        <w:r w:rsidR="00F97384" w:rsidRPr="00071426">
          <w:rPr>
            <w:rFonts w:asciiTheme="minorHAnsi" w:hAnsiTheme="minorHAnsi" w:cstheme="minorHAnsi"/>
            <w:color w:val="000000"/>
            <w:sz w:val="22"/>
            <w:szCs w:val="22"/>
          </w:rPr>
          <w:tab/>
          <w:t xml:space="preserve"> 22</w:t>
        </w:r>
      </w:hyperlink>
    </w:p>
    <w:p w14:paraId="1793462A" w14:textId="77777777" w:rsidR="00C93644" w:rsidRPr="00071426" w:rsidRDefault="00BC5987" w:rsidP="00BB6400">
      <w:pPr>
        <w:numPr>
          <w:ilvl w:val="0"/>
          <w:numId w:val="5"/>
        </w:numPr>
        <w:tabs>
          <w:tab w:val="right" w:leader="dot" w:pos="8502"/>
        </w:tabs>
        <w:ind w:left="1134" w:hanging="708"/>
        <w:rPr>
          <w:rFonts w:asciiTheme="minorHAnsi" w:hAnsiTheme="minorHAnsi" w:cstheme="minorHAnsi"/>
          <w:color w:val="000000"/>
          <w:sz w:val="22"/>
          <w:szCs w:val="22"/>
        </w:rPr>
      </w:pPr>
      <w:hyperlink w:anchor="bookmark34" w:history="1">
        <w:r w:rsidR="00F97384" w:rsidRPr="00071426">
          <w:rPr>
            <w:rFonts w:asciiTheme="minorHAnsi" w:hAnsiTheme="minorHAnsi" w:cstheme="minorHAnsi"/>
            <w:color w:val="000000"/>
            <w:sz w:val="22"/>
            <w:szCs w:val="22"/>
          </w:rPr>
          <w:t xml:space="preserve">Інші діагнози, що розглядаються </w:t>
        </w:r>
        <w:r w:rsidR="00F97384" w:rsidRPr="00071426">
          <w:rPr>
            <w:rFonts w:asciiTheme="minorHAnsi" w:hAnsiTheme="minorHAnsi" w:cstheme="minorHAnsi"/>
            <w:color w:val="000000"/>
            <w:sz w:val="22"/>
            <w:szCs w:val="22"/>
          </w:rPr>
          <w:tab/>
          <w:t xml:space="preserve"> 24</w:t>
        </w:r>
      </w:hyperlink>
    </w:p>
    <w:p w14:paraId="07F78251" w14:textId="77777777" w:rsidR="00C93644" w:rsidRPr="00071426" w:rsidRDefault="00BC5987" w:rsidP="00BB6400">
      <w:pPr>
        <w:tabs>
          <w:tab w:val="right" w:leader="dot" w:pos="8502"/>
        </w:tabs>
        <w:spacing w:before="120"/>
        <w:ind w:left="567" w:hanging="567"/>
        <w:rPr>
          <w:rFonts w:asciiTheme="minorHAnsi" w:hAnsiTheme="minorHAnsi" w:cstheme="minorHAnsi"/>
          <w:sz w:val="22"/>
          <w:szCs w:val="22"/>
        </w:rPr>
      </w:pPr>
      <w:hyperlink w:anchor="bookmark35" w:history="1">
        <w:r w:rsidR="00F97384" w:rsidRPr="00071426">
          <w:rPr>
            <w:rFonts w:asciiTheme="minorHAnsi" w:hAnsiTheme="minorHAnsi" w:cstheme="minorHAnsi"/>
            <w:b/>
            <w:color w:val="000000"/>
            <w:sz w:val="22"/>
            <w:szCs w:val="22"/>
          </w:rPr>
          <w:t>4</w:t>
        </w:r>
        <w:r w:rsidR="00F97384" w:rsidRPr="00071426">
          <w:rPr>
            <w:rFonts w:asciiTheme="minorHAnsi" w:hAnsiTheme="minorHAnsi" w:cstheme="minorHAnsi"/>
            <w:b/>
            <w:color w:val="000000"/>
            <w:sz w:val="22"/>
            <w:szCs w:val="22"/>
          </w:rPr>
          <w:tab/>
          <w:t>Ведення</w:t>
        </w:r>
        <w:r w:rsidR="00F97384" w:rsidRPr="00071426">
          <w:rPr>
            <w:rFonts w:asciiTheme="minorHAnsi" w:hAnsiTheme="minorHAnsi" w:cstheme="minorHAnsi"/>
            <w:b/>
            <w:color w:val="000000"/>
            <w:sz w:val="22"/>
            <w:szCs w:val="22"/>
          </w:rPr>
          <w:tab/>
          <w:t xml:space="preserve"> 24</w:t>
        </w:r>
      </w:hyperlink>
    </w:p>
    <w:p w14:paraId="3D4F14B9" w14:textId="77777777" w:rsidR="00C93644" w:rsidRPr="00071426" w:rsidRDefault="00BC5987" w:rsidP="00BB6400">
      <w:pPr>
        <w:numPr>
          <w:ilvl w:val="0"/>
          <w:numId w:val="6"/>
        </w:numPr>
        <w:tabs>
          <w:tab w:val="right" w:leader="dot" w:pos="8502"/>
        </w:tabs>
        <w:spacing w:before="60"/>
        <w:ind w:left="709" w:hanging="567"/>
        <w:rPr>
          <w:rFonts w:asciiTheme="minorHAnsi" w:hAnsiTheme="minorHAnsi" w:cstheme="minorHAnsi"/>
          <w:color w:val="000000"/>
          <w:sz w:val="22"/>
          <w:szCs w:val="22"/>
        </w:rPr>
      </w:pPr>
      <w:hyperlink w:anchor="bookmark36" w:history="1">
        <w:r w:rsidR="00F97384" w:rsidRPr="00071426">
          <w:rPr>
            <w:rFonts w:asciiTheme="minorHAnsi" w:hAnsiTheme="minorHAnsi" w:cstheme="minorHAnsi"/>
            <w:color w:val="000000"/>
            <w:sz w:val="22"/>
            <w:szCs w:val="22"/>
          </w:rPr>
          <w:t xml:space="preserve">Лікарська терапія </w:t>
        </w:r>
        <w:proofErr w:type="spellStart"/>
        <w:r w:rsidR="00F97384" w:rsidRPr="00071426">
          <w:rPr>
            <w:rFonts w:asciiTheme="minorHAnsi" w:hAnsiTheme="minorHAnsi" w:cstheme="minorHAnsi"/>
            <w:color w:val="000000"/>
            <w:sz w:val="22"/>
            <w:szCs w:val="22"/>
          </w:rPr>
          <w:t>позалегеневого</w:t>
        </w:r>
        <w:proofErr w:type="spellEnd"/>
        <w:r w:rsidR="00F97384" w:rsidRPr="00071426">
          <w:rPr>
            <w:rFonts w:asciiTheme="minorHAnsi" w:hAnsiTheme="minorHAnsi" w:cstheme="minorHAnsi"/>
            <w:color w:val="000000"/>
            <w:sz w:val="22"/>
            <w:szCs w:val="22"/>
          </w:rPr>
          <w:t xml:space="preserve"> ТБ </w:t>
        </w:r>
        <w:r w:rsidR="00F97384" w:rsidRPr="00071426">
          <w:rPr>
            <w:rFonts w:asciiTheme="minorHAnsi" w:hAnsiTheme="minorHAnsi" w:cstheme="minorHAnsi"/>
            <w:color w:val="000000"/>
            <w:sz w:val="22"/>
            <w:szCs w:val="22"/>
          </w:rPr>
          <w:tab/>
          <w:t xml:space="preserve"> 24</w:t>
        </w:r>
      </w:hyperlink>
    </w:p>
    <w:p w14:paraId="1DDAD8FF" w14:textId="77777777" w:rsidR="00C93644" w:rsidRPr="00071426" w:rsidRDefault="00BC5987" w:rsidP="00BB6400">
      <w:pPr>
        <w:numPr>
          <w:ilvl w:val="0"/>
          <w:numId w:val="6"/>
        </w:numPr>
        <w:tabs>
          <w:tab w:val="right" w:leader="dot" w:pos="8502"/>
        </w:tabs>
        <w:spacing w:before="60"/>
        <w:ind w:left="709" w:hanging="567"/>
        <w:rPr>
          <w:rFonts w:asciiTheme="minorHAnsi" w:hAnsiTheme="minorHAnsi" w:cstheme="minorHAnsi"/>
          <w:color w:val="000000"/>
          <w:sz w:val="22"/>
          <w:szCs w:val="22"/>
        </w:rPr>
      </w:pPr>
      <w:hyperlink w:anchor="bookmark39" w:history="1">
        <w:r w:rsidR="00F97384" w:rsidRPr="00071426">
          <w:rPr>
            <w:rFonts w:asciiTheme="minorHAnsi" w:hAnsiTheme="minorHAnsi" w:cstheme="minorHAnsi"/>
            <w:color w:val="000000"/>
            <w:sz w:val="22"/>
            <w:szCs w:val="22"/>
          </w:rPr>
          <w:t xml:space="preserve">Побічні ефекти </w:t>
        </w:r>
        <w:r w:rsidR="00F97384" w:rsidRPr="00071426">
          <w:rPr>
            <w:rFonts w:asciiTheme="minorHAnsi" w:hAnsiTheme="minorHAnsi" w:cstheme="minorHAnsi"/>
            <w:color w:val="000000"/>
            <w:sz w:val="22"/>
            <w:szCs w:val="22"/>
          </w:rPr>
          <w:tab/>
          <w:t xml:space="preserve"> 26</w:t>
        </w:r>
      </w:hyperlink>
    </w:p>
    <w:p w14:paraId="6FC375AB" w14:textId="77777777" w:rsidR="00C93644" w:rsidRPr="00071426" w:rsidRDefault="00BC5987" w:rsidP="00BB6400">
      <w:pPr>
        <w:numPr>
          <w:ilvl w:val="0"/>
          <w:numId w:val="6"/>
        </w:numPr>
        <w:tabs>
          <w:tab w:val="right" w:leader="dot" w:pos="8502"/>
        </w:tabs>
        <w:spacing w:before="60"/>
        <w:ind w:left="709" w:hanging="567"/>
        <w:rPr>
          <w:rFonts w:asciiTheme="minorHAnsi" w:hAnsiTheme="minorHAnsi" w:cstheme="minorHAnsi"/>
          <w:color w:val="000000"/>
          <w:sz w:val="22"/>
          <w:szCs w:val="22"/>
        </w:rPr>
      </w:pPr>
      <w:hyperlink w:anchor="bookmark40" w:history="1">
        <w:r w:rsidR="00F97384" w:rsidRPr="00071426">
          <w:rPr>
            <w:rFonts w:asciiTheme="minorHAnsi" w:hAnsiTheme="minorHAnsi" w:cstheme="minorHAnsi"/>
            <w:color w:val="000000"/>
            <w:sz w:val="22"/>
            <w:szCs w:val="22"/>
          </w:rPr>
          <w:t xml:space="preserve">Антибактеріальна стійкість </w:t>
        </w:r>
        <w:r w:rsidR="00F97384" w:rsidRPr="00071426">
          <w:rPr>
            <w:rFonts w:asciiTheme="minorHAnsi" w:hAnsiTheme="minorHAnsi" w:cstheme="minorHAnsi"/>
            <w:color w:val="000000"/>
            <w:sz w:val="22"/>
            <w:szCs w:val="22"/>
          </w:rPr>
          <w:tab/>
          <w:t xml:space="preserve"> 27</w:t>
        </w:r>
      </w:hyperlink>
    </w:p>
    <w:p w14:paraId="38860274" w14:textId="77777777" w:rsidR="00C93644" w:rsidRPr="00071426" w:rsidRDefault="00BC5987" w:rsidP="00BB6400">
      <w:pPr>
        <w:numPr>
          <w:ilvl w:val="0"/>
          <w:numId w:val="6"/>
        </w:numPr>
        <w:tabs>
          <w:tab w:val="right" w:leader="dot" w:pos="8502"/>
        </w:tabs>
        <w:spacing w:before="60"/>
        <w:ind w:left="709" w:hanging="567"/>
        <w:rPr>
          <w:rFonts w:asciiTheme="minorHAnsi" w:hAnsiTheme="minorHAnsi" w:cstheme="minorHAnsi"/>
          <w:color w:val="000000"/>
          <w:sz w:val="22"/>
          <w:szCs w:val="22"/>
        </w:rPr>
      </w:pPr>
      <w:hyperlink w:anchor="bookmark42" w:history="1">
        <w:r w:rsidR="00F97384" w:rsidRPr="00071426">
          <w:rPr>
            <w:rFonts w:asciiTheme="minorHAnsi" w:hAnsiTheme="minorHAnsi" w:cstheme="minorHAnsi"/>
            <w:color w:val="000000"/>
            <w:sz w:val="22"/>
            <w:szCs w:val="22"/>
          </w:rPr>
          <w:t xml:space="preserve">Емпіричне лікування </w:t>
        </w:r>
        <w:r w:rsidR="00F97384" w:rsidRPr="00071426">
          <w:rPr>
            <w:rFonts w:asciiTheme="minorHAnsi" w:hAnsiTheme="minorHAnsi" w:cstheme="minorHAnsi"/>
            <w:color w:val="000000"/>
            <w:sz w:val="22"/>
            <w:szCs w:val="22"/>
          </w:rPr>
          <w:tab/>
          <w:t xml:space="preserve"> 28</w:t>
        </w:r>
      </w:hyperlink>
    </w:p>
    <w:p w14:paraId="0818F42F" w14:textId="77777777" w:rsidR="00C93644" w:rsidRPr="00071426" w:rsidRDefault="00BC5987" w:rsidP="00BB6400">
      <w:pPr>
        <w:numPr>
          <w:ilvl w:val="0"/>
          <w:numId w:val="6"/>
        </w:numPr>
        <w:tabs>
          <w:tab w:val="right" w:leader="dot" w:pos="8502"/>
        </w:tabs>
        <w:spacing w:before="60"/>
        <w:ind w:left="709" w:hanging="567"/>
        <w:rPr>
          <w:rFonts w:asciiTheme="minorHAnsi" w:hAnsiTheme="minorHAnsi" w:cstheme="minorHAnsi"/>
          <w:color w:val="000000"/>
          <w:sz w:val="22"/>
          <w:szCs w:val="22"/>
        </w:rPr>
      </w:pPr>
      <w:hyperlink w:anchor="bookmark43" w:history="1">
        <w:r w:rsidR="00F97384" w:rsidRPr="00071426">
          <w:rPr>
            <w:rFonts w:asciiTheme="minorHAnsi" w:hAnsiTheme="minorHAnsi" w:cstheme="minorHAnsi"/>
            <w:color w:val="000000"/>
            <w:sz w:val="22"/>
            <w:szCs w:val="22"/>
          </w:rPr>
          <w:t xml:space="preserve">ТБ і хвороба Крона </w:t>
        </w:r>
        <w:r w:rsidR="00F97384" w:rsidRPr="00071426">
          <w:rPr>
            <w:rFonts w:asciiTheme="minorHAnsi" w:hAnsiTheme="minorHAnsi" w:cstheme="minorHAnsi"/>
            <w:color w:val="000000"/>
            <w:sz w:val="22"/>
            <w:szCs w:val="22"/>
          </w:rPr>
          <w:tab/>
          <w:t xml:space="preserve"> 29</w:t>
        </w:r>
      </w:hyperlink>
    </w:p>
    <w:p w14:paraId="405C72F6" w14:textId="77777777" w:rsidR="00C93644" w:rsidRPr="00071426" w:rsidRDefault="00BC5987" w:rsidP="00BB6400">
      <w:pPr>
        <w:numPr>
          <w:ilvl w:val="0"/>
          <w:numId w:val="6"/>
        </w:numPr>
        <w:tabs>
          <w:tab w:val="right" w:leader="dot" w:pos="8502"/>
        </w:tabs>
        <w:spacing w:before="60"/>
        <w:ind w:left="709" w:hanging="567"/>
        <w:rPr>
          <w:rFonts w:asciiTheme="minorHAnsi" w:hAnsiTheme="minorHAnsi" w:cstheme="minorHAnsi"/>
          <w:color w:val="000000"/>
          <w:sz w:val="22"/>
          <w:szCs w:val="22"/>
        </w:rPr>
      </w:pPr>
      <w:hyperlink w:anchor="bookmark46" w:history="1">
        <w:r w:rsidR="00F97384" w:rsidRPr="00071426">
          <w:rPr>
            <w:rFonts w:asciiTheme="minorHAnsi" w:hAnsiTheme="minorHAnsi" w:cstheme="minorHAnsi"/>
            <w:color w:val="000000"/>
            <w:sz w:val="22"/>
            <w:szCs w:val="22"/>
          </w:rPr>
          <w:t xml:space="preserve">Хірургічне лікування </w:t>
        </w:r>
        <w:r w:rsidR="00F97384" w:rsidRPr="00071426">
          <w:rPr>
            <w:rFonts w:asciiTheme="minorHAnsi" w:hAnsiTheme="minorHAnsi" w:cstheme="minorHAnsi"/>
            <w:color w:val="000000"/>
            <w:sz w:val="22"/>
            <w:szCs w:val="22"/>
          </w:rPr>
          <w:tab/>
          <w:t xml:space="preserve"> 30</w:t>
        </w:r>
      </w:hyperlink>
    </w:p>
    <w:p w14:paraId="35B31093" w14:textId="77777777" w:rsidR="00C93644" w:rsidRPr="00071426" w:rsidRDefault="00BC5987" w:rsidP="00BB6400">
      <w:pPr>
        <w:tabs>
          <w:tab w:val="right" w:leader="dot" w:pos="8502"/>
        </w:tabs>
        <w:spacing w:before="226"/>
        <w:ind w:left="567" w:hanging="567"/>
        <w:rPr>
          <w:rFonts w:asciiTheme="minorHAnsi" w:hAnsiTheme="minorHAnsi" w:cstheme="minorHAnsi"/>
          <w:sz w:val="22"/>
          <w:szCs w:val="22"/>
        </w:rPr>
      </w:pPr>
      <w:hyperlink w:anchor="bookmark48" w:history="1">
        <w:r w:rsidR="00F97384" w:rsidRPr="00071426">
          <w:rPr>
            <w:rFonts w:asciiTheme="minorHAnsi" w:hAnsiTheme="minorHAnsi" w:cstheme="minorHAnsi"/>
            <w:b/>
            <w:color w:val="000000"/>
            <w:sz w:val="22"/>
            <w:szCs w:val="22"/>
          </w:rPr>
          <w:t>5</w:t>
        </w:r>
        <w:r w:rsidR="00F97384" w:rsidRPr="00071426">
          <w:rPr>
            <w:rFonts w:asciiTheme="minorHAnsi" w:hAnsiTheme="minorHAnsi" w:cstheme="minorHAnsi"/>
            <w:b/>
            <w:color w:val="000000"/>
            <w:sz w:val="22"/>
            <w:szCs w:val="22"/>
          </w:rPr>
          <w:tab/>
          <w:t>Додаток</w:t>
        </w:r>
        <w:r w:rsidR="00F97384" w:rsidRPr="00071426">
          <w:rPr>
            <w:rFonts w:asciiTheme="minorHAnsi" w:hAnsiTheme="minorHAnsi" w:cstheme="minorHAnsi"/>
            <w:b/>
            <w:color w:val="000000"/>
            <w:sz w:val="22"/>
            <w:szCs w:val="22"/>
          </w:rPr>
          <w:tab/>
          <w:t xml:space="preserve"> 30</w:t>
        </w:r>
      </w:hyperlink>
    </w:p>
    <w:p w14:paraId="318F9CA3" w14:textId="77777777" w:rsidR="00C93644" w:rsidRPr="00071426" w:rsidRDefault="0081044B" w:rsidP="00BB6400">
      <w:pPr>
        <w:tabs>
          <w:tab w:val="right" w:leader="dot" w:pos="8502"/>
        </w:tabs>
        <w:spacing w:before="60"/>
        <w:ind w:left="709" w:hanging="567"/>
        <w:rPr>
          <w:rFonts w:asciiTheme="minorHAnsi" w:hAnsiTheme="minorHAnsi" w:cstheme="minorHAnsi"/>
          <w:sz w:val="22"/>
          <w:szCs w:val="22"/>
        </w:rPr>
      </w:pPr>
      <w:r w:rsidRPr="00071426">
        <w:rPr>
          <w:rFonts w:asciiTheme="minorHAnsi" w:hAnsiTheme="minorHAnsi" w:cstheme="minorHAnsi"/>
          <w:color w:val="000000"/>
          <w:sz w:val="22"/>
          <w:szCs w:val="22"/>
        </w:rPr>
        <w:t>5.1</w:t>
      </w:r>
      <w:r w:rsidRPr="00071426">
        <w:rPr>
          <w:rFonts w:asciiTheme="minorHAnsi" w:hAnsiTheme="minorHAnsi" w:cstheme="minorHAnsi"/>
          <w:color w:val="000000"/>
          <w:sz w:val="22"/>
          <w:szCs w:val="22"/>
        </w:rPr>
        <w:tab/>
        <w:t>Скорочення</w:t>
      </w:r>
      <w:r w:rsidRPr="00071426">
        <w:rPr>
          <w:rFonts w:asciiTheme="minorHAnsi" w:hAnsiTheme="minorHAnsi" w:cstheme="minorHAnsi"/>
          <w:color w:val="000000"/>
          <w:sz w:val="22"/>
          <w:szCs w:val="22"/>
        </w:rPr>
        <w:tab/>
        <w:t xml:space="preserve"> 30</w:t>
      </w:r>
    </w:p>
    <w:p w14:paraId="6D78ECC2" w14:textId="77777777" w:rsidR="00C93644" w:rsidRPr="00071426" w:rsidRDefault="00C93644" w:rsidP="0080730B">
      <w:pPr>
        <w:tabs>
          <w:tab w:val="left" w:leader="dot" w:pos="8021"/>
        </w:tabs>
        <w:spacing w:before="134"/>
        <w:rPr>
          <w:rFonts w:asciiTheme="minorHAnsi" w:hAnsiTheme="minorHAnsi" w:cstheme="minorHAnsi"/>
          <w:sz w:val="22"/>
          <w:szCs w:val="22"/>
        </w:rPr>
        <w:sectPr w:rsidR="00C93644" w:rsidRPr="00071426" w:rsidSect="00040941">
          <w:headerReference w:type="default" r:id="rId8"/>
          <w:footerReference w:type="default" r:id="rId9"/>
          <w:pgSz w:w="11904" w:h="16838" w:code="9"/>
          <w:pgMar w:top="1418" w:right="1701" w:bottom="1418" w:left="1701" w:header="709" w:footer="709" w:gutter="0"/>
          <w:cols w:space="60"/>
          <w:noEndnote/>
          <w:docGrid w:linePitch="272"/>
        </w:sectPr>
      </w:pPr>
    </w:p>
    <w:p w14:paraId="531FBC9F" w14:textId="77777777" w:rsidR="00C93644" w:rsidRPr="00071426" w:rsidRDefault="00BC5987" w:rsidP="00BB6400">
      <w:pPr>
        <w:numPr>
          <w:ilvl w:val="0"/>
          <w:numId w:val="7"/>
        </w:numPr>
        <w:tabs>
          <w:tab w:val="right" w:leader="dot" w:pos="8502"/>
        </w:tabs>
        <w:ind w:left="709" w:hanging="567"/>
        <w:rPr>
          <w:rFonts w:asciiTheme="minorHAnsi" w:hAnsiTheme="minorHAnsi" w:cstheme="minorHAnsi"/>
          <w:color w:val="000000"/>
          <w:sz w:val="22"/>
          <w:szCs w:val="22"/>
        </w:rPr>
      </w:pPr>
      <w:hyperlink w:anchor="bookmark50" w:history="1">
        <w:r w:rsidR="00F97384" w:rsidRPr="00071426">
          <w:rPr>
            <w:rFonts w:asciiTheme="minorHAnsi" w:hAnsiTheme="minorHAnsi" w:cstheme="minorHAnsi"/>
            <w:color w:val="000000"/>
            <w:sz w:val="22"/>
            <w:szCs w:val="22"/>
          </w:rPr>
          <w:t xml:space="preserve">Практичні рекомендації щодо туберкульозу та шлунково-кишкових </w:t>
        </w:r>
        <w:proofErr w:type="spellStart"/>
        <w:r w:rsidR="00F97384" w:rsidRPr="00071426">
          <w:rPr>
            <w:rFonts w:asciiTheme="minorHAnsi" w:hAnsiTheme="minorHAnsi" w:cstheme="minorHAnsi"/>
            <w:color w:val="000000"/>
            <w:sz w:val="22"/>
            <w:szCs w:val="22"/>
          </w:rPr>
          <w:t>хвороб</w:t>
        </w:r>
        <w:proofErr w:type="spellEnd"/>
        <w:r w:rsidR="00F97384" w:rsidRPr="00071426">
          <w:rPr>
            <w:rFonts w:asciiTheme="minorHAnsi" w:hAnsiTheme="minorHAnsi" w:cstheme="minorHAnsi"/>
            <w:color w:val="000000"/>
            <w:sz w:val="22"/>
            <w:szCs w:val="22"/>
          </w:rPr>
          <w:t xml:space="preserve"> </w:t>
        </w:r>
        <w:r w:rsidR="00F97384" w:rsidRPr="00071426">
          <w:rPr>
            <w:rFonts w:asciiTheme="minorHAnsi" w:hAnsiTheme="minorHAnsi" w:cstheme="minorHAnsi"/>
            <w:color w:val="000000"/>
            <w:sz w:val="22"/>
            <w:szCs w:val="22"/>
          </w:rPr>
          <w:tab/>
          <w:t xml:space="preserve"> 32</w:t>
        </w:r>
      </w:hyperlink>
    </w:p>
    <w:p w14:paraId="0393FA34" w14:textId="77777777" w:rsidR="00C93644" w:rsidRPr="00071426" w:rsidRDefault="00BC5987" w:rsidP="00BB6400">
      <w:pPr>
        <w:numPr>
          <w:ilvl w:val="0"/>
          <w:numId w:val="7"/>
        </w:numPr>
        <w:tabs>
          <w:tab w:val="right" w:leader="dot" w:pos="8502"/>
        </w:tabs>
        <w:spacing w:before="130"/>
        <w:ind w:left="709" w:hanging="567"/>
        <w:rPr>
          <w:rFonts w:asciiTheme="minorHAnsi" w:hAnsiTheme="minorHAnsi" w:cstheme="minorHAnsi"/>
          <w:color w:val="000000"/>
          <w:sz w:val="22"/>
          <w:szCs w:val="22"/>
        </w:rPr>
      </w:pPr>
      <w:hyperlink w:anchor="bookmark51" w:history="1">
        <w:r w:rsidR="00F97384" w:rsidRPr="00071426">
          <w:rPr>
            <w:rFonts w:asciiTheme="minorHAnsi" w:hAnsiTheme="minorHAnsi" w:cstheme="minorHAnsi"/>
            <w:color w:val="000000"/>
            <w:sz w:val="22"/>
            <w:szCs w:val="22"/>
          </w:rPr>
          <w:t>Посилання</w:t>
        </w:r>
        <w:r w:rsidR="00F97384" w:rsidRPr="00071426">
          <w:rPr>
            <w:rFonts w:asciiTheme="minorHAnsi" w:hAnsiTheme="minorHAnsi" w:cstheme="minorHAnsi"/>
            <w:color w:val="000000"/>
            <w:sz w:val="22"/>
            <w:szCs w:val="22"/>
          </w:rPr>
          <w:tab/>
          <w:t xml:space="preserve"> 32</w:t>
        </w:r>
      </w:hyperlink>
    </w:p>
    <w:p w14:paraId="5EF25995" w14:textId="77777777" w:rsidR="00C93644" w:rsidRPr="00071426" w:rsidRDefault="0081044B" w:rsidP="00273094">
      <w:pPr>
        <w:spacing w:before="600"/>
        <w:rPr>
          <w:rFonts w:asciiTheme="minorHAnsi" w:hAnsiTheme="minorHAnsi" w:cstheme="minorHAnsi"/>
          <w:sz w:val="22"/>
          <w:szCs w:val="22"/>
        </w:rPr>
      </w:pPr>
      <w:r w:rsidRPr="00071426">
        <w:rPr>
          <w:rFonts w:asciiTheme="minorHAnsi" w:hAnsiTheme="minorHAnsi" w:cstheme="minorHAnsi"/>
          <w:b/>
          <w:color w:val="4F81BD"/>
          <w:sz w:val="22"/>
          <w:szCs w:val="22"/>
        </w:rPr>
        <w:t>Список таблиць</w:t>
      </w:r>
    </w:p>
    <w:p w14:paraId="126387EB" w14:textId="77777777" w:rsidR="00C93644" w:rsidRPr="00071426" w:rsidRDefault="00BC5987" w:rsidP="00BB6400">
      <w:pPr>
        <w:tabs>
          <w:tab w:val="right" w:leader="dot" w:pos="8502"/>
        </w:tabs>
        <w:spacing w:before="60"/>
        <w:ind w:left="1276" w:hanging="1276"/>
        <w:rPr>
          <w:rFonts w:asciiTheme="minorHAnsi" w:hAnsiTheme="minorHAnsi" w:cstheme="minorHAnsi"/>
          <w:sz w:val="22"/>
          <w:szCs w:val="22"/>
        </w:rPr>
      </w:pPr>
      <w:hyperlink w:anchor="bookmark3" w:history="1">
        <w:r w:rsidR="00F97384" w:rsidRPr="00071426">
          <w:rPr>
            <w:rFonts w:asciiTheme="minorHAnsi" w:hAnsiTheme="minorHAnsi" w:cstheme="minorHAnsi"/>
            <w:color w:val="000000"/>
            <w:sz w:val="22"/>
            <w:szCs w:val="22"/>
          </w:rPr>
          <w:t xml:space="preserve">Таблиця 1 </w:t>
        </w:r>
        <w:r w:rsidR="00F97384" w:rsidRPr="00071426">
          <w:rPr>
            <w:rFonts w:asciiTheme="minorHAnsi" w:hAnsiTheme="minorHAnsi" w:cstheme="minorHAnsi"/>
            <w:color w:val="000000"/>
            <w:sz w:val="22"/>
            <w:szCs w:val="22"/>
          </w:rPr>
          <w:tab/>
          <w:t xml:space="preserve">Оцінка епідеміологічного навантаження туберкульозом у 2017 </w:t>
        </w:r>
        <w:r w:rsidR="00F97384" w:rsidRPr="00071426">
          <w:rPr>
            <w:rFonts w:asciiTheme="minorHAnsi" w:hAnsiTheme="minorHAnsi" w:cstheme="minorHAnsi"/>
            <w:color w:val="000000"/>
            <w:sz w:val="22"/>
            <w:szCs w:val="22"/>
          </w:rPr>
          <w:tab/>
          <w:t xml:space="preserve"> 6</w:t>
        </w:r>
      </w:hyperlink>
    </w:p>
    <w:p w14:paraId="0F61ED3C" w14:textId="77777777" w:rsidR="00C93644" w:rsidRPr="00071426" w:rsidRDefault="00BC5987" w:rsidP="00BB6400">
      <w:pPr>
        <w:tabs>
          <w:tab w:val="right" w:leader="dot" w:pos="8502"/>
        </w:tabs>
        <w:spacing w:before="5"/>
        <w:ind w:left="1276" w:hanging="1276"/>
        <w:rPr>
          <w:rFonts w:asciiTheme="minorHAnsi" w:hAnsiTheme="minorHAnsi" w:cstheme="minorHAnsi"/>
          <w:sz w:val="22"/>
          <w:szCs w:val="22"/>
        </w:rPr>
      </w:pPr>
      <w:hyperlink w:anchor="bookmark10" w:history="1">
        <w:r w:rsidR="00F97384" w:rsidRPr="00071426">
          <w:rPr>
            <w:rFonts w:asciiTheme="minorHAnsi" w:hAnsiTheme="minorHAnsi" w:cstheme="minorHAnsi"/>
            <w:color w:val="000000"/>
            <w:sz w:val="22"/>
            <w:szCs w:val="22"/>
          </w:rPr>
          <w:t xml:space="preserve">Таблиця </w:t>
        </w:r>
        <w:r w:rsidR="00F97384" w:rsidRPr="00071426">
          <w:rPr>
            <w:rFonts w:asciiTheme="minorHAnsi" w:hAnsiTheme="minorHAnsi" w:cstheme="minorHAnsi"/>
            <w:b/>
            <w:color w:val="000000"/>
            <w:sz w:val="22"/>
            <w:szCs w:val="22"/>
          </w:rPr>
          <w:t>2</w:t>
        </w:r>
        <w:r w:rsidR="00F97384" w:rsidRPr="00071426">
          <w:rPr>
            <w:rFonts w:asciiTheme="minorHAnsi" w:hAnsiTheme="minorHAnsi" w:cstheme="minorHAnsi"/>
            <w:b/>
            <w:color w:val="000000"/>
            <w:sz w:val="22"/>
            <w:szCs w:val="22"/>
          </w:rPr>
          <w:tab/>
        </w:r>
        <w:r w:rsidR="00F97384" w:rsidRPr="00071426">
          <w:rPr>
            <w:rFonts w:asciiTheme="minorHAnsi" w:hAnsiTheme="minorHAnsi" w:cstheme="minorHAnsi"/>
            <w:color w:val="000000"/>
            <w:sz w:val="22"/>
            <w:szCs w:val="22"/>
          </w:rPr>
          <w:t>Клінічні симптоми та ознаки туберкульозу травного тракту</w:t>
        </w:r>
      </w:hyperlink>
      <w:r w:rsidR="00F97384" w:rsidRPr="00071426">
        <w:rPr>
          <w:rFonts w:asciiTheme="minorHAnsi" w:hAnsiTheme="minorHAnsi" w:cstheme="minorHAnsi"/>
          <w:color w:val="000000"/>
          <w:sz w:val="22"/>
          <w:szCs w:val="22"/>
        </w:rPr>
        <w:t xml:space="preserve"> </w:t>
      </w:r>
      <w:hyperlink w:anchor="bookmark10" w:history="1">
        <w:r w:rsidR="00F97384" w:rsidRPr="00071426">
          <w:rPr>
            <w:rFonts w:asciiTheme="minorHAnsi" w:hAnsiTheme="minorHAnsi" w:cstheme="minorHAnsi"/>
            <w:color w:val="000000"/>
            <w:sz w:val="22"/>
            <w:szCs w:val="22"/>
          </w:rPr>
          <w:tab/>
          <w:t xml:space="preserve"> 10</w:t>
        </w:r>
      </w:hyperlink>
    </w:p>
    <w:p w14:paraId="3AD6C661" w14:textId="77777777" w:rsidR="00C93644" w:rsidRPr="00071426" w:rsidRDefault="00BC5987" w:rsidP="00BB6400">
      <w:pPr>
        <w:tabs>
          <w:tab w:val="right" w:leader="dot" w:pos="8502"/>
        </w:tabs>
        <w:spacing w:before="5"/>
        <w:ind w:left="1276" w:hanging="1276"/>
        <w:rPr>
          <w:rFonts w:asciiTheme="minorHAnsi" w:hAnsiTheme="minorHAnsi" w:cstheme="minorHAnsi"/>
          <w:sz w:val="22"/>
          <w:szCs w:val="22"/>
        </w:rPr>
      </w:pPr>
      <w:hyperlink w:anchor="bookmark13" w:history="1">
        <w:r w:rsidR="00F97384" w:rsidRPr="00071426">
          <w:rPr>
            <w:rFonts w:asciiTheme="minorHAnsi" w:hAnsiTheme="minorHAnsi" w:cstheme="minorHAnsi"/>
            <w:color w:val="000000"/>
            <w:sz w:val="22"/>
            <w:szCs w:val="22"/>
          </w:rPr>
          <w:t xml:space="preserve">Таблиця </w:t>
        </w:r>
        <w:r w:rsidR="00F97384" w:rsidRPr="00071426">
          <w:rPr>
            <w:rFonts w:asciiTheme="minorHAnsi" w:hAnsiTheme="minorHAnsi" w:cstheme="minorHAnsi"/>
            <w:b/>
            <w:color w:val="000000"/>
            <w:sz w:val="22"/>
            <w:szCs w:val="22"/>
          </w:rPr>
          <w:t>3</w:t>
        </w:r>
        <w:r w:rsidR="00F97384" w:rsidRPr="00071426">
          <w:rPr>
            <w:rFonts w:asciiTheme="minorHAnsi" w:hAnsiTheme="minorHAnsi" w:cstheme="minorHAnsi"/>
            <w:b/>
            <w:color w:val="000000"/>
            <w:sz w:val="22"/>
            <w:szCs w:val="22"/>
          </w:rPr>
          <w:tab/>
        </w:r>
        <w:r w:rsidR="00F97384" w:rsidRPr="00071426">
          <w:rPr>
            <w:rFonts w:asciiTheme="minorHAnsi" w:hAnsiTheme="minorHAnsi" w:cstheme="minorHAnsi"/>
            <w:color w:val="000000"/>
            <w:sz w:val="22"/>
            <w:szCs w:val="22"/>
          </w:rPr>
          <w:t xml:space="preserve">Каскад: діагноз абдомінального туберкульозу </w:t>
        </w:r>
        <w:r w:rsidR="00F97384" w:rsidRPr="00071426">
          <w:rPr>
            <w:rFonts w:asciiTheme="minorHAnsi" w:hAnsiTheme="minorHAnsi" w:cstheme="minorHAnsi"/>
            <w:color w:val="000000"/>
            <w:sz w:val="22"/>
            <w:szCs w:val="22"/>
          </w:rPr>
          <w:tab/>
          <w:t xml:space="preserve"> 12</w:t>
        </w:r>
      </w:hyperlink>
    </w:p>
    <w:p w14:paraId="5C8537D3" w14:textId="77777777" w:rsidR="00C93644" w:rsidRPr="00071426" w:rsidRDefault="00BC5987" w:rsidP="00BB6400">
      <w:pPr>
        <w:tabs>
          <w:tab w:val="right" w:leader="dot" w:pos="8502"/>
        </w:tabs>
        <w:spacing w:before="5"/>
        <w:ind w:left="1276" w:hanging="1276"/>
        <w:rPr>
          <w:rFonts w:asciiTheme="minorHAnsi" w:hAnsiTheme="minorHAnsi" w:cstheme="minorHAnsi"/>
          <w:sz w:val="22"/>
          <w:szCs w:val="22"/>
        </w:rPr>
      </w:pPr>
      <w:hyperlink w:anchor="bookmark15" w:history="1">
        <w:r w:rsidR="00F97384" w:rsidRPr="00071426">
          <w:rPr>
            <w:rFonts w:asciiTheme="minorHAnsi" w:hAnsiTheme="minorHAnsi" w:cstheme="minorHAnsi"/>
            <w:color w:val="000000"/>
            <w:sz w:val="22"/>
            <w:szCs w:val="22"/>
          </w:rPr>
          <w:t xml:space="preserve">Таблиця </w:t>
        </w:r>
        <w:r w:rsidR="00F97384" w:rsidRPr="00071426">
          <w:rPr>
            <w:rFonts w:asciiTheme="minorHAnsi" w:hAnsiTheme="minorHAnsi" w:cstheme="minorHAnsi"/>
            <w:b/>
            <w:color w:val="000000"/>
            <w:sz w:val="22"/>
            <w:szCs w:val="22"/>
          </w:rPr>
          <w:t>4</w:t>
        </w:r>
        <w:r w:rsidR="00F97384" w:rsidRPr="00071426">
          <w:rPr>
            <w:rFonts w:asciiTheme="minorHAnsi" w:hAnsiTheme="minorHAnsi" w:cstheme="minorHAnsi"/>
            <w:b/>
            <w:color w:val="000000"/>
            <w:sz w:val="22"/>
            <w:szCs w:val="22"/>
          </w:rPr>
          <w:tab/>
        </w:r>
        <w:r w:rsidR="00F97384" w:rsidRPr="00071426">
          <w:rPr>
            <w:rFonts w:asciiTheme="minorHAnsi" w:hAnsiTheme="minorHAnsi" w:cstheme="minorHAnsi"/>
            <w:color w:val="000000"/>
            <w:sz w:val="22"/>
            <w:szCs w:val="22"/>
          </w:rPr>
          <w:t xml:space="preserve">Клінічна та лабораторна картина перитонеального туберкульозу </w:t>
        </w:r>
        <w:r w:rsidR="00F97384" w:rsidRPr="00071426">
          <w:rPr>
            <w:rFonts w:asciiTheme="minorHAnsi" w:hAnsiTheme="minorHAnsi" w:cstheme="minorHAnsi"/>
            <w:color w:val="000000"/>
            <w:sz w:val="22"/>
            <w:szCs w:val="22"/>
          </w:rPr>
          <w:tab/>
          <w:t xml:space="preserve"> 14</w:t>
        </w:r>
      </w:hyperlink>
    </w:p>
    <w:p w14:paraId="7DBB8984" w14:textId="77777777" w:rsidR="007E3A42" w:rsidRPr="00071426" w:rsidRDefault="00BC5987" w:rsidP="00BB6400">
      <w:pPr>
        <w:tabs>
          <w:tab w:val="right" w:leader="dot" w:pos="8502"/>
        </w:tabs>
        <w:spacing w:before="5"/>
        <w:ind w:left="1276" w:hanging="1276"/>
        <w:rPr>
          <w:rFonts w:asciiTheme="minorHAnsi" w:eastAsia="Times New Roman" w:hAnsiTheme="minorHAnsi" w:cstheme="minorHAnsi"/>
          <w:color w:val="000000"/>
          <w:sz w:val="22"/>
          <w:szCs w:val="22"/>
        </w:rPr>
      </w:pPr>
      <w:hyperlink w:anchor="bookmark25" w:history="1">
        <w:r w:rsidR="00F97384" w:rsidRPr="00071426">
          <w:rPr>
            <w:rFonts w:asciiTheme="minorHAnsi" w:hAnsiTheme="minorHAnsi" w:cstheme="minorHAnsi"/>
            <w:color w:val="000000"/>
            <w:sz w:val="22"/>
            <w:szCs w:val="22"/>
          </w:rPr>
          <w:t xml:space="preserve">Таблиця </w:t>
        </w:r>
        <w:r w:rsidR="00F97384" w:rsidRPr="00071426">
          <w:rPr>
            <w:rFonts w:asciiTheme="minorHAnsi" w:hAnsiTheme="minorHAnsi" w:cstheme="minorHAnsi"/>
            <w:b/>
            <w:color w:val="000000"/>
            <w:sz w:val="22"/>
            <w:szCs w:val="22"/>
          </w:rPr>
          <w:t>5</w:t>
        </w:r>
        <w:r w:rsidR="00F97384" w:rsidRPr="00071426">
          <w:rPr>
            <w:rFonts w:asciiTheme="minorHAnsi" w:hAnsiTheme="minorHAnsi" w:cstheme="minorHAnsi"/>
            <w:b/>
            <w:color w:val="000000"/>
            <w:sz w:val="22"/>
            <w:szCs w:val="22"/>
          </w:rPr>
          <w:tab/>
        </w:r>
        <w:r w:rsidR="00F97384" w:rsidRPr="00071426">
          <w:rPr>
            <w:rFonts w:asciiTheme="minorHAnsi" w:hAnsiTheme="minorHAnsi" w:cstheme="minorHAnsi"/>
            <w:color w:val="000000"/>
            <w:sz w:val="22"/>
            <w:szCs w:val="22"/>
          </w:rPr>
          <w:t>Кореляція між реакцією на ППД (мм) та категоріями ризику пацієнта</w:t>
        </w:r>
        <w:r w:rsidR="00F97384" w:rsidRPr="00071426">
          <w:rPr>
            <w:rFonts w:asciiTheme="minorHAnsi" w:hAnsiTheme="minorHAnsi" w:cstheme="minorHAnsi"/>
            <w:color w:val="000000"/>
            <w:sz w:val="22"/>
            <w:szCs w:val="22"/>
          </w:rPr>
          <w:tab/>
          <w:t xml:space="preserve">20 </w:t>
        </w:r>
      </w:hyperlink>
    </w:p>
    <w:p w14:paraId="1E97946D" w14:textId="77777777" w:rsidR="00C93644" w:rsidRPr="00071426" w:rsidRDefault="00BC5987" w:rsidP="00BB6400">
      <w:pPr>
        <w:tabs>
          <w:tab w:val="right" w:leader="dot" w:pos="8502"/>
        </w:tabs>
        <w:spacing w:before="5"/>
        <w:ind w:left="1276" w:hanging="1276"/>
        <w:rPr>
          <w:rFonts w:asciiTheme="minorHAnsi" w:hAnsiTheme="minorHAnsi" w:cstheme="minorHAnsi"/>
          <w:sz w:val="22"/>
          <w:szCs w:val="22"/>
        </w:rPr>
      </w:pPr>
      <w:hyperlink w:anchor="bookmark30" w:history="1">
        <w:r w:rsidR="00F97384" w:rsidRPr="00071426">
          <w:rPr>
            <w:rFonts w:asciiTheme="minorHAnsi" w:hAnsiTheme="minorHAnsi" w:cstheme="minorHAnsi"/>
            <w:color w:val="000000"/>
            <w:sz w:val="22"/>
            <w:szCs w:val="22"/>
          </w:rPr>
          <w:t xml:space="preserve">Таблиця </w:t>
        </w:r>
        <w:r w:rsidR="00F97384" w:rsidRPr="00071426">
          <w:rPr>
            <w:rFonts w:asciiTheme="minorHAnsi" w:hAnsiTheme="minorHAnsi" w:cstheme="minorHAnsi"/>
            <w:b/>
            <w:color w:val="000000"/>
            <w:sz w:val="22"/>
            <w:szCs w:val="22"/>
          </w:rPr>
          <w:t>6</w:t>
        </w:r>
        <w:r w:rsidR="00F97384" w:rsidRPr="00071426">
          <w:rPr>
            <w:rFonts w:asciiTheme="minorHAnsi" w:hAnsiTheme="minorHAnsi" w:cstheme="minorHAnsi"/>
            <w:b/>
            <w:color w:val="000000"/>
            <w:sz w:val="22"/>
            <w:szCs w:val="22"/>
          </w:rPr>
          <w:tab/>
        </w:r>
        <w:r w:rsidR="00F97384" w:rsidRPr="00071426">
          <w:rPr>
            <w:rFonts w:asciiTheme="minorHAnsi" w:hAnsiTheme="minorHAnsi" w:cstheme="minorHAnsi"/>
            <w:color w:val="000000"/>
            <w:sz w:val="22"/>
            <w:szCs w:val="22"/>
          </w:rPr>
          <w:t xml:space="preserve">Диференціальний діагноз між низьким СААГ &lt; 11 г/л та ексудативним </w:t>
        </w:r>
      </w:hyperlink>
      <w:r w:rsidR="00F97384" w:rsidRPr="00071426">
        <w:rPr>
          <w:rFonts w:asciiTheme="minorHAnsi" w:hAnsiTheme="minorHAnsi" w:cstheme="minorHAnsi"/>
          <w:color w:val="000000"/>
          <w:sz w:val="22"/>
          <w:szCs w:val="22"/>
        </w:rPr>
        <w:t xml:space="preserve"> </w:t>
      </w:r>
      <w:hyperlink w:anchor="bookmark30" w:history="1">
        <w:r w:rsidR="00F97384" w:rsidRPr="00071426">
          <w:rPr>
            <w:rFonts w:asciiTheme="minorHAnsi" w:hAnsiTheme="minorHAnsi" w:cstheme="minorHAnsi"/>
            <w:color w:val="000000"/>
            <w:sz w:val="22"/>
            <w:szCs w:val="22"/>
          </w:rPr>
          <w:t>асцитом</w:t>
        </w:r>
        <w:r w:rsidR="00F97384" w:rsidRPr="00071426">
          <w:rPr>
            <w:rFonts w:asciiTheme="minorHAnsi" w:hAnsiTheme="minorHAnsi" w:cstheme="minorHAnsi"/>
            <w:color w:val="000000"/>
            <w:sz w:val="22"/>
            <w:szCs w:val="22"/>
          </w:rPr>
          <w:tab/>
          <w:t xml:space="preserve"> 22</w:t>
        </w:r>
      </w:hyperlink>
    </w:p>
    <w:p w14:paraId="3825DCA9" w14:textId="77777777" w:rsidR="00C93644" w:rsidRPr="00071426" w:rsidRDefault="00BC5987" w:rsidP="00BB6400">
      <w:pPr>
        <w:tabs>
          <w:tab w:val="right" w:leader="dot" w:pos="8502"/>
        </w:tabs>
        <w:spacing w:before="5"/>
        <w:ind w:left="1276" w:hanging="1276"/>
        <w:rPr>
          <w:rFonts w:asciiTheme="minorHAnsi" w:hAnsiTheme="minorHAnsi" w:cstheme="minorHAnsi"/>
          <w:sz w:val="22"/>
          <w:szCs w:val="22"/>
        </w:rPr>
      </w:pPr>
      <w:hyperlink w:anchor="bookmark33" w:history="1">
        <w:r w:rsidR="00F97384" w:rsidRPr="00071426">
          <w:rPr>
            <w:rFonts w:asciiTheme="minorHAnsi" w:hAnsiTheme="minorHAnsi" w:cstheme="minorHAnsi"/>
            <w:color w:val="000000"/>
            <w:sz w:val="22"/>
            <w:szCs w:val="22"/>
          </w:rPr>
          <w:t xml:space="preserve">Таблиця </w:t>
        </w:r>
        <w:r w:rsidR="00F97384" w:rsidRPr="00071426">
          <w:rPr>
            <w:rFonts w:asciiTheme="minorHAnsi" w:hAnsiTheme="minorHAnsi" w:cstheme="minorHAnsi"/>
            <w:b/>
            <w:color w:val="000000"/>
            <w:sz w:val="22"/>
            <w:szCs w:val="22"/>
          </w:rPr>
          <w:t>7</w:t>
        </w:r>
        <w:r w:rsidR="00F97384" w:rsidRPr="00071426">
          <w:rPr>
            <w:rFonts w:asciiTheme="minorHAnsi" w:hAnsiTheme="minorHAnsi" w:cstheme="minorHAnsi"/>
            <w:b/>
            <w:color w:val="000000"/>
            <w:sz w:val="22"/>
            <w:szCs w:val="22"/>
          </w:rPr>
          <w:tab/>
        </w:r>
        <w:r w:rsidR="00F97384" w:rsidRPr="00071426">
          <w:rPr>
            <w:rFonts w:asciiTheme="minorHAnsi" w:hAnsiTheme="minorHAnsi" w:cstheme="minorHAnsi"/>
            <w:color w:val="000000"/>
            <w:sz w:val="22"/>
            <w:szCs w:val="22"/>
          </w:rPr>
          <w:t xml:space="preserve">Ознаки хвороби Крона проти ознак кишкового туберкульозу </w:t>
        </w:r>
        <w:r w:rsidR="00F97384" w:rsidRPr="00071426">
          <w:rPr>
            <w:rFonts w:asciiTheme="minorHAnsi" w:hAnsiTheme="minorHAnsi" w:cstheme="minorHAnsi"/>
            <w:color w:val="000000"/>
            <w:sz w:val="22"/>
            <w:szCs w:val="22"/>
          </w:rPr>
          <w:tab/>
          <w:t xml:space="preserve"> 23</w:t>
        </w:r>
      </w:hyperlink>
    </w:p>
    <w:p w14:paraId="1F8F08AD" w14:textId="77777777" w:rsidR="00C93644" w:rsidRPr="00071426" w:rsidRDefault="00BC5987" w:rsidP="00BB6400">
      <w:pPr>
        <w:tabs>
          <w:tab w:val="right" w:leader="dot" w:pos="8502"/>
        </w:tabs>
        <w:ind w:left="1276" w:hanging="1276"/>
        <w:rPr>
          <w:rFonts w:asciiTheme="minorHAnsi" w:hAnsiTheme="minorHAnsi" w:cstheme="minorHAnsi"/>
          <w:sz w:val="22"/>
          <w:szCs w:val="22"/>
        </w:rPr>
      </w:pPr>
      <w:hyperlink w:anchor="bookmark37" w:history="1">
        <w:r w:rsidR="00F97384" w:rsidRPr="00071426">
          <w:rPr>
            <w:rFonts w:asciiTheme="minorHAnsi" w:hAnsiTheme="minorHAnsi" w:cstheme="minorHAnsi"/>
            <w:color w:val="000000"/>
            <w:sz w:val="22"/>
            <w:szCs w:val="22"/>
          </w:rPr>
          <w:t xml:space="preserve">Таблиця </w:t>
        </w:r>
        <w:r w:rsidR="00F97384" w:rsidRPr="00071426">
          <w:rPr>
            <w:rFonts w:asciiTheme="minorHAnsi" w:hAnsiTheme="minorHAnsi" w:cstheme="minorHAnsi"/>
            <w:b/>
            <w:color w:val="000000"/>
            <w:sz w:val="22"/>
            <w:szCs w:val="22"/>
          </w:rPr>
          <w:t>8</w:t>
        </w:r>
        <w:r w:rsidR="00F97384" w:rsidRPr="00071426">
          <w:rPr>
            <w:rFonts w:asciiTheme="minorHAnsi" w:hAnsiTheme="minorHAnsi" w:cstheme="minorHAnsi"/>
            <w:b/>
            <w:color w:val="000000"/>
            <w:sz w:val="22"/>
            <w:szCs w:val="22"/>
          </w:rPr>
          <w:tab/>
        </w:r>
        <w:r w:rsidR="00F97384" w:rsidRPr="00071426">
          <w:rPr>
            <w:rFonts w:asciiTheme="minorHAnsi" w:hAnsiTheme="minorHAnsi" w:cstheme="minorHAnsi"/>
            <w:color w:val="000000"/>
            <w:sz w:val="22"/>
            <w:szCs w:val="22"/>
          </w:rPr>
          <w:t>Рекомендовані режими проведення терапії при неускладненому КТБ</w:t>
        </w:r>
      </w:hyperlink>
      <w:hyperlink w:anchor="bookmark37" w:history="1">
        <w:r w:rsidR="00F97384" w:rsidRPr="00071426">
          <w:rPr>
            <w:rFonts w:asciiTheme="minorHAnsi" w:hAnsiTheme="minorHAnsi" w:cstheme="minorHAnsi"/>
            <w:color w:val="000000"/>
            <w:sz w:val="22"/>
            <w:szCs w:val="22"/>
          </w:rPr>
          <w:tab/>
          <w:t xml:space="preserve"> 25</w:t>
        </w:r>
      </w:hyperlink>
    </w:p>
    <w:p w14:paraId="4D4CA10D" w14:textId="77777777" w:rsidR="00C93644" w:rsidRPr="00071426" w:rsidRDefault="00BC5987" w:rsidP="00BB6400">
      <w:pPr>
        <w:tabs>
          <w:tab w:val="right" w:leader="dot" w:pos="8502"/>
        </w:tabs>
        <w:ind w:left="1276" w:hanging="1276"/>
        <w:rPr>
          <w:rFonts w:asciiTheme="minorHAnsi" w:hAnsiTheme="minorHAnsi" w:cstheme="minorHAnsi"/>
          <w:sz w:val="22"/>
          <w:szCs w:val="22"/>
        </w:rPr>
      </w:pPr>
      <w:hyperlink w:anchor="bookmark38" w:history="1">
        <w:r w:rsidR="00F97384" w:rsidRPr="00071426">
          <w:rPr>
            <w:rFonts w:asciiTheme="minorHAnsi" w:hAnsiTheme="minorHAnsi" w:cstheme="minorHAnsi"/>
            <w:color w:val="000000"/>
            <w:sz w:val="22"/>
            <w:szCs w:val="22"/>
          </w:rPr>
          <w:t xml:space="preserve">Таблиця </w:t>
        </w:r>
        <w:r w:rsidR="00F97384" w:rsidRPr="00071426">
          <w:rPr>
            <w:rFonts w:asciiTheme="minorHAnsi" w:hAnsiTheme="minorHAnsi" w:cstheme="minorHAnsi"/>
            <w:b/>
            <w:color w:val="000000"/>
            <w:sz w:val="22"/>
            <w:szCs w:val="22"/>
          </w:rPr>
          <w:t>9</w:t>
        </w:r>
        <w:r w:rsidR="00F97384" w:rsidRPr="00071426">
          <w:rPr>
            <w:rFonts w:asciiTheme="minorHAnsi" w:hAnsiTheme="minorHAnsi" w:cstheme="minorHAnsi"/>
            <w:b/>
            <w:color w:val="000000"/>
            <w:sz w:val="22"/>
            <w:szCs w:val="22"/>
          </w:rPr>
          <w:tab/>
        </w:r>
        <w:r w:rsidR="00F97384" w:rsidRPr="00071426">
          <w:rPr>
            <w:rFonts w:asciiTheme="minorHAnsi" w:hAnsiTheme="minorHAnsi" w:cstheme="minorHAnsi"/>
            <w:color w:val="000000"/>
            <w:sz w:val="22"/>
            <w:szCs w:val="22"/>
          </w:rPr>
          <w:t xml:space="preserve">Протитуберкульозні препарати </w:t>
        </w:r>
        <w:r w:rsidR="00F97384" w:rsidRPr="00071426">
          <w:rPr>
            <w:rFonts w:asciiTheme="minorHAnsi" w:hAnsiTheme="minorHAnsi" w:cstheme="minorHAnsi"/>
            <w:color w:val="000000"/>
            <w:sz w:val="22"/>
            <w:szCs w:val="22"/>
          </w:rPr>
          <w:tab/>
          <w:t xml:space="preserve"> 25</w:t>
        </w:r>
      </w:hyperlink>
    </w:p>
    <w:p w14:paraId="0FCB3F26" w14:textId="77777777" w:rsidR="00C93644" w:rsidRPr="00071426" w:rsidRDefault="00BC5987" w:rsidP="00BB6400">
      <w:pPr>
        <w:tabs>
          <w:tab w:val="right" w:leader="dot" w:pos="8502"/>
        </w:tabs>
        <w:ind w:left="1276" w:hanging="1276"/>
        <w:rPr>
          <w:rFonts w:asciiTheme="minorHAnsi" w:hAnsiTheme="minorHAnsi" w:cstheme="minorHAnsi"/>
          <w:sz w:val="22"/>
          <w:szCs w:val="22"/>
        </w:rPr>
      </w:pPr>
      <w:hyperlink w:anchor="bookmark41" w:history="1">
        <w:r w:rsidR="00F97384" w:rsidRPr="00071426">
          <w:rPr>
            <w:rFonts w:asciiTheme="minorHAnsi" w:hAnsiTheme="minorHAnsi" w:cstheme="minorHAnsi"/>
            <w:color w:val="000000"/>
            <w:sz w:val="22"/>
            <w:szCs w:val="22"/>
          </w:rPr>
          <w:t xml:space="preserve">Таблиця </w:t>
        </w:r>
        <w:r w:rsidR="00F97384" w:rsidRPr="00071426">
          <w:rPr>
            <w:rFonts w:asciiTheme="minorHAnsi" w:hAnsiTheme="minorHAnsi" w:cstheme="minorHAnsi"/>
            <w:b/>
            <w:color w:val="000000"/>
            <w:sz w:val="22"/>
            <w:szCs w:val="22"/>
          </w:rPr>
          <w:t>10</w:t>
        </w:r>
        <w:r w:rsidR="00F97384" w:rsidRPr="00071426">
          <w:rPr>
            <w:rFonts w:asciiTheme="minorHAnsi" w:hAnsiTheme="minorHAnsi" w:cstheme="minorHAnsi"/>
            <w:b/>
            <w:color w:val="000000"/>
            <w:sz w:val="22"/>
            <w:szCs w:val="22"/>
          </w:rPr>
          <w:tab/>
        </w:r>
        <w:r w:rsidR="00F97384" w:rsidRPr="00071426">
          <w:rPr>
            <w:rFonts w:asciiTheme="minorHAnsi" w:hAnsiTheme="minorHAnsi" w:cstheme="minorHAnsi"/>
            <w:color w:val="000000"/>
            <w:sz w:val="22"/>
            <w:szCs w:val="22"/>
          </w:rPr>
          <w:t xml:space="preserve">Схема </w:t>
        </w:r>
        <w:proofErr w:type="spellStart"/>
        <w:r w:rsidR="00F97384" w:rsidRPr="00071426">
          <w:rPr>
            <w:rFonts w:asciiTheme="minorHAnsi" w:hAnsiTheme="minorHAnsi" w:cstheme="minorHAnsi"/>
            <w:color w:val="000000"/>
            <w:sz w:val="22"/>
            <w:szCs w:val="22"/>
          </w:rPr>
          <w:t>дозувань</w:t>
        </w:r>
        <w:proofErr w:type="spellEnd"/>
        <w:r w:rsidR="00F97384" w:rsidRPr="00071426">
          <w:rPr>
            <w:rFonts w:asciiTheme="minorHAnsi" w:hAnsiTheme="minorHAnsi" w:cstheme="minorHAnsi"/>
            <w:color w:val="000000"/>
            <w:sz w:val="22"/>
            <w:szCs w:val="22"/>
          </w:rPr>
          <w:t xml:space="preserve"> ВООЗ для укороченої терапії МЛС-ТБ </w:t>
        </w:r>
        <w:r w:rsidR="00F97384" w:rsidRPr="00071426">
          <w:rPr>
            <w:rFonts w:asciiTheme="minorHAnsi" w:hAnsiTheme="minorHAnsi" w:cstheme="minorHAnsi"/>
            <w:color w:val="000000"/>
            <w:sz w:val="22"/>
            <w:szCs w:val="22"/>
          </w:rPr>
          <w:tab/>
          <w:t xml:space="preserve"> 27</w:t>
        </w:r>
      </w:hyperlink>
    </w:p>
    <w:p w14:paraId="03425CF7" w14:textId="77777777" w:rsidR="00C93644" w:rsidRPr="00071426" w:rsidRDefault="00BC5987" w:rsidP="00BB6400">
      <w:pPr>
        <w:tabs>
          <w:tab w:val="right" w:leader="dot" w:pos="8502"/>
        </w:tabs>
        <w:ind w:left="1276" w:hanging="1276"/>
        <w:rPr>
          <w:rFonts w:asciiTheme="minorHAnsi" w:hAnsiTheme="minorHAnsi" w:cstheme="minorHAnsi"/>
          <w:sz w:val="22"/>
          <w:szCs w:val="22"/>
        </w:rPr>
      </w:pPr>
      <w:hyperlink w:anchor="bookmark47" w:history="1">
        <w:r w:rsidR="00F97384" w:rsidRPr="00071426">
          <w:rPr>
            <w:rFonts w:asciiTheme="minorHAnsi" w:hAnsiTheme="minorHAnsi" w:cstheme="minorHAnsi"/>
            <w:color w:val="000000"/>
            <w:sz w:val="22"/>
            <w:szCs w:val="22"/>
          </w:rPr>
          <w:t xml:space="preserve">Таблиця </w:t>
        </w:r>
        <w:r w:rsidR="00F97384" w:rsidRPr="00071426">
          <w:rPr>
            <w:rFonts w:asciiTheme="minorHAnsi" w:hAnsiTheme="minorHAnsi" w:cstheme="minorHAnsi"/>
            <w:b/>
            <w:color w:val="000000"/>
            <w:sz w:val="22"/>
            <w:szCs w:val="22"/>
          </w:rPr>
          <w:t>11</w:t>
        </w:r>
        <w:r w:rsidR="00F97384" w:rsidRPr="00071426">
          <w:rPr>
            <w:rFonts w:asciiTheme="minorHAnsi" w:hAnsiTheme="minorHAnsi" w:cstheme="minorHAnsi"/>
            <w:b/>
            <w:color w:val="000000"/>
            <w:sz w:val="22"/>
            <w:szCs w:val="22"/>
          </w:rPr>
          <w:tab/>
        </w:r>
        <w:r w:rsidR="00F97384" w:rsidRPr="00071426">
          <w:rPr>
            <w:rFonts w:asciiTheme="minorHAnsi" w:hAnsiTheme="minorHAnsi" w:cstheme="minorHAnsi"/>
            <w:color w:val="000000"/>
            <w:sz w:val="22"/>
            <w:szCs w:val="22"/>
          </w:rPr>
          <w:t xml:space="preserve">Абдомінальний туберкульоз і хірургія </w:t>
        </w:r>
        <w:r w:rsidR="00F97384" w:rsidRPr="00071426">
          <w:rPr>
            <w:rFonts w:asciiTheme="minorHAnsi" w:hAnsiTheme="minorHAnsi" w:cstheme="minorHAnsi"/>
            <w:color w:val="000000"/>
            <w:sz w:val="22"/>
            <w:szCs w:val="22"/>
          </w:rPr>
          <w:tab/>
          <w:t xml:space="preserve"> 30</w:t>
        </w:r>
      </w:hyperlink>
    </w:p>
    <w:p w14:paraId="23F52023" w14:textId="77777777" w:rsidR="00C93644" w:rsidRPr="00071426" w:rsidRDefault="00BC5987" w:rsidP="00BB6400">
      <w:pPr>
        <w:tabs>
          <w:tab w:val="right" w:leader="dot" w:pos="8502"/>
        </w:tabs>
        <w:ind w:left="1276" w:hanging="1276"/>
        <w:rPr>
          <w:rFonts w:asciiTheme="minorHAnsi" w:hAnsiTheme="minorHAnsi" w:cstheme="minorHAnsi"/>
          <w:sz w:val="22"/>
          <w:szCs w:val="22"/>
        </w:rPr>
      </w:pPr>
      <w:hyperlink w:anchor="bookmark49" w:history="1">
        <w:r w:rsidR="00F97384" w:rsidRPr="00071426">
          <w:rPr>
            <w:rFonts w:asciiTheme="minorHAnsi" w:hAnsiTheme="minorHAnsi" w:cstheme="minorHAnsi"/>
            <w:color w:val="000000"/>
            <w:sz w:val="22"/>
            <w:szCs w:val="22"/>
          </w:rPr>
          <w:t xml:space="preserve">Таблиця </w:t>
        </w:r>
        <w:r w:rsidR="00F97384" w:rsidRPr="00071426">
          <w:rPr>
            <w:rFonts w:asciiTheme="minorHAnsi" w:hAnsiTheme="minorHAnsi" w:cstheme="minorHAnsi"/>
            <w:b/>
            <w:color w:val="000000"/>
            <w:sz w:val="22"/>
            <w:szCs w:val="22"/>
          </w:rPr>
          <w:t>12</w:t>
        </w:r>
        <w:r w:rsidR="00F97384" w:rsidRPr="00071426">
          <w:rPr>
            <w:rFonts w:asciiTheme="minorHAnsi" w:hAnsiTheme="minorHAnsi" w:cstheme="minorHAnsi"/>
            <w:b/>
            <w:color w:val="000000"/>
            <w:sz w:val="22"/>
            <w:szCs w:val="22"/>
          </w:rPr>
          <w:tab/>
        </w:r>
        <w:r w:rsidR="00F97384" w:rsidRPr="00071426">
          <w:rPr>
            <w:rFonts w:asciiTheme="minorHAnsi" w:hAnsiTheme="minorHAnsi" w:cstheme="minorHAnsi"/>
            <w:color w:val="000000"/>
            <w:sz w:val="22"/>
            <w:szCs w:val="22"/>
          </w:rPr>
          <w:t xml:space="preserve">Скорочення, що використовуються у цих практичних рекомендаціях ВГО </w:t>
        </w:r>
        <w:r w:rsidR="00F97384" w:rsidRPr="00071426">
          <w:rPr>
            <w:rFonts w:asciiTheme="minorHAnsi" w:hAnsiTheme="minorHAnsi" w:cstheme="minorHAnsi"/>
            <w:color w:val="000000"/>
            <w:sz w:val="22"/>
            <w:szCs w:val="22"/>
          </w:rPr>
          <w:tab/>
          <w:t xml:space="preserve"> 30</w:t>
        </w:r>
      </w:hyperlink>
    </w:p>
    <w:p w14:paraId="0DDE9F3C" w14:textId="77777777" w:rsidR="00C93644" w:rsidRPr="00071426" w:rsidRDefault="0081044B" w:rsidP="00273094">
      <w:pPr>
        <w:spacing w:before="600"/>
        <w:rPr>
          <w:rFonts w:asciiTheme="minorHAnsi" w:hAnsiTheme="minorHAnsi" w:cstheme="minorHAnsi"/>
          <w:sz w:val="22"/>
          <w:szCs w:val="22"/>
        </w:rPr>
      </w:pPr>
      <w:r w:rsidRPr="00071426">
        <w:rPr>
          <w:rFonts w:asciiTheme="minorHAnsi" w:hAnsiTheme="minorHAnsi" w:cstheme="minorHAnsi"/>
          <w:b/>
          <w:color w:val="4F81BD"/>
          <w:sz w:val="22"/>
          <w:szCs w:val="22"/>
        </w:rPr>
        <w:t>Список рисунків</w:t>
      </w:r>
    </w:p>
    <w:p w14:paraId="308F73F9" w14:textId="77777777" w:rsidR="00C93644" w:rsidRPr="00071426" w:rsidRDefault="00BC5987" w:rsidP="00BB6400">
      <w:pPr>
        <w:tabs>
          <w:tab w:val="right" w:leader="dot" w:pos="8502"/>
        </w:tabs>
        <w:spacing w:before="60"/>
        <w:ind w:left="851" w:hanging="851"/>
        <w:rPr>
          <w:rFonts w:asciiTheme="minorHAnsi" w:hAnsiTheme="minorHAnsi" w:cstheme="minorHAnsi"/>
          <w:sz w:val="22"/>
          <w:szCs w:val="22"/>
        </w:rPr>
      </w:pPr>
      <w:hyperlink w:anchor="bookmark8" w:history="1">
        <w:r w:rsidR="00F97384" w:rsidRPr="00071426">
          <w:rPr>
            <w:rFonts w:asciiTheme="minorHAnsi" w:hAnsiTheme="minorHAnsi" w:cstheme="minorHAnsi"/>
            <w:color w:val="000000"/>
            <w:sz w:val="22"/>
            <w:szCs w:val="22"/>
          </w:rPr>
          <w:t xml:space="preserve">Рис. </w:t>
        </w:r>
        <w:r w:rsidR="00F97384" w:rsidRPr="00071426">
          <w:rPr>
            <w:rFonts w:asciiTheme="minorHAnsi" w:hAnsiTheme="minorHAnsi" w:cstheme="minorHAnsi"/>
            <w:b/>
            <w:color w:val="000000"/>
            <w:sz w:val="22"/>
            <w:szCs w:val="22"/>
          </w:rPr>
          <w:t>1</w:t>
        </w:r>
        <w:r w:rsidR="00F97384" w:rsidRPr="00071426">
          <w:rPr>
            <w:rFonts w:asciiTheme="minorHAnsi" w:hAnsiTheme="minorHAnsi" w:cstheme="minorHAnsi"/>
            <w:b/>
            <w:color w:val="000000"/>
            <w:sz w:val="22"/>
            <w:szCs w:val="22"/>
          </w:rPr>
          <w:tab/>
        </w:r>
        <w:r w:rsidR="00F97384" w:rsidRPr="00071426">
          <w:rPr>
            <w:rFonts w:asciiTheme="minorHAnsi" w:hAnsiTheme="minorHAnsi" w:cstheme="minorHAnsi"/>
            <w:color w:val="000000"/>
            <w:sz w:val="22"/>
            <w:szCs w:val="22"/>
          </w:rPr>
          <w:t xml:space="preserve">Природний розвиток туберкульозної інфекції </w:t>
        </w:r>
        <w:r w:rsidR="00F97384" w:rsidRPr="00071426">
          <w:rPr>
            <w:rFonts w:asciiTheme="minorHAnsi" w:hAnsiTheme="minorHAnsi" w:cstheme="minorHAnsi"/>
            <w:color w:val="000000"/>
            <w:sz w:val="22"/>
            <w:szCs w:val="22"/>
          </w:rPr>
          <w:tab/>
          <w:t xml:space="preserve"> 9</w:t>
        </w:r>
      </w:hyperlink>
    </w:p>
    <w:p w14:paraId="0A60F39F" w14:textId="77777777" w:rsidR="00C93644" w:rsidRPr="00071426" w:rsidRDefault="00BC5987" w:rsidP="00BB6400">
      <w:pPr>
        <w:tabs>
          <w:tab w:val="right" w:leader="dot" w:pos="8502"/>
        </w:tabs>
        <w:spacing w:before="5"/>
        <w:ind w:left="851" w:hanging="851"/>
        <w:rPr>
          <w:rFonts w:asciiTheme="minorHAnsi" w:hAnsiTheme="minorHAnsi" w:cstheme="minorHAnsi"/>
          <w:sz w:val="22"/>
          <w:szCs w:val="22"/>
        </w:rPr>
      </w:pPr>
      <w:hyperlink w:anchor="bookmark44" w:history="1">
        <w:r w:rsidR="00F97384" w:rsidRPr="00071426">
          <w:rPr>
            <w:rFonts w:asciiTheme="minorHAnsi" w:hAnsiTheme="minorHAnsi" w:cstheme="minorHAnsi"/>
            <w:color w:val="000000"/>
            <w:sz w:val="22"/>
            <w:szCs w:val="22"/>
          </w:rPr>
          <w:t xml:space="preserve">Рис. </w:t>
        </w:r>
        <w:r w:rsidR="00F97384" w:rsidRPr="00071426">
          <w:rPr>
            <w:rFonts w:asciiTheme="minorHAnsi" w:hAnsiTheme="minorHAnsi" w:cstheme="minorHAnsi"/>
            <w:b/>
            <w:color w:val="000000"/>
            <w:sz w:val="22"/>
            <w:szCs w:val="22"/>
          </w:rPr>
          <w:t>2</w:t>
        </w:r>
        <w:r w:rsidR="00F97384" w:rsidRPr="00071426">
          <w:rPr>
            <w:rFonts w:asciiTheme="minorHAnsi" w:hAnsiTheme="minorHAnsi" w:cstheme="minorHAnsi"/>
            <w:b/>
            <w:color w:val="000000"/>
            <w:sz w:val="22"/>
            <w:szCs w:val="22"/>
          </w:rPr>
          <w:tab/>
        </w:r>
        <w:r w:rsidR="00F97384" w:rsidRPr="00071426">
          <w:rPr>
            <w:rFonts w:asciiTheme="minorHAnsi" w:hAnsiTheme="minorHAnsi" w:cstheme="minorHAnsi"/>
            <w:color w:val="000000"/>
            <w:sz w:val="22"/>
            <w:szCs w:val="22"/>
          </w:rPr>
          <w:t xml:space="preserve">Алгоритм ведення ХК, як порівняти з КТБ </w:t>
        </w:r>
        <w:r w:rsidR="00F97384" w:rsidRPr="00071426">
          <w:rPr>
            <w:rFonts w:asciiTheme="minorHAnsi" w:hAnsiTheme="minorHAnsi" w:cstheme="minorHAnsi"/>
            <w:color w:val="000000"/>
            <w:sz w:val="22"/>
            <w:szCs w:val="22"/>
          </w:rPr>
          <w:tab/>
          <w:t xml:space="preserve"> 29</w:t>
        </w:r>
      </w:hyperlink>
    </w:p>
    <w:p w14:paraId="446EDE46" w14:textId="77777777" w:rsidR="00C93644" w:rsidRPr="00071426" w:rsidRDefault="00BC5987" w:rsidP="00BB6400">
      <w:pPr>
        <w:tabs>
          <w:tab w:val="right" w:leader="dot" w:pos="8502"/>
        </w:tabs>
        <w:ind w:left="851" w:hanging="851"/>
        <w:rPr>
          <w:rFonts w:asciiTheme="minorHAnsi" w:hAnsiTheme="minorHAnsi" w:cstheme="minorHAnsi"/>
          <w:sz w:val="22"/>
          <w:szCs w:val="22"/>
        </w:rPr>
      </w:pPr>
      <w:hyperlink w:anchor="bookmark45" w:history="1">
        <w:r w:rsidR="00F97384" w:rsidRPr="00071426">
          <w:rPr>
            <w:rFonts w:asciiTheme="minorHAnsi" w:hAnsiTheme="minorHAnsi" w:cstheme="minorHAnsi"/>
            <w:color w:val="000000"/>
            <w:sz w:val="22"/>
            <w:szCs w:val="22"/>
          </w:rPr>
          <w:t xml:space="preserve">Рис. </w:t>
        </w:r>
        <w:r w:rsidR="00F97384" w:rsidRPr="00071426">
          <w:rPr>
            <w:rFonts w:asciiTheme="minorHAnsi" w:hAnsiTheme="minorHAnsi" w:cstheme="minorHAnsi"/>
            <w:b/>
            <w:color w:val="000000"/>
            <w:sz w:val="22"/>
            <w:szCs w:val="22"/>
          </w:rPr>
          <w:t>3</w:t>
        </w:r>
        <w:r w:rsidR="00F97384" w:rsidRPr="00071426">
          <w:rPr>
            <w:rFonts w:asciiTheme="minorHAnsi" w:hAnsiTheme="minorHAnsi" w:cstheme="minorHAnsi"/>
            <w:b/>
            <w:color w:val="000000"/>
            <w:sz w:val="22"/>
            <w:szCs w:val="22"/>
          </w:rPr>
          <w:tab/>
        </w:r>
        <w:r w:rsidR="00F97384" w:rsidRPr="00071426">
          <w:rPr>
            <w:rFonts w:asciiTheme="minorHAnsi" w:hAnsiTheme="minorHAnsi" w:cstheme="minorHAnsi"/>
            <w:color w:val="000000"/>
            <w:sz w:val="22"/>
            <w:szCs w:val="22"/>
          </w:rPr>
          <w:t xml:space="preserve">Алгоритм ведення ексудативного асциту </w:t>
        </w:r>
        <w:r w:rsidR="00F97384" w:rsidRPr="00071426">
          <w:rPr>
            <w:rFonts w:asciiTheme="minorHAnsi" w:hAnsiTheme="minorHAnsi" w:cstheme="minorHAnsi"/>
            <w:color w:val="000000"/>
            <w:sz w:val="22"/>
            <w:szCs w:val="22"/>
          </w:rPr>
          <w:tab/>
          <w:t xml:space="preserve"> 30</w:t>
        </w:r>
      </w:hyperlink>
    </w:p>
    <w:p w14:paraId="6C51F027" w14:textId="77777777" w:rsidR="00C93644" w:rsidRPr="00071426" w:rsidRDefault="00C93644" w:rsidP="0080730B">
      <w:pPr>
        <w:tabs>
          <w:tab w:val="left" w:leader="dot" w:pos="8021"/>
        </w:tabs>
        <w:rPr>
          <w:rFonts w:asciiTheme="minorHAnsi" w:hAnsiTheme="minorHAnsi" w:cstheme="minorHAnsi"/>
          <w:sz w:val="22"/>
          <w:szCs w:val="22"/>
        </w:rPr>
        <w:sectPr w:rsidR="00C93644" w:rsidRPr="00071426" w:rsidSect="00040941">
          <w:pgSz w:w="11904" w:h="16838" w:code="9"/>
          <w:pgMar w:top="1418" w:right="1701" w:bottom="1418" w:left="1701" w:header="709" w:footer="709" w:gutter="0"/>
          <w:cols w:space="60"/>
          <w:noEndnote/>
          <w:docGrid w:linePitch="272"/>
        </w:sectPr>
      </w:pPr>
    </w:p>
    <w:p w14:paraId="1E77085F" w14:textId="77777777" w:rsidR="00273094" w:rsidRPr="00071426" w:rsidRDefault="00273094" w:rsidP="00273094">
      <w:pPr>
        <w:pBdr>
          <w:top w:val="single" w:sz="18" w:space="1" w:color="1F497D"/>
        </w:pBdr>
        <w:ind w:left="709" w:hanging="709"/>
        <w:rPr>
          <w:rFonts w:asciiTheme="minorHAnsi" w:hAnsiTheme="minorHAnsi" w:cstheme="minorHAnsi"/>
          <w:b/>
          <w:bCs/>
          <w:color w:val="1F497D"/>
          <w:sz w:val="22"/>
          <w:szCs w:val="22"/>
        </w:rPr>
      </w:pPr>
      <w:bookmarkStart w:id="0" w:name="bookmark0"/>
    </w:p>
    <w:p w14:paraId="5788F642" w14:textId="77777777" w:rsidR="00C93644" w:rsidRPr="00071426" w:rsidRDefault="0081044B" w:rsidP="00273094">
      <w:pPr>
        <w:ind w:left="709" w:hanging="709"/>
        <w:rPr>
          <w:rFonts w:asciiTheme="minorHAnsi" w:hAnsiTheme="minorHAnsi" w:cstheme="minorHAnsi"/>
          <w:sz w:val="22"/>
          <w:szCs w:val="22"/>
        </w:rPr>
      </w:pPr>
      <w:r w:rsidRPr="00071426">
        <w:rPr>
          <w:rFonts w:asciiTheme="minorHAnsi" w:hAnsiTheme="minorHAnsi" w:cstheme="minorHAnsi"/>
          <w:b/>
          <w:color w:val="1F497D"/>
          <w:sz w:val="22"/>
          <w:szCs w:val="22"/>
        </w:rPr>
        <w:t>1</w:t>
      </w:r>
      <w:bookmarkEnd w:id="0"/>
      <w:r w:rsidRPr="00071426">
        <w:rPr>
          <w:rFonts w:asciiTheme="minorHAnsi" w:hAnsiTheme="minorHAnsi" w:cstheme="minorHAnsi"/>
          <w:b/>
          <w:color w:val="1F497D"/>
          <w:sz w:val="22"/>
          <w:szCs w:val="22"/>
        </w:rPr>
        <w:tab/>
        <w:t>Вступ</w:t>
      </w:r>
    </w:p>
    <w:p w14:paraId="3C5C2256" w14:textId="77777777" w:rsidR="00C93644" w:rsidRPr="00071426" w:rsidRDefault="0081044B" w:rsidP="00B31B1B">
      <w:pPr>
        <w:spacing w:before="240"/>
        <w:ind w:left="3686"/>
        <w:jc w:val="both"/>
        <w:rPr>
          <w:rFonts w:asciiTheme="minorHAnsi" w:hAnsiTheme="minorHAnsi" w:cstheme="minorHAnsi"/>
          <w:sz w:val="22"/>
          <w:szCs w:val="22"/>
        </w:rPr>
      </w:pPr>
      <w:r w:rsidRPr="00071426">
        <w:rPr>
          <w:rFonts w:asciiTheme="minorHAnsi" w:hAnsiTheme="minorHAnsi" w:cstheme="minorHAnsi"/>
          <w:color w:val="000000"/>
          <w:sz w:val="22"/>
          <w:szCs w:val="22"/>
        </w:rPr>
        <w:t xml:space="preserve">«Діарея у людини, хворої на </w:t>
      </w:r>
      <w:proofErr w:type="spellStart"/>
      <w:r w:rsidRPr="00071426">
        <w:rPr>
          <w:rFonts w:asciiTheme="minorHAnsi" w:hAnsiTheme="minorHAnsi" w:cstheme="minorHAnsi"/>
          <w:color w:val="000000"/>
          <w:sz w:val="22"/>
          <w:szCs w:val="22"/>
        </w:rPr>
        <w:t>фтизу</w:t>
      </w:r>
      <w:proofErr w:type="spellEnd"/>
      <w:r w:rsidRPr="00071426">
        <w:rPr>
          <w:rFonts w:asciiTheme="minorHAnsi" w:hAnsiTheme="minorHAnsi" w:cstheme="minorHAnsi"/>
          <w:color w:val="000000"/>
          <w:sz w:val="22"/>
          <w:szCs w:val="22"/>
        </w:rPr>
        <w:t> — смертельна ознака.»</w:t>
      </w:r>
    </w:p>
    <w:p w14:paraId="359E0759" w14:textId="77777777" w:rsidR="00C93644" w:rsidRPr="00071426" w:rsidRDefault="00273094" w:rsidP="00B31B1B">
      <w:pPr>
        <w:tabs>
          <w:tab w:val="left" w:pos="3845"/>
        </w:tabs>
        <w:ind w:left="3686"/>
        <w:jc w:val="both"/>
        <w:rPr>
          <w:rFonts w:asciiTheme="minorHAnsi" w:hAnsiTheme="minorHAnsi" w:cstheme="minorHAnsi"/>
          <w:sz w:val="22"/>
          <w:szCs w:val="22"/>
        </w:rPr>
      </w:pPr>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Hippocrates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i/>
          <w:color w:val="000000"/>
          <w:sz w:val="22"/>
          <w:szCs w:val="22"/>
        </w:rPr>
        <w:t>Aphorisms</w:t>
      </w:r>
      <w:proofErr w:type="spellEnd"/>
      <w:r w:rsidRPr="00071426">
        <w:rPr>
          <w:rFonts w:asciiTheme="minorHAnsi" w:hAnsiTheme="minorHAnsi" w:cstheme="minorHAnsi"/>
          <w:i/>
          <w:color w:val="000000"/>
          <w:sz w:val="22"/>
          <w:szCs w:val="22"/>
        </w:rPr>
        <w:t xml:space="preserve"> </w:t>
      </w:r>
      <w:r w:rsidRPr="00071426">
        <w:rPr>
          <w:rFonts w:asciiTheme="minorHAnsi" w:hAnsiTheme="minorHAnsi" w:cstheme="minorHAnsi"/>
          <w:color w:val="000000"/>
          <w:sz w:val="22"/>
          <w:szCs w:val="22"/>
        </w:rPr>
        <w:t>5.14</w:t>
      </w:r>
    </w:p>
    <w:p w14:paraId="0A8CAD76" w14:textId="77777777" w:rsidR="00C93644" w:rsidRPr="00071426" w:rsidRDefault="0081044B" w:rsidP="00B31B1B">
      <w:pPr>
        <w:spacing w:before="240"/>
        <w:ind w:left="3686"/>
        <w:jc w:val="both"/>
        <w:rPr>
          <w:rFonts w:asciiTheme="minorHAnsi" w:hAnsiTheme="minorHAnsi" w:cstheme="minorHAnsi"/>
          <w:sz w:val="22"/>
          <w:szCs w:val="22"/>
        </w:rPr>
      </w:pPr>
      <w:r w:rsidRPr="00071426">
        <w:rPr>
          <w:rFonts w:asciiTheme="minorHAnsi" w:hAnsiTheme="minorHAnsi" w:cstheme="minorHAnsi"/>
          <w:color w:val="000000"/>
          <w:sz w:val="22"/>
          <w:szCs w:val="22"/>
        </w:rPr>
        <w:t>«Неможливо діагностувати абдомінальний туберкульоз з будь-яким ступенем впевненості, тому що ця хвороба імітує багато інших абдомінальних станів, а гістологічне підтвердження може бути рівнозначним.»</w:t>
      </w:r>
    </w:p>
    <w:p w14:paraId="51E75052" w14:textId="77777777" w:rsidR="00C93644" w:rsidRPr="00071426" w:rsidRDefault="00273094" w:rsidP="00B31B1B">
      <w:pPr>
        <w:tabs>
          <w:tab w:val="left" w:pos="3845"/>
        </w:tabs>
        <w:ind w:left="3686"/>
        <w:jc w:val="both"/>
        <w:rPr>
          <w:rFonts w:asciiTheme="minorHAnsi" w:hAnsiTheme="minorHAnsi" w:cstheme="minorHAnsi"/>
          <w:sz w:val="22"/>
          <w:szCs w:val="22"/>
        </w:rPr>
      </w:pPr>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Joseph</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Walsh</w:t>
      </w:r>
      <w:proofErr w:type="spellEnd"/>
      <w:r w:rsidRPr="00071426">
        <w:rPr>
          <w:rFonts w:asciiTheme="minorHAnsi" w:hAnsiTheme="minorHAnsi" w:cstheme="minorHAnsi"/>
          <w:color w:val="000000"/>
          <w:sz w:val="22"/>
          <w:szCs w:val="22"/>
        </w:rPr>
        <w:t>, Праці Національної Асоціації з Вивчення та Профілактики Туберкульозу 1909; 5:217-22</w:t>
      </w:r>
    </w:p>
    <w:p w14:paraId="32014C6E" w14:textId="77777777" w:rsidR="00C93644" w:rsidRPr="00071426" w:rsidRDefault="0081044B" w:rsidP="00B31B1B">
      <w:pPr>
        <w:spacing w:before="240"/>
        <w:jc w:val="both"/>
        <w:rPr>
          <w:rFonts w:asciiTheme="minorHAnsi" w:hAnsiTheme="minorHAnsi" w:cstheme="minorHAnsi"/>
          <w:sz w:val="22"/>
          <w:szCs w:val="22"/>
        </w:rPr>
      </w:pPr>
      <w:r w:rsidRPr="00071426">
        <w:rPr>
          <w:rFonts w:asciiTheme="minorHAnsi" w:hAnsiTheme="minorHAnsi" w:cstheme="minorHAnsi"/>
          <w:color w:val="000000"/>
          <w:sz w:val="22"/>
          <w:szCs w:val="22"/>
        </w:rPr>
        <w:t xml:space="preserve">Туберкульоз (ТБ) — це інфекційне захворювання, яке спричиняється </w:t>
      </w:r>
      <w:proofErr w:type="spellStart"/>
      <w:r w:rsidRPr="00071426">
        <w:rPr>
          <w:rFonts w:asciiTheme="minorHAnsi" w:hAnsiTheme="minorHAnsi" w:cstheme="minorHAnsi"/>
          <w:color w:val="000000"/>
          <w:sz w:val="22"/>
          <w:szCs w:val="22"/>
        </w:rPr>
        <w:t>Mycobacterium</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tuberculosis</w:t>
      </w:r>
      <w:proofErr w:type="spellEnd"/>
      <w:r w:rsidRPr="00071426">
        <w:rPr>
          <w:rFonts w:asciiTheme="minorHAnsi" w:hAnsiTheme="minorHAnsi" w:cstheme="minorHAnsi"/>
          <w:color w:val="000000"/>
          <w:sz w:val="22"/>
          <w:szCs w:val="22"/>
        </w:rPr>
        <w:t>, що зазвичай проявляється легеневим ТБ. ТБ — дев'ята за частотою причина смерті в усьому світі та провідна причина смерті, спричиненої єдиним інфекційним агентом, з рейтингом вище, ніж у вірусу імунодефіциту людини/синдрому набутого імунодефіциту (ВІЛ/СНІД).</w:t>
      </w:r>
    </w:p>
    <w:p w14:paraId="76DDEE5A" w14:textId="77777777" w:rsidR="00C93644" w:rsidRPr="00071426" w:rsidRDefault="0081044B" w:rsidP="00B31B1B">
      <w:pPr>
        <w:spacing w:before="120"/>
        <w:ind w:firstLine="284"/>
        <w:jc w:val="both"/>
        <w:rPr>
          <w:rFonts w:asciiTheme="minorHAnsi" w:hAnsiTheme="minorHAnsi" w:cstheme="minorHAnsi"/>
          <w:sz w:val="22"/>
          <w:szCs w:val="22"/>
        </w:rPr>
      </w:pPr>
      <w:r w:rsidRPr="00071426">
        <w:rPr>
          <w:rFonts w:asciiTheme="minorHAnsi" w:hAnsiTheme="minorHAnsi" w:cstheme="minorHAnsi"/>
          <w:sz w:val="22"/>
          <w:szCs w:val="22"/>
        </w:rPr>
        <w:t>У 2017 році, у 10 мільйонів людей розвинувся ТБ і 1.6 мільйонів померли від нього, зокрема 0.3 мільйона серед людей з ВІЛ — ТБ є провідною причиною смерті у ВІЛ-позитивних пацієнтів</w:t>
      </w:r>
      <w:r w:rsidRPr="00071426">
        <w:rPr>
          <w:rFonts w:asciiTheme="minorHAnsi" w:hAnsiTheme="minorHAnsi" w:cstheme="minorHAnsi"/>
          <w:color w:val="000000"/>
          <w:sz w:val="22"/>
          <w:szCs w:val="22"/>
        </w:rPr>
        <w:t xml:space="preserve"> </w:t>
      </w:r>
      <w:hyperlink w:anchor="bookmark52"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1</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3B0DDD18" w14:textId="77777777" w:rsidR="00C93644" w:rsidRPr="00071426" w:rsidRDefault="0081044B" w:rsidP="0069334C">
      <w:pPr>
        <w:numPr>
          <w:ilvl w:val="0"/>
          <w:numId w:val="21"/>
        </w:numPr>
        <w:spacing w:before="120"/>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Приблизно чверть населення Землі має латентний ТБ.</w:t>
      </w:r>
    </w:p>
    <w:p w14:paraId="1DE7B8DD" w14:textId="77777777" w:rsidR="00C93644" w:rsidRPr="00071426" w:rsidRDefault="0081044B" w:rsidP="0069334C">
      <w:pPr>
        <w:numPr>
          <w:ilvl w:val="0"/>
          <w:numId w:val="21"/>
        </w:numPr>
        <w:spacing w:before="5"/>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 xml:space="preserve">У людей, інфікованих бактерією ТБ, є 5-15%-ний ризик протягом життя захворіти на ТБ. Однак, особи зі скомпрометованою імунною системою, як то люди, які живуть з ВІЛ, страждають на </w:t>
      </w:r>
      <w:proofErr w:type="spellStart"/>
      <w:r w:rsidRPr="00071426">
        <w:rPr>
          <w:rFonts w:asciiTheme="minorHAnsi" w:hAnsiTheme="minorHAnsi" w:cstheme="minorHAnsi"/>
          <w:color w:val="000000"/>
          <w:sz w:val="22"/>
          <w:szCs w:val="22"/>
        </w:rPr>
        <w:t>мальнутрицію</w:t>
      </w:r>
      <w:proofErr w:type="spellEnd"/>
      <w:r w:rsidRPr="00071426">
        <w:rPr>
          <w:rFonts w:asciiTheme="minorHAnsi" w:hAnsiTheme="minorHAnsi" w:cstheme="minorHAnsi"/>
          <w:color w:val="000000"/>
          <w:sz w:val="22"/>
          <w:szCs w:val="22"/>
        </w:rPr>
        <w:t xml:space="preserve">, діабет, отримують </w:t>
      </w:r>
      <w:proofErr w:type="spellStart"/>
      <w:r w:rsidRPr="00071426">
        <w:rPr>
          <w:rFonts w:asciiTheme="minorHAnsi" w:hAnsiTheme="minorHAnsi" w:cstheme="minorHAnsi"/>
          <w:color w:val="000000"/>
          <w:sz w:val="22"/>
          <w:szCs w:val="22"/>
        </w:rPr>
        <w:t>імуносупресивні</w:t>
      </w:r>
      <w:proofErr w:type="spellEnd"/>
      <w:r w:rsidRPr="00071426">
        <w:rPr>
          <w:rFonts w:asciiTheme="minorHAnsi" w:hAnsiTheme="minorHAnsi" w:cstheme="minorHAnsi"/>
          <w:color w:val="000000"/>
          <w:sz w:val="22"/>
          <w:szCs w:val="22"/>
        </w:rPr>
        <w:t xml:space="preserve"> препарати і люди, які вживають тютюн, мають набагато більший ризик захворіти.</w:t>
      </w:r>
    </w:p>
    <w:p w14:paraId="5DABB346" w14:textId="77777777" w:rsidR="00C93644" w:rsidRPr="00071426" w:rsidRDefault="0081044B" w:rsidP="0069334C">
      <w:pPr>
        <w:numPr>
          <w:ilvl w:val="0"/>
          <w:numId w:val="21"/>
        </w:numPr>
        <w:spacing w:before="5"/>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 xml:space="preserve">Туберкульоз із </w:t>
      </w:r>
      <w:proofErr w:type="spellStart"/>
      <w:r w:rsidRPr="00071426">
        <w:rPr>
          <w:rFonts w:asciiTheme="minorHAnsi" w:hAnsiTheme="minorHAnsi" w:cstheme="minorHAnsi"/>
          <w:color w:val="000000"/>
          <w:sz w:val="22"/>
          <w:szCs w:val="22"/>
        </w:rPr>
        <w:t>мультилікарською</w:t>
      </w:r>
      <w:proofErr w:type="spellEnd"/>
      <w:r w:rsidRPr="00071426">
        <w:rPr>
          <w:rFonts w:asciiTheme="minorHAnsi" w:hAnsiTheme="minorHAnsi" w:cstheme="minorHAnsi"/>
          <w:color w:val="000000"/>
          <w:sz w:val="22"/>
          <w:szCs w:val="22"/>
        </w:rPr>
        <w:t xml:space="preserve"> стійкістю (МЛС-ТБ) продовжує залишатися проблемою охорони здоров'я та загрозою для здоров'я. Всесвітня Організація Охорони Здоров'я (ВООЗ) визначила наявність 558,000 нових пацієнтів з резистентністю до </w:t>
      </w:r>
      <w:proofErr w:type="spellStart"/>
      <w:r w:rsidRPr="00071426">
        <w:rPr>
          <w:rFonts w:asciiTheme="minorHAnsi" w:hAnsiTheme="minorHAnsi" w:cstheme="minorHAnsi"/>
          <w:color w:val="000000"/>
          <w:sz w:val="22"/>
          <w:szCs w:val="22"/>
        </w:rPr>
        <w:t>рифампіцину</w:t>
      </w:r>
      <w:proofErr w:type="spellEnd"/>
      <w:r w:rsidRPr="00071426">
        <w:rPr>
          <w:rFonts w:asciiTheme="minorHAnsi" w:hAnsiTheme="minorHAnsi" w:cstheme="minorHAnsi"/>
          <w:color w:val="000000"/>
          <w:sz w:val="22"/>
          <w:szCs w:val="22"/>
        </w:rPr>
        <w:t> — найефективнішого препарату першої лінії — серед яких 82% мали МЛС-ТБ.</w:t>
      </w:r>
    </w:p>
    <w:p w14:paraId="1F097F17" w14:textId="77777777" w:rsidR="00C93644" w:rsidRPr="00071426" w:rsidRDefault="0081044B" w:rsidP="0069334C">
      <w:pPr>
        <w:numPr>
          <w:ilvl w:val="0"/>
          <w:numId w:val="21"/>
        </w:numPr>
        <w:spacing w:before="5"/>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Частота ТБ у всьому світі зменшується приблизно на 2% на рік.</w:t>
      </w:r>
    </w:p>
    <w:p w14:paraId="4A5D5618" w14:textId="77777777" w:rsidR="00C93644" w:rsidRPr="00071426" w:rsidRDefault="0081044B" w:rsidP="0069334C">
      <w:pPr>
        <w:numPr>
          <w:ilvl w:val="0"/>
          <w:numId w:val="21"/>
        </w:numPr>
        <w:spacing w:before="10"/>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sz w:val="22"/>
          <w:szCs w:val="22"/>
        </w:rPr>
        <w:t>Приблизно 60 мільйонів життів було врятовано завдяки діагностиці та лікуванню ТБ у період з 2000 до 2019 року</w:t>
      </w:r>
      <w:r w:rsidRPr="00071426">
        <w:rPr>
          <w:rFonts w:asciiTheme="minorHAnsi" w:hAnsiTheme="minorHAnsi" w:cstheme="minorHAnsi"/>
          <w:color w:val="000000"/>
          <w:sz w:val="22"/>
          <w:szCs w:val="22"/>
        </w:rPr>
        <w:t xml:space="preserve"> </w:t>
      </w:r>
      <w:hyperlink w:anchor="bookmark52"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1</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79BCAE28" w14:textId="77777777" w:rsidR="00C93644" w:rsidRPr="00071426" w:rsidRDefault="0081044B" w:rsidP="00B31B1B">
      <w:pPr>
        <w:spacing w:before="120"/>
        <w:jc w:val="both"/>
        <w:rPr>
          <w:rFonts w:asciiTheme="minorHAnsi" w:hAnsiTheme="minorHAnsi" w:cstheme="minorHAnsi"/>
          <w:sz w:val="22"/>
          <w:szCs w:val="22"/>
        </w:rPr>
      </w:pPr>
      <w:r w:rsidRPr="00071426">
        <w:rPr>
          <w:rFonts w:asciiTheme="minorHAnsi" w:hAnsiTheme="minorHAnsi" w:cstheme="minorHAnsi"/>
          <w:color w:val="000000"/>
          <w:sz w:val="22"/>
          <w:szCs w:val="22"/>
        </w:rPr>
        <w:t xml:space="preserve">Абдомінальний туберкульоз, як порівняти з легеневим, зустрічається відносно </w:t>
      </w:r>
      <w:proofErr w:type="spellStart"/>
      <w:r w:rsidRPr="00071426">
        <w:rPr>
          <w:rFonts w:asciiTheme="minorHAnsi" w:hAnsiTheme="minorHAnsi" w:cstheme="minorHAnsi"/>
          <w:color w:val="000000"/>
          <w:sz w:val="22"/>
          <w:szCs w:val="22"/>
        </w:rPr>
        <w:t>рідко</w:t>
      </w:r>
      <w:proofErr w:type="spellEnd"/>
      <w:r w:rsidRPr="00071426">
        <w:rPr>
          <w:rFonts w:asciiTheme="minorHAnsi" w:hAnsiTheme="minorHAnsi" w:cstheme="minorHAnsi"/>
          <w:color w:val="000000"/>
          <w:sz w:val="22"/>
          <w:szCs w:val="22"/>
        </w:rPr>
        <w:t xml:space="preserve">. </w:t>
      </w:r>
      <w:r w:rsidRPr="00071426">
        <w:rPr>
          <w:rFonts w:asciiTheme="minorHAnsi" w:hAnsiTheme="minorHAnsi" w:cstheme="minorHAnsi"/>
          <w:sz w:val="22"/>
          <w:szCs w:val="22"/>
        </w:rPr>
        <w:t xml:space="preserve">Шлунково-кишкова форма становить до 2.5% </w:t>
      </w:r>
      <w:proofErr w:type="spellStart"/>
      <w:r w:rsidRPr="00071426">
        <w:rPr>
          <w:rFonts w:asciiTheme="minorHAnsi" w:hAnsiTheme="minorHAnsi" w:cstheme="minorHAnsi"/>
          <w:sz w:val="22"/>
          <w:szCs w:val="22"/>
        </w:rPr>
        <w:t>позалегеневих</w:t>
      </w:r>
      <w:proofErr w:type="spellEnd"/>
      <w:r w:rsidRPr="00071426">
        <w:rPr>
          <w:rFonts w:asciiTheme="minorHAnsi" w:hAnsiTheme="minorHAnsi" w:cstheme="minorHAnsi"/>
          <w:sz w:val="22"/>
          <w:szCs w:val="22"/>
        </w:rPr>
        <w:t xml:space="preserve"> випадків ТБ у США</w:t>
      </w:r>
      <w:r w:rsidRPr="00071426">
        <w:rPr>
          <w:rFonts w:asciiTheme="minorHAnsi" w:hAnsiTheme="minorHAnsi" w:cstheme="minorHAnsi"/>
          <w:color w:val="000000"/>
          <w:sz w:val="22"/>
          <w:szCs w:val="22"/>
        </w:rPr>
        <w:t xml:space="preserve"> </w:t>
      </w:r>
      <w:hyperlink w:anchor="bookmark53"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2</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567233C2" w14:textId="77777777" w:rsidR="00C93644" w:rsidRPr="00071426" w:rsidRDefault="0081044B" w:rsidP="0069334C">
      <w:pPr>
        <w:numPr>
          <w:ilvl w:val="0"/>
          <w:numId w:val="22"/>
        </w:numPr>
        <w:spacing w:before="120"/>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 xml:space="preserve">Ураження лімфатичних вузлів — це найчастіший прояв </w:t>
      </w:r>
      <w:proofErr w:type="spellStart"/>
      <w:r w:rsidRPr="00071426">
        <w:rPr>
          <w:rFonts w:asciiTheme="minorHAnsi" w:hAnsiTheme="minorHAnsi" w:cstheme="minorHAnsi"/>
          <w:color w:val="000000"/>
          <w:sz w:val="22"/>
          <w:szCs w:val="22"/>
        </w:rPr>
        <w:t>позалегеневого</w:t>
      </w:r>
      <w:proofErr w:type="spellEnd"/>
      <w:r w:rsidRPr="00071426">
        <w:rPr>
          <w:rFonts w:asciiTheme="minorHAnsi" w:hAnsiTheme="minorHAnsi" w:cstheme="minorHAnsi"/>
          <w:color w:val="000000"/>
          <w:sz w:val="22"/>
          <w:szCs w:val="22"/>
        </w:rPr>
        <w:t xml:space="preserve"> туберкульозу (УЛТБ), як у осіб з ВІЛ-інфекцією, так і у ВІЛ-</w:t>
      </w:r>
      <w:proofErr w:type="spellStart"/>
      <w:r w:rsidRPr="00071426">
        <w:rPr>
          <w:rFonts w:asciiTheme="minorHAnsi" w:hAnsiTheme="minorHAnsi" w:cstheme="minorHAnsi"/>
          <w:color w:val="000000"/>
          <w:sz w:val="22"/>
          <w:szCs w:val="22"/>
        </w:rPr>
        <w:t>серонегативних</w:t>
      </w:r>
      <w:proofErr w:type="spellEnd"/>
      <w:r w:rsidRPr="00071426">
        <w:rPr>
          <w:rFonts w:asciiTheme="minorHAnsi" w:hAnsiTheme="minorHAnsi" w:cstheme="minorHAnsi"/>
          <w:color w:val="000000"/>
          <w:sz w:val="22"/>
          <w:szCs w:val="22"/>
        </w:rPr>
        <w:t xml:space="preserve"> пацієнтів.</w:t>
      </w:r>
    </w:p>
    <w:p w14:paraId="763883CC" w14:textId="77777777" w:rsidR="00C93644" w:rsidRPr="00071426" w:rsidRDefault="0081044B" w:rsidP="0069334C">
      <w:pPr>
        <w:numPr>
          <w:ilvl w:val="0"/>
          <w:numId w:val="22"/>
        </w:numPr>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Плевральний ТБ становить приблизно 20% всіх випадків УЛТБ.</w:t>
      </w:r>
    </w:p>
    <w:p w14:paraId="71251FA5" w14:textId="77777777" w:rsidR="00C93644" w:rsidRPr="00071426" w:rsidRDefault="0081044B" w:rsidP="0069334C">
      <w:pPr>
        <w:numPr>
          <w:ilvl w:val="0"/>
          <w:numId w:val="22"/>
        </w:numPr>
        <w:spacing w:before="5"/>
        <w:ind w:left="426" w:hanging="426"/>
        <w:jc w:val="both"/>
        <w:rPr>
          <w:rFonts w:asciiTheme="minorHAnsi" w:eastAsia="Times New Roman" w:hAnsiTheme="minorHAnsi" w:cstheme="minorHAnsi"/>
          <w:b/>
          <w:bCs/>
          <w:color w:val="000000"/>
          <w:sz w:val="22"/>
          <w:szCs w:val="22"/>
        </w:rPr>
      </w:pPr>
      <w:proofErr w:type="spellStart"/>
      <w:r w:rsidRPr="00071426">
        <w:rPr>
          <w:rFonts w:asciiTheme="minorHAnsi" w:hAnsiTheme="minorHAnsi" w:cstheme="minorHAnsi"/>
          <w:color w:val="000000"/>
          <w:sz w:val="22"/>
          <w:szCs w:val="22"/>
        </w:rPr>
        <w:t>Урогенітальний</w:t>
      </w:r>
      <w:proofErr w:type="spellEnd"/>
      <w:r w:rsidRPr="00071426">
        <w:rPr>
          <w:rFonts w:asciiTheme="minorHAnsi" w:hAnsiTheme="minorHAnsi" w:cstheme="minorHAnsi"/>
          <w:color w:val="000000"/>
          <w:sz w:val="22"/>
          <w:szCs w:val="22"/>
        </w:rPr>
        <w:t xml:space="preserve"> ТБ становить 10-15% всіх випадків УЛТБ у США.</w:t>
      </w:r>
    </w:p>
    <w:p w14:paraId="383BE491" w14:textId="77777777" w:rsidR="00C93644" w:rsidRPr="00071426" w:rsidRDefault="0081044B" w:rsidP="00B31B1B">
      <w:pPr>
        <w:spacing w:before="360"/>
        <w:jc w:val="both"/>
        <w:rPr>
          <w:rFonts w:asciiTheme="minorHAnsi" w:hAnsiTheme="minorHAnsi" w:cstheme="minorHAnsi"/>
          <w:sz w:val="22"/>
          <w:szCs w:val="22"/>
        </w:rPr>
      </w:pPr>
      <w:r w:rsidRPr="00071426">
        <w:rPr>
          <w:rFonts w:asciiTheme="minorHAnsi" w:hAnsiTheme="minorHAnsi" w:cstheme="minorHAnsi"/>
          <w:color w:val="000000"/>
          <w:sz w:val="22"/>
          <w:szCs w:val="22"/>
        </w:rPr>
        <w:t>Рання діагностика залишається складною через неспецифічні клінічні прояви ТБ, які можуть імітувати інші захворювання шлунково-кишкового тракту і можуть варіювати від гострої до хронічної картини в регіонах, ендемічних за ТБ. У</w:t>
      </w:r>
    </w:p>
    <w:p w14:paraId="6CBC709B" w14:textId="77777777" w:rsidR="00C93644" w:rsidRPr="00071426" w:rsidRDefault="00C93644" w:rsidP="0080730B">
      <w:pPr>
        <w:spacing w:before="384"/>
        <w:jc w:val="both"/>
        <w:rPr>
          <w:rFonts w:asciiTheme="minorHAnsi" w:hAnsiTheme="minorHAnsi" w:cstheme="minorHAnsi"/>
          <w:sz w:val="22"/>
          <w:szCs w:val="22"/>
        </w:rPr>
        <w:sectPr w:rsidR="00C93644" w:rsidRPr="00071426" w:rsidSect="00040941">
          <w:pgSz w:w="11904" w:h="16838" w:code="9"/>
          <w:pgMar w:top="1418" w:right="1701" w:bottom="1418" w:left="1701" w:header="709" w:footer="709" w:gutter="0"/>
          <w:cols w:space="60"/>
          <w:noEndnote/>
          <w:docGrid w:linePitch="272"/>
        </w:sectPr>
      </w:pPr>
    </w:p>
    <w:p w14:paraId="1438D3A9" w14:textId="77777777" w:rsidR="00C93644" w:rsidRPr="00071426" w:rsidRDefault="0081044B" w:rsidP="0080730B">
      <w:pPr>
        <w:jc w:val="both"/>
        <w:rPr>
          <w:rFonts w:asciiTheme="minorHAnsi" w:hAnsiTheme="minorHAnsi" w:cstheme="minorHAnsi"/>
          <w:sz w:val="22"/>
          <w:szCs w:val="22"/>
        </w:rPr>
      </w:pPr>
      <w:r w:rsidRPr="00071426">
        <w:rPr>
          <w:rFonts w:asciiTheme="minorHAnsi" w:hAnsiTheme="minorHAnsi" w:cstheme="minorHAnsi"/>
          <w:color w:val="000000"/>
          <w:sz w:val="22"/>
          <w:szCs w:val="22"/>
        </w:rPr>
        <w:lastRenderedPageBreak/>
        <w:t>той час, як у деяких випадках зазначається ефект протитуберкульозного лікування, в інших можуть розвинутися хірургічні проблеми, такі як стриктури, обструкція, фістули або перфорації, які зроблять необхідним оперативне втручання.</w:t>
      </w:r>
    </w:p>
    <w:p w14:paraId="631CBCDB" w14:textId="77777777" w:rsidR="00C93644" w:rsidRPr="00071426" w:rsidRDefault="0081044B" w:rsidP="00370C05">
      <w:pPr>
        <w:spacing w:before="120"/>
        <w:ind w:firstLine="284"/>
        <w:jc w:val="both"/>
        <w:rPr>
          <w:rFonts w:asciiTheme="minorHAnsi" w:hAnsiTheme="minorHAnsi" w:cstheme="minorHAnsi"/>
          <w:sz w:val="22"/>
          <w:szCs w:val="22"/>
        </w:rPr>
      </w:pPr>
      <w:r w:rsidRPr="00071426">
        <w:rPr>
          <w:rFonts w:asciiTheme="minorHAnsi" w:hAnsiTheme="minorHAnsi" w:cstheme="minorHAnsi"/>
          <w:color w:val="000000"/>
          <w:sz w:val="22"/>
          <w:szCs w:val="22"/>
        </w:rPr>
        <w:t xml:space="preserve">ВІЛ-інфекція є головним чинником ризику розвитку ТБ, і перитонеальний туберкульоз стає справжнім викликом медикам у </w:t>
      </w:r>
      <w:proofErr w:type="spellStart"/>
      <w:r w:rsidRPr="00071426">
        <w:rPr>
          <w:rFonts w:asciiTheme="minorHAnsi" w:hAnsiTheme="minorHAnsi" w:cstheme="minorHAnsi"/>
          <w:color w:val="000000"/>
          <w:sz w:val="22"/>
          <w:szCs w:val="22"/>
        </w:rPr>
        <w:t>імунокомпрометованих</w:t>
      </w:r>
      <w:proofErr w:type="spellEnd"/>
      <w:r w:rsidRPr="00071426">
        <w:rPr>
          <w:rFonts w:asciiTheme="minorHAnsi" w:hAnsiTheme="minorHAnsi" w:cstheme="minorHAnsi"/>
          <w:color w:val="000000"/>
          <w:sz w:val="22"/>
          <w:szCs w:val="22"/>
        </w:rPr>
        <w:t xml:space="preserve"> пацієнтів через свої приховані та неспецифічні симптоми.</w:t>
      </w:r>
    </w:p>
    <w:p w14:paraId="6085FBD1" w14:textId="77777777" w:rsidR="00C93644" w:rsidRPr="00071426" w:rsidRDefault="0081044B" w:rsidP="00370C05">
      <w:pPr>
        <w:spacing w:before="120"/>
        <w:ind w:firstLine="284"/>
        <w:jc w:val="both"/>
        <w:rPr>
          <w:rFonts w:asciiTheme="minorHAnsi" w:hAnsiTheme="minorHAnsi" w:cstheme="minorHAnsi"/>
          <w:sz w:val="22"/>
          <w:szCs w:val="22"/>
        </w:rPr>
      </w:pPr>
      <w:r w:rsidRPr="00071426">
        <w:rPr>
          <w:rFonts w:asciiTheme="minorHAnsi" w:hAnsiTheme="minorHAnsi" w:cstheme="minorHAnsi"/>
          <w:color w:val="000000"/>
          <w:sz w:val="22"/>
          <w:szCs w:val="22"/>
        </w:rPr>
        <w:t xml:space="preserve">Хоча уражатися можуть будь-які відділи кишечника, найчастіше в туберкульозний процес залучаються </w:t>
      </w:r>
      <w:proofErr w:type="spellStart"/>
      <w:r w:rsidRPr="00071426">
        <w:rPr>
          <w:rFonts w:asciiTheme="minorHAnsi" w:hAnsiTheme="minorHAnsi" w:cstheme="minorHAnsi"/>
          <w:color w:val="000000"/>
          <w:sz w:val="22"/>
          <w:szCs w:val="22"/>
        </w:rPr>
        <w:t>ілеоцекальна</w:t>
      </w:r>
      <w:proofErr w:type="spellEnd"/>
      <w:r w:rsidRPr="00071426">
        <w:rPr>
          <w:rFonts w:asciiTheme="minorHAnsi" w:hAnsiTheme="minorHAnsi" w:cstheme="minorHAnsi"/>
          <w:color w:val="000000"/>
          <w:sz w:val="22"/>
          <w:szCs w:val="22"/>
        </w:rPr>
        <w:t xml:space="preserve"> ділянка, здухвинна та ободова кишка. Найчастіше туберкульоз спостерігається в </w:t>
      </w:r>
      <w:proofErr w:type="spellStart"/>
      <w:r w:rsidRPr="00071426">
        <w:rPr>
          <w:rFonts w:asciiTheme="minorHAnsi" w:hAnsiTheme="minorHAnsi" w:cstheme="minorHAnsi"/>
          <w:color w:val="000000"/>
          <w:sz w:val="22"/>
          <w:szCs w:val="22"/>
        </w:rPr>
        <w:t>ілеоцекальній</w:t>
      </w:r>
      <w:proofErr w:type="spellEnd"/>
      <w:r w:rsidRPr="00071426">
        <w:rPr>
          <w:rFonts w:asciiTheme="minorHAnsi" w:hAnsiTheme="minorHAnsi" w:cstheme="minorHAnsi"/>
          <w:color w:val="000000"/>
          <w:sz w:val="22"/>
          <w:szCs w:val="22"/>
        </w:rPr>
        <w:t xml:space="preserve"> ділянці. </w:t>
      </w:r>
      <w:r w:rsidRPr="00071426">
        <w:rPr>
          <w:rFonts w:asciiTheme="minorHAnsi" w:hAnsiTheme="minorHAnsi" w:cstheme="minorHAnsi"/>
          <w:sz w:val="22"/>
          <w:szCs w:val="22"/>
        </w:rPr>
        <w:t xml:space="preserve">Поясненням цього є висока щільність </w:t>
      </w:r>
      <w:proofErr w:type="spellStart"/>
      <w:r w:rsidRPr="00071426">
        <w:rPr>
          <w:rFonts w:asciiTheme="minorHAnsi" w:hAnsiTheme="minorHAnsi" w:cstheme="minorHAnsi"/>
          <w:sz w:val="22"/>
          <w:szCs w:val="22"/>
        </w:rPr>
        <w:t>лімфоїдної</w:t>
      </w:r>
      <w:proofErr w:type="spellEnd"/>
      <w:r w:rsidRPr="00071426">
        <w:rPr>
          <w:rFonts w:asciiTheme="minorHAnsi" w:hAnsiTheme="minorHAnsi" w:cstheme="minorHAnsi"/>
          <w:sz w:val="22"/>
          <w:szCs w:val="22"/>
        </w:rPr>
        <w:t xml:space="preserve"> тканини в цій ділянці, уповільнення кишкового транзиту і низька концентрація жовчних кислот </w:t>
      </w:r>
      <w:hyperlink w:anchor="bookmark54"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3</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0F1A6E1A" w14:textId="77777777" w:rsidR="00C93644" w:rsidRPr="00071426" w:rsidRDefault="0081044B" w:rsidP="00370C05">
      <w:pPr>
        <w:spacing w:before="120"/>
        <w:ind w:firstLine="284"/>
        <w:jc w:val="both"/>
        <w:rPr>
          <w:rFonts w:asciiTheme="minorHAnsi" w:hAnsiTheme="minorHAnsi" w:cstheme="minorHAnsi"/>
          <w:sz w:val="22"/>
          <w:szCs w:val="22"/>
        </w:rPr>
      </w:pPr>
      <w:bookmarkStart w:id="1" w:name="bookmark1"/>
      <w:r w:rsidRPr="00071426">
        <w:rPr>
          <w:rFonts w:asciiTheme="minorHAnsi" w:hAnsiTheme="minorHAnsi" w:cstheme="minorHAnsi"/>
          <w:color w:val="000000"/>
          <w:sz w:val="22"/>
          <w:szCs w:val="22"/>
        </w:rPr>
        <w:t>Про</w:t>
      </w:r>
      <w:bookmarkEnd w:id="1"/>
      <w:r w:rsidRPr="00071426">
        <w:rPr>
          <w:rFonts w:asciiTheme="minorHAnsi" w:hAnsiTheme="minorHAnsi" w:cstheme="minorHAnsi"/>
          <w:color w:val="000000"/>
          <w:sz w:val="22"/>
          <w:szCs w:val="22"/>
        </w:rPr>
        <w:t xml:space="preserve"> туберкульозний перитоніт необхідно пам'ятати у всіх випадках незрозумілого ексудативного асциту. </w:t>
      </w:r>
      <w:r w:rsidRPr="00071426">
        <w:rPr>
          <w:rFonts w:asciiTheme="minorHAnsi" w:hAnsiTheme="minorHAnsi" w:cstheme="minorHAnsi"/>
          <w:sz w:val="22"/>
          <w:szCs w:val="22"/>
        </w:rPr>
        <w:t>Іншими місцями розвитку абдомінальної туберкульозної інфекції є селезінка, печінка та лімфатичні вузли</w:t>
      </w:r>
      <w:r w:rsidRPr="00071426">
        <w:rPr>
          <w:rFonts w:asciiTheme="minorHAnsi" w:hAnsiTheme="minorHAnsi" w:cstheme="minorHAnsi"/>
          <w:color w:val="000000"/>
          <w:sz w:val="22"/>
          <w:szCs w:val="22"/>
        </w:rPr>
        <w:t xml:space="preserve"> </w:t>
      </w:r>
      <w:hyperlink w:anchor="bookmark54"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3</w:t>
        </w:r>
      </w:hyperlink>
      <w:r w:rsidRPr="00071426">
        <w:rPr>
          <w:rFonts w:asciiTheme="minorHAnsi" w:hAnsiTheme="minorHAnsi" w:cstheme="minorHAnsi"/>
          <w:color w:val="000000"/>
          <w:sz w:val="22"/>
          <w:szCs w:val="22"/>
        </w:rPr>
        <w:t>-</w:t>
      </w:r>
      <w:hyperlink w:anchor="bookmark57" w:history="1">
        <w:r w:rsidRPr="00071426">
          <w:rPr>
            <w:rFonts w:asciiTheme="minorHAnsi" w:hAnsiTheme="minorHAnsi" w:cstheme="minorHAnsi"/>
            <w:color w:val="0000FF"/>
            <w:sz w:val="22"/>
            <w:szCs w:val="22"/>
          </w:rPr>
          <w:t>6</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03FE8183" w14:textId="77777777" w:rsidR="00C93644" w:rsidRPr="00071426" w:rsidRDefault="0081044B" w:rsidP="00370C05">
      <w:pPr>
        <w:spacing w:before="389"/>
        <w:ind w:left="709" w:hanging="709"/>
        <w:rPr>
          <w:rFonts w:asciiTheme="minorHAnsi" w:hAnsiTheme="minorHAnsi" w:cstheme="minorHAnsi"/>
          <w:sz w:val="22"/>
          <w:szCs w:val="22"/>
        </w:rPr>
      </w:pPr>
      <w:r w:rsidRPr="00071426">
        <w:rPr>
          <w:rFonts w:asciiTheme="minorHAnsi" w:hAnsiTheme="minorHAnsi" w:cstheme="minorHAnsi"/>
          <w:b/>
          <w:color w:val="4F81BD"/>
          <w:sz w:val="22"/>
          <w:szCs w:val="22"/>
        </w:rPr>
        <w:t>1.1</w:t>
      </w:r>
      <w:r w:rsidRPr="00071426">
        <w:rPr>
          <w:rFonts w:asciiTheme="minorHAnsi" w:hAnsiTheme="minorHAnsi" w:cstheme="minorHAnsi"/>
          <w:b/>
          <w:color w:val="4F81BD"/>
          <w:sz w:val="22"/>
          <w:szCs w:val="22"/>
        </w:rPr>
        <w:tab/>
        <w:t>Про каскади ВГО</w:t>
      </w:r>
    </w:p>
    <w:p w14:paraId="55BB3C8E" w14:textId="77777777" w:rsidR="00C93644" w:rsidRPr="00071426" w:rsidRDefault="0081044B" w:rsidP="00370C05">
      <w:pPr>
        <w:shd w:val="clear" w:color="auto" w:fill="D9D9D9"/>
        <w:spacing w:before="62"/>
        <w:jc w:val="both"/>
        <w:rPr>
          <w:rFonts w:asciiTheme="minorHAnsi" w:hAnsiTheme="minorHAnsi" w:cstheme="minorHAnsi"/>
          <w:sz w:val="22"/>
          <w:szCs w:val="22"/>
        </w:rPr>
      </w:pPr>
      <w:r w:rsidRPr="00071426">
        <w:rPr>
          <w:rFonts w:asciiTheme="minorHAnsi" w:hAnsiTheme="minorHAnsi" w:cstheme="minorHAnsi"/>
          <w:b/>
          <w:color w:val="000000"/>
          <w:sz w:val="22"/>
          <w:szCs w:val="22"/>
        </w:rPr>
        <w:t xml:space="preserve">Каскади ВГО: ієрархічний набір діагностичних, терапевтичних варіантів і варіантів ведення для боротьби з ризиком і хворобами, </w:t>
      </w:r>
      <w:proofErr w:type="spellStart"/>
      <w:r w:rsidRPr="00071426">
        <w:rPr>
          <w:rFonts w:asciiTheme="minorHAnsi" w:hAnsiTheme="minorHAnsi" w:cstheme="minorHAnsi"/>
          <w:b/>
          <w:color w:val="000000"/>
          <w:sz w:val="22"/>
          <w:szCs w:val="22"/>
        </w:rPr>
        <w:t>ранжований</w:t>
      </w:r>
      <w:proofErr w:type="spellEnd"/>
      <w:r w:rsidRPr="00071426">
        <w:rPr>
          <w:rFonts w:asciiTheme="minorHAnsi" w:hAnsiTheme="minorHAnsi" w:cstheme="minorHAnsi"/>
          <w:b/>
          <w:color w:val="000000"/>
          <w:sz w:val="22"/>
          <w:szCs w:val="22"/>
        </w:rPr>
        <w:t xml:space="preserve"> за доступними ресурсами</w:t>
      </w:r>
    </w:p>
    <w:p w14:paraId="0B0EF5BF" w14:textId="77777777" w:rsidR="00C93644" w:rsidRPr="00071426" w:rsidRDefault="0081044B" w:rsidP="00370C05">
      <w:pPr>
        <w:spacing w:before="120"/>
        <w:ind w:firstLine="284"/>
        <w:jc w:val="both"/>
        <w:rPr>
          <w:rFonts w:asciiTheme="minorHAnsi" w:hAnsiTheme="minorHAnsi" w:cstheme="minorHAnsi"/>
          <w:sz w:val="22"/>
          <w:szCs w:val="22"/>
        </w:rPr>
      </w:pPr>
      <w:r w:rsidRPr="00071426">
        <w:rPr>
          <w:rFonts w:asciiTheme="minorHAnsi" w:hAnsiTheme="minorHAnsi" w:cstheme="minorHAnsi"/>
          <w:color w:val="000000"/>
          <w:sz w:val="22"/>
          <w:szCs w:val="22"/>
        </w:rPr>
        <w:t xml:space="preserve">Практичні рекомендації та каскади Всесвітньої Гастроентерологічної Організації (ВГО) призначені для висвітлення відповідних, контекст-чутливих і </w:t>
      </w:r>
      <w:proofErr w:type="spellStart"/>
      <w:r w:rsidRPr="00071426">
        <w:rPr>
          <w:rFonts w:asciiTheme="minorHAnsi" w:hAnsiTheme="minorHAnsi" w:cstheme="minorHAnsi"/>
          <w:color w:val="000000"/>
          <w:sz w:val="22"/>
          <w:szCs w:val="22"/>
        </w:rPr>
        <w:t>ресурсочутливих</w:t>
      </w:r>
      <w:proofErr w:type="spellEnd"/>
      <w:r w:rsidRPr="00071426">
        <w:rPr>
          <w:rFonts w:asciiTheme="minorHAnsi" w:hAnsiTheme="minorHAnsi" w:cstheme="minorHAnsi"/>
          <w:color w:val="000000"/>
          <w:sz w:val="22"/>
          <w:szCs w:val="22"/>
        </w:rPr>
        <w:t xml:space="preserve"> варіантів ведення пацієнтів у всіх географічних областях, незалежно від того, чи вони є «розвиненими», «наполовину розвиненими» або «такими, що розвиваються». Каскади ВГО контекст-чутливі, і контекст не обов'язково зумовлений лише доступністю ресурсів.</w:t>
      </w:r>
    </w:p>
    <w:p w14:paraId="57F651EA" w14:textId="77777777" w:rsidR="00C93644" w:rsidRPr="00071426" w:rsidRDefault="0081044B" w:rsidP="00370C05">
      <w:pPr>
        <w:spacing w:before="120"/>
        <w:ind w:firstLine="284"/>
        <w:jc w:val="both"/>
        <w:rPr>
          <w:rFonts w:asciiTheme="minorHAnsi" w:hAnsiTheme="minorHAnsi" w:cstheme="minorHAnsi"/>
          <w:sz w:val="22"/>
          <w:szCs w:val="22"/>
        </w:rPr>
      </w:pPr>
      <w:r w:rsidRPr="00071426">
        <w:rPr>
          <w:rFonts w:asciiTheme="minorHAnsi" w:hAnsiTheme="minorHAnsi" w:cstheme="minorHAnsi"/>
          <w:color w:val="000000"/>
          <w:sz w:val="22"/>
          <w:szCs w:val="22"/>
        </w:rPr>
        <w:t>Каскадні варіанти, представлені тут як для діагностики, так і для ведення шлунково-кишкового туберкульозу, є ключовою ланкою і є найважливішою частиною цього документа. Особливо виділяються категорії «золотого стандарту», помірних і низьких ресурсів.</w:t>
      </w:r>
    </w:p>
    <w:p w14:paraId="1FB15A52" w14:textId="77777777" w:rsidR="00C93644" w:rsidRPr="00071426" w:rsidRDefault="0081044B" w:rsidP="00370C05">
      <w:pPr>
        <w:spacing w:before="120"/>
        <w:ind w:firstLine="284"/>
        <w:jc w:val="both"/>
        <w:rPr>
          <w:rFonts w:asciiTheme="minorHAnsi" w:hAnsiTheme="minorHAnsi" w:cstheme="minorHAnsi"/>
          <w:sz w:val="22"/>
          <w:szCs w:val="22"/>
        </w:rPr>
      </w:pPr>
      <w:r w:rsidRPr="00071426">
        <w:rPr>
          <w:rFonts w:asciiTheme="minorHAnsi" w:hAnsiTheme="minorHAnsi" w:cstheme="minorHAnsi"/>
          <w:color w:val="000000"/>
          <w:sz w:val="22"/>
          <w:szCs w:val="22"/>
        </w:rPr>
        <w:t>«Каскади для діагностики шлунково-кишкового ТБ» див. у Розділі 3.1 нижче.</w:t>
      </w:r>
    </w:p>
    <w:p w14:paraId="71E2CD3C" w14:textId="77777777" w:rsidR="00C93644" w:rsidRPr="00071426" w:rsidRDefault="0081044B" w:rsidP="00370C05">
      <w:pPr>
        <w:spacing w:before="398"/>
        <w:ind w:left="709" w:hanging="709"/>
        <w:rPr>
          <w:rFonts w:asciiTheme="minorHAnsi" w:hAnsiTheme="minorHAnsi" w:cstheme="minorHAnsi"/>
          <w:sz w:val="22"/>
          <w:szCs w:val="22"/>
        </w:rPr>
      </w:pPr>
      <w:bookmarkStart w:id="2" w:name="bookmark2"/>
      <w:r w:rsidRPr="00071426">
        <w:rPr>
          <w:rFonts w:asciiTheme="minorHAnsi" w:hAnsiTheme="minorHAnsi" w:cstheme="minorHAnsi"/>
          <w:b/>
          <w:color w:val="4F81BD"/>
          <w:sz w:val="22"/>
          <w:szCs w:val="22"/>
        </w:rPr>
        <w:t>1</w:t>
      </w:r>
      <w:bookmarkEnd w:id="2"/>
      <w:r w:rsidRPr="00071426">
        <w:rPr>
          <w:rFonts w:asciiTheme="minorHAnsi" w:hAnsiTheme="minorHAnsi" w:cstheme="minorHAnsi"/>
          <w:b/>
          <w:color w:val="4F81BD"/>
          <w:sz w:val="22"/>
          <w:szCs w:val="22"/>
        </w:rPr>
        <w:t>.2</w:t>
      </w:r>
      <w:r w:rsidRPr="00071426">
        <w:rPr>
          <w:rFonts w:asciiTheme="minorHAnsi" w:hAnsiTheme="minorHAnsi" w:cstheme="minorHAnsi"/>
          <w:b/>
          <w:color w:val="4F81BD"/>
          <w:sz w:val="22"/>
          <w:szCs w:val="22"/>
        </w:rPr>
        <w:tab/>
        <w:t>Визначення</w:t>
      </w:r>
    </w:p>
    <w:p w14:paraId="24E861A6" w14:textId="77777777" w:rsidR="00C93644" w:rsidRPr="00071426" w:rsidRDefault="0081044B" w:rsidP="0069334C">
      <w:pPr>
        <w:numPr>
          <w:ilvl w:val="0"/>
          <w:numId w:val="23"/>
        </w:numPr>
        <w:spacing w:before="72"/>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Абдомінальний ТБ: ТБ шлунково-кишкового тракту і будь-якого іншого органу в черевній порожнині, за винятком туберкульозу стравоходу.</w:t>
      </w:r>
    </w:p>
    <w:p w14:paraId="01F6D1AF" w14:textId="77777777" w:rsidR="00C93644" w:rsidRPr="00071426" w:rsidRDefault="0081044B" w:rsidP="0069334C">
      <w:pPr>
        <w:numPr>
          <w:ilvl w:val="0"/>
          <w:numId w:val="23"/>
        </w:numPr>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Кишковий ТБ: неперитонеальний ТБ шлунково-кишкового тракту.</w:t>
      </w:r>
    </w:p>
    <w:p w14:paraId="74D6D8C6" w14:textId="77777777" w:rsidR="00C93644" w:rsidRPr="00071426" w:rsidRDefault="0081044B" w:rsidP="0069334C">
      <w:pPr>
        <w:numPr>
          <w:ilvl w:val="0"/>
          <w:numId w:val="23"/>
        </w:numPr>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Перитонеальний ТБ: туберкульоз очеревини.</w:t>
      </w:r>
    </w:p>
    <w:p w14:paraId="71471898" w14:textId="77777777" w:rsidR="00C93644" w:rsidRPr="00071426" w:rsidRDefault="00C93644" w:rsidP="0080730B">
      <w:pPr>
        <w:numPr>
          <w:ilvl w:val="0"/>
          <w:numId w:val="9"/>
        </w:numPr>
        <w:tabs>
          <w:tab w:val="left" w:pos="437"/>
        </w:tabs>
        <w:rPr>
          <w:rFonts w:asciiTheme="minorHAnsi" w:eastAsia="Times New Roman" w:hAnsiTheme="minorHAnsi" w:cstheme="minorHAnsi"/>
          <w:b/>
          <w:bCs/>
          <w:color w:val="000000"/>
          <w:sz w:val="22"/>
          <w:szCs w:val="22"/>
          <w:lang w:val="ru-RU"/>
        </w:rPr>
        <w:sectPr w:rsidR="00C93644" w:rsidRPr="00071426" w:rsidSect="00040941">
          <w:pgSz w:w="11904" w:h="16838" w:code="9"/>
          <w:pgMar w:top="1418" w:right="1701" w:bottom="1418" w:left="1701" w:header="709" w:footer="709" w:gutter="0"/>
          <w:cols w:space="60"/>
          <w:noEndnote/>
          <w:docGrid w:linePitch="272"/>
        </w:sectPr>
      </w:pPr>
    </w:p>
    <w:p w14:paraId="4F8768F1" w14:textId="77777777" w:rsidR="00C93644" w:rsidRPr="00071426" w:rsidRDefault="0081044B" w:rsidP="00370C05">
      <w:pPr>
        <w:ind w:left="709" w:hanging="709"/>
        <w:rPr>
          <w:rFonts w:asciiTheme="minorHAnsi" w:hAnsiTheme="minorHAnsi" w:cstheme="minorHAnsi"/>
          <w:sz w:val="22"/>
          <w:szCs w:val="22"/>
        </w:rPr>
      </w:pPr>
      <w:bookmarkStart w:id="3" w:name="bookmark3"/>
      <w:r w:rsidRPr="00071426">
        <w:rPr>
          <w:rFonts w:asciiTheme="minorHAnsi" w:hAnsiTheme="minorHAnsi" w:cstheme="minorHAnsi"/>
          <w:b/>
          <w:color w:val="4F81BD"/>
          <w:sz w:val="22"/>
          <w:szCs w:val="22"/>
        </w:rPr>
        <w:lastRenderedPageBreak/>
        <w:t>1</w:t>
      </w:r>
      <w:bookmarkEnd w:id="3"/>
      <w:r w:rsidRPr="00071426">
        <w:rPr>
          <w:rFonts w:asciiTheme="minorHAnsi" w:hAnsiTheme="minorHAnsi" w:cstheme="minorHAnsi"/>
          <w:b/>
          <w:color w:val="4F81BD"/>
          <w:sz w:val="22"/>
          <w:szCs w:val="22"/>
        </w:rPr>
        <w:t>.3</w:t>
      </w:r>
      <w:r w:rsidRPr="00071426">
        <w:rPr>
          <w:rFonts w:asciiTheme="minorHAnsi" w:hAnsiTheme="minorHAnsi" w:cstheme="minorHAnsi"/>
          <w:b/>
          <w:color w:val="4F81BD"/>
          <w:sz w:val="22"/>
          <w:szCs w:val="22"/>
        </w:rPr>
        <w:tab/>
        <w:t>Епідеміологія</w:t>
      </w:r>
    </w:p>
    <w:p w14:paraId="18D1CAC8" w14:textId="77777777" w:rsidR="00C93644" w:rsidRPr="00071426" w:rsidRDefault="0081044B" w:rsidP="00370C05">
      <w:pPr>
        <w:spacing w:before="283"/>
        <w:ind w:left="1134" w:hanging="1134"/>
        <w:rPr>
          <w:rFonts w:asciiTheme="minorHAnsi" w:hAnsiTheme="minorHAnsi" w:cstheme="minorHAnsi"/>
          <w:sz w:val="22"/>
          <w:szCs w:val="22"/>
        </w:rPr>
      </w:pPr>
      <w:r w:rsidRPr="00071426">
        <w:rPr>
          <w:rFonts w:asciiTheme="minorHAnsi" w:hAnsiTheme="minorHAnsi" w:cstheme="minorHAnsi"/>
          <w:color w:val="1F497D"/>
          <w:sz w:val="22"/>
          <w:szCs w:val="22"/>
        </w:rPr>
        <w:t xml:space="preserve">Таблиця 1 </w:t>
      </w:r>
      <w:r w:rsidRPr="00071426">
        <w:rPr>
          <w:rFonts w:asciiTheme="minorHAnsi" w:hAnsiTheme="minorHAnsi" w:cstheme="minorHAnsi"/>
          <w:color w:val="1F497D"/>
          <w:sz w:val="22"/>
          <w:szCs w:val="22"/>
        </w:rPr>
        <w:tab/>
        <w:t>Оцінка епідеміологічного навантаження туберкульозом у 2017 році</w:t>
      </w:r>
    </w:p>
    <w:p w14:paraId="435D1D58" w14:textId="77777777" w:rsidR="00C93644" w:rsidRPr="00071426" w:rsidRDefault="00C93644" w:rsidP="0080730B">
      <w:pPr>
        <w:spacing w:after="72"/>
        <w:rPr>
          <w:rFonts w:asciiTheme="minorHAnsi" w:hAnsiTheme="minorHAnsi" w:cstheme="minorHAnsi"/>
          <w:sz w:val="22"/>
          <w:szCs w:val="22"/>
        </w:rPr>
      </w:pPr>
    </w:p>
    <w:tbl>
      <w:tblPr>
        <w:tblW w:w="9690" w:type="dxa"/>
        <w:tblLayout w:type="fixed"/>
        <w:tblCellMar>
          <w:top w:w="28" w:type="dxa"/>
          <w:left w:w="40" w:type="dxa"/>
          <w:bottom w:w="28" w:type="dxa"/>
          <w:right w:w="40" w:type="dxa"/>
        </w:tblCellMar>
        <w:tblLook w:val="0000" w:firstRow="0" w:lastRow="0" w:firstColumn="0" w:lastColumn="0" w:noHBand="0" w:noVBand="0"/>
      </w:tblPr>
      <w:tblGrid>
        <w:gridCol w:w="1997"/>
        <w:gridCol w:w="1546"/>
        <w:gridCol w:w="1339"/>
        <w:gridCol w:w="1363"/>
        <w:gridCol w:w="230"/>
        <w:gridCol w:w="758"/>
        <w:gridCol w:w="1387"/>
        <w:gridCol w:w="1070"/>
      </w:tblGrid>
      <w:tr w:rsidR="00370C05" w:rsidRPr="00071426" w14:paraId="09338FCA" w14:textId="77777777" w:rsidTr="00D73417">
        <w:trPr>
          <w:trHeight w:val="20"/>
        </w:trPr>
        <w:tc>
          <w:tcPr>
            <w:tcW w:w="1997" w:type="dxa"/>
            <w:tcBorders>
              <w:top w:val="single" w:sz="18" w:space="0" w:color="1F497D"/>
              <w:left w:val="nil"/>
              <w:bottom w:val="nil"/>
              <w:right w:val="nil"/>
            </w:tcBorders>
            <w:shd w:val="clear" w:color="auto" w:fill="B4C6E7"/>
          </w:tcPr>
          <w:p w14:paraId="663B85C5" w14:textId="77777777" w:rsidR="00370C05" w:rsidRPr="00071426" w:rsidRDefault="00370C05" w:rsidP="00370C05">
            <w:pPr>
              <w:rPr>
                <w:rFonts w:asciiTheme="minorHAnsi" w:hAnsiTheme="minorHAnsi" w:cstheme="minorHAnsi"/>
                <w:sz w:val="22"/>
                <w:szCs w:val="22"/>
              </w:rPr>
            </w:pPr>
          </w:p>
        </w:tc>
        <w:tc>
          <w:tcPr>
            <w:tcW w:w="1546" w:type="dxa"/>
            <w:tcBorders>
              <w:top w:val="single" w:sz="18" w:space="0" w:color="1F497D"/>
              <w:left w:val="nil"/>
              <w:bottom w:val="nil"/>
              <w:right w:val="nil"/>
            </w:tcBorders>
            <w:shd w:val="clear" w:color="auto" w:fill="B4C6E7"/>
          </w:tcPr>
          <w:p w14:paraId="1487B760" w14:textId="77777777" w:rsidR="00370C05" w:rsidRPr="00071426" w:rsidRDefault="00370C05" w:rsidP="00370C05">
            <w:pPr>
              <w:rPr>
                <w:rFonts w:asciiTheme="minorHAnsi" w:hAnsiTheme="minorHAnsi" w:cstheme="minorHAnsi"/>
                <w:sz w:val="22"/>
                <w:szCs w:val="22"/>
              </w:rPr>
            </w:pPr>
          </w:p>
        </w:tc>
        <w:tc>
          <w:tcPr>
            <w:tcW w:w="2702" w:type="dxa"/>
            <w:gridSpan w:val="2"/>
            <w:tcBorders>
              <w:top w:val="single" w:sz="18" w:space="0" w:color="1F497D"/>
              <w:left w:val="nil"/>
              <w:bottom w:val="single" w:sz="6" w:space="0" w:color="1F497D"/>
              <w:right w:val="nil"/>
            </w:tcBorders>
            <w:shd w:val="clear" w:color="auto" w:fill="B4C6E7"/>
            <w:vAlign w:val="bottom"/>
          </w:tcPr>
          <w:p w14:paraId="3592AB6D" w14:textId="77777777" w:rsidR="00370C05" w:rsidRPr="00071426" w:rsidRDefault="00370C05" w:rsidP="00370C05">
            <w:pPr>
              <w:jc w:val="center"/>
              <w:rPr>
                <w:rFonts w:asciiTheme="minorHAnsi" w:hAnsiTheme="minorHAnsi" w:cstheme="minorHAnsi"/>
                <w:sz w:val="22"/>
                <w:szCs w:val="22"/>
              </w:rPr>
            </w:pPr>
            <w:r w:rsidRPr="00071426">
              <w:rPr>
                <w:rFonts w:asciiTheme="minorHAnsi" w:hAnsiTheme="minorHAnsi" w:cstheme="minorHAnsi"/>
                <w:b/>
                <w:color w:val="000000"/>
                <w:sz w:val="22"/>
                <w:szCs w:val="22"/>
              </w:rPr>
              <w:t xml:space="preserve">Смертність від ТБ, точна оцінка </w:t>
            </w:r>
            <w:r w:rsidR="00071426" w:rsidRPr="00071426">
              <w:rPr>
                <w:rFonts w:asciiTheme="minorHAnsi" w:hAnsiTheme="minorHAnsi" w:cstheme="minorHAnsi"/>
                <w:b/>
                <w:color w:val="000000"/>
                <w:sz w:val="22"/>
                <w:szCs w:val="22"/>
              </w:rPr>
              <w:t>(х</w:t>
            </w:r>
            <w:r w:rsidRPr="00071426">
              <w:rPr>
                <w:rFonts w:asciiTheme="minorHAnsi" w:hAnsiTheme="minorHAnsi" w:cstheme="minorHAnsi"/>
                <w:b/>
                <w:color w:val="000000"/>
                <w:sz w:val="22"/>
                <w:szCs w:val="22"/>
              </w:rPr>
              <w:t xml:space="preserve"> 1000)</w:t>
            </w:r>
          </w:p>
        </w:tc>
        <w:tc>
          <w:tcPr>
            <w:tcW w:w="230" w:type="dxa"/>
            <w:vMerge w:val="restart"/>
            <w:tcBorders>
              <w:top w:val="single" w:sz="18" w:space="0" w:color="1F497D"/>
              <w:left w:val="nil"/>
              <w:right w:val="nil"/>
            </w:tcBorders>
            <w:shd w:val="clear" w:color="auto" w:fill="B4C6E7"/>
            <w:vAlign w:val="bottom"/>
          </w:tcPr>
          <w:p w14:paraId="56C74E5C" w14:textId="77777777" w:rsidR="00370C05" w:rsidRPr="00071426" w:rsidRDefault="00370C05" w:rsidP="00370C05">
            <w:pPr>
              <w:jc w:val="center"/>
              <w:rPr>
                <w:rFonts w:asciiTheme="minorHAnsi" w:hAnsiTheme="minorHAnsi" w:cstheme="minorHAnsi"/>
                <w:sz w:val="22"/>
                <w:szCs w:val="22"/>
              </w:rPr>
            </w:pPr>
          </w:p>
        </w:tc>
        <w:tc>
          <w:tcPr>
            <w:tcW w:w="2145" w:type="dxa"/>
            <w:gridSpan w:val="2"/>
            <w:tcBorders>
              <w:top w:val="single" w:sz="18" w:space="0" w:color="1F497D"/>
              <w:left w:val="nil"/>
              <w:bottom w:val="single" w:sz="6" w:space="0" w:color="1F497D"/>
              <w:right w:val="nil"/>
            </w:tcBorders>
            <w:shd w:val="clear" w:color="auto" w:fill="B4C6E7"/>
            <w:vAlign w:val="bottom"/>
          </w:tcPr>
          <w:p w14:paraId="3716107D" w14:textId="77777777" w:rsidR="00370C05" w:rsidRPr="00071426" w:rsidRDefault="00370C05" w:rsidP="00370C05">
            <w:pPr>
              <w:jc w:val="center"/>
              <w:rPr>
                <w:rFonts w:asciiTheme="minorHAnsi" w:hAnsiTheme="minorHAnsi" w:cstheme="minorHAnsi"/>
                <w:sz w:val="22"/>
                <w:szCs w:val="22"/>
              </w:rPr>
            </w:pPr>
            <w:r w:rsidRPr="00071426">
              <w:rPr>
                <w:rFonts w:asciiTheme="minorHAnsi" w:hAnsiTheme="minorHAnsi" w:cstheme="minorHAnsi"/>
                <w:b/>
                <w:color w:val="000000"/>
                <w:sz w:val="22"/>
                <w:szCs w:val="22"/>
              </w:rPr>
              <w:t>Частота ТБ,</w:t>
            </w:r>
          </w:p>
          <w:p w14:paraId="648368EB" w14:textId="77777777" w:rsidR="00370C05" w:rsidRPr="00071426" w:rsidRDefault="00370C05" w:rsidP="00370C05">
            <w:pPr>
              <w:jc w:val="center"/>
              <w:rPr>
                <w:rFonts w:asciiTheme="minorHAnsi" w:hAnsiTheme="minorHAnsi" w:cstheme="minorHAnsi"/>
                <w:sz w:val="22"/>
                <w:szCs w:val="22"/>
              </w:rPr>
            </w:pPr>
            <w:r w:rsidRPr="00071426">
              <w:rPr>
                <w:rFonts w:asciiTheme="minorHAnsi" w:hAnsiTheme="minorHAnsi" w:cstheme="minorHAnsi"/>
                <w:b/>
                <w:color w:val="000000"/>
                <w:sz w:val="22"/>
                <w:szCs w:val="22"/>
              </w:rPr>
              <w:t>точна оцінка (х 1000)</w:t>
            </w:r>
          </w:p>
        </w:tc>
        <w:tc>
          <w:tcPr>
            <w:tcW w:w="1070" w:type="dxa"/>
            <w:vMerge w:val="restart"/>
            <w:tcBorders>
              <w:top w:val="single" w:sz="18" w:space="0" w:color="1F497D"/>
              <w:left w:val="nil"/>
              <w:right w:val="nil"/>
            </w:tcBorders>
            <w:shd w:val="clear" w:color="auto" w:fill="B4C6E7"/>
            <w:vAlign w:val="bottom"/>
          </w:tcPr>
          <w:p w14:paraId="205CF396" w14:textId="77777777" w:rsidR="00370C05" w:rsidRPr="00071426" w:rsidRDefault="00370C05" w:rsidP="00370C05">
            <w:pPr>
              <w:jc w:val="center"/>
              <w:rPr>
                <w:rFonts w:asciiTheme="minorHAnsi" w:hAnsiTheme="minorHAnsi" w:cstheme="minorHAnsi"/>
                <w:sz w:val="22"/>
                <w:szCs w:val="22"/>
              </w:rPr>
            </w:pPr>
            <w:r w:rsidRPr="00071426">
              <w:rPr>
                <w:rFonts w:asciiTheme="minorHAnsi" w:hAnsiTheme="minorHAnsi" w:cstheme="minorHAnsi"/>
                <w:b/>
                <w:color w:val="000000"/>
                <w:sz w:val="22"/>
                <w:szCs w:val="22"/>
              </w:rPr>
              <w:t>Частота МЛС/РР-ТБ</w:t>
            </w:r>
          </w:p>
          <w:p w14:paraId="28F990C5" w14:textId="77777777" w:rsidR="00370C05" w:rsidRPr="00071426" w:rsidRDefault="00370C05" w:rsidP="00370C05">
            <w:pPr>
              <w:jc w:val="center"/>
              <w:rPr>
                <w:rFonts w:asciiTheme="minorHAnsi" w:hAnsiTheme="minorHAnsi" w:cstheme="minorHAnsi"/>
                <w:sz w:val="22"/>
                <w:szCs w:val="22"/>
              </w:rPr>
            </w:pPr>
            <w:r w:rsidRPr="00071426">
              <w:rPr>
                <w:rFonts w:asciiTheme="minorHAnsi" w:hAnsiTheme="minorHAnsi" w:cstheme="minorHAnsi"/>
                <w:b/>
                <w:color w:val="000000"/>
                <w:sz w:val="22"/>
                <w:szCs w:val="22"/>
              </w:rPr>
              <w:t>(х 1000)</w:t>
            </w:r>
          </w:p>
        </w:tc>
      </w:tr>
      <w:tr w:rsidR="00370C05" w:rsidRPr="00071426" w14:paraId="11713BE7" w14:textId="77777777" w:rsidTr="00D73417">
        <w:trPr>
          <w:trHeight w:val="20"/>
        </w:trPr>
        <w:tc>
          <w:tcPr>
            <w:tcW w:w="1997" w:type="dxa"/>
            <w:tcBorders>
              <w:top w:val="nil"/>
              <w:left w:val="nil"/>
              <w:bottom w:val="single" w:sz="18" w:space="0" w:color="2E74B5"/>
              <w:right w:val="nil"/>
            </w:tcBorders>
            <w:shd w:val="clear" w:color="auto" w:fill="B4C6E7"/>
            <w:vAlign w:val="bottom"/>
          </w:tcPr>
          <w:p w14:paraId="1A1FF108" w14:textId="77777777" w:rsidR="00370C05" w:rsidRPr="00071426" w:rsidRDefault="00370C05" w:rsidP="00370C05">
            <w:pPr>
              <w:rPr>
                <w:rFonts w:asciiTheme="minorHAnsi" w:hAnsiTheme="minorHAnsi" w:cstheme="minorHAnsi"/>
                <w:sz w:val="22"/>
                <w:szCs w:val="22"/>
              </w:rPr>
            </w:pPr>
            <w:r w:rsidRPr="00071426">
              <w:rPr>
                <w:rFonts w:asciiTheme="minorHAnsi" w:hAnsiTheme="minorHAnsi" w:cstheme="minorHAnsi"/>
                <w:b/>
                <w:color w:val="000000"/>
                <w:sz w:val="22"/>
                <w:szCs w:val="22"/>
              </w:rPr>
              <w:t>Регіон</w:t>
            </w:r>
          </w:p>
        </w:tc>
        <w:tc>
          <w:tcPr>
            <w:tcW w:w="1546" w:type="dxa"/>
            <w:tcBorders>
              <w:top w:val="nil"/>
              <w:left w:val="nil"/>
              <w:bottom w:val="single" w:sz="18" w:space="0" w:color="2E74B5"/>
              <w:right w:val="nil"/>
            </w:tcBorders>
            <w:shd w:val="clear" w:color="auto" w:fill="B4C6E7"/>
            <w:vAlign w:val="bottom"/>
          </w:tcPr>
          <w:p w14:paraId="566E7FAB" w14:textId="77777777" w:rsidR="00370C05" w:rsidRPr="00071426" w:rsidRDefault="00370C05" w:rsidP="00370C05">
            <w:pPr>
              <w:jc w:val="center"/>
              <w:rPr>
                <w:rFonts w:asciiTheme="minorHAnsi" w:eastAsia="Times New Roman" w:hAnsiTheme="minorHAnsi" w:cstheme="minorHAnsi"/>
                <w:b/>
                <w:bCs/>
                <w:color w:val="000000"/>
                <w:sz w:val="22"/>
                <w:szCs w:val="22"/>
              </w:rPr>
            </w:pPr>
            <w:r w:rsidRPr="00071426">
              <w:rPr>
                <w:rFonts w:asciiTheme="minorHAnsi" w:hAnsiTheme="minorHAnsi" w:cstheme="minorHAnsi"/>
                <w:b/>
                <w:color w:val="000000"/>
                <w:sz w:val="22"/>
                <w:szCs w:val="22"/>
              </w:rPr>
              <w:t>Населення</w:t>
            </w:r>
          </w:p>
          <w:p w14:paraId="6824B310" w14:textId="77777777" w:rsidR="00370C05" w:rsidRPr="00071426" w:rsidRDefault="00370C05" w:rsidP="00370C05">
            <w:pPr>
              <w:jc w:val="center"/>
              <w:rPr>
                <w:rFonts w:asciiTheme="minorHAnsi" w:hAnsiTheme="minorHAnsi" w:cstheme="minorHAnsi"/>
                <w:sz w:val="22"/>
                <w:szCs w:val="22"/>
              </w:rPr>
            </w:pPr>
            <w:r w:rsidRPr="00071426">
              <w:rPr>
                <w:rFonts w:asciiTheme="minorHAnsi" w:hAnsiTheme="minorHAnsi" w:cstheme="minorHAnsi"/>
                <w:b/>
                <w:color w:val="000000"/>
                <w:sz w:val="22"/>
                <w:szCs w:val="22"/>
              </w:rPr>
              <w:t>(х 1 мільйон)</w:t>
            </w:r>
          </w:p>
        </w:tc>
        <w:tc>
          <w:tcPr>
            <w:tcW w:w="1339" w:type="dxa"/>
            <w:tcBorders>
              <w:top w:val="single" w:sz="6" w:space="0" w:color="1F497D"/>
              <w:left w:val="nil"/>
              <w:bottom w:val="single" w:sz="18" w:space="0" w:color="2E74B5"/>
              <w:right w:val="nil"/>
            </w:tcBorders>
            <w:shd w:val="clear" w:color="auto" w:fill="B4C6E7"/>
            <w:vAlign w:val="bottom"/>
          </w:tcPr>
          <w:p w14:paraId="62F654E3" w14:textId="77777777" w:rsidR="00370C05" w:rsidRPr="00071426" w:rsidRDefault="00370C05" w:rsidP="00370C05">
            <w:pPr>
              <w:jc w:val="center"/>
              <w:rPr>
                <w:rFonts w:asciiTheme="minorHAnsi" w:hAnsiTheme="minorHAnsi" w:cstheme="minorHAnsi"/>
                <w:sz w:val="22"/>
                <w:szCs w:val="22"/>
              </w:rPr>
            </w:pPr>
            <w:r w:rsidRPr="00071426">
              <w:rPr>
                <w:rFonts w:asciiTheme="minorHAnsi" w:hAnsiTheme="minorHAnsi" w:cstheme="minorHAnsi"/>
                <w:b/>
                <w:color w:val="000000"/>
                <w:sz w:val="22"/>
                <w:szCs w:val="22"/>
              </w:rPr>
              <w:t>ВІЛ-негативні</w:t>
            </w:r>
          </w:p>
        </w:tc>
        <w:tc>
          <w:tcPr>
            <w:tcW w:w="1363" w:type="dxa"/>
            <w:tcBorders>
              <w:top w:val="single" w:sz="6" w:space="0" w:color="1F497D"/>
              <w:left w:val="nil"/>
              <w:bottom w:val="single" w:sz="18" w:space="0" w:color="2E74B5"/>
              <w:right w:val="nil"/>
            </w:tcBorders>
            <w:shd w:val="clear" w:color="auto" w:fill="B4C6E7"/>
            <w:vAlign w:val="bottom"/>
          </w:tcPr>
          <w:p w14:paraId="1F236DC5" w14:textId="77777777" w:rsidR="00370C05" w:rsidRPr="00071426" w:rsidRDefault="00370C05" w:rsidP="00370C05">
            <w:pPr>
              <w:jc w:val="center"/>
              <w:rPr>
                <w:rFonts w:asciiTheme="minorHAnsi" w:hAnsiTheme="minorHAnsi" w:cstheme="minorHAnsi"/>
                <w:sz w:val="22"/>
                <w:szCs w:val="22"/>
              </w:rPr>
            </w:pPr>
            <w:r w:rsidRPr="00071426">
              <w:rPr>
                <w:rFonts w:asciiTheme="minorHAnsi" w:hAnsiTheme="minorHAnsi" w:cstheme="minorHAnsi"/>
                <w:b/>
                <w:color w:val="000000"/>
                <w:sz w:val="22"/>
                <w:szCs w:val="22"/>
              </w:rPr>
              <w:t>ВІЛ-позитивні</w:t>
            </w:r>
          </w:p>
        </w:tc>
        <w:tc>
          <w:tcPr>
            <w:tcW w:w="230" w:type="dxa"/>
            <w:vMerge/>
            <w:tcBorders>
              <w:left w:val="nil"/>
              <w:bottom w:val="single" w:sz="18" w:space="0" w:color="2E74B5"/>
              <w:right w:val="nil"/>
            </w:tcBorders>
            <w:shd w:val="clear" w:color="auto" w:fill="B4C6E7"/>
            <w:vAlign w:val="bottom"/>
          </w:tcPr>
          <w:p w14:paraId="2D36E839" w14:textId="77777777" w:rsidR="00370C05" w:rsidRPr="00071426" w:rsidRDefault="00370C05" w:rsidP="00370C05">
            <w:pPr>
              <w:jc w:val="center"/>
              <w:rPr>
                <w:rFonts w:asciiTheme="minorHAnsi" w:hAnsiTheme="minorHAnsi" w:cstheme="minorHAnsi"/>
                <w:sz w:val="22"/>
                <w:szCs w:val="22"/>
              </w:rPr>
            </w:pPr>
          </w:p>
        </w:tc>
        <w:tc>
          <w:tcPr>
            <w:tcW w:w="758" w:type="dxa"/>
            <w:tcBorders>
              <w:top w:val="single" w:sz="6" w:space="0" w:color="1F497D"/>
              <w:left w:val="nil"/>
              <w:bottom w:val="single" w:sz="18" w:space="0" w:color="2E74B5"/>
              <w:right w:val="nil"/>
            </w:tcBorders>
            <w:shd w:val="clear" w:color="auto" w:fill="B4C6E7"/>
            <w:vAlign w:val="bottom"/>
          </w:tcPr>
          <w:p w14:paraId="2E779B64" w14:textId="77777777" w:rsidR="00370C05" w:rsidRPr="00071426" w:rsidRDefault="00370C05" w:rsidP="00370C05">
            <w:pPr>
              <w:jc w:val="center"/>
              <w:rPr>
                <w:rFonts w:asciiTheme="minorHAnsi" w:hAnsiTheme="minorHAnsi" w:cstheme="minorHAnsi"/>
                <w:sz w:val="22"/>
                <w:szCs w:val="22"/>
              </w:rPr>
            </w:pPr>
            <w:r w:rsidRPr="00071426">
              <w:rPr>
                <w:rFonts w:asciiTheme="minorHAnsi" w:hAnsiTheme="minorHAnsi" w:cstheme="minorHAnsi"/>
                <w:b/>
                <w:color w:val="000000"/>
                <w:sz w:val="22"/>
                <w:szCs w:val="22"/>
              </w:rPr>
              <w:t>Усього</w:t>
            </w:r>
          </w:p>
        </w:tc>
        <w:tc>
          <w:tcPr>
            <w:tcW w:w="1387" w:type="dxa"/>
            <w:tcBorders>
              <w:top w:val="single" w:sz="6" w:space="0" w:color="1F497D"/>
              <w:left w:val="nil"/>
              <w:bottom w:val="single" w:sz="18" w:space="0" w:color="2E74B5"/>
              <w:right w:val="nil"/>
            </w:tcBorders>
            <w:shd w:val="clear" w:color="auto" w:fill="B4C6E7"/>
            <w:vAlign w:val="bottom"/>
          </w:tcPr>
          <w:p w14:paraId="3D910626" w14:textId="77777777" w:rsidR="00370C05" w:rsidRPr="00071426" w:rsidRDefault="00370C05" w:rsidP="00370C05">
            <w:pPr>
              <w:jc w:val="center"/>
              <w:rPr>
                <w:rFonts w:asciiTheme="minorHAnsi" w:hAnsiTheme="minorHAnsi" w:cstheme="minorHAnsi"/>
                <w:sz w:val="22"/>
                <w:szCs w:val="22"/>
              </w:rPr>
            </w:pPr>
            <w:r w:rsidRPr="00071426">
              <w:rPr>
                <w:rFonts w:asciiTheme="minorHAnsi" w:hAnsiTheme="minorHAnsi" w:cstheme="minorHAnsi"/>
                <w:b/>
                <w:color w:val="000000"/>
                <w:sz w:val="22"/>
                <w:szCs w:val="22"/>
              </w:rPr>
              <w:t>ВІЛ-позитивні</w:t>
            </w:r>
          </w:p>
        </w:tc>
        <w:tc>
          <w:tcPr>
            <w:tcW w:w="1070" w:type="dxa"/>
            <w:vMerge/>
            <w:tcBorders>
              <w:left w:val="nil"/>
              <w:bottom w:val="single" w:sz="18" w:space="0" w:color="2E74B5"/>
              <w:right w:val="nil"/>
            </w:tcBorders>
            <w:shd w:val="clear" w:color="auto" w:fill="B4C6E7"/>
          </w:tcPr>
          <w:p w14:paraId="7FA5A9D5" w14:textId="77777777" w:rsidR="00370C05" w:rsidRPr="00071426" w:rsidRDefault="00370C05" w:rsidP="00370C05">
            <w:pPr>
              <w:rPr>
                <w:rFonts w:asciiTheme="minorHAnsi" w:hAnsiTheme="minorHAnsi" w:cstheme="minorHAnsi"/>
                <w:sz w:val="22"/>
                <w:szCs w:val="22"/>
              </w:rPr>
            </w:pPr>
          </w:p>
        </w:tc>
      </w:tr>
      <w:tr w:rsidR="00C93644" w:rsidRPr="00071426" w14:paraId="7CD69803" w14:textId="77777777" w:rsidTr="00D73417">
        <w:trPr>
          <w:trHeight w:val="20"/>
        </w:trPr>
        <w:tc>
          <w:tcPr>
            <w:tcW w:w="1997" w:type="dxa"/>
            <w:tcBorders>
              <w:top w:val="single" w:sz="18" w:space="0" w:color="2E74B5"/>
              <w:left w:val="nil"/>
              <w:bottom w:val="nil"/>
              <w:right w:val="nil"/>
            </w:tcBorders>
            <w:shd w:val="clear" w:color="auto" w:fill="FFFFFF"/>
          </w:tcPr>
          <w:p w14:paraId="4013D992" w14:textId="77777777" w:rsidR="00C93644" w:rsidRPr="00071426" w:rsidRDefault="0081044B" w:rsidP="00370C05">
            <w:pPr>
              <w:rPr>
                <w:rFonts w:asciiTheme="minorHAnsi" w:hAnsiTheme="minorHAnsi" w:cstheme="minorHAnsi"/>
                <w:sz w:val="22"/>
                <w:szCs w:val="22"/>
              </w:rPr>
            </w:pPr>
            <w:r w:rsidRPr="00071426">
              <w:rPr>
                <w:rFonts w:asciiTheme="minorHAnsi" w:hAnsiTheme="minorHAnsi" w:cstheme="minorHAnsi"/>
                <w:color w:val="000000"/>
                <w:sz w:val="22"/>
                <w:szCs w:val="22"/>
              </w:rPr>
              <w:t>Високий ТБ *</w:t>
            </w:r>
          </w:p>
        </w:tc>
        <w:tc>
          <w:tcPr>
            <w:tcW w:w="1546" w:type="dxa"/>
            <w:tcBorders>
              <w:top w:val="single" w:sz="18" w:space="0" w:color="2E74B5"/>
              <w:left w:val="nil"/>
              <w:bottom w:val="nil"/>
              <w:right w:val="nil"/>
            </w:tcBorders>
            <w:shd w:val="clear" w:color="auto" w:fill="FFFFFF"/>
          </w:tcPr>
          <w:p w14:paraId="548E88E9" w14:textId="77777777" w:rsidR="00C93644" w:rsidRPr="00071426" w:rsidRDefault="0081044B" w:rsidP="00370C05">
            <w:pPr>
              <w:ind w:right="737"/>
              <w:jc w:val="right"/>
              <w:rPr>
                <w:rFonts w:asciiTheme="minorHAnsi" w:hAnsiTheme="minorHAnsi" w:cstheme="minorHAnsi"/>
                <w:sz w:val="22"/>
                <w:szCs w:val="22"/>
              </w:rPr>
            </w:pPr>
            <w:r w:rsidRPr="00071426">
              <w:rPr>
                <w:rFonts w:asciiTheme="minorHAnsi" w:hAnsiTheme="minorHAnsi" w:cstheme="minorHAnsi"/>
                <w:color w:val="000000"/>
                <w:sz w:val="22"/>
                <w:szCs w:val="22"/>
              </w:rPr>
              <w:t>4760</w:t>
            </w:r>
          </w:p>
        </w:tc>
        <w:tc>
          <w:tcPr>
            <w:tcW w:w="1339" w:type="dxa"/>
            <w:tcBorders>
              <w:top w:val="single" w:sz="18" w:space="0" w:color="2E74B5"/>
              <w:left w:val="nil"/>
              <w:bottom w:val="nil"/>
              <w:right w:val="nil"/>
            </w:tcBorders>
            <w:shd w:val="clear" w:color="auto" w:fill="FFFFFF"/>
          </w:tcPr>
          <w:p w14:paraId="7B27286F" w14:textId="77777777" w:rsidR="00C93644" w:rsidRPr="00071426" w:rsidRDefault="0081044B" w:rsidP="00370C05">
            <w:pPr>
              <w:ind w:right="624"/>
              <w:jc w:val="right"/>
              <w:rPr>
                <w:rFonts w:asciiTheme="minorHAnsi" w:hAnsiTheme="minorHAnsi" w:cstheme="minorHAnsi"/>
                <w:sz w:val="22"/>
                <w:szCs w:val="22"/>
              </w:rPr>
            </w:pPr>
            <w:r w:rsidRPr="00071426">
              <w:rPr>
                <w:rFonts w:asciiTheme="minorHAnsi" w:hAnsiTheme="minorHAnsi" w:cstheme="minorHAnsi"/>
                <w:color w:val="000000"/>
                <w:sz w:val="22"/>
                <w:szCs w:val="22"/>
              </w:rPr>
              <w:t>1110</w:t>
            </w:r>
          </w:p>
        </w:tc>
        <w:tc>
          <w:tcPr>
            <w:tcW w:w="1363" w:type="dxa"/>
            <w:tcBorders>
              <w:top w:val="single" w:sz="18" w:space="0" w:color="2E74B5"/>
              <w:left w:val="nil"/>
              <w:bottom w:val="nil"/>
              <w:right w:val="nil"/>
            </w:tcBorders>
            <w:shd w:val="clear" w:color="auto" w:fill="FFFFFF"/>
          </w:tcPr>
          <w:p w14:paraId="284729B4" w14:textId="77777777" w:rsidR="00C93644" w:rsidRPr="00071426" w:rsidRDefault="0081044B" w:rsidP="00370C05">
            <w:pPr>
              <w:ind w:right="624"/>
              <w:jc w:val="right"/>
              <w:rPr>
                <w:rFonts w:asciiTheme="minorHAnsi" w:hAnsiTheme="minorHAnsi" w:cstheme="minorHAnsi"/>
                <w:sz w:val="22"/>
                <w:szCs w:val="22"/>
              </w:rPr>
            </w:pPr>
            <w:r w:rsidRPr="00071426">
              <w:rPr>
                <w:rFonts w:asciiTheme="minorHAnsi" w:hAnsiTheme="minorHAnsi" w:cstheme="minorHAnsi"/>
                <w:color w:val="000000"/>
                <w:sz w:val="22"/>
                <w:szCs w:val="22"/>
              </w:rPr>
              <w:t>247</w:t>
            </w:r>
          </w:p>
        </w:tc>
        <w:tc>
          <w:tcPr>
            <w:tcW w:w="230" w:type="dxa"/>
            <w:tcBorders>
              <w:top w:val="single" w:sz="18" w:space="0" w:color="2E74B5"/>
              <w:left w:val="nil"/>
              <w:bottom w:val="nil"/>
              <w:right w:val="nil"/>
            </w:tcBorders>
            <w:shd w:val="clear" w:color="auto" w:fill="FFFFFF"/>
          </w:tcPr>
          <w:p w14:paraId="4D17B023" w14:textId="77777777" w:rsidR="00C93644" w:rsidRPr="00071426" w:rsidRDefault="00C93644" w:rsidP="00370C05">
            <w:pPr>
              <w:jc w:val="right"/>
              <w:rPr>
                <w:rFonts w:asciiTheme="minorHAnsi" w:hAnsiTheme="minorHAnsi" w:cstheme="minorHAnsi"/>
                <w:sz w:val="22"/>
                <w:szCs w:val="22"/>
              </w:rPr>
            </w:pPr>
          </w:p>
        </w:tc>
        <w:tc>
          <w:tcPr>
            <w:tcW w:w="758" w:type="dxa"/>
            <w:tcBorders>
              <w:top w:val="single" w:sz="18" w:space="0" w:color="2E74B5"/>
              <w:left w:val="nil"/>
              <w:bottom w:val="nil"/>
              <w:right w:val="nil"/>
            </w:tcBorders>
            <w:shd w:val="clear" w:color="auto" w:fill="FFFFFF"/>
          </w:tcPr>
          <w:p w14:paraId="20CD0F13" w14:textId="77777777" w:rsidR="00C93644" w:rsidRPr="00071426" w:rsidRDefault="0081044B" w:rsidP="00370C05">
            <w:pPr>
              <w:ind w:right="113"/>
              <w:jc w:val="right"/>
              <w:rPr>
                <w:rFonts w:asciiTheme="minorHAnsi" w:hAnsiTheme="minorHAnsi" w:cstheme="minorHAnsi"/>
                <w:sz w:val="22"/>
                <w:szCs w:val="22"/>
              </w:rPr>
            </w:pPr>
            <w:r w:rsidRPr="00071426">
              <w:rPr>
                <w:rFonts w:asciiTheme="minorHAnsi" w:hAnsiTheme="minorHAnsi" w:cstheme="minorHAnsi"/>
                <w:color w:val="000000"/>
                <w:sz w:val="22"/>
                <w:szCs w:val="22"/>
              </w:rPr>
              <w:t>8720</w:t>
            </w:r>
          </w:p>
        </w:tc>
        <w:tc>
          <w:tcPr>
            <w:tcW w:w="1387" w:type="dxa"/>
            <w:tcBorders>
              <w:top w:val="single" w:sz="18" w:space="0" w:color="2E74B5"/>
              <w:left w:val="nil"/>
              <w:bottom w:val="nil"/>
              <w:right w:val="nil"/>
            </w:tcBorders>
            <w:shd w:val="clear" w:color="auto" w:fill="FFFFFF"/>
          </w:tcPr>
          <w:p w14:paraId="75C81601" w14:textId="77777777" w:rsidR="00C93644" w:rsidRPr="00071426" w:rsidRDefault="0081044B" w:rsidP="00370C05">
            <w:pPr>
              <w:ind w:right="567"/>
              <w:jc w:val="right"/>
              <w:rPr>
                <w:rFonts w:asciiTheme="minorHAnsi" w:hAnsiTheme="minorHAnsi" w:cstheme="minorHAnsi"/>
                <w:sz w:val="22"/>
                <w:szCs w:val="22"/>
              </w:rPr>
            </w:pPr>
            <w:r w:rsidRPr="00071426">
              <w:rPr>
                <w:rFonts w:asciiTheme="minorHAnsi" w:hAnsiTheme="minorHAnsi" w:cstheme="minorHAnsi"/>
                <w:color w:val="000000"/>
                <w:sz w:val="22"/>
                <w:szCs w:val="22"/>
              </w:rPr>
              <w:t>766</w:t>
            </w:r>
          </w:p>
        </w:tc>
        <w:tc>
          <w:tcPr>
            <w:tcW w:w="1070" w:type="dxa"/>
            <w:tcBorders>
              <w:top w:val="single" w:sz="18" w:space="0" w:color="2E74B5"/>
              <w:left w:val="nil"/>
              <w:bottom w:val="nil"/>
              <w:right w:val="nil"/>
            </w:tcBorders>
            <w:shd w:val="clear" w:color="auto" w:fill="FFFFFF"/>
          </w:tcPr>
          <w:p w14:paraId="180116DB" w14:textId="77777777" w:rsidR="00C93644" w:rsidRPr="00071426" w:rsidRDefault="00C93644" w:rsidP="00370C05">
            <w:pPr>
              <w:ind w:right="227"/>
              <w:jc w:val="right"/>
              <w:rPr>
                <w:rFonts w:asciiTheme="minorHAnsi" w:hAnsiTheme="minorHAnsi" w:cstheme="minorHAnsi"/>
                <w:sz w:val="22"/>
                <w:szCs w:val="22"/>
              </w:rPr>
            </w:pPr>
          </w:p>
        </w:tc>
      </w:tr>
      <w:tr w:rsidR="00C93644" w:rsidRPr="00071426" w14:paraId="3853A708" w14:textId="77777777" w:rsidTr="00D73417">
        <w:trPr>
          <w:trHeight w:val="20"/>
        </w:trPr>
        <w:tc>
          <w:tcPr>
            <w:tcW w:w="1997" w:type="dxa"/>
            <w:tcBorders>
              <w:top w:val="nil"/>
              <w:left w:val="nil"/>
              <w:bottom w:val="nil"/>
              <w:right w:val="nil"/>
            </w:tcBorders>
            <w:shd w:val="clear" w:color="auto" w:fill="FFFFFF"/>
          </w:tcPr>
          <w:p w14:paraId="4F929DBB" w14:textId="77777777" w:rsidR="00C93644" w:rsidRPr="00071426" w:rsidRDefault="0081044B" w:rsidP="00370C05">
            <w:pPr>
              <w:rPr>
                <w:rFonts w:asciiTheme="minorHAnsi" w:hAnsiTheme="minorHAnsi" w:cstheme="minorHAnsi"/>
                <w:sz w:val="22"/>
                <w:szCs w:val="22"/>
              </w:rPr>
            </w:pPr>
            <w:r w:rsidRPr="00071426">
              <w:rPr>
                <w:rFonts w:asciiTheme="minorHAnsi" w:hAnsiTheme="minorHAnsi" w:cstheme="minorHAnsi"/>
                <w:color w:val="000000"/>
                <w:sz w:val="22"/>
                <w:szCs w:val="22"/>
              </w:rPr>
              <w:t>Африка</w:t>
            </w:r>
          </w:p>
        </w:tc>
        <w:tc>
          <w:tcPr>
            <w:tcW w:w="1546" w:type="dxa"/>
            <w:tcBorders>
              <w:top w:val="nil"/>
              <w:left w:val="nil"/>
              <w:bottom w:val="nil"/>
              <w:right w:val="nil"/>
            </w:tcBorders>
            <w:shd w:val="clear" w:color="auto" w:fill="FFFFFF"/>
          </w:tcPr>
          <w:p w14:paraId="46B9E57A" w14:textId="77777777" w:rsidR="00C93644" w:rsidRPr="00071426" w:rsidRDefault="0081044B" w:rsidP="00370C05">
            <w:pPr>
              <w:ind w:right="737"/>
              <w:jc w:val="right"/>
              <w:rPr>
                <w:rFonts w:asciiTheme="minorHAnsi" w:hAnsiTheme="minorHAnsi" w:cstheme="minorHAnsi"/>
                <w:sz w:val="22"/>
                <w:szCs w:val="22"/>
              </w:rPr>
            </w:pPr>
            <w:r w:rsidRPr="00071426">
              <w:rPr>
                <w:rFonts w:asciiTheme="minorHAnsi" w:hAnsiTheme="minorHAnsi" w:cstheme="minorHAnsi"/>
                <w:color w:val="000000"/>
                <w:sz w:val="22"/>
                <w:szCs w:val="22"/>
              </w:rPr>
              <w:t>1047</w:t>
            </w:r>
          </w:p>
        </w:tc>
        <w:tc>
          <w:tcPr>
            <w:tcW w:w="1339" w:type="dxa"/>
            <w:tcBorders>
              <w:top w:val="nil"/>
              <w:left w:val="nil"/>
              <w:bottom w:val="nil"/>
              <w:right w:val="nil"/>
            </w:tcBorders>
            <w:shd w:val="clear" w:color="auto" w:fill="FFFFFF"/>
          </w:tcPr>
          <w:p w14:paraId="64A54B4A" w14:textId="77777777" w:rsidR="00C93644" w:rsidRPr="00071426" w:rsidRDefault="0081044B" w:rsidP="00370C05">
            <w:pPr>
              <w:ind w:right="624"/>
              <w:jc w:val="right"/>
              <w:rPr>
                <w:rFonts w:asciiTheme="minorHAnsi" w:hAnsiTheme="minorHAnsi" w:cstheme="minorHAnsi"/>
                <w:sz w:val="22"/>
                <w:szCs w:val="22"/>
              </w:rPr>
            </w:pPr>
            <w:r w:rsidRPr="00071426">
              <w:rPr>
                <w:rFonts w:asciiTheme="minorHAnsi" w:hAnsiTheme="minorHAnsi" w:cstheme="minorHAnsi"/>
                <w:color w:val="000000"/>
                <w:sz w:val="22"/>
                <w:szCs w:val="22"/>
              </w:rPr>
              <w:t>413</w:t>
            </w:r>
          </w:p>
        </w:tc>
        <w:tc>
          <w:tcPr>
            <w:tcW w:w="1363" w:type="dxa"/>
            <w:tcBorders>
              <w:top w:val="nil"/>
              <w:left w:val="nil"/>
              <w:bottom w:val="nil"/>
              <w:right w:val="nil"/>
            </w:tcBorders>
            <w:shd w:val="clear" w:color="auto" w:fill="FFFFFF"/>
          </w:tcPr>
          <w:p w14:paraId="34464B26" w14:textId="77777777" w:rsidR="00C93644" w:rsidRPr="00071426" w:rsidRDefault="0081044B" w:rsidP="00370C05">
            <w:pPr>
              <w:ind w:right="624"/>
              <w:jc w:val="right"/>
              <w:rPr>
                <w:rFonts w:asciiTheme="minorHAnsi" w:hAnsiTheme="minorHAnsi" w:cstheme="minorHAnsi"/>
                <w:sz w:val="22"/>
                <w:szCs w:val="22"/>
              </w:rPr>
            </w:pPr>
            <w:r w:rsidRPr="00071426">
              <w:rPr>
                <w:rFonts w:asciiTheme="minorHAnsi" w:hAnsiTheme="minorHAnsi" w:cstheme="minorHAnsi"/>
                <w:color w:val="000000"/>
                <w:sz w:val="22"/>
                <w:szCs w:val="22"/>
              </w:rPr>
              <w:t>252</w:t>
            </w:r>
          </w:p>
        </w:tc>
        <w:tc>
          <w:tcPr>
            <w:tcW w:w="230" w:type="dxa"/>
            <w:tcBorders>
              <w:top w:val="nil"/>
              <w:left w:val="nil"/>
              <w:bottom w:val="nil"/>
              <w:right w:val="nil"/>
            </w:tcBorders>
            <w:shd w:val="clear" w:color="auto" w:fill="FFFFFF"/>
          </w:tcPr>
          <w:p w14:paraId="07BDAE8D" w14:textId="77777777" w:rsidR="00C93644" w:rsidRPr="00071426" w:rsidRDefault="00C93644" w:rsidP="00370C05">
            <w:pPr>
              <w:jc w:val="right"/>
              <w:rPr>
                <w:rFonts w:asciiTheme="minorHAnsi" w:hAnsiTheme="minorHAnsi" w:cstheme="minorHAnsi"/>
                <w:sz w:val="22"/>
                <w:szCs w:val="22"/>
              </w:rPr>
            </w:pPr>
          </w:p>
        </w:tc>
        <w:tc>
          <w:tcPr>
            <w:tcW w:w="758" w:type="dxa"/>
            <w:tcBorders>
              <w:top w:val="nil"/>
              <w:left w:val="nil"/>
              <w:bottom w:val="nil"/>
              <w:right w:val="nil"/>
            </w:tcBorders>
            <w:shd w:val="clear" w:color="auto" w:fill="FFFFFF"/>
          </w:tcPr>
          <w:p w14:paraId="12DDFE1D" w14:textId="77777777" w:rsidR="00C93644" w:rsidRPr="00071426" w:rsidRDefault="0081044B" w:rsidP="00370C05">
            <w:pPr>
              <w:ind w:right="113"/>
              <w:jc w:val="right"/>
              <w:rPr>
                <w:rFonts w:asciiTheme="minorHAnsi" w:hAnsiTheme="minorHAnsi" w:cstheme="minorHAnsi"/>
                <w:sz w:val="22"/>
                <w:szCs w:val="22"/>
              </w:rPr>
            </w:pPr>
            <w:r w:rsidRPr="00071426">
              <w:rPr>
                <w:rFonts w:asciiTheme="minorHAnsi" w:hAnsiTheme="minorHAnsi" w:cstheme="minorHAnsi"/>
                <w:color w:val="000000"/>
                <w:sz w:val="22"/>
                <w:szCs w:val="22"/>
              </w:rPr>
              <w:t>2480</w:t>
            </w:r>
          </w:p>
        </w:tc>
        <w:tc>
          <w:tcPr>
            <w:tcW w:w="1387" w:type="dxa"/>
            <w:tcBorders>
              <w:top w:val="nil"/>
              <w:left w:val="nil"/>
              <w:bottom w:val="nil"/>
              <w:right w:val="nil"/>
            </w:tcBorders>
            <w:shd w:val="clear" w:color="auto" w:fill="FFFFFF"/>
          </w:tcPr>
          <w:p w14:paraId="696A5C6C" w14:textId="77777777" w:rsidR="00C93644" w:rsidRPr="00071426" w:rsidRDefault="0081044B" w:rsidP="00370C05">
            <w:pPr>
              <w:ind w:right="567"/>
              <w:jc w:val="right"/>
              <w:rPr>
                <w:rFonts w:asciiTheme="minorHAnsi" w:hAnsiTheme="minorHAnsi" w:cstheme="minorHAnsi"/>
                <w:sz w:val="22"/>
                <w:szCs w:val="22"/>
              </w:rPr>
            </w:pPr>
            <w:r w:rsidRPr="00071426">
              <w:rPr>
                <w:rFonts w:asciiTheme="minorHAnsi" w:hAnsiTheme="minorHAnsi" w:cstheme="minorHAnsi"/>
                <w:color w:val="000000"/>
                <w:sz w:val="22"/>
                <w:szCs w:val="22"/>
              </w:rPr>
              <w:t>663</w:t>
            </w:r>
          </w:p>
        </w:tc>
        <w:tc>
          <w:tcPr>
            <w:tcW w:w="1070" w:type="dxa"/>
            <w:tcBorders>
              <w:top w:val="nil"/>
              <w:left w:val="nil"/>
              <w:bottom w:val="nil"/>
              <w:right w:val="nil"/>
            </w:tcBorders>
            <w:shd w:val="clear" w:color="auto" w:fill="FFFFFF"/>
          </w:tcPr>
          <w:p w14:paraId="30689CC9" w14:textId="77777777" w:rsidR="00C93644" w:rsidRPr="00071426" w:rsidRDefault="0081044B" w:rsidP="00370C05">
            <w:pPr>
              <w:ind w:right="227"/>
              <w:jc w:val="right"/>
              <w:rPr>
                <w:rFonts w:asciiTheme="minorHAnsi" w:hAnsiTheme="minorHAnsi" w:cstheme="minorHAnsi"/>
                <w:sz w:val="22"/>
                <w:szCs w:val="22"/>
              </w:rPr>
            </w:pPr>
            <w:r w:rsidRPr="00071426">
              <w:rPr>
                <w:rFonts w:asciiTheme="minorHAnsi" w:hAnsiTheme="minorHAnsi" w:cstheme="minorHAnsi"/>
                <w:color w:val="000000"/>
                <w:sz w:val="22"/>
                <w:szCs w:val="22"/>
              </w:rPr>
              <w:t>90</w:t>
            </w:r>
          </w:p>
        </w:tc>
      </w:tr>
      <w:tr w:rsidR="00C93644" w:rsidRPr="00071426" w14:paraId="155C1E33" w14:textId="77777777" w:rsidTr="00D73417">
        <w:trPr>
          <w:trHeight w:val="20"/>
        </w:trPr>
        <w:tc>
          <w:tcPr>
            <w:tcW w:w="1997" w:type="dxa"/>
            <w:tcBorders>
              <w:top w:val="nil"/>
              <w:left w:val="nil"/>
              <w:bottom w:val="nil"/>
              <w:right w:val="nil"/>
            </w:tcBorders>
            <w:shd w:val="clear" w:color="auto" w:fill="FFFFFF"/>
          </w:tcPr>
          <w:p w14:paraId="7C3BB9D7" w14:textId="77777777" w:rsidR="00C93644" w:rsidRPr="00071426" w:rsidRDefault="0081044B" w:rsidP="00370C05">
            <w:pPr>
              <w:rPr>
                <w:rFonts w:asciiTheme="minorHAnsi" w:hAnsiTheme="minorHAnsi" w:cstheme="minorHAnsi"/>
                <w:sz w:val="22"/>
                <w:szCs w:val="22"/>
              </w:rPr>
            </w:pPr>
            <w:r w:rsidRPr="00071426">
              <w:rPr>
                <w:rFonts w:asciiTheme="minorHAnsi" w:hAnsiTheme="minorHAnsi" w:cstheme="minorHAnsi"/>
                <w:color w:val="000000"/>
                <w:sz w:val="22"/>
                <w:szCs w:val="22"/>
              </w:rPr>
              <w:t>Америка</w:t>
            </w:r>
          </w:p>
        </w:tc>
        <w:tc>
          <w:tcPr>
            <w:tcW w:w="1546" w:type="dxa"/>
            <w:tcBorders>
              <w:top w:val="nil"/>
              <w:left w:val="nil"/>
              <w:bottom w:val="nil"/>
              <w:right w:val="nil"/>
            </w:tcBorders>
            <w:shd w:val="clear" w:color="auto" w:fill="FFFFFF"/>
          </w:tcPr>
          <w:p w14:paraId="1A556871" w14:textId="77777777" w:rsidR="00C93644" w:rsidRPr="00071426" w:rsidRDefault="0081044B" w:rsidP="00370C05">
            <w:pPr>
              <w:ind w:right="737"/>
              <w:jc w:val="right"/>
              <w:rPr>
                <w:rFonts w:asciiTheme="minorHAnsi" w:hAnsiTheme="minorHAnsi" w:cstheme="minorHAnsi"/>
                <w:sz w:val="22"/>
                <w:szCs w:val="22"/>
              </w:rPr>
            </w:pPr>
            <w:r w:rsidRPr="00071426">
              <w:rPr>
                <w:rFonts w:asciiTheme="minorHAnsi" w:hAnsiTheme="minorHAnsi" w:cstheme="minorHAnsi"/>
                <w:color w:val="000000"/>
                <w:sz w:val="22"/>
                <w:szCs w:val="22"/>
              </w:rPr>
              <w:t>1006</w:t>
            </w:r>
          </w:p>
        </w:tc>
        <w:tc>
          <w:tcPr>
            <w:tcW w:w="1339" w:type="dxa"/>
            <w:tcBorders>
              <w:top w:val="nil"/>
              <w:left w:val="nil"/>
              <w:bottom w:val="nil"/>
              <w:right w:val="nil"/>
            </w:tcBorders>
            <w:shd w:val="clear" w:color="auto" w:fill="FFFFFF"/>
          </w:tcPr>
          <w:p w14:paraId="599469ED" w14:textId="77777777" w:rsidR="00C93644" w:rsidRPr="00071426" w:rsidRDefault="0081044B" w:rsidP="00370C05">
            <w:pPr>
              <w:ind w:right="624"/>
              <w:jc w:val="right"/>
              <w:rPr>
                <w:rFonts w:asciiTheme="minorHAnsi" w:hAnsiTheme="minorHAnsi" w:cstheme="minorHAnsi"/>
                <w:sz w:val="22"/>
                <w:szCs w:val="22"/>
              </w:rPr>
            </w:pPr>
            <w:r w:rsidRPr="00071426">
              <w:rPr>
                <w:rFonts w:asciiTheme="minorHAnsi" w:hAnsiTheme="minorHAnsi" w:cstheme="minorHAnsi"/>
                <w:color w:val="000000"/>
                <w:sz w:val="22"/>
                <w:szCs w:val="22"/>
              </w:rPr>
              <w:t>18</w:t>
            </w:r>
          </w:p>
        </w:tc>
        <w:tc>
          <w:tcPr>
            <w:tcW w:w="1363" w:type="dxa"/>
            <w:tcBorders>
              <w:top w:val="nil"/>
              <w:left w:val="nil"/>
              <w:bottom w:val="nil"/>
              <w:right w:val="nil"/>
            </w:tcBorders>
            <w:shd w:val="clear" w:color="auto" w:fill="FFFFFF"/>
          </w:tcPr>
          <w:p w14:paraId="2DB08FC0" w14:textId="77777777" w:rsidR="00C93644" w:rsidRPr="00071426" w:rsidRDefault="0081044B" w:rsidP="00370C05">
            <w:pPr>
              <w:ind w:right="624"/>
              <w:jc w:val="right"/>
              <w:rPr>
                <w:rFonts w:asciiTheme="minorHAnsi" w:hAnsiTheme="minorHAnsi" w:cstheme="minorHAnsi"/>
                <w:sz w:val="22"/>
                <w:szCs w:val="22"/>
              </w:rPr>
            </w:pPr>
            <w:r w:rsidRPr="00071426">
              <w:rPr>
                <w:rFonts w:asciiTheme="minorHAnsi" w:hAnsiTheme="minorHAnsi" w:cstheme="minorHAnsi"/>
                <w:color w:val="000000"/>
                <w:sz w:val="22"/>
                <w:szCs w:val="22"/>
              </w:rPr>
              <w:t>6</w:t>
            </w:r>
          </w:p>
        </w:tc>
        <w:tc>
          <w:tcPr>
            <w:tcW w:w="230" w:type="dxa"/>
            <w:tcBorders>
              <w:top w:val="nil"/>
              <w:left w:val="nil"/>
              <w:bottom w:val="nil"/>
              <w:right w:val="nil"/>
            </w:tcBorders>
            <w:shd w:val="clear" w:color="auto" w:fill="FFFFFF"/>
          </w:tcPr>
          <w:p w14:paraId="69878CBE" w14:textId="77777777" w:rsidR="00C93644" w:rsidRPr="00071426" w:rsidRDefault="00C93644" w:rsidP="00370C05">
            <w:pPr>
              <w:jc w:val="right"/>
              <w:rPr>
                <w:rFonts w:asciiTheme="minorHAnsi" w:hAnsiTheme="minorHAnsi" w:cstheme="minorHAnsi"/>
                <w:sz w:val="22"/>
                <w:szCs w:val="22"/>
              </w:rPr>
            </w:pPr>
          </w:p>
        </w:tc>
        <w:tc>
          <w:tcPr>
            <w:tcW w:w="758" w:type="dxa"/>
            <w:tcBorders>
              <w:top w:val="nil"/>
              <w:left w:val="nil"/>
              <w:bottom w:val="nil"/>
              <w:right w:val="nil"/>
            </w:tcBorders>
            <w:shd w:val="clear" w:color="auto" w:fill="FFFFFF"/>
          </w:tcPr>
          <w:p w14:paraId="102F469E" w14:textId="77777777" w:rsidR="00C93644" w:rsidRPr="00071426" w:rsidRDefault="0081044B" w:rsidP="00370C05">
            <w:pPr>
              <w:ind w:right="113"/>
              <w:jc w:val="right"/>
              <w:rPr>
                <w:rFonts w:asciiTheme="minorHAnsi" w:hAnsiTheme="minorHAnsi" w:cstheme="minorHAnsi"/>
                <w:sz w:val="22"/>
                <w:szCs w:val="22"/>
              </w:rPr>
            </w:pPr>
            <w:r w:rsidRPr="00071426">
              <w:rPr>
                <w:rFonts w:asciiTheme="minorHAnsi" w:hAnsiTheme="minorHAnsi" w:cstheme="minorHAnsi"/>
                <w:color w:val="000000"/>
                <w:sz w:val="22"/>
                <w:szCs w:val="22"/>
              </w:rPr>
              <w:t>282</w:t>
            </w:r>
          </w:p>
        </w:tc>
        <w:tc>
          <w:tcPr>
            <w:tcW w:w="1387" w:type="dxa"/>
            <w:tcBorders>
              <w:top w:val="nil"/>
              <w:left w:val="nil"/>
              <w:bottom w:val="nil"/>
              <w:right w:val="nil"/>
            </w:tcBorders>
            <w:shd w:val="clear" w:color="auto" w:fill="FFFFFF"/>
          </w:tcPr>
          <w:p w14:paraId="00B4DCF7" w14:textId="77777777" w:rsidR="00C93644" w:rsidRPr="00071426" w:rsidRDefault="0081044B" w:rsidP="00370C05">
            <w:pPr>
              <w:ind w:right="567"/>
              <w:jc w:val="right"/>
              <w:rPr>
                <w:rFonts w:asciiTheme="minorHAnsi" w:hAnsiTheme="minorHAnsi" w:cstheme="minorHAnsi"/>
                <w:sz w:val="22"/>
                <w:szCs w:val="22"/>
              </w:rPr>
            </w:pPr>
            <w:r w:rsidRPr="00071426">
              <w:rPr>
                <w:rFonts w:asciiTheme="minorHAnsi" w:hAnsiTheme="minorHAnsi" w:cstheme="minorHAnsi"/>
                <w:color w:val="000000"/>
                <w:sz w:val="22"/>
                <w:szCs w:val="22"/>
              </w:rPr>
              <w:t>30</w:t>
            </w:r>
          </w:p>
        </w:tc>
        <w:tc>
          <w:tcPr>
            <w:tcW w:w="1070" w:type="dxa"/>
            <w:tcBorders>
              <w:top w:val="nil"/>
              <w:left w:val="nil"/>
              <w:bottom w:val="nil"/>
              <w:right w:val="nil"/>
            </w:tcBorders>
            <w:shd w:val="clear" w:color="auto" w:fill="FFFFFF"/>
          </w:tcPr>
          <w:p w14:paraId="358DA0BC" w14:textId="77777777" w:rsidR="00C93644" w:rsidRPr="00071426" w:rsidRDefault="0081044B" w:rsidP="00370C05">
            <w:pPr>
              <w:ind w:right="227"/>
              <w:jc w:val="right"/>
              <w:rPr>
                <w:rFonts w:asciiTheme="minorHAnsi" w:hAnsiTheme="minorHAnsi" w:cstheme="minorHAnsi"/>
                <w:sz w:val="22"/>
                <w:szCs w:val="22"/>
              </w:rPr>
            </w:pPr>
            <w:r w:rsidRPr="00071426">
              <w:rPr>
                <w:rFonts w:asciiTheme="minorHAnsi" w:hAnsiTheme="minorHAnsi" w:cstheme="minorHAnsi"/>
                <w:color w:val="000000"/>
                <w:sz w:val="22"/>
                <w:szCs w:val="22"/>
              </w:rPr>
              <w:t>11</w:t>
            </w:r>
          </w:p>
        </w:tc>
      </w:tr>
      <w:tr w:rsidR="00C93644" w:rsidRPr="00071426" w14:paraId="1551B8A5" w14:textId="77777777" w:rsidTr="00D73417">
        <w:trPr>
          <w:trHeight w:val="20"/>
        </w:trPr>
        <w:tc>
          <w:tcPr>
            <w:tcW w:w="1997" w:type="dxa"/>
            <w:tcBorders>
              <w:top w:val="nil"/>
              <w:left w:val="nil"/>
              <w:bottom w:val="nil"/>
              <w:right w:val="nil"/>
            </w:tcBorders>
            <w:shd w:val="clear" w:color="auto" w:fill="FFFFFF"/>
          </w:tcPr>
          <w:p w14:paraId="09FF3790" w14:textId="77777777" w:rsidR="00C93644" w:rsidRPr="00071426" w:rsidRDefault="0081044B" w:rsidP="00370C05">
            <w:pPr>
              <w:rPr>
                <w:rFonts w:asciiTheme="minorHAnsi" w:hAnsiTheme="minorHAnsi" w:cstheme="minorHAnsi"/>
                <w:sz w:val="22"/>
                <w:szCs w:val="22"/>
              </w:rPr>
            </w:pPr>
            <w:r w:rsidRPr="00071426">
              <w:rPr>
                <w:rFonts w:asciiTheme="minorHAnsi" w:hAnsiTheme="minorHAnsi" w:cstheme="minorHAnsi"/>
                <w:color w:val="000000"/>
                <w:sz w:val="22"/>
                <w:szCs w:val="22"/>
              </w:rPr>
              <w:t>Східне Середземномор'я</w:t>
            </w:r>
          </w:p>
        </w:tc>
        <w:tc>
          <w:tcPr>
            <w:tcW w:w="1546" w:type="dxa"/>
            <w:tcBorders>
              <w:top w:val="nil"/>
              <w:left w:val="nil"/>
              <w:bottom w:val="nil"/>
              <w:right w:val="nil"/>
            </w:tcBorders>
            <w:shd w:val="clear" w:color="auto" w:fill="FFFFFF"/>
          </w:tcPr>
          <w:p w14:paraId="1F034929" w14:textId="77777777" w:rsidR="00C93644" w:rsidRPr="00071426" w:rsidRDefault="0081044B" w:rsidP="00370C05">
            <w:pPr>
              <w:ind w:right="737"/>
              <w:jc w:val="right"/>
              <w:rPr>
                <w:rFonts w:asciiTheme="minorHAnsi" w:hAnsiTheme="minorHAnsi" w:cstheme="minorHAnsi"/>
                <w:sz w:val="22"/>
                <w:szCs w:val="22"/>
              </w:rPr>
            </w:pPr>
            <w:r w:rsidRPr="00071426">
              <w:rPr>
                <w:rFonts w:asciiTheme="minorHAnsi" w:hAnsiTheme="minorHAnsi" w:cstheme="minorHAnsi"/>
                <w:color w:val="000000"/>
                <w:sz w:val="22"/>
                <w:szCs w:val="22"/>
              </w:rPr>
              <w:t>682</w:t>
            </w:r>
          </w:p>
        </w:tc>
        <w:tc>
          <w:tcPr>
            <w:tcW w:w="1339" w:type="dxa"/>
            <w:tcBorders>
              <w:top w:val="nil"/>
              <w:left w:val="nil"/>
              <w:bottom w:val="nil"/>
              <w:right w:val="nil"/>
            </w:tcBorders>
            <w:shd w:val="clear" w:color="auto" w:fill="FFFFFF"/>
          </w:tcPr>
          <w:p w14:paraId="5C1A6610" w14:textId="77777777" w:rsidR="00C93644" w:rsidRPr="00071426" w:rsidRDefault="0081044B" w:rsidP="00370C05">
            <w:pPr>
              <w:ind w:right="624"/>
              <w:jc w:val="right"/>
              <w:rPr>
                <w:rFonts w:asciiTheme="minorHAnsi" w:hAnsiTheme="minorHAnsi" w:cstheme="minorHAnsi"/>
                <w:sz w:val="22"/>
                <w:szCs w:val="22"/>
              </w:rPr>
            </w:pPr>
            <w:r w:rsidRPr="00071426">
              <w:rPr>
                <w:rFonts w:asciiTheme="minorHAnsi" w:hAnsiTheme="minorHAnsi" w:cstheme="minorHAnsi"/>
                <w:color w:val="000000"/>
                <w:sz w:val="22"/>
                <w:szCs w:val="22"/>
              </w:rPr>
              <w:t>89</w:t>
            </w:r>
          </w:p>
        </w:tc>
        <w:tc>
          <w:tcPr>
            <w:tcW w:w="1363" w:type="dxa"/>
            <w:tcBorders>
              <w:top w:val="nil"/>
              <w:left w:val="nil"/>
              <w:bottom w:val="nil"/>
              <w:right w:val="nil"/>
            </w:tcBorders>
            <w:shd w:val="clear" w:color="auto" w:fill="FFFFFF"/>
          </w:tcPr>
          <w:p w14:paraId="7BCA482E" w14:textId="77777777" w:rsidR="00C93644" w:rsidRPr="00071426" w:rsidRDefault="0081044B" w:rsidP="00370C05">
            <w:pPr>
              <w:ind w:right="624"/>
              <w:jc w:val="right"/>
              <w:rPr>
                <w:rFonts w:asciiTheme="minorHAnsi" w:hAnsiTheme="minorHAnsi" w:cstheme="minorHAnsi"/>
                <w:sz w:val="22"/>
                <w:szCs w:val="22"/>
              </w:rPr>
            </w:pPr>
            <w:r w:rsidRPr="00071426">
              <w:rPr>
                <w:rFonts w:asciiTheme="minorHAnsi" w:hAnsiTheme="minorHAnsi" w:cstheme="minorHAnsi"/>
                <w:color w:val="000000"/>
                <w:sz w:val="22"/>
                <w:szCs w:val="22"/>
              </w:rPr>
              <w:t>3</w:t>
            </w:r>
          </w:p>
        </w:tc>
        <w:tc>
          <w:tcPr>
            <w:tcW w:w="230" w:type="dxa"/>
            <w:tcBorders>
              <w:top w:val="nil"/>
              <w:left w:val="nil"/>
              <w:bottom w:val="nil"/>
              <w:right w:val="nil"/>
            </w:tcBorders>
            <w:shd w:val="clear" w:color="auto" w:fill="FFFFFF"/>
          </w:tcPr>
          <w:p w14:paraId="1A3FFAC9" w14:textId="77777777" w:rsidR="00C93644" w:rsidRPr="00071426" w:rsidRDefault="00C93644" w:rsidP="00370C05">
            <w:pPr>
              <w:jc w:val="right"/>
              <w:rPr>
                <w:rFonts w:asciiTheme="minorHAnsi" w:hAnsiTheme="minorHAnsi" w:cstheme="minorHAnsi"/>
                <w:sz w:val="22"/>
                <w:szCs w:val="22"/>
              </w:rPr>
            </w:pPr>
          </w:p>
        </w:tc>
        <w:tc>
          <w:tcPr>
            <w:tcW w:w="758" w:type="dxa"/>
            <w:tcBorders>
              <w:top w:val="nil"/>
              <w:left w:val="nil"/>
              <w:bottom w:val="nil"/>
              <w:right w:val="nil"/>
            </w:tcBorders>
            <w:shd w:val="clear" w:color="auto" w:fill="FFFFFF"/>
          </w:tcPr>
          <w:p w14:paraId="23849E0E" w14:textId="77777777" w:rsidR="00C93644" w:rsidRPr="00071426" w:rsidRDefault="0081044B" w:rsidP="00370C05">
            <w:pPr>
              <w:ind w:right="113"/>
              <w:jc w:val="right"/>
              <w:rPr>
                <w:rFonts w:asciiTheme="minorHAnsi" w:hAnsiTheme="minorHAnsi" w:cstheme="minorHAnsi"/>
                <w:sz w:val="22"/>
                <w:szCs w:val="22"/>
              </w:rPr>
            </w:pPr>
            <w:r w:rsidRPr="00071426">
              <w:rPr>
                <w:rFonts w:asciiTheme="minorHAnsi" w:hAnsiTheme="minorHAnsi" w:cstheme="minorHAnsi"/>
                <w:color w:val="000000"/>
                <w:sz w:val="22"/>
                <w:szCs w:val="22"/>
              </w:rPr>
              <w:t>771</w:t>
            </w:r>
          </w:p>
        </w:tc>
        <w:tc>
          <w:tcPr>
            <w:tcW w:w="1387" w:type="dxa"/>
            <w:tcBorders>
              <w:top w:val="nil"/>
              <w:left w:val="nil"/>
              <w:bottom w:val="nil"/>
              <w:right w:val="nil"/>
            </w:tcBorders>
            <w:shd w:val="clear" w:color="auto" w:fill="FFFFFF"/>
          </w:tcPr>
          <w:p w14:paraId="31B038EF" w14:textId="77777777" w:rsidR="00C93644" w:rsidRPr="00071426" w:rsidRDefault="0081044B" w:rsidP="00370C05">
            <w:pPr>
              <w:ind w:right="567"/>
              <w:jc w:val="right"/>
              <w:rPr>
                <w:rFonts w:asciiTheme="minorHAnsi" w:hAnsiTheme="minorHAnsi" w:cstheme="minorHAnsi"/>
                <w:sz w:val="22"/>
                <w:szCs w:val="22"/>
              </w:rPr>
            </w:pPr>
            <w:r w:rsidRPr="00071426">
              <w:rPr>
                <w:rFonts w:asciiTheme="minorHAnsi" w:hAnsiTheme="minorHAnsi" w:cstheme="minorHAnsi"/>
                <w:color w:val="000000"/>
                <w:sz w:val="22"/>
                <w:szCs w:val="22"/>
              </w:rPr>
              <w:t>9.8</w:t>
            </w:r>
          </w:p>
        </w:tc>
        <w:tc>
          <w:tcPr>
            <w:tcW w:w="1070" w:type="dxa"/>
            <w:tcBorders>
              <w:top w:val="nil"/>
              <w:left w:val="nil"/>
              <w:bottom w:val="nil"/>
              <w:right w:val="nil"/>
            </w:tcBorders>
            <w:shd w:val="clear" w:color="auto" w:fill="FFFFFF"/>
          </w:tcPr>
          <w:p w14:paraId="5084E4FE" w14:textId="77777777" w:rsidR="00C93644" w:rsidRPr="00071426" w:rsidRDefault="0081044B" w:rsidP="00370C05">
            <w:pPr>
              <w:ind w:right="227"/>
              <w:jc w:val="right"/>
              <w:rPr>
                <w:rFonts w:asciiTheme="minorHAnsi" w:hAnsiTheme="minorHAnsi" w:cstheme="minorHAnsi"/>
                <w:sz w:val="22"/>
                <w:szCs w:val="22"/>
              </w:rPr>
            </w:pPr>
            <w:r w:rsidRPr="00071426">
              <w:rPr>
                <w:rFonts w:asciiTheme="minorHAnsi" w:hAnsiTheme="minorHAnsi" w:cstheme="minorHAnsi"/>
                <w:color w:val="000000"/>
                <w:sz w:val="22"/>
                <w:szCs w:val="22"/>
              </w:rPr>
              <w:t>41</w:t>
            </w:r>
          </w:p>
        </w:tc>
      </w:tr>
      <w:tr w:rsidR="00C93644" w:rsidRPr="00071426" w14:paraId="1C3DF201" w14:textId="77777777" w:rsidTr="00D73417">
        <w:trPr>
          <w:trHeight w:val="20"/>
        </w:trPr>
        <w:tc>
          <w:tcPr>
            <w:tcW w:w="1997" w:type="dxa"/>
            <w:tcBorders>
              <w:top w:val="nil"/>
              <w:left w:val="nil"/>
              <w:bottom w:val="nil"/>
              <w:right w:val="nil"/>
            </w:tcBorders>
            <w:shd w:val="clear" w:color="auto" w:fill="FFFFFF"/>
          </w:tcPr>
          <w:p w14:paraId="7B2559A5" w14:textId="77777777" w:rsidR="00C93644" w:rsidRPr="00071426" w:rsidRDefault="0081044B" w:rsidP="00370C05">
            <w:pPr>
              <w:rPr>
                <w:rFonts w:asciiTheme="minorHAnsi" w:hAnsiTheme="minorHAnsi" w:cstheme="minorHAnsi"/>
                <w:sz w:val="22"/>
                <w:szCs w:val="22"/>
              </w:rPr>
            </w:pPr>
            <w:r w:rsidRPr="00071426">
              <w:rPr>
                <w:rFonts w:asciiTheme="minorHAnsi" w:hAnsiTheme="minorHAnsi" w:cstheme="minorHAnsi"/>
                <w:color w:val="000000"/>
                <w:sz w:val="22"/>
                <w:szCs w:val="22"/>
              </w:rPr>
              <w:t>Європа</w:t>
            </w:r>
          </w:p>
        </w:tc>
        <w:tc>
          <w:tcPr>
            <w:tcW w:w="1546" w:type="dxa"/>
            <w:tcBorders>
              <w:top w:val="nil"/>
              <w:left w:val="nil"/>
              <w:bottom w:val="nil"/>
              <w:right w:val="nil"/>
            </w:tcBorders>
            <w:shd w:val="clear" w:color="auto" w:fill="FFFFFF"/>
          </w:tcPr>
          <w:p w14:paraId="62ED08A0" w14:textId="77777777" w:rsidR="00C93644" w:rsidRPr="00071426" w:rsidRDefault="0081044B" w:rsidP="00370C05">
            <w:pPr>
              <w:ind w:right="737"/>
              <w:jc w:val="right"/>
              <w:rPr>
                <w:rFonts w:asciiTheme="minorHAnsi" w:hAnsiTheme="minorHAnsi" w:cstheme="minorHAnsi"/>
                <w:sz w:val="22"/>
                <w:szCs w:val="22"/>
              </w:rPr>
            </w:pPr>
            <w:r w:rsidRPr="00071426">
              <w:rPr>
                <w:rFonts w:asciiTheme="minorHAnsi" w:hAnsiTheme="minorHAnsi" w:cstheme="minorHAnsi"/>
                <w:color w:val="000000"/>
                <w:sz w:val="22"/>
                <w:szCs w:val="22"/>
              </w:rPr>
              <w:t>920</w:t>
            </w:r>
          </w:p>
        </w:tc>
        <w:tc>
          <w:tcPr>
            <w:tcW w:w="1339" w:type="dxa"/>
            <w:tcBorders>
              <w:top w:val="nil"/>
              <w:left w:val="nil"/>
              <w:bottom w:val="nil"/>
              <w:right w:val="nil"/>
            </w:tcBorders>
            <w:shd w:val="clear" w:color="auto" w:fill="FFFFFF"/>
          </w:tcPr>
          <w:p w14:paraId="3A70BB5E" w14:textId="77777777" w:rsidR="00C93644" w:rsidRPr="00071426" w:rsidRDefault="0081044B" w:rsidP="00370C05">
            <w:pPr>
              <w:ind w:right="624"/>
              <w:jc w:val="right"/>
              <w:rPr>
                <w:rFonts w:asciiTheme="minorHAnsi" w:hAnsiTheme="minorHAnsi" w:cstheme="minorHAnsi"/>
                <w:sz w:val="22"/>
                <w:szCs w:val="22"/>
              </w:rPr>
            </w:pPr>
            <w:r w:rsidRPr="00071426">
              <w:rPr>
                <w:rFonts w:asciiTheme="minorHAnsi" w:hAnsiTheme="minorHAnsi" w:cstheme="minorHAnsi"/>
                <w:color w:val="000000"/>
                <w:sz w:val="22"/>
                <w:szCs w:val="22"/>
              </w:rPr>
              <w:t>24</w:t>
            </w:r>
          </w:p>
        </w:tc>
        <w:tc>
          <w:tcPr>
            <w:tcW w:w="1363" w:type="dxa"/>
            <w:tcBorders>
              <w:top w:val="nil"/>
              <w:left w:val="nil"/>
              <w:bottom w:val="nil"/>
              <w:right w:val="nil"/>
            </w:tcBorders>
            <w:shd w:val="clear" w:color="auto" w:fill="FFFFFF"/>
          </w:tcPr>
          <w:p w14:paraId="11D0C571" w14:textId="77777777" w:rsidR="00C93644" w:rsidRPr="00071426" w:rsidRDefault="0081044B" w:rsidP="00370C05">
            <w:pPr>
              <w:ind w:right="624"/>
              <w:jc w:val="right"/>
              <w:rPr>
                <w:rFonts w:asciiTheme="minorHAnsi" w:hAnsiTheme="minorHAnsi" w:cstheme="minorHAnsi"/>
                <w:sz w:val="22"/>
                <w:szCs w:val="22"/>
              </w:rPr>
            </w:pPr>
            <w:r w:rsidRPr="00071426">
              <w:rPr>
                <w:rFonts w:asciiTheme="minorHAnsi" w:hAnsiTheme="minorHAnsi" w:cstheme="minorHAnsi"/>
                <w:color w:val="000000"/>
                <w:sz w:val="22"/>
                <w:szCs w:val="22"/>
              </w:rPr>
              <w:t>5</w:t>
            </w:r>
          </w:p>
        </w:tc>
        <w:tc>
          <w:tcPr>
            <w:tcW w:w="230" w:type="dxa"/>
            <w:tcBorders>
              <w:top w:val="nil"/>
              <w:left w:val="nil"/>
              <w:bottom w:val="nil"/>
              <w:right w:val="nil"/>
            </w:tcBorders>
            <w:shd w:val="clear" w:color="auto" w:fill="FFFFFF"/>
          </w:tcPr>
          <w:p w14:paraId="11332DAF" w14:textId="77777777" w:rsidR="00C93644" w:rsidRPr="00071426" w:rsidRDefault="00C93644" w:rsidP="00370C05">
            <w:pPr>
              <w:jc w:val="right"/>
              <w:rPr>
                <w:rFonts w:asciiTheme="minorHAnsi" w:hAnsiTheme="minorHAnsi" w:cstheme="minorHAnsi"/>
                <w:sz w:val="22"/>
                <w:szCs w:val="22"/>
              </w:rPr>
            </w:pPr>
          </w:p>
        </w:tc>
        <w:tc>
          <w:tcPr>
            <w:tcW w:w="758" w:type="dxa"/>
            <w:tcBorders>
              <w:top w:val="nil"/>
              <w:left w:val="nil"/>
              <w:bottom w:val="nil"/>
              <w:right w:val="nil"/>
            </w:tcBorders>
            <w:shd w:val="clear" w:color="auto" w:fill="FFFFFF"/>
          </w:tcPr>
          <w:p w14:paraId="736C5DCD" w14:textId="77777777" w:rsidR="00C93644" w:rsidRPr="00071426" w:rsidRDefault="0081044B" w:rsidP="00370C05">
            <w:pPr>
              <w:ind w:right="113"/>
              <w:jc w:val="right"/>
              <w:rPr>
                <w:rFonts w:asciiTheme="minorHAnsi" w:hAnsiTheme="minorHAnsi" w:cstheme="minorHAnsi"/>
                <w:sz w:val="22"/>
                <w:szCs w:val="22"/>
              </w:rPr>
            </w:pPr>
            <w:r w:rsidRPr="00071426">
              <w:rPr>
                <w:rFonts w:asciiTheme="minorHAnsi" w:hAnsiTheme="minorHAnsi" w:cstheme="minorHAnsi"/>
                <w:color w:val="000000"/>
                <w:sz w:val="22"/>
                <w:szCs w:val="22"/>
              </w:rPr>
              <w:t>273</w:t>
            </w:r>
          </w:p>
        </w:tc>
        <w:tc>
          <w:tcPr>
            <w:tcW w:w="1387" w:type="dxa"/>
            <w:tcBorders>
              <w:top w:val="nil"/>
              <w:left w:val="nil"/>
              <w:bottom w:val="nil"/>
              <w:right w:val="nil"/>
            </w:tcBorders>
            <w:shd w:val="clear" w:color="auto" w:fill="FFFFFF"/>
          </w:tcPr>
          <w:p w14:paraId="1F576967" w14:textId="77777777" w:rsidR="00C93644" w:rsidRPr="00071426" w:rsidRDefault="0081044B" w:rsidP="00370C05">
            <w:pPr>
              <w:ind w:right="567"/>
              <w:jc w:val="right"/>
              <w:rPr>
                <w:rFonts w:asciiTheme="minorHAnsi" w:hAnsiTheme="minorHAnsi" w:cstheme="minorHAnsi"/>
                <w:sz w:val="22"/>
                <w:szCs w:val="22"/>
              </w:rPr>
            </w:pPr>
            <w:r w:rsidRPr="00071426">
              <w:rPr>
                <w:rFonts w:asciiTheme="minorHAnsi" w:hAnsiTheme="minorHAnsi" w:cstheme="minorHAnsi"/>
                <w:color w:val="000000"/>
                <w:sz w:val="22"/>
                <w:szCs w:val="22"/>
              </w:rPr>
              <w:t>33</w:t>
            </w:r>
          </w:p>
        </w:tc>
        <w:tc>
          <w:tcPr>
            <w:tcW w:w="1070" w:type="dxa"/>
            <w:tcBorders>
              <w:top w:val="nil"/>
              <w:left w:val="nil"/>
              <w:bottom w:val="nil"/>
              <w:right w:val="nil"/>
            </w:tcBorders>
            <w:shd w:val="clear" w:color="auto" w:fill="FFFFFF"/>
          </w:tcPr>
          <w:p w14:paraId="7773457E" w14:textId="77777777" w:rsidR="00C93644" w:rsidRPr="00071426" w:rsidRDefault="0081044B" w:rsidP="00370C05">
            <w:pPr>
              <w:ind w:right="227"/>
              <w:jc w:val="right"/>
              <w:rPr>
                <w:rFonts w:asciiTheme="minorHAnsi" w:hAnsiTheme="minorHAnsi" w:cstheme="minorHAnsi"/>
                <w:sz w:val="22"/>
                <w:szCs w:val="22"/>
              </w:rPr>
            </w:pPr>
            <w:r w:rsidRPr="00071426">
              <w:rPr>
                <w:rFonts w:asciiTheme="minorHAnsi" w:hAnsiTheme="minorHAnsi" w:cstheme="minorHAnsi"/>
                <w:color w:val="000000"/>
                <w:sz w:val="22"/>
                <w:szCs w:val="22"/>
              </w:rPr>
              <w:t>109</w:t>
            </w:r>
          </w:p>
        </w:tc>
      </w:tr>
      <w:tr w:rsidR="00C93644" w:rsidRPr="00071426" w14:paraId="772A0E58" w14:textId="77777777" w:rsidTr="00D73417">
        <w:trPr>
          <w:trHeight w:val="20"/>
        </w:trPr>
        <w:tc>
          <w:tcPr>
            <w:tcW w:w="1997" w:type="dxa"/>
            <w:tcBorders>
              <w:top w:val="nil"/>
              <w:left w:val="nil"/>
              <w:bottom w:val="nil"/>
              <w:right w:val="nil"/>
            </w:tcBorders>
            <w:shd w:val="clear" w:color="auto" w:fill="FFFFFF"/>
          </w:tcPr>
          <w:p w14:paraId="0F79D454" w14:textId="77777777" w:rsidR="00C93644" w:rsidRPr="00071426" w:rsidRDefault="0081044B" w:rsidP="00370C05">
            <w:pPr>
              <w:rPr>
                <w:rFonts w:asciiTheme="minorHAnsi" w:hAnsiTheme="minorHAnsi" w:cstheme="minorHAnsi"/>
                <w:sz w:val="22"/>
                <w:szCs w:val="22"/>
              </w:rPr>
            </w:pPr>
            <w:r w:rsidRPr="00071426">
              <w:rPr>
                <w:rFonts w:asciiTheme="minorHAnsi" w:hAnsiTheme="minorHAnsi" w:cstheme="minorHAnsi"/>
                <w:color w:val="000000"/>
                <w:sz w:val="22"/>
                <w:szCs w:val="22"/>
              </w:rPr>
              <w:t>Південно-Східна Азія</w:t>
            </w:r>
          </w:p>
        </w:tc>
        <w:tc>
          <w:tcPr>
            <w:tcW w:w="1546" w:type="dxa"/>
            <w:tcBorders>
              <w:top w:val="nil"/>
              <w:left w:val="nil"/>
              <w:bottom w:val="nil"/>
              <w:right w:val="nil"/>
            </w:tcBorders>
            <w:shd w:val="clear" w:color="auto" w:fill="FFFFFF"/>
          </w:tcPr>
          <w:p w14:paraId="4FD34453" w14:textId="77777777" w:rsidR="00C93644" w:rsidRPr="00071426" w:rsidRDefault="0081044B" w:rsidP="00370C05">
            <w:pPr>
              <w:ind w:right="737"/>
              <w:jc w:val="right"/>
              <w:rPr>
                <w:rFonts w:asciiTheme="minorHAnsi" w:hAnsiTheme="minorHAnsi" w:cstheme="minorHAnsi"/>
                <w:sz w:val="22"/>
                <w:szCs w:val="22"/>
              </w:rPr>
            </w:pPr>
            <w:r w:rsidRPr="00071426">
              <w:rPr>
                <w:rFonts w:asciiTheme="minorHAnsi" w:hAnsiTheme="minorHAnsi" w:cstheme="minorHAnsi"/>
                <w:color w:val="000000"/>
                <w:sz w:val="22"/>
                <w:szCs w:val="22"/>
              </w:rPr>
              <w:t>1968</w:t>
            </w:r>
          </w:p>
        </w:tc>
        <w:tc>
          <w:tcPr>
            <w:tcW w:w="1339" w:type="dxa"/>
            <w:tcBorders>
              <w:top w:val="nil"/>
              <w:left w:val="nil"/>
              <w:bottom w:val="nil"/>
              <w:right w:val="nil"/>
            </w:tcBorders>
            <w:shd w:val="clear" w:color="auto" w:fill="FFFFFF"/>
          </w:tcPr>
          <w:p w14:paraId="76F10BA0" w14:textId="77777777" w:rsidR="00C93644" w:rsidRPr="00071426" w:rsidRDefault="0081044B" w:rsidP="00370C05">
            <w:pPr>
              <w:ind w:right="624"/>
              <w:jc w:val="right"/>
              <w:rPr>
                <w:rFonts w:asciiTheme="minorHAnsi" w:hAnsiTheme="minorHAnsi" w:cstheme="minorHAnsi"/>
                <w:sz w:val="22"/>
                <w:szCs w:val="22"/>
              </w:rPr>
            </w:pPr>
            <w:r w:rsidRPr="00071426">
              <w:rPr>
                <w:rFonts w:asciiTheme="minorHAnsi" w:hAnsiTheme="minorHAnsi" w:cstheme="minorHAnsi"/>
                <w:color w:val="000000"/>
                <w:sz w:val="22"/>
                <w:szCs w:val="22"/>
              </w:rPr>
              <w:t>638</w:t>
            </w:r>
          </w:p>
        </w:tc>
        <w:tc>
          <w:tcPr>
            <w:tcW w:w="1363" w:type="dxa"/>
            <w:tcBorders>
              <w:top w:val="nil"/>
              <w:left w:val="nil"/>
              <w:bottom w:val="nil"/>
              <w:right w:val="nil"/>
            </w:tcBorders>
            <w:shd w:val="clear" w:color="auto" w:fill="FFFFFF"/>
          </w:tcPr>
          <w:p w14:paraId="1857F369" w14:textId="77777777" w:rsidR="00C93644" w:rsidRPr="00071426" w:rsidRDefault="0081044B" w:rsidP="00370C05">
            <w:pPr>
              <w:ind w:right="624"/>
              <w:jc w:val="right"/>
              <w:rPr>
                <w:rFonts w:asciiTheme="minorHAnsi" w:hAnsiTheme="minorHAnsi" w:cstheme="minorHAnsi"/>
                <w:sz w:val="22"/>
                <w:szCs w:val="22"/>
              </w:rPr>
            </w:pPr>
            <w:r w:rsidRPr="00071426">
              <w:rPr>
                <w:rFonts w:asciiTheme="minorHAnsi" w:hAnsiTheme="minorHAnsi" w:cstheme="minorHAnsi"/>
                <w:color w:val="000000"/>
                <w:sz w:val="22"/>
                <w:szCs w:val="22"/>
              </w:rPr>
              <w:t>28</w:t>
            </w:r>
          </w:p>
        </w:tc>
        <w:tc>
          <w:tcPr>
            <w:tcW w:w="230" w:type="dxa"/>
            <w:tcBorders>
              <w:top w:val="nil"/>
              <w:left w:val="nil"/>
              <w:bottom w:val="nil"/>
              <w:right w:val="nil"/>
            </w:tcBorders>
            <w:shd w:val="clear" w:color="auto" w:fill="FFFFFF"/>
          </w:tcPr>
          <w:p w14:paraId="0121C769" w14:textId="77777777" w:rsidR="00C93644" w:rsidRPr="00071426" w:rsidRDefault="00C93644" w:rsidP="00370C05">
            <w:pPr>
              <w:jc w:val="right"/>
              <w:rPr>
                <w:rFonts w:asciiTheme="minorHAnsi" w:hAnsiTheme="minorHAnsi" w:cstheme="minorHAnsi"/>
                <w:sz w:val="22"/>
                <w:szCs w:val="22"/>
              </w:rPr>
            </w:pPr>
          </w:p>
        </w:tc>
        <w:tc>
          <w:tcPr>
            <w:tcW w:w="758" w:type="dxa"/>
            <w:tcBorders>
              <w:top w:val="nil"/>
              <w:left w:val="nil"/>
              <w:bottom w:val="nil"/>
              <w:right w:val="nil"/>
            </w:tcBorders>
            <w:shd w:val="clear" w:color="auto" w:fill="FFFFFF"/>
          </w:tcPr>
          <w:p w14:paraId="07EBA678" w14:textId="77777777" w:rsidR="00C93644" w:rsidRPr="00071426" w:rsidRDefault="0081044B" w:rsidP="00370C05">
            <w:pPr>
              <w:ind w:right="113"/>
              <w:jc w:val="right"/>
              <w:rPr>
                <w:rFonts w:asciiTheme="minorHAnsi" w:hAnsiTheme="minorHAnsi" w:cstheme="minorHAnsi"/>
                <w:sz w:val="22"/>
                <w:szCs w:val="22"/>
              </w:rPr>
            </w:pPr>
            <w:r w:rsidRPr="00071426">
              <w:rPr>
                <w:rFonts w:asciiTheme="minorHAnsi" w:hAnsiTheme="minorHAnsi" w:cstheme="minorHAnsi"/>
                <w:color w:val="000000"/>
                <w:sz w:val="22"/>
                <w:szCs w:val="22"/>
              </w:rPr>
              <w:t>4440</w:t>
            </w:r>
          </w:p>
        </w:tc>
        <w:tc>
          <w:tcPr>
            <w:tcW w:w="1387" w:type="dxa"/>
            <w:tcBorders>
              <w:top w:val="nil"/>
              <w:left w:val="nil"/>
              <w:bottom w:val="nil"/>
              <w:right w:val="nil"/>
            </w:tcBorders>
            <w:shd w:val="clear" w:color="auto" w:fill="FFFFFF"/>
          </w:tcPr>
          <w:p w14:paraId="765DFA38" w14:textId="77777777" w:rsidR="00C93644" w:rsidRPr="00071426" w:rsidRDefault="0081044B" w:rsidP="00370C05">
            <w:pPr>
              <w:ind w:right="567"/>
              <w:jc w:val="right"/>
              <w:rPr>
                <w:rFonts w:asciiTheme="minorHAnsi" w:hAnsiTheme="minorHAnsi" w:cstheme="minorHAnsi"/>
                <w:sz w:val="22"/>
                <w:szCs w:val="22"/>
              </w:rPr>
            </w:pPr>
            <w:r w:rsidRPr="00071426">
              <w:rPr>
                <w:rFonts w:asciiTheme="minorHAnsi" w:hAnsiTheme="minorHAnsi" w:cstheme="minorHAnsi"/>
                <w:color w:val="000000"/>
                <w:sz w:val="22"/>
                <w:szCs w:val="22"/>
              </w:rPr>
              <w:t>152</w:t>
            </w:r>
          </w:p>
        </w:tc>
        <w:tc>
          <w:tcPr>
            <w:tcW w:w="1070" w:type="dxa"/>
            <w:tcBorders>
              <w:top w:val="nil"/>
              <w:left w:val="nil"/>
              <w:bottom w:val="nil"/>
              <w:right w:val="nil"/>
            </w:tcBorders>
            <w:shd w:val="clear" w:color="auto" w:fill="FFFFFF"/>
          </w:tcPr>
          <w:p w14:paraId="0E553DA1" w14:textId="77777777" w:rsidR="00C93644" w:rsidRPr="00071426" w:rsidRDefault="0081044B" w:rsidP="00370C05">
            <w:pPr>
              <w:ind w:right="227"/>
              <w:jc w:val="right"/>
              <w:rPr>
                <w:rFonts w:asciiTheme="minorHAnsi" w:hAnsiTheme="minorHAnsi" w:cstheme="minorHAnsi"/>
                <w:sz w:val="22"/>
                <w:szCs w:val="22"/>
              </w:rPr>
            </w:pPr>
            <w:r w:rsidRPr="00071426">
              <w:rPr>
                <w:rFonts w:asciiTheme="minorHAnsi" w:hAnsiTheme="minorHAnsi" w:cstheme="minorHAnsi"/>
                <w:color w:val="000000"/>
                <w:sz w:val="22"/>
                <w:szCs w:val="22"/>
              </w:rPr>
              <w:t>192</w:t>
            </w:r>
          </w:p>
        </w:tc>
      </w:tr>
      <w:tr w:rsidR="00C93644" w:rsidRPr="00071426" w14:paraId="77FF296B" w14:textId="77777777" w:rsidTr="00D73417">
        <w:trPr>
          <w:trHeight w:val="20"/>
        </w:trPr>
        <w:tc>
          <w:tcPr>
            <w:tcW w:w="1997" w:type="dxa"/>
            <w:tcBorders>
              <w:top w:val="nil"/>
              <w:left w:val="nil"/>
              <w:right w:val="nil"/>
            </w:tcBorders>
            <w:shd w:val="clear" w:color="auto" w:fill="FFFFFF"/>
          </w:tcPr>
          <w:p w14:paraId="23754367" w14:textId="77777777" w:rsidR="00C93644" w:rsidRPr="00071426" w:rsidRDefault="0081044B" w:rsidP="00370C05">
            <w:pPr>
              <w:rPr>
                <w:rFonts w:asciiTheme="minorHAnsi" w:hAnsiTheme="minorHAnsi" w:cstheme="minorHAnsi"/>
                <w:sz w:val="22"/>
                <w:szCs w:val="22"/>
              </w:rPr>
            </w:pPr>
            <w:r w:rsidRPr="00071426">
              <w:rPr>
                <w:rFonts w:asciiTheme="minorHAnsi" w:hAnsiTheme="minorHAnsi" w:cstheme="minorHAnsi"/>
                <w:color w:val="000000"/>
                <w:sz w:val="22"/>
                <w:szCs w:val="22"/>
              </w:rPr>
              <w:t>Західна частина Тихого океану</w:t>
            </w:r>
          </w:p>
        </w:tc>
        <w:tc>
          <w:tcPr>
            <w:tcW w:w="1546" w:type="dxa"/>
            <w:tcBorders>
              <w:top w:val="nil"/>
              <w:left w:val="nil"/>
              <w:right w:val="nil"/>
            </w:tcBorders>
            <w:shd w:val="clear" w:color="auto" w:fill="FFFFFF"/>
          </w:tcPr>
          <w:p w14:paraId="64A77C97" w14:textId="77777777" w:rsidR="00C93644" w:rsidRPr="00071426" w:rsidRDefault="0081044B" w:rsidP="00370C05">
            <w:pPr>
              <w:ind w:right="737"/>
              <w:jc w:val="right"/>
              <w:rPr>
                <w:rFonts w:asciiTheme="minorHAnsi" w:hAnsiTheme="minorHAnsi" w:cstheme="minorHAnsi"/>
                <w:sz w:val="22"/>
                <w:szCs w:val="22"/>
              </w:rPr>
            </w:pPr>
            <w:r w:rsidRPr="00071426">
              <w:rPr>
                <w:rFonts w:asciiTheme="minorHAnsi" w:hAnsiTheme="minorHAnsi" w:cstheme="minorHAnsi"/>
                <w:color w:val="000000"/>
                <w:sz w:val="22"/>
                <w:szCs w:val="22"/>
              </w:rPr>
              <w:t>1901</w:t>
            </w:r>
          </w:p>
        </w:tc>
        <w:tc>
          <w:tcPr>
            <w:tcW w:w="1339" w:type="dxa"/>
            <w:tcBorders>
              <w:top w:val="nil"/>
              <w:left w:val="nil"/>
              <w:right w:val="nil"/>
            </w:tcBorders>
            <w:shd w:val="clear" w:color="auto" w:fill="FFFFFF"/>
          </w:tcPr>
          <w:p w14:paraId="08639336" w14:textId="77777777" w:rsidR="00C93644" w:rsidRPr="00071426" w:rsidRDefault="0081044B" w:rsidP="00370C05">
            <w:pPr>
              <w:ind w:right="624"/>
              <w:jc w:val="right"/>
              <w:rPr>
                <w:rFonts w:asciiTheme="minorHAnsi" w:hAnsiTheme="minorHAnsi" w:cstheme="minorHAnsi"/>
                <w:sz w:val="22"/>
                <w:szCs w:val="22"/>
              </w:rPr>
            </w:pPr>
            <w:r w:rsidRPr="00071426">
              <w:rPr>
                <w:rFonts w:asciiTheme="minorHAnsi" w:hAnsiTheme="minorHAnsi" w:cstheme="minorHAnsi"/>
                <w:color w:val="000000"/>
                <w:sz w:val="22"/>
                <w:szCs w:val="22"/>
              </w:rPr>
              <w:t>92</w:t>
            </w:r>
          </w:p>
        </w:tc>
        <w:tc>
          <w:tcPr>
            <w:tcW w:w="1363" w:type="dxa"/>
            <w:tcBorders>
              <w:top w:val="nil"/>
              <w:left w:val="nil"/>
              <w:right w:val="nil"/>
            </w:tcBorders>
            <w:shd w:val="clear" w:color="auto" w:fill="FFFFFF"/>
          </w:tcPr>
          <w:p w14:paraId="6F1336BC" w14:textId="77777777" w:rsidR="00C93644" w:rsidRPr="00071426" w:rsidRDefault="0081044B" w:rsidP="00370C05">
            <w:pPr>
              <w:ind w:right="624"/>
              <w:jc w:val="right"/>
              <w:rPr>
                <w:rFonts w:asciiTheme="minorHAnsi" w:hAnsiTheme="minorHAnsi" w:cstheme="minorHAnsi"/>
                <w:sz w:val="22"/>
                <w:szCs w:val="22"/>
              </w:rPr>
            </w:pPr>
            <w:r w:rsidRPr="00071426">
              <w:rPr>
                <w:rFonts w:asciiTheme="minorHAnsi" w:hAnsiTheme="minorHAnsi" w:cstheme="minorHAnsi"/>
                <w:color w:val="000000"/>
                <w:sz w:val="22"/>
                <w:szCs w:val="22"/>
              </w:rPr>
              <w:t>5</w:t>
            </w:r>
          </w:p>
        </w:tc>
        <w:tc>
          <w:tcPr>
            <w:tcW w:w="230" w:type="dxa"/>
            <w:tcBorders>
              <w:top w:val="nil"/>
              <w:left w:val="nil"/>
              <w:right w:val="nil"/>
            </w:tcBorders>
            <w:shd w:val="clear" w:color="auto" w:fill="FFFFFF"/>
          </w:tcPr>
          <w:p w14:paraId="4F27CC5F" w14:textId="77777777" w:rsidR="00C93644" w:rsidRPr="00071426" w:rsidRDefault="00C93644" w:rsidP="00370C05">
            <w:pPr>
              <w:jc w:val="right"/>
              <w:rPr>
                <w:rFonts w:asciiTheme="minorHAnsi" w:hAnsiTheme="minorHAnsi" w:cstheme="minorHAnsi"/>
                <w:sz w:val="22"/>
                <w:szCs w:val="22"/>
              </w:rPr>
            </w:pPr>
          </w:p>
        </w:tc>
        <w:tc>
          <w:tcPr>
            <w:tcW w:w="758" w:type="dxa"/>
            <w:tcBorders>
              <w:top w:val="nil"/>
              <w:left w:val="nil"/>
              <w:right w:val="nil"/>
            </w:tcBorders>
            <w:shd w:val="clear" w:color="auto" w:fill="FFFFFF"/>
          </w:tcPr>
          <w:p w14:paraId="44D83EF0" w14:textId="77777777" w:rsidR="00C93644" w:rsidRPr="00071426" w:rsidRDefault="0081044B" w:rsidP="00370C05">
            <w:pPr>
              <w:ind w:right="113"/>
              <w:jc w:val="right"/>
              <w:rPr>
                <w:rFonts w:asciiTheme="minorHAnsi" w:hAnsiTheme="minorHAnsi" w:cstheme="minorHAnsi"/>
                <w:sz w:val="22"/>
                <w:szCs w:val="22"/>
              </w:rPr>
            </w:pPr>
            <w:r w:rsidRPr="00071426">
              <w:rPr>
                <w:rFonts w:asciiTheme="minorHAnsi" w:hAnsiTheme="minorHAnsi" w:cstheme="minorHAnsi"/>
                <w:color w:val="000000"/>
                <w:sz w:val="22"/>
                <w:szCs w:val="22"/>
              </w:rPr>
              <w:t>1800</w:t>
            </w:r>
          </w:p>
        </w:tc>
        <w:tc>
          <w:tcPr>
            <w:tcW w:w="1387" w:type="dxa"/>
            <w:tcBorders>
              <w:top w:val="nil"/>
              <w:left w:val="nil"/>
              <w:right w:val="nil"/>
            </w:tcBorders>
            <w:shd w:val="clear" w:color="auto" w:fill="FFFFFF"/>
          </w:tcPr>
          <w:p w14:paraId="36F362A4" w14:textId="77777777" w:rsidR="00C93644" w:rsidRPr="00071426" w:rsidRDefault="0081044B" w:rsidP="00370C05">
            <w:pPr>
              <w:ind w:right="567"/>
              <w:jc w:val="right"/>
              <w:rPr>
                <w:rFonts w:asciiTheme="minorHAnsi" w:hAnsiTheme="minorHAnsi" w:cstheme="minorHAnsi"/>
                <w:sz w:val="22"/>
                <w:szCs w:val="22"/>
              </w:rPr>
            </w:pPr>
            <w:r w:rsidRPr="00071426">
              <w:rPr>
                <w:rFonts w:asciiTheme="minorHAnsi" w:hAnsiTheme="minorHAnsi" w:cstheme="minorHAnsi"/>
                <w:color w:val="000000"/>
                <w:sz w:val="22"/>
                <w:szCs w:val="22"/>
              </w:rPr>
              <w:t>31</w:t>
            </w:r>
          </w:p>
        </w:tc>
        <w:tc>
          <w:tcPr>
            <w:tcW w:w="1070" w:type="dxa"/>
            <w:tcBorders>
              <w:top w:val="nil"/>
              <w:left w:val="nil"/>
              <w:right w:val="nil"/>
            </w:tcBorders>
            <w:shd w:val="clear" w:color="auto" w:fill="FFFFFF"/>
          </w:tcPr>
          <w:p w14:paraId="321C052C" w14:textId="77777777" w:rsidR="00C93644" w:rsidRPr="00071426" w:rsidRDefault="0081044B" w:rsidP="00370C05">
            <w:pPr>
              <w:ind w:right="227"/>
              <w:jc w:val="right"/>
              <w:rPr>
                <w:rFonts w:asciiTheme="minorHAnsi" w:hAnsiTheme="minorHAnsi" w:cstheme="minorHAnsi"/>
                <w:sz w:val="22"/>
                <w:szCs w:val="22"/>
              </w:rPr>
            </w:pPr>
            <w:r w:rsidRPr="00071426">
              <w:rPr>
                <w:rFonts w:asciiTheme="minorHAnsi" w:hAnsiTheme="minorHAnsi" w:cstheme="minorHAnsi"/>
                <w:color w:val="000000"/>
                <w:sz w:val="22"/>
                <w:szCs w:val="22"/>
              </w:rPr>
              <w:t>114</w:t>
            </w:r>
          </w:p>
        </w:tc>
      </w:tr>
      <w:tr w:rsidR="00C93644" w:rsidRPr="00071426" w14:paraId="34254BAE" w14:textId="77777777" w:rsidTr="00D73417">
        <w:trPr>
          <w:trHeight w:val="20"/>
        </w:trPr>
        <w:tc>
          <w:tcPr>
            <w:tcW w:w="1997" w:type="dxa"/>
            <w:tcBorders>
              <w:top w:val="nil"/>
              <w:left w:val="nil"/>
              <w:bottom w:val="single" w:sz="18" w:space="0" w:color="2E74B5"/>
              <w:right w:val="nil"/>
            </w:tcBorders>
            <w:shd w:val="clear" w:color="auto" w:fill="FFFFFF"/>
          </w:tcPr>
          <w:p w14:paraId="12E4F62B" w14:textId="77777777" w:rsidR="00C93644" w:rsidRPr="00071426" w:rsidRDefault="0081044B" w:rsidP="00370C05">
            <w:pPr>
              <w:rPr>
                <w:rFonts w:asciiTheme="minorHAnsi" w:hAnsiTheme="minorHAnsi" w:cstheme="minorHAnsi"/>
                <w:sz w:val="22"/>
                <w:szCs w:val="22"/>
              </w:rPr>
            </w:pPr>
            <w:r w:rsidRPr="00071426">
              <w:rPr>
                <w:rFonts w:asciiTheme="minorHAnsi" w:hAnsiTheme="minorHAnsi" w:cstheme="minorHAnsi"/>
                <w:i/>
                <w:color w:val="000000"/>
                <w:sz w:val="22"/>
                <w:szCs w:val="22"/>
              </w:rPr>
              <w:t>Увесь світ</w:t>
            </w:r>
          </w:p>
        </w:tc>
        <w:tc>
          <w:tcPr>
            <w:tcW w:w="1546" w:type="dxa"/>
            <w:tcBorders>
              <w:top w:val="nil"/>
              <w:left w:val="nil"/>
              <w:bottom w:val="single" w:sz="18" w:space="0" w:color="2E74B5"/>
              <w:right w:val="nil"/>
            </w:tcBorders>
            <w:shd w:val="clear" w:color="auto" w:fill="FFFFFF"/>
          </w:tcPr>
          <w:p w14:paraId="74C492AE" w14:textId="77777777" w:rsidR="00C93644" w:rsidRPr="00071426" w:rsidRDefault="0081044B" w:rsidP="00370C05">
            <w:pPr>
              <w:ind w:right="737"/>
              <w:jc w:val="right"/>
              <w:rPr>
                <w:rFonts w:asciiTheme="minorHAnsi" w:hAnsiTheme="minorHAnsi" w:cstheme="minorHAnsi"/>
                <w:sz w:val="22"/>
                <w:szCs w:val="22"/>
              </w:rPr>
            </w:pPr>
            <w:r w:rsidRPr="00071426">
              <w:rPr>
                <w:rFonts w:asciiTheme="minorHAnsi" w:hAnsiTheme="minorHAnsi" w:cstheme="minorHAnsi"/>
                <w:color w:val="000000"/>
                <w:sz w:val="22"/>
                <w:szCs w:val="22"/>
              </w:rPr>
              <w:t>7523</w:t>
            </w:r>
          </w:p>
        </w:tc>
        <w:tc>
          <w:tcPr>
            <w:tcW w:w="1339" w:type="dxa"/>
            <w:tcBorders>
              <w:top w:val="nil"/>
              <w:left w:val="nil"/>
              <w:bottom w:val="single" w:sz="18" w:space="0" w:color="2E74B5"/>
              <w:right w:val="nil"/>
            </w:tcBorders>
            <w:shd w:val="clear" w:color="auto" w:fill="FFFFFF"/>
          </w:tcPr>
          <w:p w14:paraId="343C0CDB" w14:textId="77777777" w:rsidR="00C93644" w:rsidRPr="00071426" w:rsidRDefault="0081044B" w:rsidP="00370C05">
            <w:pPr>
              <w:ind w:right="624"/>
              <w:jc w:val="right"/>
              <w:rPr>
                <w:rFonts w:asciiTheme="minorHAnsi" w:hAnsiTheme="minorHAnsi" w:cstheme="minorHAnsi"/>
                <w:sz w:val="22"/>
                <w:szCs w:val="22"/>
              </w:rPr>
            </w:pPr>
            <w:r w:rsidRPr="00071426">
              <w:rPr>
                <w:rFonts w:asciiTheme="minorHAnsi" w:hAnsiTheme="minorHAnsi" w:cstheme="minorHAnsi"/>
                <w:color w:val="000000"/>
                <w:sz w:val="22"/>
                <w:szCs w:val="22"/>
              </w:rPr>
              <w:t>1270</w:t>
            </w:r>
          </w:p>
        </w:tc>
        <w:tc>
          <w:tcPr>
            <w:tcW w:w="1363" w:type="dxa"/>
            <w:tcBorders>
              <w:top w:val="nil"/>
              <w:left w:val="nil"/>
              <w:bottom w:val="single" w:sz="18" w:space="0" w:color="2E74B5"/>
              <w:right w:val="nil"/>
            </w:tcBorders>
            <w:shd w:val="clear" w:color="auto" w:fill="FFFFFF"/>
          </w:tcPr>
          <w:p w14:paraId="7EC5F9E8" w14:textId="77777777" w:rsidR="00C93644" w:rsidRPr="00071426" w:rsidRDefault="0081044B" w:rsidP="00370C05">
            <w:pPr>
              <w:ind w:right="624"/>
              <w:jc w:val="right"/>
              <w:rPr>
                <w:rFonts w:asciiTheme="minorHAnsi" w:hAnsiTheme="minorHAnsi" w:cstheme="minorHAnsi"/>
                <w:sz w:val="22"/>
                <w:szCs w:val="22"/>
              </w:rPr>
            </w:pPr>
            <w:r w:rsidRPr="00071426">
              <w:rPr>
                <w:rFonts w:asciiTheme="minorHAnsi" w:hAnsiTheme="minorHAnsi" w:cstheme="minorHAnsi"/>
                <w:color w:val="000000"/>
                <w:sz w:val="22"/>
                <w:szCs w:val="22"/>
              </w:rPr>
              <w:t>300</w:t>
            </w:r>
          </w:p>
        </w:tc>
        <w:tc>
          <w:tcPr>
            <w:tcW w:w="230" w:type="dxa"/>
            <w:tcBorders>
              <w:top w:val="nil"/>
              <w:left w:val="nil"/>
              <w:bottom w:val="single" w:sz="18" w:space="0" w:color="2E74B5"/>
              <w:right w:val="nil"/>
            </w:tcBorders>
            <w:shd w:val="clear" w:color="auto" w:fill="FFFFFF"/>
          </w:tcPr>
          <w:p w14:paraId="0C113D02" w14:textId="77777777" w:rsidR="00C93644" w:rsidRPr="00071426" w:rsidRDefault="00C93644" w:rsidP="00370C05">
            <w:pPr>
              <w:jc w:val="right"/>
              <w:rPr>
                <w:rFonts w:asciiTheme="minorHAnsi" w:hAnsiTheme="minorHAnsi" w:cstheme="minorHAnsi"/>
                <w:sz w:val="22"/>
                <w:szCs w:val="22"/>
              </w:rPr>
            </w:pPr>
          </w:p>
        </w:tc>
        <w:tc>
          <w:tcPr>
            <w:tcW w:w="758" w:type="dxa"/>
            <w:tcBorders>
              <w:top w:val="nil"/>
              <w:left w:val="nil"/>
              <w:bottom w:val="single" w:sz="18" w:space="0" w:color="2E74B5"/>
              <w:right w:val="nil"/>
            </w:tcBorders>
            <w:shd w:val="clear" w:color="auto" w:fill="FFFFFF"/>
          </w:tcPr>
          <w:p w14:paraId="0C5E35CB" w14:textId="77777777" w:rsidR="00C93644" w:rsidRPr="00071426" w:rsidRDefault="0081044B" w:rsidP="00370C05">
            <w:pPr>
              <w:ind w:right="113"/>
              <w:jc w:val="right"/>
              <w:rPr>
                <w:rFonts w:asciiTheme="minorHAnsi" w:hAnsiTheme="minorHAnsi" w:cstheme="minorHAnsi"/>
                <w:sz w:val="22"/>
                <w:szCs w:val="22"/>
              </w:rPr>
            </w:pPr>
            <w:r w:rsidRPr="00071426">
              <w:rPr>
                <w:rFonts w:asciiTheme="minorHAnsi" w:hAnsiTheme="minorHAnsi" w:cstheme="minorHAnsi"/>
                <w:color w:val="000000"/>
                <w:sz w:val="22"/>
                <w:szCs w:val="22"/>
              </w:rPr>
              <w:t>10000</w:t>
            </w:r>
          </w:p>
        </w:tc>
        <w:tc>
          <w:tcPr>
            <w:tcW w:w="1387" w:type="dxa"/>
            <w:tcBorders>
              <w:top w:val="nil"/>
              <w:left w:val="nil"/>
              <w:bottom w:val="single" w:sz="18" w:space="0" w:color="2E74B5"/>
              <w:right w:val="nil"/>
            </w:tcBorders>
            <w:shd w:val="clear" w:color="auto" w:fill="FFFFFF"/>
          </w:tcPr>
          <w:p w14:paraId="15426BD7" w14:textId="77777777" w:rsidR="00C93644" w:rsidRPr="00071426" w:rsidRDefault="0081044B" w:rsidP="00370C05">
            <w:pPr>
              <w:ind w:right="567"/>
              <w:jc w:val="right"/>
              <w:rPr>
                <w:rFonts w:asciiTheme="minorHAnsi" w:hAnsiTheme="minorHAnsi" w:cstheme="minorHAnsi"/>
                <w:sz w:val="22"/>
                <w:szCs w:val="22"/>
              </w:rPr>
            </w:pPr>
            <w:r w:rsidRPr="00071426">
              <w:rPr>
                <w:rFonts w:asciiTheme="minorHAnsi" w:hAnsiTheme="minorHAnsi" w:cstheme="minorHAnsi"/>
                <w:color w:val="000000"/>
                <w:sz w:val="22"/>
                <w:szCs w:val="22"/>
              </w:rPr>
              <w:t>920</w:t>
            </w:r>
          </w:p>
        </w:tc>
        <w:tc>
          <w:tcPr>
            <w:tcW w:w="1070" w:type="dxa"/>
            <w:tcBorders>
              <w:top w:val="nil"/>
              <w:left w:val="nil"/>
              <w:bottom w:val="single" w:sz="18" w:space="0" w:color="2E74B5"/>
              <w:right w:val="nil"/>
            </w:tcBorders>
            <w:shd w:val="clear" w:color="auto" w:fill="FFFFFF"/>
          </w:tcPr>
          <w:p w14:paraId="302FC856" w14:textId="77777777" w:rsidR="00C93644" w:rsidRPr="00071426" w:rsidRDefault="0081044B" w:rsidP="00370C05">
            <w:pPr>
              <w:ind w:right="227"/>
              <w:jc w:val="right"/>
              <w:rPr>
                <w:rFonts w:asciiTheme="minorHAnsi" w:hAnsiTheme="minorHAnsi" w:cstheme="minorHAnsi"/>
                <w:sz w:val="22"/>
                <w:szCs w:val="22"/>
              </w:rPr>
            </w:pPr>
            <w:r w:rsidRPr="00071426">
              <w:rPr>
                <w:rFonts w:asciiTheme="minorHAnsi" w:hAnsiTheme="minorHAnsi" w:cstheme="minorHAnsi"/>
                <w:color w:val="000000"/>
                <w:sz w:val="22"/>
                <w:szCs w:val="22"/>
              </w:rPr>
              <w:t>558</w:t>
            </w:r>
          </w:p>
        </w:tc>
      </w:tr>
    </w:tbl>
    <w:p w14:paraId="15D53425" w14:textId="77777777" w:rsidR="00C93644" w:rsidRPr="00071426" w:rsidRDefault="0081044B" w:rsidP="0080730B">
      <w:pPr>
        <w:spacing w:before="115"/>
        <w:rPr>
          <w:rFonts w:asciiTheme="minorHAnsi" w:hAnsiTheme="minorHAnsi" w:cstheme="minorHAnsi"/>
          <w:sz w:val="22"/>
          <w:szCs w:val="22"/>
        </w:rPr>
      </w:pPr>
      <w:r w:rsidRPr="00071426">
        <w:rPr>
          <w:rFonts w:asciiTheme="minorHAnsi" w:hAnsiTheme="minorHAnsi" w:cstheme="minorHAnsi"/>
          <w:color w:val="000000"/>
          <w:sz w:val="22"/>
          <w:szCs w:val="22"/>
        </w:rPr>
        <w:t xml:space="preserve">ВІЛ, вірус імунодефіциту; МЛС, </w:t>
      </w:r>
      <w:proofErr w:type="spellStart"/>
      <w:r w:rsidRPr="00071426">
        <w:rPr>
          <w:rFonts w:asciiTheme="minorHAnsi" w:hAnsiTheme="minorHAnsi" w:cstheme="minorHAnsi"/>
          <w:color w:val="000000"/>
          <w:sz w:val="22"/>
          <w:szCs w:val="22"/>
        </w:rPr>
        <w:t>мультилікарська</w:t>
      </w:r>
      <w:proofErr w:type="spellEnd"/>
      <w:r w:rsidRPr="00071426">
        <w:rPr>
          <w:rFonts w:asciiTheme="minorHAnsi" w:hAnsiTheme="minorHAnsi" w:cstheme="minorHAnsi"/>
          <w:color w:val="000000"/>
          <w:sz w:val="22"/>
          <w:szCs w:val="22"/>
        </w:rPr>
        <w:t xml:space="preserve"> стійкість; РР, </w:t>
      </w:r>
      <w:proofErr w:type="spellStart"/>
      <w:r w:rsidRPr="00071426">
        <w:rPr>
          <w:rFonts w:asciiTheme="minorHAnsi" w:hAnsiTheme="minorHAnsi" w:cstheme="minorHAnsi"/>
          <w:color w:val="000000"/>
          <w:sz w:val="22"/>
          <w:szCs w:val="22"/>
        </w:rPr>
        <w:t>рифампіцин</w:t>
      </w:r>
      <w:proofErr w:type="spellEnd"/>
      <w:r w:rsidRPr="00071426">
        <w:rPr>
          <w:rFonts w:asciiTheme="minorHAnsi" w:hAnsiTheme="minorHAnsi" w:cstheme="minorHAnsi"/>
          <w:color w:val="000000"/>
          <w:sz w:val="22"/>
          <w:szCs w:val="22"/>
        </w:rPr>
        <w:t>-резистентний; ТБ, туберкульоз.</w:t>
      </w:r>
    </w:p>
    <w:p w14:paraId="2F3E326E" w14:textId="77777777" w:rsidR="00C93644" w:rsidRPr="00071426" w:rsidRDefault="00C31430" w:rsidP="0080730B">
      <w:pPr>
        <w:tabs>
          <w:tab w:val="left" w:pos="192"/>
        </w:tabs>
        <w:spacing w:before="120"/>
        <w:rPr>
          <w:rFonts w:asciiTheme="minorHAnsi" w:hAnsiTheme="minorHAnsi" w:cstheme="minorHAnsi"/>
          <w:sz w:val="22"/>
          <w:szCs w:val="22"/>
        </w:rPr>
      </w:pPr>
      <w:r w:rsidRPr="00071426">
        <w:rPr>
          <w:rFonts w:asciiTheme="minorHAnsi" w:hAnsiTheme="minorHAnsi" w:cstheme="minorHAnsi"/>
          <w:color w:val="000000"/>
          <w:sz w:val="22"/>
          <w:szCs w:val="22"/>
        </w:rPr>
        <w:t>* «Високий ТБ»: 30 країн з високим навантаженням ТБ, відповідно до Всесвітньої Організації Охорони Здоров'я (Ангола, Бангладеш, Бразилія, Китай, КНДР, ДР Конго, Ефіопія, Індія, Індонезія, Кенія, Мозамбік, М'янма, Нігерія, Пакистан, Філіппіни, Росія , Таїланд, Танзанія, В'єтнам, Камбоджа, Центральноафриканська республіка, Конго, Лесото, Ліберія, Намібія, Папуа/Нова Гвінея, Сьєрра-Леоне, Замбія, Зімбабве).</w:t>
      </w:r>
    </w:p>
    <w:p w14:paraId="00216847" w14:textId="77777777" w:rsidR="00C93644" w:rsidRPr="00071426" w:rsidRDefault="0081044B" w:rsidP="0080730B">
      <w:pPr>
        <w:spacing w:before="120"/>
        <w:rPr>
          <w:rFonts w:asciiTheme="minorHAnsi" w:hAnsiTheme="minorHAnsi" w:cstheme="minorHAnsi"/>
          <w:sz w:val="22"/>
          <w:szCs w:val="22"/>
        </w:rPr>
      </w:pPr>
      <w:r w:rsidRPr="00071426">
        <w:rPr>
          <w:rFonts w:asciiTheme="minorHAnsi" w:hAnsiTheme="minorHAnsi" w:cstheme="minorHAnsi"/>
          <w:color w:val="000000"/>
          <w:sz w:val="22"/>
          <w:szCs w:val="22"/>
        </w:rPr>
        <w:t>Дані по всіх країнах, див.</w:t>
      </w:r>
      <w:hyperlink r:id="rId10" w:history="1">
        <w:r w:rsidRPr="00071426">
          <w:rPr>
            <w:rFonts w:asciiTheme="minorHAnsi" w:hAnsiTheme="minorHAnsi" w:cstheme="minorHAnsi"/>
            <w:color w:val="0066CC"/>
            <w:sz w:val="22"/>
            <w:szCs w:val="22"/>
            <w:u w:val="single"/>
          </w:rPr>
          <w:t xml:space="preserve"> www.who.int/ТБ/data </w:t>
        </w:r>
      </w:hyperlink>
      <w:r w:rsidRPr="00071426">
        <w:rPr>
          <w:rFonts w:asciiTheme="minorHAnsi" w:hAnsiTheme="minorHAnsi" w:cstheme="minorHAnsi"/>
          <w:color w:val="000000"/>
          <w:sz w:val="22"/>
          <w:szCs w:val="22"/>
        </w:rPr>
        <w:t xml:space="preserve">або </w:t>
      </w:r>
      <w:hyperlink r:id="rId11" w:history="1">
        <w:r w:rsidRPr="00071426">
          <w:rPr>
            <w:rFonts w:asciiTheme="minorHAnsi" w:hAnsiTheme="minorHAnsi" w:cstheme="minorHAnsi"/>
            <w:color w:val="0066CC"/>
            <w:sz w:val="22"/>
            <w:szCs w:val="22"/>
            <w:u w:val="single"/>
          </w:rPr>
          <w:t>https://www.who.int/ТБ/publications/global_report/gТБr2018_annex4.pdf?ua=</w:t>
        </w:r>
      </w:hyperlink>
      <w:r w:rsidRPr="00071426">
        <w:rPr>
          <w:rFonts w:asciiTheme="minorHAnsi" w:hAnsiTheme="minorHAnsi" w:cstheme="minorHAnsi"/>
          <w:color w:val="0066CC"/>
          <w:sz w:val="22"/>
          <w:szCs w:val="22"/>
          <w:u w:val="single"/>
        </w:rPr>
        <w:t>1</w:t>
      </w:r>
    </w:p>
    <w:p w14:paraId="1CAA15C1" w14:textId="77777777" w:rsidR="00C93644" w:rsidRPr="00071426" w:rsidRDefault="0081044B" w:rsidP="0080730B">
      <w:pPr>
        <w:spacing w:before="115"/>
        <w:rPr>
          <w:rFonts w:asciiTheme="minorHAnsi" w:hAnsiTheme="minorHAnsi" w:cstheme="minorHAnsi"/>
          <w:sz w:val="22"/>
          <w:szCs w:val="22"/>
        </w:rPr>
      </w:pPr>
      <w:bookmarkStart w:id="4" w:name="bookmark4"/>
      <w:r w:rsidRPr="00071426">
        <w:rPr>
          <w:rFonts w:asciiTheme="minorHAnsi" w:hAnsiTheme="minorHAnsi" w:cstheme="minorHAnsi"/>
          <w:i/>
          <w:color w:val="000000"/>
          <w:sz w:val="22"/>
          <w:szCs w:val="22"/>
        </w:rPr>
        <w:t>Д</w:t>
      </w:r>
      <w:bookmarkEnd w:id="4"/>
      <w:r w:rsidRPr="00071426">
        <w:rPr>
          <w:rFonts w:asciiTheme="minorHAnsi" w:hAnsiTheme="minorHAnsi" w:cstheme="minorHAnsi"/>
          <w:i/>
          <w:color w:val="000000"/>
          <w:sz w:val="22"/>
          <w:szCs w:val="22"/>
        </w:rPr>
        <w:t xml:space="preserve">жерело: </w:t>
      </w:r>
      <w:r w:rsidRPr="00071426">
        <w:rPr>
          <w:rFonts w:asciiTheme="minorHAnsi" w:hAnsiTheme="minorHAnsi" w:cstheme="minorHAnsi"/>
          <w:sz w:val="22"/>
          <w:szCs w:val="22"/>
        </w:rPr>
        <w:t>Всесвітня Організація Охорони Здоров'я, Повідомлення ВООЗ 2018 про туберкульоз у світі</w:t>
      </w:r>
      <w:r w:rsidRPr="00071426">
        <w:rPr>
          <w:rFonts w:asciiTheme="minorHAnsi" w:hAnsiTheme="minorHAnsi" w:cstheme="minorHAnsi"/>
          <w:color w:val="000000"/>
          <w:sz w:val="22"/>
          <w:szCs w:val="22"/>
        </w:rPr>
        <w:t xml:space="preserve"> </w:t>
      </w:r>
      <w:hyperlink w:anchor="bookmark58"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7</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44115C2A" w14:textId="77777777" w:rsidR="00C93644" w:rsidRPr="00071426" w:rsidRDefault="0081044B" w:rsidP="0080730B">
      <w:pPr>
        <w:spacing w:before="394"/>
        <w:rPr>
          <w:rFonts w:asciiTheme="minorHAnsi" w:hAnsiTheme="minorHAnsi" w:cstheme="minorHAnsi"/>
          <w:sz w:val="22"/>
          <w:szCs w:val="22"/>
        </w:rPr>
      </w:pPr>
      <w:r w:rsidRPr="00071426">
        <w:rPr>
          <w:rFonts w:asciiTheme="minorHAnsi" w:hAnsiTheme="minorHAnsi" w:cstheme="minorHAnsi"/>
          <w:b/>
          <w:color w:val="4F81BD"/>
          <w:sz w:val="22"/>
          <w:szCs w:val="22"/>
        </w:rPr>
        <w:t>1.3.1</w:t>
      </w:r>
      <w:r w:rsidRPr="00071426">
        <w:rPr>
          <w:rFonts w:asciiTheme="minorHAnsi" w:hAnsiTheme="minorHAnsi" w:cstheme="minorHAnsi"/>
          <w:b/>
          <w:color w:val="4F81BD"/>
          <w:sz w:val="22"/>
          <w:szCs w:val="22"/>
        </w:rPr>
        <w:tab/>
        <w:t xml:space="preserve">Повідомлення ВООЗ 2018 про туберкульоз у світі </w:t>
      </w:r>
      <w:hyperlink w:anchor="bookmark52" w:history="1">
        <w:r w:rsidRPr="00071426">
          <w:rPr>
            <w:rFonts w:asciiTheme="minorHAnsi" w:hAnsiTheme="minorHAnsi" w:cstheme="minorHAnsi"/>
            <w:color w:val="4F81BD"/>
            <w:sz w:val="22"/>
            <w:szCs w:val="22"/>
          </w:rPr>
          <w:t>[</w:t>
        </w:r>
        <w:r w:rsidRPr="00071426">
          <w:rPr>
            <w:rFonts w:asciiTheme="minorHAnsi" w:hAnsiTheme="minorHAnsi" w:cstheme="minorHAnsi"/>
            <w:color w:val="0000FF"/>
            <w:sz w:val="22"/>
            <w:szCs w:val="22"/>
          </w:rPr>
          <w:t>1</w:t>
        </w:r>
      </w:hyperlink>
      <w:hyperlink w:anchor="bookmark58" w:history="1">
        <w:r w:rsidRPr="00071426">
          <w:rPr>
            <w:rFonts w:asciiTheme="minorHAnsi" w:hAnsiTheme="minorHAnsi" w:cstheme="minorHAnsi"/>
            <w:color w:val="4F81BD"/>
            <w:sz w:val="22"/>
            <w:szCs w:val="22"/>
          </w:rPr>
          <w:t>,</w:t>
        </w:r>
        <w:r w:rsidRPr="00071426">
          <w:rPr>
            <w:rFonts w:asciiTheme="minorHAnsi" w:hAnsiTheme="minorHAnsi" w:cstheme="minorHAnsi"/>
            <w:color w:val="0000FF"/>
            <w:sz w:val="22"/>
            <w:szCs w:val="22"/>
          </w:rPr>
          <w:t>7</w:t>
        </w:r>
        <w:r w:rsidRPr="00071426">
          <w:rPr>
            <w:rFonts w:asciiTheme="minorHAnsi" w:hAnsiTheme="minorHAnsi" w:cstheme="minorHAnsi"/>
            <w:color w:val="4F81BD"/>
            <w:sz w:val="22"/>
            <w:szCs w:val="22"/>
          </w:rPr>
          <w:t>]</w:t>
        </w:r>
      </w:hyperlink>
    </w:p>
    <w:p w14:paraId="69099152" w14:textId="77777777" w:rsidR="00C93644" w:rsidRPr="00071426" w:rsidRDefault="0081044B" w:rsidP="0069334C">
      <w:pPr>
        <w:numPr>
          <w:ilvl w:val="0"/>
          <w:numId w:val="24"/>
        </w:numPr>
        <w:spacing w:before="72"/>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 xml:space="preserve">ТБ зустрічається у будь-якій частині світу. У 2017 році найбільша кількість нових випадків ТБ виявлялася у Південно-Східній Азії та </w:t>
      </w:r>
      <w:proofErr w:type="spellStart"/>
      <w:r w:rsidRPr="00071426">
        <w:rPr>
          <w:rFonts w:asciiTheme="minorHAnsi" w:hAnsiTheme="minorHAnsi" w:cstheme="minorHAnsi"/>
          <w:color w:val="000000"/>
          <w:sz w:val="22"/>
          <w:szCs w:val="22"/>
        </w:rPr>
        <w:t>Західно</w:t>
      </w:r>
      <w:proofErr w:type="spellEnd"/>
      <w:r w:rsidRPr="00071426">
        <w:rPr>
          <w:rFonts w:asciiTheme="minorHAnsi" w:hAnsiTheme="minorHAnsi" w:cstheme="minorHAnsi"/>
          <w:color w:val="000000"/>
          <w:sz w:val="22"/>
          <w:szCs w:val="22"/>
        </w:rPr>
        <w:t>-Тихоокеанському регіоні, 62% нововиявлених випадків, та в Африканському регіоні – 25% випадків.</w:t>
      </w:r>
    </w:p>
    <w:p w14:paraId="2F18DD5E" w14:textId="77777777" w:rsidR="00C93644" w:rsidRPr="00071426" w:rsidRDefault="0081044B" w:rsidP="0069334C">
      <w:pPr>
        <w:numPr>
          <w:ilvl w:val="0"/>
          <w:numId w:val="24"/>
        </w:numPr>
        <w:spacing w:before="5"/>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Випадки виявлялися у всіх країнах і вікових групах, але 90% пацієнтів були дорослими (віком ≥ 15 років) та 9% ВІЛ-інфікованими (72% з них у Африці).</w:t>
      </w:r>
    </w:p>
    <w:p w14:paraId="67F12C2C" w14:textId="77777777" w:rsidR="00C93644" w:rsidRPr="00071426" w:rsidRDefault="0081044B" w:rsidP="0069334C">
      <w:pPr>
        <w:numPr>
          <w:ilvl w:val="0"/>
          <w:numId w:val="24"/>
        </w:numPr>
        <w:spacing w:before="10"/>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У 2017 році, 87% нових випадків ТБ було виявлено у 30 країнах з високим навантаженням ТБ, з двома третинами у восьми країнах: Індія (27%), Китай (9%), Індонезія (8%), Філіппіни (6%), Пакистан (5%), Нігерія (4%), Бангладеш (4%) та Південна Африка (3%).</w:t>
      </w:r>
    </w:p>
    <w:p w14:paraId="2A3889B3" w14:textId="77777777" w:rsidR="00C93644" w:rsidRPr="00071426" w:rsidRDefault="0081044B" w:rsidP="0069334C">
      <w:pPr>
        <w:numPr>
          <w:ilvl w:val="0"/>
          <w:numId w:val="24"/>
        </w:numPr>
        <w:spacing w:before="10"/>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Лише 6% з усіх випадків у світі було виявлено у Європейському регіоні (за класифікацією ВООЗ) (3%) та у регіоні Америк (за класифікацією ВООЗ) (3%).</w:t>
      </w:r>
    </w:p>
    <w:p w14:paraId="56075937" w14:textId="77777777" w:rsidR="00C93644" w:rsidRPr="00071426" w:rsidRDefault="00C93644" w:rsidP="0080730B">
      <w:pPr>
        <w:numPr>
          <w:ilvl w:val="0"/>
          <w:numId w:val="8"/>
        </w:numPr>
        <w:tabs>
          <w:tab w:val="left" w:pos="446"/>
        </w:tabs>
        <w:spacing w:before="10"/>
        <w:ind w:hanging="422"/>
        <w:jc w:val="both"/>
        <w:rPr>
          <w:rFonts w:asciiTheme="minorHAnsi" w:eastAsia="Times New Roman" w:hAnsiTheme="minorHAnsi" w:cstheme="minorHAnsi"/>
          <w:b/>
          <w:bCs/>
          <w:color w:val="000000"/>
          <w:sz w:val="22"/>
          <w:szCs w:val="22"/>
          <w:lang w:val="ru-RU"/>
        </w:rPr>
        <w:sectPr w:rsidR="00C93644" w:rsidRPr="00071426" w:rsidSect="00040941">
          <w:pgSz w:w="11904" w:h="16838" w:code="9"/>
          <w:pgMar w:top="1418" w:right="1701" w:bottom="1418" w:left="1701" w:header="709" w:footer="709" w:gutter="0"/>
          <w:cols w:space="60"/>
          <w:noEndnote/>
          <w:docGrid w:linePitch="272"/>
        </w:sectPr>
      </w:pPr>
    </w:p>
    <w:p w14:paraId="72F66DDE" w14:textId="77777777" w:rsidR="00C93644" w:rsidRPr="00071426" w:rsidRDefault="0081044B" w:rsidP="0069334C">
      <w:pPr>
        <w:numPr>
          <w:ilvl w:val="0"/>
          <w:numId w:val="25"/>
        </w:numPr>
        <w:ind w:left="426" w:hanging="426"/>
        <w:jc w:val="both"/>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lastRenderedPageBreak/>
        <w:t>Тяжкість національних епідеміологічних навантажень серед країн широко варіює. У 2017 р. у країнах з найвищим доходом зазначалося менш ніж 10 нових випадків на 100 000 населення, у більшості з 30 країн з високим навантаженням туберкульозом – 150-400, і понад 500 випадків було виявлено в деяких країнах, серед них Мозамбік, Філіппіни та Південна Африка.</w:t>
      </w:r>
    </w:p>
    <w:p w14:paraId="72E1C426" w14:textId="77777777" w:rsidR="00C93644" w:rsidRPr="00071426" w:rsidRDefault="0081044B" w:rsidP="0069334C">
      <w:pPr>
        <w:numPr>
          <w:ilvl w:val="0"/>
          <w:numId w:val="25"/>
        </w:numPr>
        <w:ind w:left="426" w:hanging="426"/>
        <w:jc w:val="both"/>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t xml:space="preserve">Лікарсько-стійкий ТБ зберігає свої кризові риси. Трьома країнами, відповідальними майже за половину всіх світових випадків </w:t>
      </w:r>
      <w:proofErr w:type="spellStart"/>
      <w:r w:rsidRPr="00071426">
        <w:rPr>
          <w:rFonts w:asciiTheme="minorHAnsi" w:hAnsiTheme="minorHAnsi" w:cstheme="minorHAnsi"/>
          <w:color w:val="000000"/>
          <w:sz w:val="22"/>
          <w:szCs w:val="22"/>
        </w:rPr>
        <w:t>мультилікарсько</w:t>
      </w:r>
      <w:proofErr w:type="spellEnd"/>
      <w:r w:rsidRPr="00071426">
        <w:rPr>
          <w:rFonts w:asciiTheme="minorHAnsi" w:hAnsiTheme="minorHAnsi" w:cstheme="minorHAnsi"/>
          <w:color w:val="000000"/>
          <w:sz w:val="22"/>
          <w:szCs w:val="22"/>
        </w:rPr>
        <w:t>-стійкого/</w:t>
      </w:r>
      <w:proofErr w:type="spellStart"/>
      <w:r w:rsidRPr="00071426">
        <w:rPr>
          <w:rFonts w:asciiTheme="minorHAnsi" w:hAnsiTheme="minorHAnsi" w:cstheme="minorHAnsi"/>
          <w:color w:val="000000"/>
          <w:sz w:val="22"/>
          <w:szCs w:val="22"/>
        </w:rPr>
        <w:t>рифампіцин</w:t>
      </w:r>
      <w:proofErr w:type="spellEnd"/>
      <w:r w:rsidRPr="00071426">
        <w:rPr>
          <w:rFonts w:asciiTheme="minorHAnsi" w:hAnsiTheme="minorHAnsi" w:cstheme="minorHAnsi"/>
          <w:color w:val="000000"/>
          <w:sz w:val="22"/>
          <w:szCs w:val="22"/>
        </w:rPr>
        <w:t>-резистентного (МЛУ/РР) ТБ стали: Індія (24%), Китай (13%) і Російська Федерація (10%).</w:t>
      </w:r>
    </w:p>
    <w:p w14:paraId="5A2ED23A" w14:textId="77777777" w:rsidR="00C93644" w:rsidRPr="00071426" w:rsidRDefault="0081044B" w:rsidP="0069334C">
      <w:pPr>
        <w:numPr>
          <w:ilvl w:val="0"/>
          <w:numId w:val="25"/>
        </w:numPr>
        <w:ind w:left="426" w:hanging="426"/>
        <w:jc w:val="both"/>
        <w:rPr>
          <w:rFonts w:asciiTheme="minorHAnsi" w:eastAsia="Times New Roman" w:hAnsiTheme="minorHAnsi" w:cstheme="minorHAnsi"/>
          <w:color w:val="000000"/>
          <w:sz w:val="22"/>
          <w:szCs w:val="22"/>
        </w:rPr>
      </w:pPr>
      <w:proofErr w:type="spellStart"/>
      <w:r w:rsidRPr="00071426">
        <w:rPr>
          <w:rFonts w:asciiTheme="minorHAnsi" w:hAnsiTheme="minorHAnsi" w:cstheme="minorHAnsi"/>
          <w:color w:val="000000"/>
          <w:sz w:val="22"/>
          <w:szCs w:val="22"/>
        </w:rPr>
        <w:t>Глобально</w:t>
      </w:r>
      <w:proofErr w:type="spellEnd"/>
      <w:r w:rsidRPr="00071426">
        <w:rPr>
          <w:rFonts w:asciiTheme="minorHAnsi" w:hAnsiTheme="minorHAnsi" w:cstheme="minorHAnsi"/>
          <w:color w:val="000000"/>
          <w:sz w:val="22"/>
          <w:szCs w:val="22"/>
        </w:rPr>
        <w:t xml:space="preserve">, 3.5% нововиявлених пацієнтів з ТБ та 18% раніше пролікованих пацієнтів мають МЛС/РР-ТБ. Найвищі пропорції (&gt; 50% раніше пролікованих пацієнтів) спостерігаються у країнах колишнього СРСР. Серед пацієнтів з МЛС-ТБ у 2017 р., 8.5% (95% довірчий інтервал, від 6.2% до 11%) було </w:t>
      </w:r>
      <w:proofErr w:type="spellStart"/>
      <w:r w:rsidRPr="00071426">
        <w:rPr>
          <w:rFonts w:asciiTheme="minorHAnsi" w:hAnsiTheme="minorHAnsi" w:cstheme="minorHAnsi"/>
          <w:color w:val="000000"/>
          <w:sz w:val="22"/>
          <w:szCs w:val="22"/>
        </w:rPr>
        <w:t>розцінено</w:t>
      </w:r>
      <w:proofErr w:type="spellEnd"/>
      <w:r w:rsidRPr="00071426">
        <w:rPr>
          <w:rFonts w:asciiTheme="minorHAnsi" w:hAnsiTheme="minorHAnsi" w:cstheme="minorHAnsi"/>
          <w:color w:val="000000"/>
          <w:sz w:val="22"/>
          <w:szCs w:val="22"/>
        </w:rPr>
        <w:t xml:space="preserve"> як такі, що мають широкий лікарсько-стійкий ТБ (ШЛС-ТБ).</w:t>
      </w:r>
    </w:p>
    <w:p w14:paraId="5143CE9D" w14:textId="77777777" w:rsidR="00C93644" w:rsidRPr="00071426" w:rsidRDefault="0081044B" w:rsidP="0069334C">
      <w:pPr>
        <w:numPr>
          <w:ilvl w:val="0"/>
          <w:numId w:val="25"/>
        </w:numPr>
        <w:ind w:left="426" w:hanging="426"/>
        <w:jc w:val="both"/>
        <w:rPr>
          <w:rFonts w:asciiTheme="minorHAnsi" w:eastAsia="Times New Roman" w:hAnsiTheme="minorHAnsi" w:cstheme="minorHAnsi"/>
          <w:color w:val="000000"/>
          <w:sz w:val="22"/>
          <w:szCs w:val="22"/>
        </w:rPr>
      </w:pPr>
      <w:r w:rsidRPr="00071426">
        <w:rPr>
          <w:rFonts w:asciiTheme="minorHAnsi" w:hAnsiTheme="minorHAnsi" w:cstheme="minorHAnsi"/>
          <w:sz w:val="22"/>
          <w:szCs w:val="22"/>
        </w:rPr>
        <w:t xml:space="preserve">У Західних країнах географія захворювання змінюється в основному за рахунок імміграції, ВІЛ і розвитку </w:t>
      </w:r>
      <w:proofErr w:type="spellStart"/>
      <w:r w:rsidRPr="00071426">
        <w:rPr>
          <w:rFonts w:asciiTheme="minorHAnsi" w:hAnsiTheme="minorHAnsi" w:cstheme="minorHAnsi"/>
          <w:sz w:val="22"/>
          <w:szCs w:val="22"/>
        </w:rPr>
        <w:t>мультилікарсько</w:t>
      </w:r>
      <w:proofErr w:type="spellEnd"/>
      <w:r w:rsidRPr="00071426">
        <w:rPr>
          <w:rFonts w:asciiTheme="minorHAnsi" w:hAnsiTheme="minorHAnsi" w:cstheme="minorHAnsi"/>
          <w:sz w:val="22"/>
          <w:szCs w:val="22"/>
        </w:rPr>
        <w:t>-стійких штамів ТБ</w:t>
      </w:r>
      <w:r w:rsidRPr="00071426">
        <w:rPr>
          <w:rFonts w:asciiTheme="minorHAnsi" w:hAnsiTheme="minorHAnsi" w:cstheme="minorHAnsi"/>
          <w:color w:val="000000"/>
          <w:sz w:val="22"/>
          <w:szCs w:val="22"/>
        </w:rPr>
        <w:t xml:space="preserve"> </w:t>
      </w:r>
      <w:hyperlink w:anchor="bookmark59"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8</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315A4B2E" w14:textId="77777777" w:rsidR="00C93644" w:rsidRPr="00071426" w:rsidRDefault="0081044B" w:rsidP="0069334C">
      <w:pPr>
        <w:numPr>
          <w:ilvl w:val="0"/>
          <w:numId w:val="25"/>
        </w:numPr>
        <w:ind w:left="426" w:hanging="426"/>
        <w:jc w:val="both"/>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t>У деяких Західних країнах абдомінальний ТБ переважно «імпортний», а не «домашній».</w:t>
      </w:r>
    </w:p>
    <w:p w14:paraId="7002FDFF" w14:textId="77777777" w:rsidR="00C93644" w:rsidRPr="00071426" w:rsidRDefault="0081044B" w:rsidP="0069334C">
      <w:pPr>
        <w:numPr>
          <w:ilvl w:val="0"/>
          <w:numId w:val="25"/>
        </w:numPr>
        <w:ind w:left="426" w:hanging="426"/>
        <w:jc w:val="both"/>
        <w:rPr>
          <w:rFonts w:asciiTheme="minorHAnsi" w:eastAsia="Times New Roman" w:hAnsiTheme="minorHAnsi" w:cstheme="minorHAnsi"/>
          <w:color w:val="000000"/>
          <w:sz w:val="22"/>
          <w:szCs w:val="22"/>
        </w:rPr>
      </w:pPr>
      <w:r w:rsidRPr="00071426">
        <w:rPr>
          <w:rFonts w:asciiTheme="minorHAnsi" w:hAnsiTheme="minorHAnsi" w:cstheme="minorHAnsi"/>
          <w:sz w:val="22"/>
          <w:szCs w:val="22"/>
        </w:rPr>
        <w:t>Практичні рекомендації Європейської Організації Хвороби Крона та Коліту (ЕССО) вказують, що навіть просте проведення певного часу в країні з високою частотою ТБ вже збільшує ризик зараження для людини</w:t>
      </w:r>
      <w:r w:rsidRPr="00071426">
        <w:rPr>
          <w:rFonts w:asciiTheme="minorHAnsi" w:hAnsiTheme="minorHAnsi" w:cstheme="minorHAnsi"/>
          <w:color w:val="000000"/>
          <w:sz w:val="22"/>
          <w:szCs w:val="22"/>
        </w:rPr>
        <w:t xml:space="preserve"> </w:t>
      </w:r>
      <w:hyperlink w:anchor="bookmark60" w:history="1">
        <w:r w:rsidRPr="00071426">
          <w:rPr>
            <w:rFonts w:asciiTheme="minorHAnsi" w:hAnsiTheme="minorHAnsi" w:cstheme="minorHAnsi"/>
            <w:color w:val="000000"/>
            <w:sz w:val="22"/>
            <w:szCs w:val="22"/>
          </w:rPr>
          <w:t>[ ]</w:t>
        </w:r>
      </w:hyperlink>
      <w:r w:rsidRPr="00071426">
        <w:rPr>
          <w:rFonts w:asciiTheme="minorHAnsi" w:hAnsiTheme="minorHAnsi" w:cstheme="minorHAnsi"/>
          <w:color w:val="000000"/>
          <w:sz w:val="22"/>
          <w:szCs w:val="22"/>
        </w:rPr>
        <w:t>.</w:t>
      </w:r>
    </w:p>
    <w:p w14:paraId="3DD71B1E" w14:textId="77777777" w:rsidR="00C93644" w:rsidRPr="00071426" w:rsidRDefault="0081044B" w:rsidP="00BB6400">
      <w:pPr>
        <w:spacing w:before="120"/>
        <w:ind w:firstLine="284"/>
        <w:jc w:val="both"/>
        <w:rPr>
          <w:rFonts w:asciiTheme="minorHAnsi" w:hAnsiTheme="minorHAnsi" w:cstheme="minorHAnsi"/>
          <w:sz w:val="22"/>
          <w:szCs w:val="22"/>
        </w:rPr>
      </w:pPr>
      <w:bookmarkStart w:id="5" w:name="bookmark5"/>
      <w:r w:rsidRPr="00071426">
        <w:rPr>
          <w:rFonts w:asciiTheme="minorHAnsi" w:hAnsiTheme="minorHAnsi" w:cstheme="minorHAnsi"/>
          <w:color w:val="000000"/>
          <w:sz w:val="22"/>
          <w:szCs w:val="22"/>
        </w:rPr>
        <w:t>Ч</w:t>
      </w:r>
      <w:bookmarkEnd w:id="5"/>
      <w:r w:rsidRPr="00071426">
        <w:rPr>
          <w:rFonts w:asciiTheme="minorHAnsi" w:hAnsiTheme="minorHAnsi" w:cstheme="minorHAnsi"/>
          <w:sz w:val="22"/>
          <w:szCs w:val="22"/>
        </w:rPr>
        <w:t>астота кишкового ТБ (КТБ) зросла паралельно до загального збільшення поширеності туберкульозу</w:t>
      </w:r>
      <w:r w:rsidRPr="00071426">
        <w:rPr>
          <w:rFonts w:asciiTheme="minorHAnsi" w:hAnsiTheme="minorHAnsi" w:cstheme="minorHAnsi"/>
          <w:color w:val="000000"/>
          <w:sz w:val="22"/>
          <w:szCs w:val="22"/>
        </w:rPr>
        <w:t xml:space="preserve">. </w:t>
      </w:r>
      <w:r w:rsidRPr="00071426">
        <w:rPr>
          <w:rFonts w:asciiTheme="minorHAnsi" w:hAnsiTheme="minorHAnsi" w:cstheme="minorHAnsi"/>
          <w:sz w:val="22"/>
          <w:szCs w:val="22"/>
        </w:rPr>
        <w:t xml:space="preserve">В одного з п'яти пацієнтів з ТБ у Європейському союзі виявляється </w:t>
      </w:r>
      <w:proofErr w:type="spellStart"/>
      <w:r w:rsidRPr="00071426">
        <w:rPr>
          <w:rFonts w:asciiTheme="minorHAnsi" w:hAnsiTheme="minorHAnsi" w:cstheme="minorHAnsi"/>
          <w:sz w:val="22"/>
          <w:szCs w:val="22"/>
        </w:rPr>
        <w:t>позалегеневий</w:t>
      </w:r>
      <w:proofErr w:type="spellEnd"/>
      <w:r w:rsidRPr="00071426">
        <w:rPr>
          <w:rFonts w:asciiTheme="minorHAnsi" w:hAnsiTheme="minorHAnsi" w:cstheme="minorHAnsi"/>
          <w:sz w:val="22"/>
          <w:szCs w:val="22"/>
        </w:rPr>
        <w:t xml:space="preserve"> туберкульоз</w:t>
      </w:r>
      <w:r w:rsidRPr="00071426">
        <w:rPr>
          <w:rFonts w:asciiTheme="minorHAnsi" w:hAnsiTheme="minorHAnsi" w:cstheme="minorHAnsi"/>
          <w:color w:val="000000"/>
          <w:sz w:val="22"/>
          <w:szCs w:val="22"/>
        </w:rPr>
        <w:t xml:space="preserve"> </w:t>
      </w:r>
      <w:hyperlink w:anchor="bookmark61"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10</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 xml:space="preserve">. </w:t>
      </w:r>
      <w:r w:rsidRPr="00071426">
        <w:rPr>
          <w:rFonts w:asciiTheme="minorHAnsi" w:hAnsiTheme="minorHAnsi" w:cstheme="minorHAnsi"/>
          <w:sz w:val="22"/>
          <w:szCs w:val="22"/>
        </w:rPr>
        <w:t>За останні кілька десятиліть частота хвороби Крона (ХК) також збільшилася у всьому світі, зокрема в областях, де традиційно захворювання було рідкісним</w:t>
      </w:r>
      <w:r w:rsidRPr="00071426">
        <w:rPr>
          <w:rFonts w:asciiTheme="minorHAnsi" w:hAnsiTheme="minorHAnsi" w:cstheme="minorHAnsi"/>
          <w:color w:val="000000"/>
          <w:sz w:val="22"/>
          <w:szCs w:val="22"/>
        </w:rPr>
        <w:t xml:space="preserve"> </w:t>
      </w:r>
      <w:hyperlink w:anchor="bookmark62"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11</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003834EE" w14:textId="77777777" w:rsidR="00C93644" w:rsidRPr="00071426" w:rsidRDefault="00150464" w:rsidP="00BB6400">
      <w:pPr>
        <w:spacing w:before="360"/>
        <w:ind w:left="709" w:hanging="709"/>
        <w:rPr>
          <w:rFonts w:asciiTheme="minorHAnsi" w:hAnsiTheme="minorHAnsi" w:cstheme="minorHAnsi"/>
          <w:sz w:val="22"/>
          <w:szCs w:val="22"/>
        </w:rPr>
      </w:pPr>
      <w:r w:rsidRPr="00071426">
        <w:rPr>
          <w:rFonts w:asciiTheme="minorHAnsi" w:hAnsiTheme="minorHAnsi" w:cstheme="minorHAnsi"/>
          <w:b/>
          <w:color w:val="4F81BD"/>
          <w:sz w:val="22"/>
          <w:szCs w:val="22"/>
        </w:rPr>
        <w:t>1.4</w:t>
      </w:r>
      <w:r w:rsidRPr="00071426">
        <w:rPr>
          <w:rFonts w:asciiTheme="minorHAnsi" w:hAnsiTheme="minorHAnsi" w:cstheme="minorHAnsi"/>
          <w:b/>
          <w:color w:val="4F81BD"/>
          <w:sz w:val="22"/>
          <w:szCs w:val="22"/>
        </w:rPr>
        <w:tab/>
      </w:r>
      <w:proofErr w:type="spellStart"/>
      <w:r w:rsidRPr="00071426">
        <w:rPr>
          <w:rFonts w:asciiTheme="minorHAnsi" w:hAnsiTheme="minorHAnsi" w:cstheme="minorHAnsi"/>
          <w:b/>
          <w:color w:val="4F81BD"/>
          <w:sz w:val="22"/>
          <w:szCs w:val="22"/>
        </w:rPr>
        <w:t>Етіопатогенез</w:t>
      </w:r>
      <w:proofErr w:type="spellEnd"/>
      <w:r w:rsidRPr="00071426">
        <w:rPr>
          <w:rFonts w:asciiTheme="minorHAnsi" w:hAnsiTheme="minorHAnsi" w:cstheme="minorHAnsi"/>
          <w:b/>
          <w:color w:val="4F81BD"/>
          <w:sz w:val="22"/>
          <w:szCs w:val="22"/>
        </w:rPr>
        <w:t xml:space="preserve"> і чинники ризику</w:t>
      </w:r>
    </w:p>
    <w:p w14:paraId="07533893" w14:textId="77777777" w:rsidR="00C93644" w:rsidRPr="00071426" w:rsidRDefault="0081044B" w:rsidP="00BB6400">
      <w:pPr>
        <w:spacing w:before="60"/>
        <w:jc w:val="both"/>
        <w:rPr>
          <w:rFonts w:asciiTheme="minorHAnsi" w:hAnsiTheme="minorHAnsi" w:cstheme="minorHAnsi"/>
          <w:sz w:val="22"/>
          <w:szCs w:val="22"/>
        </w:rPr>
      </w:pPr>
      <w:r w:rsidRPr="00071426">
        <w:rPr>
          <w:rFonts w:asciiTheme="minorHAnsi" w:hAnsiTheme="minorHAnsi" w:cstheme="minorHAnsi"/>
          <w:sz w:val="22"/>
          <w:szCs w:val="22"/>
        </w:rPr>
        <w:t xml:space="preserve">Туберкульоз розквітає там, де є бідність і скупченість населення; у 5-15% з майже 1.7 мільярдів людей, інфікованих M. </w:t>
      </w:r>
      <w:proofErr w:type="spellStart"/>
      <w:r w:rsidRPr="00071426">
        <w:rPr>
          <w:rFonts w:asciiTheme="minorHAnsi" w:hAnsiTheme="minorHAnsi" w:cstheme="minorHAnsi"/>
          <w:sz w:val="22"/>
          <w:szCs w:val="22"/>
        </w:rPr>
        <w:t>tuberculosis</w:t>
      </w:r>
      <w:proofErr w:type="spellEnd"/>
      <w:r w:rsidRPr="00071426">
        <w:rPr>
          <w:rFonts w:asciiTheme="minorHAnsi" w:hAnsiTheme="minorHAnsi" w:cstheme="minorHAnsi"/>
          <w:sz w:val="22"/>
          <w:szCs w:val="22"/>
        </w:rPr>
        <w:t xml:space="preserve"> (МТБ), протягом життя розвинеться клінічна картина захворювання ТБ</w:t>
      </w:r>
      <w:r w:rsidRPr="00071426">
        <w:rPr>
          <w:rFonts w:asciiTheme="minorHAnsi" w:hAnsiTheme="minorHAnsi" w:cstheme="minorHAnsi"/>
          <w:color w:val="000000"/>
          <w:sz w:val="22"/>
          <w:szCs w:val="22"/>
        </w:rPr>
        <w:t xml:space="preserve"> </w:t>
      </w:r>
      <w:hyperlink w:anchor="bookmark63"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12</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1EAE1607" w14:textId="77777777" w:rsidR="00C93644" w:rsidRPr="00071426" w:rsidRDefault="0081044B" w:rsidP="00BB6400">
      <w:pPr>
        <w:spacing w:before="120"/>
        <w:ind w:firstLine="284"/>
        <w:jc w:val="both"/>
        <w:rPr>
          <w:rFonts w:asciiTheme="minorHAnsi" w:hAnsiTheme="minorHAnsi" w:cstheme="minorHAnsi"/>
          <w:sz w:val="22"/>
          <w:szCs w:val="22"/>
        </w:rPr>
      </w:pPr>
      <w:r w:rsidRPr="00071426">
        <w:rPr>
          <w:rFonts w:asciiTheme="minorHAnsi" w:hAnsiTheme="minorHAnsi" w:cstheme="minorHAnsi"/>
          <w:sz w:val="22"/>
          <w:szCs w:val="22"/>
        </w:rPr>
        <w:t>Імовірність розвитку захворювання на ТБ значно вища серед осіб, інфікованих ВІЛ, а також значно вища у людей, які мають чинники ризику, такі як:</w:t>
      </w:r>
    </w:p>
    <w:p w14:paraId="178FDC5C" w14:textId="77777777" w:rsidR="00C93644" w:rsidRPr="00071426" w:rsidRDefault="0081044B" w:rsidP="0069334C">
      <w:pPr>
        <w:numPr>
          <w:ilvl w:val="0"/>
          <w:numId w:val="26"/>
        </w:numPr>
        <w:spacing w:before="120"/>
        <w:ind w:left="426" w:hanging="426"/>
        <w:jc w:val="both"/>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t xml:space="preserve">Інші причини </w:t>
      </w:r>
      <w:proofErr w:type="spellStart"/>
      <w:r w:rsidRPr="00071426">
        <w:rPr>
          <w:rFonts w:asciiTheme="minorHAnsi" w:hAnsiTheme="minorHAnsi" w:cstheme="minorHAnsi"/>
          <w:color w:val="000000"/>
          <w:sz w:val="22"/>
          <w:szCs w:val="22"/>
        </w:rPr>
        <w:t>імуносупресії</w:t>
      </w:r>
      <w:proofErr w:type="spellEnd"/>
      <w:r w:rsidRPr="00071426">
        <w:rPr>
          <w:rFonts w:asciiTheme="minorHAnsi" w:hAnsiTheme="minorHAnsi" w:cstheme="minorHAnsi"/>
          <w:color w:val="000000"/>
          <w:sz w:val="22"/>
          <w:szCs w:val="22"/>
        </w:rPr>
        <w:t xml:space="preserve"> — терапія кортикостероїдами, </w:t>
      </w:r>
      <w:proofErr w:type="spellStart"/>
      <w:r w:rsidRPr="00071426">
        <w:rPr>
          <w:rFonts w:asciiTheme="minorHAnsi" w:hAnsiTheme="minorHAnsi" w:cstheme="minorHAnsi"/>
          <w:color w:val="000000"/>
          <w:sz w:val="22"/>
          <w:szCs w:val="22"/>
        </w:rPr>
        <w:t>імуносупресивними</w:t>
      </w:r>
      <w:proofErr w:type="spellEnd"/>
      <w:r w:rsidRPr="00071426">
        <w:rPr>
          <w:rFonts w:asciiTheme="minorHAnsi" w:hAnsiTheme="minorHAnsi" w:cstheme="minorHAnsi"/>
          <w:color w:val="000000"/>
          <w:sz w:val="22"/>
          <w:szCs w:val="22"/>
        </w:rPr>
        <w:t xml:space="preserve"> препаратами або хіміотерапевтичним лікуванням, яке слідує за застосуванням анти-TNF (ФНП; фактор некрозу пухлини) препаратів або іншого біологічного лікування; постійний амбулаторний перитонеальний діаліз.</w:t>
      </w:r>
    </w:p>
    <w:p w14:paraId="05056724" w14:textId="77777777" w:rsidR="00C93644" w:rsidRPr="00071426" w:rsidRDefault="0081044B" w:rsidP="0069334C">
      <w:pPr>
        <w:numPr>
          <w:ilvl w:val="0"/>
          <w:numId w:val="26"/>
        </w:numPr>
        <w:ind w:left="426" w:hanging="426"/>
        <w:jc w:val="both"/>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t>Хронічні виснажливі захворювання – цукровий діабет, гематологічні захворювання, хронічні легеневі стани, особливо силікоз.</w:t>
      </w:r>
    </w:p>
    <w:p w14:paraId="3B528444" w14:textId="77777777" w:rsidR="00C93644" w:rsidRPr="00071426" w:rsidRDefault="0081044B" w:rsidP="0069334C">
      <w:pPr>
        <w:numPr>
          <w:ilvl w:val="0"/>
          <w:numId w:val="26"/>
        </w:numPr>
        <w:ind w:left="426" w:hanging="426"/>
        <w:rPr>
          <w:rFonts w:asciiTheme="minorHAnsi" w:eastAsia="Times New Roman" w:hAnsiTheme="minorHAnsi" w:cstheme="minorHAnsi"/>
          <w:color w:val="000000"/>
          <w:sz w:val="22"/>
          <w:szCs w:val="22"/>
        </w:rPr>
      </w:pPr>
      <w:proofErr w:type="spellStart"/>
      <w:r w:rsidRPr="00071426">
        <w:rPr>
          <w:rFonts w:asciiTheme="minorHAnsi" w:hAnsiTheme="minorHAnsi" w:cstheme="minorHAnsi"/>
          <w:color w:val="000000"/>
          <w:sz w:val="22"/>
          <w:szCs w:val="22"/>
        </w:rPr>
        <w:t>Мальнутриція</w:t>
      </w:r>
      <w:proofErr w:type="spellEnd"/>
      <w:r w:rsidRPr="00071426">
        <w:rPr>
          <w:rFonts w:asciiTheme="minorHAnsi" w:hAnsiTheme="minorHAnsi" w:cstheme="minorHAnsi"/>
          <w:color w:val="000000"/>
          <w:sz w:val="22"/>
          <w:szCs w:val="22"/>
        </w:rPr>
        <w:t>, злоякісні новоутворення, цироз печінки, алкоголізм.</w:t>
      </w:r>
    </w:p>
    <w:p w14:paraId="67A8FF07" w14:textId="77777777" w:rsidR="00C93644" w:rsidRPr="00071426" w:rsidRDefault="0081044B" w:rsidP="0069334C">
      <w:pPr>
        <w:numPr>
          <w:ilvl w:val="0"/>
          <w:numId w:val="26"/>
        </w:numPr>
        <w:ind w:left="426" w:hanging="426"/>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t>Літній вік пацієнтів.</w:t>
      </w:r>
    </w:p>
    <w:p w14:paraId="594C9B4A" w14:textId="77777777" w:rsidR="00C93644" w:rsidRPr="00071426" w:rsidRDefault="0081044B" w:rsidP="0069334C">
      <w:pPr>
        <w:numPr>
          <w:ilvl w:val="0"/>
          <w:numId w:val="26"/>
        </w:numPr>
        <w:ind w:left="426" w:hanging="426"/>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t>Ув'язнення і розміщення у спеціальних установах осіб з ризиком розвитку ТБ.</w:t>
      </w:r>
    </w:p>
    <w:p w14:paraId="6AEE475D" w14:textId="77777777" w:rsidR="00C93644" w:rsidRPr="00071426" w:rsidRDefault="0081044B" w:rsidP="0069334C">
      <w:pPr>
        <w:numPr>
          <w:ilvl w:val="0"/>
          <w:numId w:val="26"/>
        </w:numPr>
        <w:ind w:left="426" w:hanging="426"/>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t>Подорожі до країн з високою частотою ТБ.</w:t>
      </w:r>
    </w:p>
    <w:p w14:paraId="5234A0B0" w14:textId="77777777" w:rsidR="00C93644" w:rsidRPr="00071426" w:rsidRDefault="0081044B" w:rsidP="00BB6400">
      <w:pPr>
        <w:spacing w:before="120"/>
        <w:ind w:firstLine="284"/>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Позалегенева</w:t>
      </w:r>
      <w:proofErr w:type="spellEnd"/>
      <w:r w:rsidRPr="00071426">
        <w:rPr>
          <w:rFonts w:asciiTheme="minorHAnsi" w:hAnsiTheme="minorHAnsi" w:cstheme="minorHAnsi"/>
          <w:color w:val="000000"/>
          <w:sz w:val="22"/>
          <w:szCs w:val="22"/>
        </w:rPr>
        <w:t xml:space="preserve"> форма захворювання частіше зустрічається у пацієнтів з ВІЛ:</w:t>
      </w:r>
    </w:p>
    <w:p w14:paraId="48055AFA" w14:textId="77777777" w:rsidR="00C93644" w:rsidRPr="00071426" w:rsidRDefault="0081044B" w:rsidP="0069334C">
      <w:pPr>
        <w:pStyle w:val="a7"/>
        <w:numPr>
          <w:ilvl w:val="0"/>
          <w:numId w:val="27"/>
        </w:numPr>
        <w:spacing w:before="120"/>
        <w:ind w:left="426" w:hanging="426"/>
        <w:jc w:val="both"/>
        <w:rPr>
          <w:rFonts w:asciiTheme="minorHAnsi" w:hAnsiTheme="minorHAnsi" w:cstheme="minorHAnsi"/>
          <w:sz w:val="22"/>
          <w:szCs w:val="22"/>
        </w:rPr>
      </w:pPr>
      <w:r w:rsidRPr="00071426">
        <w:rPr>
          <w:rFonts w:asciiTheme="minorHAnsi" w:hAnsiTheme="minorHAnsi" w:cstheme="minorHAnsi"/>
          <w:color w:val="000000"/>
          <w:sz w:val="22"/>
          <w:szCs w:val="22"/>
        </w:rPr>
        <w:t>У всьому світі у 2016 р. 57% зареєстрованих пацієнтів з ТБ мали документовані позитивні результати тестів на ВІЛ, як порівняти з 55% у 2015 р. В Африканському регіоні ВООЗ, де спостерігається найвище навантаження ВІЛ-</w:t>
      </w:r>
    </w:p>
    <w:p w14:paraId="107FF6E6" w14:textId="77777777" w:rsidR="00C93644" w:rsidRPr="00071426" w:rsidRDefault="00C93644" w:rsidP="0080730B">
      <w:pPr>
        <w:tabs>
          <w:tab w:val="left" w:pos="432"/>
        </w:tabs>
        <w:spacing w:before="139"/>
        <w:ind w:hanging="422"/>
        <w:jc w:val="both"/>
        <w:rPr>
          <w:rFonts w:asciiTheme="minorHAnsi" w:hAnsiTheme="minorHAnsi" w:cstheme="minorHAnsi"/>
          <w:sz w:val="22"/>
          <w:szCs w:val="22"/>
        </w:rPr>
        <w:sectPr w:rsidR="00C93644" w:rsidRPr="00071426" w:rsidSect="00040941">
          <w:pgSz w:w="11904" w:h="16838" w:code="9"/>
          <w:pgMar w:top="1418" w:right="1701" w:bottom="1418" w:left="1701" w:header="709" w:footer="709" w:gutter="0"/>
          <w:cols w:space="60"/>
          <w:noEndnote/>
          <w:docGrid w:linePitch="272"/>
        </w:sectPr>
      </w:pPr>
    </w:p>
    <w:p w14:paraId="182F9360" w14:textId="77777777" w:rsidR="00C93644" w:rsidRPr="00071426" w:rsidRDefault="0081044B" w:rsidP="000F354C">
      <w:pPr>
        <w:ind w:left="426"/>
        <w:jc w:val="both"/>
        <w:rPr>
          <w:rFonts w:asciiTheme="minorHAnsi" w:hAnsiTheme="minorHAnsi" w:cstheme="minorHAnsi"/>
          <w:sz w:val="22"/>
          <w:szCs w:val="22"/>
        </w:rPr>
      </w:pPr>
      <w:r w:rsidRPr="00071426">
        <w:rPr>
          <w:rFonts w:asciiTheme="minorHAnsi" w:hAnsiTheme="minorHAnsi" w:cstheme="minorHAnsi"/>
          <w:sz w:val="22"/>
          <w:szCs w:val="22"/>
        </w:rPr>
        <w:lastRenderedPageBreak/>
        <w:t xml:space="preserve">асоційованого ТБ, 82% пацієнтів з ТБ мали документовані позитивні результати тестів на ВІЛ (81% у 2015 р.) </w:t>
      </w:r>
      <w:hyperlink w:anchor="bookmark63"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12</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743577BA" w14:textId="77777777" w:rsidR="00C93644" w:rsidRPr="00071426" w:rsidRDefault="0081044B" w:rsidP="0069334C">
      <w:pPr>
        <w:pStyle w:val="a7"/>
        <w:numPr>
          <w:ilvl w:val="0"/>
          <w:numId w:val="28"/>
        </w:numPr>
        <w:ind w:left="426" w:hanging="426"/>
        <w:jc w:val="both"/>
        <w:rPr>
          <w:rFonts w:asciiTheme="minorHAnsi" w:hAnsiTheme="minorHAnsi" w:cstheme="minorHAnsi"/>
          <w:sz w:val="22"/>
          <w:szCs w:val="22"/>
        </w:rPr>
      </w:pPr>
      <w:r w:rsidRPr="00071426">
        <w:rPr>
          <w:rFonts w:asciiTheme="minorHAnsi" w:hAnsiTheme="minorHAnsi" w:cstheme="minorHAnsi"/>
          <w:sz w:val="22"/>
          <w:szCs w:val="22"/>
        </w:rPr>
        <w:t xml:space="preserve">Діагноз туберкульозу може на кілька місяців випереджати діагноз СНІД; у пацієнтів зі СНІД туберкульоз часто </w:t>
      </w:r>
      <w:proofErr w:type="spellStart"/>
      <w:r w:rsidRPr="00071426">
        <w:rPr>
          <w:rFonts w:asciiTheme="minorHAnsi" w:hAnsiTheme="minorHAnsi" w:cstheme="minorHAnsi"/>
          <w:sz w:val="22"/>
          <w:szCs w:val="22"/>
        </w:rPr>
        <w:t>дисемінує</w:t>
      </w:r>
      <w:proofErr w:type="spellEnd"/>
      <w:r w:rsidRPr="00071426">
        <w:rPr>
          <w:rFonts w:asciiTheme="minorHAnsi" w:hAnsiTheme="minorHAnsi" w:cstheme="minorHAnsi"/>
          <w:sz w:val="22"/>
          <w:szCs w:val="22"/>
        </w:rPr>
        <w:t>, швидко прогресує та пов'язаний з високим рівнем смертності</w:t>
      </w:r>
      <w:r w:rsidRPr="00071426">
        <w:rPr>
          <w:rFonts w:asciiTheme="minorHAnsi" w:hAnsiTheme="minorHAnsi" w:cstheme="minorHAnsi"/>
          <w:color w:val="000000"/>
          <w:sz w:val="22"/>
          <w:szCs w:val="22"/>
        </w:rPr>
        <w:t xml:space="preserve"> </w:t>
      </w:r>
      <w:hyperlink w:anchor="bookmark65"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14</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423F2111" w14:textId="77777777" w:rsidR="00C93644" w:rsidRPr="00071426" w:rsidRDefault="0081044B" w:rsidP="000F354C">
      <w:pPr>
        <w:spacing w:before="120"/>
        <w:rPr>
          <w:rFonts w:asciiTheme="minorHAnsi" w:hAnsiTheme="minorHAnsi" w:cstheme="minorHAnsi"/>
          <w:sz w:val="22"/>
          <w:szCs w:val="22"/>
        </w:rPr>
      </w:pPr>
      <w:r w:rsidRPr="00071426">
        <w:rPr>
          <w:rFonts w:asciiTheme="minorHAnsi" w:hAnsiTheme="minorHAnsi" w:cstheme="minorHAnsi"/>
          <w:color w:val="000000"/>
          <w:sz w:val="22"/>
          <w:szCs w:val="22"/>
        </w:rPr>
        <w:t>Абдомінальний туберкульоз може розвиватися через:</w:t>
      </w:r>
    </w:p>
    <w:p w14:paraId="0AE464D1" w14:textId="77777777" w:rsidR="00C93644" w:rsidRPr="00071426" w:rsidRDefault="0081044B" w:rsidP="0069334C">
      <w:pPr>
        <w:pStyle w:val="a7"/>
        <w:numPr>
          <w:ilvl w:val="0"/>
          <w:numId w:val="29"/>
        </w:numPr>
        <w:spacing w:before="120"/>
        <w:ind w:left="426" w:hanging="426"/>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Реактивацію</w:t>
      </w:r>
      <w:proofErr w:type="spellEnd"/>
      <w:r w:rsidRPr="00071426">
        <w:rPr>
          <w:rFonts w:asciiTheme="minorHAnsi" w:hAnsiTheme="minorHAnsi" w:cstheme="minorHAnsi"/>
          <w:color w:val="000000"/>
          <w:sz w:val="22"/>
          <w:szCs w:val="22"/>
        </w:rPr>
        <w:t xml:space="preserve"> прихованого первинного вогнища у шлунково-кишковому тракті:</w:t>
      </w:r>
    </w:p>
    <w:p w14:paraId="76FC5F05" w14:textId="77777777" w:rsidR="00C93644" w:rsidRPr="00071426" w:rsidRDefault="0081044B" w:rsidP="00332FF7">
      <w:pPr>
        <w:tabs>
          <w:tab w:val="left" w:pos="709"/>
        </w:tabs>
        <w:ind w:left="426"/>
        <w:jc w:val="both"/>
        <w:rPr>
          <w:rFonts w:asciiTheme="minorHAnsi" w:hAnsiTheme="minorHAnsi" w:cstheme="minorHAnsi"/>
          <w:sz w:val="22"/>
          <w:szCs w:val="22"/>
        </w:rPr>
      </w:pPr>
      <w:r w:rsidRPr="00071426">
        <w:rPr>
          <w:rFonts w:asciiTheme="minorHAnsi" w:hAnsiTheme="minorHAnsi" w:cstheme="minorHAnsi"/>
          <w:color w:val="000000"/>
          <w:sz w:val="22"/>
          <w:szCs w:val="22"/>
        </w:rPr>
        <w:t>— Що виходить шляхом гематогенного поширення з легеневого осередку, що утворився під час первинного зараження у дитинстві.</w:t>
      </w:r>
    </w:p>
    <w:p w14:paraId="4AD62C64" w14:textId="77777777" w:rsidR="00C93644" w:rsidRPr="00071426" w:rsidRDefault="0081044B" w:rsidP="00332FF7">
      <w:pPr>
        <w:tabs>
          <w:tab w:val="left" w:pos="709"/>
        </w:tabs>
        <w:ind w:left="426"/>
        <w:jc w:val="both"/>
        <w:rPr>
          <w:rFonts w:asciiTheme="minorHAnsi" w:hAnsiTheme="minorHAnsi" w:cstheme="minorHAnsi"/>
          <w:sz w:val="22"/>
          <w:szCs w:val="22"/>
        </w:rPr>
      </w:pPr>
      <w:r w:rsidRPr="00071426">
        <w:rPr>
          <w:rFonts w:asciiTheme="minorHAnsi" w:hAnsiTheme="minorHAnsi" w:cstheme="minorHAnsi"/>
          <w:color w:val="000000"/>
          <w:sz w:val="22"/>
          <w:szCs w:val="22"/>
        </w:rPr>
        <w:t xml:space="preserve">— Або утвореного через потрапляння через проковтування </w:t>
      </w:r>
      <w:proofErr w:type="spellStart"/>
      <w:r w:rsidRPr="00071426">
        <w:rPr>
          <w:rFonts w:asciiTheme="minorHAnsi" w:hAnsiTheme="minorHAnsi" w:cstheme="minorHAnsi"/>
          <w:color w:val="000000"/>
          <w:sz w:val="22"/>
          <w:szCs w:val="22"/>
        </w:rPr>
        <w:t>бацили</w:t>
      </w:r>
      <w:proofErr w:type="spellEnd"/>
      <w:r w:rsidRPr="00071426">
        <w:rPr>
          <w:rFonts w:asciiTheme="minorHAnsi" w:hAnsiTheme="minorHAnsi" w:cstheme="minorHAnsi"/>
          <w:color w:val="000000"/>
          <w:sz w:val="22"/>
          <w:szCs w:val="22"/>
        </w:rPr>
        <w:t xml:space="preserve">, перенесеної потім макрофагами по лімфатичній системі до </w:t>
      </w:r>
      <w:proofErr w:type="spellStart"/>
      <w:r w:rsidRPr="00071426">
        <w:rPr>
          <w:rFonts w:asciiTheme="minorHAnsi" w:hAnsiTheme="minorHAnsi" w:cstheme="minorHAnsi"/>
          <w:color w:val="000000"/>
          <w:sz w:val="22"/>
          <w:szCs w:val="22"/>
        </w:rPr>
        <w:t>брижових</w:t>
      </w:r>
      <w:proofErr w:type="spellEnd"/>
      <w:r w:rsidRPr="00071426">
        <w:rPr>
          <w:rFonts w:asciiTheme="minorHAnsi" w:hAnsiTheme="minorHAnsi" w:cstheme="minorHAnsi"/>
          <w:color w:val="000000"/>
          <w:sz w:val="22"/>
          <w:szCs w:val="22"/>
        </w:rPr>
        <w:t xml:space="preserve"> лімфатичних вузлів, де вона зберігається у «сплячому» стані.</w:t>
      </w:r>
    </w:p>
    <w:p w14:paraId="1571CF9F" w14:textId="77777777" w:rsidR="00C93644" w:rsidRPr="00071426" w:rsidRDefault="0081044B" w:rsidP="0069334C">
      <w:pPr>
        <w:numPr>
          <w:ilvl w:val="0"/>
          <w:numId w:val="30"/>
        </w:numPr>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 xml:space="preserve">Потрапляння </w:t>
      </w:r>
      <w:proofErr w:type="spellStart"/>
      <w:r w:rsidRPr="00071426">
        <w:rPr>
          <w:rFonts w:asciiTheme="minorHAnsi" w:hAnsiTheme="minorHAnsi" w:cstheme="minorHAnsi"/>
          <w:color w:val="000000"/>
          <w:sz w:val="22"/>
          <w:szCs w:val="22"/>
        </w:rPr>
        <w:t>бацили</w:t>
      </w:r>
      <w:proofErr w:type="spellEnd"/>
      <w:r w:rsidRPr="00071426">
        <w:rPr>
          <w:rFonts w:asciiTheme="minorHAnsi" w:hAnsiTheme="minorHAnsi" w:cstheme="minorHAnsi"/>
          <w:color w:val="000000"/>
          <w:sz w:val="22"/>
          <w:szCs w:val="22"/>
        </w:rPr>
        <w:t xml:space="preserve"> всередину шлунково-кишкового тракту з активного легеневого вогнища.</w:t>
      </w:r>
    </w:p>
    <w:p w14:paraId="4A36D1B1" w14:textId="77777777" w:rsidR="00C93644" w:rsidRPr="00071426" w:rsidRDefault="0081044B" w:rsidP="0069334C">
      <w:pPr>
        <w:numPr>
          <w:ilvl w:val="0"/>
          <w:numId w:val="30"/>
        </w:numPr>
        <w:ind w:left="426" w:hanging="426"/>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Гематогенне поширення з активних туберкульозних осередків у інших органах.</w:t>
      </w:r>
    </w:p>
    <w:p w14:paraId="34173F5B" w14:textId="77777777" w:rsidR="00C93644" w:rsidRPr="00071426" w:rsidRDefault="0081044B" w:rsidP="0069334C">
      <w:pPr>
        <w:numPr>
          <w:ilvl w:val="0"/>
          <w:numId w:val="30"/>
        </w:numPr>
        <w:ind w:left="426" w:hanging="426"/>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Пряме поширення з прилеглих органів.</w:t>
      </w:r>
    </w:p>
    <w:p w14:paraId="7AE6478B" w14:textId="77777777" w:rsidR="00C93644" w:rsidRPr="00071426" w:rsidRDefault="0081044B" w:rsidP="0069334C">
      <w:pPr>
        <w:numPr>
          <w:ilvl w:val="0"/>
          <w:numId w:val="30"/>
        </w:numPr>
        <w:ind w:left="426" w:hanging="426"/>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Вживання інфікованого молока:</w:t>
      </w:r>
    </w:p>
    <w:p w14:paraId="6F539641" w14:textId="77777777" w:rsidR="00C93644" w:rsidRPr="00071426" w:rsidRDefault="0081044B" w:rsidP="00332FF7">
      <w:pPr>
        <w:tabs>
          <w:tab w:val="left" w:pos="709"/>
        </w:tabs>
        <w:ind w:left="426"/>
        <w:jc w:val="both"/>
        <w:rPr>
          <w:rFonts w:asciiTheme="minorHAnsi" w:hAnsiTheme="minorHAnsi" w:cstheme="minorHAnsi"/>
          <w:sz w:val="22"/>
          <w:szCs w:val="22"/>
        </w:rPr>
      </w:pPr>
      <w:r w:rsidRPr="00071426">
        <w:rPr>
          <w:rFonts w:asciiTheme="minorHAnsi" w:hAnsiTheme="minorHAnsi" w:cstheme="minorHAnsi"/>
          <w:color w:val="000000"/>
          <w:sz w:val="22"/>
          <w:szCs w:val="22"/>
        </w:rPr>
        <w:t>— Звичка пити непастеризоване молоко, особливо дітьми, які працюють пастухами в деяких частинах світу, наприклад у високогірних районах Пакистану та інших областей Центральної Азії, є причиною абдомінального ТБ.</w:t>
      </w:r>
    </w:p>
    <w:p w14:paraId="74B83811" w14:textId="77777777" w:rsidR="00C93644" w:rsidRPr="00071426" w:rsidRDefault="0081044B" w:rsidP="00332FF7">
      <w:pPr>
        <w:tabs>
          <w:tab w:val="left" w:pos="709"/>
        </w:tabs>
        <w:spacing w:before="240"/>
        <w:ind w:left="426"/>
        <w:jc w:val="both"/>
        <w:rPr>
          <w:rFonts w:asciiTheme="minorHAnsi" w:hAnsiTheme="minorHAnsi" w:cstheme="minorHAnsi"/>
          <w:sz w:val="22"/>
          <w:szCs w:val="22"/>
        </w:rPr>
      </w:pPr>
      <w:r w:rsidRPr="00071426">
        <w:rPr>
          <w:rFonts w:asciiTheme="minorHAnsi" w:hAnsiTheme="minorHAnsi" w:cstheme="minorHAnsi"/>
          <w:color w:val="000000"/>
          <w:sz w:val="22"/>
          <w:szCs w:val="22"/>
        </w:rPr>
        <w:t xml:space="preserve">— Ця звичка </w:t>
      </w:r>
      <w:proofErr w:type="spellStart"/>
      <w:r w:rsidRPr="00071426">
        <w:rPr>
          <w:rFonts w:asciiTheme="minorHAnsi" w:hAnsiTheme="minorHAnsi" w:cstheme="minorHAnsi"/>
          <w:color w:val="000000"/>
          <w:sz w:val="22"/>
          <w:szCs w:val="22"/>
        </w:rPr>
        <w:t>рідко</w:t>
      </w:r>
      <w:proofErr w:type="spellEnd"/>
      <w:r w:rsidRPr="00071426">
        <w:rPr>
          <w:rFonts w:asciiTheme="minorHAnsi" w:hAnsiTheme="minorHAnsi" w:cstheme="minorHAnsi"/>
          <w:color w:val="000000"/>
          <w:sz w:val="22"/>
          <w:szCs w:val="22"/>
        </w:rPr>
        <w:t xml:space="preserve"> є причиною інфікування в розвинених Західних країнах завдяки зникненню коров'ячого туберкульозу, пастеризації молока та загальноприйнятій практиці його кип'ятіння перед вживанням.</w:t>
      </w:r>
    </w:p>
    <w:p w14:paraId="5A4BD923" w14:textId="77777777" w:rsidR="00C93644" w:rsidRPr="00071426" w:rsidRDefault="0081044B" w:rsidP="000F354C">
      <w:pPr>
        <w:spacing w:before="120"/>
        <w:ind w:firstLine="284"/>
        <w:jc w:val="both"/>
        <w:rPr>
          <w:rFonts w:asciiTheme="minorHAnsi" w:hAnsiTheme="minorHAnsi" w:cstheme="minorHAnsi"/>
          <w:sz w:val="22"/>
          <w:szCs w:val="22"/>
        </w:rPr>
      </w:pPr>
      <w:bookmarkStart w:id="6" w:name="bookmark6"/>
      <w:proofErr w:type="spellStart"/>
      <w:r w:rsidRPr="00071426">
        <w:rPr>
          <w:rFonts w:asciiTheme="minorHAnsi" w:hAnsiTheme="minorHAnsi" w:cstheme="minorHAnsi"/>
          <w:color w:val="000000"/>
          <w:sz w:val="22"/>
          <w:szCs w:val="22"/>
        </w:rPr>
        <w:t>Р</w:t>
      </w:r>
      <w:bookmarkEnd w:id="6"/>
      <w:r w:rsidRPr="00071426">
        <w:rPr>
          <w:rFonts w:asciiTheme="minorHAnsi" w:hAnsiTheme="minorHAnsi" w:cstheme="minorHAnsi"/>
          <w:color w:val="000000"/>
          <w:sz w:val="22"/>
          <w:szCs w:val="22"/>
        </w:rPr>
        <w:t>еактивація</w:t>
      </w:r>
      <w:proofErr w:type="spellEnd"/>
      <w:r w:rsidRPr="00071426">
        <w:rPr>
          <w:rFonts w:asciiTheme="minorHAnsi" w:hAnsiTheme="minorHAnsi" w:cstheme="minorHAnsi"/>
          <w:color w:val="000000"/>
          <w:sz w:val="22"/>
          <w:szCs w:val="22"/>
        </w:rPr>
        <w:t xml:space="preserve"> латентного вогнища ТБ може бути спровокована імунною </w:t>
      </w:r>
      <w:proofErr w:type="spellStart"/>
      <w:r w:rsidRPr="00071426">
        <w:rPr>
          <w:rFonts w:asciiTheme="minorHAnsi" w:hAnsiTheme="minorHAnsi" w:cstheme="minorHAnsi"/>
          <w:color w:val="000000"/>
          <w:sz w:val="22"/>
          <w:szCs w:val="22"/>
        </w:rPr>
        <w:t>супресією</w:t>
      </w:r>
      <w:proofErr w:type="spellEnd"/>
      <w:r w:rsidRPr="00071426">
        <w:rPr>
          <w:rFonts w:asciiTheme="minorHAnsi" w:hAnsiTheme="minorHAnsi" w:cstheme="minorHAnsi"/>
          <w:color w:val="000000"/>
          <w:sz w:val="22"/>
          <w:szCs w:val="22"/>
        </w:rPr>
        <w:t xml:space="preserve">, спричиненою літнім віком, інфекцією ВІЛ/СНІД, анти-TNF терапією, виснаженням, втратою ваги, алкоголізмом, діабетом, хронічною нирковою недостатністю та іншими станами </w:t>
      </w:r>
      <w:hyperlink w:anchor="bookmark63"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12</w:t>
        </w:r>
      </w:hyperlink>
      <w:hyperlink w:anchor="bookmark65"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14</w:t>
        </w:r>
      </w:hyperlink>
      <w:hyperlink w:anchor="bookmark66"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15</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2AD60263" w14:textId="77777777" w:rsidR="000F354C" w:rsidRPr="00071426" w:rsidRDefault="000F354C" w:rsidP="000F354C">
      <w:pPr>
        <w:pBdr>
          <w:top w:val="single" w:sz="18" w:space="1" w:color="1F497D"/>
        </w:pBdr>
        <w:spacing w:before="480"/>
        <w:ind w:left="709" w:hanging="709"/>
        <w:rPr>
          <w:rFonts w:asciiTheme="minorHAnsi" w:hAnsiTheme="minorHAnsi" w:cstheme="minorHAnsi"/>
          <w:b/>
          <w:bCs/>
          <w:color w:val="1F497D"/>
          <w:sz w:val="22"/>
          <w:szCs w:val="22"/>
        </w:rPr>
      </w:pPr>
    </w:p>
    <w:p w14:paraId="6F264E4D" w14:textId="77777777" w:rsidR="00C93644" w:rsidRPr="00071426" w:rsidRDefault="0081044B" w:rsidP="000F354C">
      <w:pPr>
        <w:ind w:left="709" w:hanging="709"/>
        <w:rPr>
          <w:rFonts w:asciiTheme="minorHAnsi" w:hAnsiTheme="minorHAnsi" w:cstheme="minorHAnsi"/>
          <w:sz w:val="22"/>
          <w:szCs w:val="22"/>
        </w:rPr>
      </w:pPr>
      <w:r w:rsidRPr="00071426">
        <w:rPr>
          <w:rFonts w:asciiTheme="minorHAnsi" w:hAnsiTheme="minorHAnsi" w:cstheme="minorHAnsi"/>
          <w:b/>
          <w:color w:val="1F497D"/>
          <w:sz w:val="22"/>
          <w:szCs w:val="22"/>
        </w:rPr>
        <w:t>2</w:t>
      </w:r>
      <w:r w:rsidRPr="00071426">
        <w:rPr>
          <w:rFonts w:asciiTheme="minorHAnsi" w:hAnsiTheme="minorHAnsi" w:cstheme="minorHAnsi"/>
          <w:b/>
          <w:color w:val="1F497D"/>
          <w:sz w:val="22"/>
          <w:szCs w:val="22"/>
        </w:rPr>
        <w:tab/>
        <w:t>Клінічна картина</w:t>
      </w:r>
    </w:p>
    <w:p w14:paraId="2B96E4F9" w14:textId="77777777" w:rsidR="00C93644" w:rsidRPr="00071426" w:rsidRDefault="0081044B" w:rsidP="000F354C">
      <w:pPr>
        <w:spacing w:before="360"/>
        <w:ind w:left="709" w:hanging="709"/>
        <w:rPr>
          <w:rFonts w:asciiTheme="minorHAnsi" w:hAnsiTheme="minorHAnsi" w:cstheme="minorHAnsi"/>
          <w:sz w:val="22"/>
          <w:szCs w:val="22"/>
        </w:rPr>
      </w:pPr>
      <w:bookmarkStart w:id="7" w:name="bookmark7"/>
      <w:r w:rsidRPr="00071426">
        <w:rPr>
          <w:rFonts w:asciiTheme="minorHAnsi" w:hAnsiTheme="minorHAnsi" w:cstheme="minorHAnsi"/>
          <w:b/>
          <w:color w:val="4F81BD"/>
          <w:sz w:val="22"/>
          <w:szCs w:val="22"/>
        </w:rPr>
        <w:t>2</w:t>
      </w:r>
      <w:bookmarkEnd w:id="7"/>
      <w:r w:rsidRPr="00071426">
        <w:rPr>
          <w:rFonts w:asciiTheme="minorHAnsi" w:hAnsiTheme="minorHAnsi" w:cstheme="minorHAnsi"/>
          <w:b/>
          <w:color w:val="4F81BD"/>
          <w:sz w:val="22"/>
          <w:szCs w:val="22"/>
        </w:rPr>
        <w:t>.1</w:t>
      </w:r>
      <w:r w:rsidRPr="00071426">
        <w:rPr>
          <w:rFonts w:asciiTheme="minorHAnsi" w:hAnsiTheme="minorHAnsi" w:cstheme="minorHAnsi"/>
          <w:b/>
          <w:color w:val="4F81BD"/>
          <w:sz w:val="22"/>
          <w:szCs w:val="22"/>
        </w:rPr>
        <w:tab/>
        <w:t>Локалізація</w:t>
      </w:r>
    </w:p>
    <w:p w14:paraId="56DAE7D1" w14:textId="77777777" w:rsidR="00C93644" w:rsidRPr="00071426" w:rsidRDefault="0081044B" w:rsidP="000F354C">
      <w:pPr>
        <w:spacing w:before="60"/>
        <w:jc w:val="both"/>
        <w:rPr>
          <w:rFonts w:asciiTheme="minorHAnsi" w:hAnsiTheme="minorHAnsi" w:cstheme="minorHAnsi"/>
          <w:sz w:val="22"/>
          <w:szCs w:val="22"/>
        </w:rPr>
      </w:pPr>
      <w:r w:rsidRPr="00071426">
        <w:rPr>
          <w:rFonts w:asciiTheme="minorHAnsi" w:hAnsiTheme="minorHAnsi" w:cstheme="minorHAnsi"/>
          <w:i/>
          <w:color w:val="000000"/>
          <w:sz w:val="22"/>
          <w:szCs w:val="22"/>
        </w:rPr>
        <w:t xml:space="preserve">Легеневий ТБ. </w:t>
      </w:r>
      <w:r w:rsidRPr="00071426">
        <w:rPr>
          <w:rFonts w:asciiTheme="minorHAnsi" w:hAnsiTheme="minorHAnsi" w:cstheme="minorHAnsi"/>
          <w:color w:val="000000"/>
          <w:sz w:val="22"/>
          <w:szCs w:val="22"/>
        </w:rPr>
        <w:t xml:space="preserve">Більшість випадків ТБ – легенева форма (Рис. 1). </w:t>
      </w:r>
      <w:r w:rsidRPr="00071426">
        <w:rPr>
          <w:rFonts w:asciiTheme="minorHAnsi" w:hAnsiTheme="minorHAnsi" w:cstheme="minorHAnsi"/>
          <w:sz w:val="22"/>
          <w:szCs w:val="22"/>
        </w:rPr>
        <w:t xml:space="preserve">Серед пацієнтів з </w:t>
      </w:r>
      <w:proofErr w:type="spellStart"/>
      <w:r w:rsidRPr="00071426">
        <w:rPr>
          <w:rFonts w:asciiTheme="minorHAnsi" w:hAnsiTheme="minorHAnsi" w:cstheme="minorHAnsi"/>
          <w:sz w:val="22"/>
          <w:szCs w:val="22"/>
        </w:rPr>
        <w:t>позалегеневим</w:t>
      </w:r>
      <w:proofErr w:type="spellEnd"/>
      <w:r w:rsidRPr="00071426">
        <w:rPr>
          <w:rFonts w:asciiTheme="minorHAnsi" w:hAnsiTheme="minorHAnsi" w:cstheme="minorHAnsi"/>
          <w:sz w:val="22"/>
          <w:szCs w:val="22"/>
        </w:rPr>
        <w:t xml:space="preserve"> ТБ лише у 15-20% є супутній активний легеневий туберкульоз</w:t>
      </w:r>
      <w:r w:rsidRPr="00071426">
        <w:rPr>
          <w:rFonts w:asciiTheme="minorHAnsi" w:hAnsiTheme="minorHAnsi" w:cstheme="minorHAnsi"/>
          <w:color w:val="000000"/>
          <w:sz w:val="22"/>
          <w:szCs w:val="22"/>
        </w:rPr>
        <w:t xml:space="preserve"> </w:t>
      </w:r>
      <w:hyperlink w:anchor="bookmark59"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8</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 У цих практичних рекомендаціях легеневий туберкульоз не розглядається.</w:t>
      </w:r>
    </w:p>
    <w:p w14:paraId="26FC2215" w14:textId="77777777" w:rsidR="00C93644" w:rsidRPr="00071426" w:rsidRDefault="0081044B" w:rsidP="0080730B">
      <w:pPr>
        <w:spacing w:before="120"/>
        <w:jc w:val="both"/>
        <w:rPr>
          <w:rFonts w:asciiTheme="minorHAnsi" w:hAnsiTheme="minorHAnsi" w:cstheme="minorHAnsi"/>
          <w:sz w:val="22"/>
          <w:szCs w:val="22"/>
        </w:rPr>
      </w:pPr>
      <w:proofErr w:type="spellStart"/>
      <w:r w:rsidRPr="00071426">
        <w:rPr>
          <w:rFonts w:asciiTheme="minorHAnsi" w:hAnsiTheme="minorHAnsi" w:cstheme="minorHAnsi"/>
          <w:i/>
          <w:color w:val="000000"/>
          <w:sz w:val="22"/>
          <w:szCs w:val="22"/>
        </w:rPr>
        <w:t>Позалегеневий</w:t>
      </w:r>
      <w:proofErr w:type="spellEnd"/>
      <w:r w:rsidRPr="00071426">
        <w:rPr>
          <w:rFonts w:asciiTheme="minorHAnsi" w:hAnsiTheme="minorHAnsi" w:cstheme="minorHAnsi"/>
          <w:i/>
          <w:color w:val="000000"/>
          <w:sz w:val="22"/>
          <w:szCs w:val="22"/>
        </w:rPr>
        <w:t xml:space="preserve"> ТБ. </w:t>
      </w:r>
      <w:proofErr w:type="spellStart"/>
      <w:r w:rsidRPr="00071426">
        <w:rPr>
          <w:rFonts w:asciiTheme="minorHAnsi" w:hAnsiTheme="minorHAnsi" w:cstheme="minorHAnsi"/>
          <w:color w:val="000000"/>
          <w:sz w:val="22"/>
          <w:szCs w:val="22"/>
        </w:rPr>
        <w:t>Позалегеневий</w:t>
      </w:r>
      <w:proofErr w:type="spellEnd"/>
      <w:r w:rsidRPr="00071426">
        <w:rPr>
          <w:rFonts w:asciiTheme="minorHAnsi" w:hAnsiTheme="minorHAnsi" w:cstheme="minorHAnsi"/>
          <w:color w:val="000000"/>
          <w:sz w:val="22"/>
          <w:szCs w:val="22"/>
        </w:rPr>
        <w:t xml:space="preserve"> ТБ може мати таку локалізацію: гортань, лімфатичні вузли, плевра, мозок, нирки, кістки та суглоби, очеревина і кишечник, мозкові оболонки, шкіра та перикард. Клініцисти продовжують спостерігати нові випадки після активізації захворюваності на туберкульоз, яка почалася з середини 1980-х років у багатьох країнах. Найчастіше </w:t>
      </w:r>
      <w:proofErr w:type="spellStart"/>
      <w:r w:rsidRPr="00071426">
        <w:rPr>
          <w:rFonts w:asciiTheme="minorHAnsi" w:hAnsiTheme="minorHAnsi" w:cstheme="minorHAnsi"/>
          <w:color w:val="000000"/>
          <w:sz w:val="22"/>
          <w:szCs w:val="22"/>
        </w:rPr>
        <w:t>позалегеневий</w:t>
      </w:r>
      <w:proofErr w:type="spellEnd"/>
      <w:r w:rsidRPr="00071426">
        <w:rPr>
          <w:rFonts w:asciiTheme="minorHAnsi" w:hAnsiTheme="minorHAnsi" w:cstheme="minorHAnsi"/>
          <w:color w:val="000000"/>
          <w:sz w:val="22"/>
          <w:szCs w:val="22"/>
        </w:rPr>
        <w:t xml:space="preserve"> ТБ виявляється у ВІЛ-інфікованих та інших осіб з </w:t>
      </w:r>
      <w:proofErr w:type="spellStart"/>
      <w:r w:rsidRPr="00071426">
        <w:rPr>
          <w:rFonts w:asciiTheme="minorHAnsi" w:hAnsiTheme="minorHAnsi" w:cstheme="minorHAnsi"/>
          <w:color w:val="000000"/>
          <w:sz w:val="22"/>
          <w:szCs w:val="22"/>
        </w:rPr>
        <w:t>імуносупресією</w:t>
      </w:r>
      <w:proofErr w:type="spellEnd"/>
      <w:r w:rsidRPr="00071426">
        <w:rPr>
          <w:rFonts w:asciiTheme="minorHAnsi" w:hAnsiTheme="minorHAnsi" w:cstheme="minorHAnsi"/>
          <w:color w:val="000000"/>
          <w:sz w:val="22"/>
          <w:szCs w:val="22"/>
        </w:rPr>
        <w:t xml:space="preserve">, а також у маленьких дітей. У цих практичних рекомендаціях </w:t>
      </w:r>
      <w:proofErr w:type="spellStart"/>
      <w:r w:rsidRPr="00071426">
        <w:rPr>
          <w:rFonts w:asciiTheme="minorHAnsi" w:hAnsiTheme="minorHAnsi" w:cstheme="minorHAnsi"/>
          <w:color w:val="000000"/>
          <w:sz w:val="22"/>
          <w:szCs w:val="22"/>
        </w:rPr>
        <w:t>позалегеневий</w:t>
      </w:r>
      <w:proofErr w:type="spellEnd"/>
      <w:r w:rsidRPr="00071426">
        <w:rPr>
          <w:rFonts w:asciiTheme="minorHAnsi" w:hAnsiTheme="minorHAnsi" w:cstheme="minorHAnsi"/>
          <w:color w:val="000000"/>
          <w:sz w:val="22"/>
          <w:szCs w:val="22"/>
        </w:rPr>
        <w:t xml:space="preserve"> ТБ, крім абдомінального ТБ, не розглядається.</w:t>
      </w:r>
    </w:p>
    <w:p w14:paraId="31B43B59" w14:textId="77777777" w:rsidR="00C93644" w:rsidRPr="00071426" w:rsidRDefault="0081044B" w:rsidP="0080730B">
      <w:pPr>
        <w:spacing w:before="120"/>
        <w:jc w:val="both"/>
        <w:rPr>
          <w:rFonts w:asciiTheme="minorHAnsi" w:hAnsiTheme="minorHAnsi" w:cstheme="minorHAnsi"/>
          <w:sz w:val="22"/>
          <w:szCs w:val="22"/>
        </w:rPr>
      </w:pPr>
      <w:r w:rsidRPr="00071426">
        <w:rPr>
          <w:rFonts w:asciiTheme="minorHAnsi" w:hAnsiTheme="minorHAnsi" w:cstheme="minorHAnsi"/>
          <w:i/>
          <w:color w:val="000000"/>
          <w:sz w:val="22"/>
          <w:szCs w:val="22"/>
        </w:rPr>
        <w:t xml:space="preserve">Міліарний ТБ. </w:t>
      </w:r>
      <w:r w:rsidRPr="00071426">
        <w:rPr>
          <w:rFonts w:asciiTheme="minorHAnsi" w:hAnsiTheme="minorHAnsi" w:cstheme="minorHAnsi"/>
          <w:color w:val="000000"/>
          <w:sz w:val="22"/>
          <w:szCs w:val="22"/>
        </w:rPr>
        <w:t>Третя, але рідкісна форма ТБ – це міліарний ТБ; туберкули розносяться потоком крові по всьому тілу. У цих практичних рекомендаціях міліарний туберкульоз не розглядається.</w:t>
      </w:r>
    </w:p>
    <w:p w14:paraId="6A559641" w14:textId="77777777" w:rsidR="00C93644" w:rsidRPr="00071426" w:rsidRDefault="00C93644" w:rsidP="0080730B">
      <w:pPr>
        <w:spacing w:before="120"/>
        <w:jc w:val="both"/>
        <w:rPr>
          <w:rFonts w:asciiTheme="minorHAnsi" w:hAnsiTheme="minorHAnsi" w:cstheme="minorHAnsi"/>
          <w:sz w:val="22"/>
          <w:szCs w:val="22"/>
        </w:rPr>
        <w:sectPr w:rsidR="00C93644" w:rsidRPr="00071426" w:rsidSect="00040941">
          <w:pgSz w:w="11904" w:h="16838" w:code="9"/>
          <w:pgMar w:top="1418" w:right="1701" w:bottom="1418" w:left="1701" w:header="709" w:footer="709" w:gutter="0"/>
          <w:cols w:space="60"/>
          <w:noEndnote/>
          <w:docGrid w:linePitch="272"/>
        </w:sectPr>
      </w:pPr>
    </w:p>
    <w:tbl>
      <w:tblPr>
        <w:tblW w:w="0" w:type="auto"/>
        <w:tblLayout w:type="fixed"/>
        <w:tblCellMar>
          <w:top w:w="57" w:type="dxa"/>
          <w:left w:w="40" w:type="dxa"/>
          <w:bottom w:w="57" w:type="dxa"/>
          <w:right w:w="40" w:type="dxa"/>
        </w:tblCellMar>
        <w:tblLook w:val="0000" w:firstRow="0" w:lastRow="0" w:firstColumn="0" w:lastColumn="0" w:noHBand="0" w:noVBand="0"/>
      </w:tblPr>
      <w:tblGrid>
        <w:gridCol w:w="2981"/>
        <w:gridCol w:w="547"/>
        <w:gridCol w:w="1992"/>
      </w:tblGrid>
      <w:tr w:rsidR="00C93644" w:rsidRPr="00071426" w14:paraId="6A079873" w14:textId="77777777" w:rsidTr="00D73417">
        <w:trPr>
          <w:trHeight w:val="20"/>
        </w:trPr>
        <w:tc>
          <w:tcPr>
            <w:tcW w:w="2981" w:type="dxa"/>
            <w:tcBorders>
              <w:top w:val="nil"/>
              <w:left w:val="nil"/>
              <w:right w:val="nil"/>
            </w:tcBorders>
            <w:shd w:val="clear" w:color="auto" w:fill="B4C6E7"/>
            <w:vAlign w:val="center"/>
          </w:tcPr>
          <w:p w14:paraId="70721C0B" w14:textId="77777777" w:rsidR="00C93644" w:rsidRPr="00071426" w:rsidRDefault="0081044B" w:rsidP="000F354C">
            <w:pPr>
              <w:jc w:val="center"/>
              <w:rPr>
                <w:rFonts w:asciiTheme="minorHAnsi" w:hAnsiTheme="minorHAnsi" w:cstheme="minorHAnsi"/>
                <w:sz w:val="22"/>
                <w:szCs w:val="22"/>
              </w:rPr>
            </w:pPr>
            <w:r w:rsidRPr="00071426">
              <w:rPr>
                <w:rFonts w:asciiTheme="minorHAnsi" w:hAnsiTheme="minorHAnsi" w:cstheme="minorHAnsi"/>
                <w:color w:val="000000"/>
                <w:sz w:val="22"/>
                <w:szCs w:val="22"/>
              </w:rPr>
              <w:lastRenderedPageBreak/>
              <w:t>Контакт</w:t>
            </w:r>
          </w:p>
        </w:tc>
        <w:tc>
          <w:tcPr>
            <w:tcW w:w="547" w:type="dxa"/>
            <w:tcBorders>
              <w:top w:val="nil"/>
              <w:left w:val="nil"/>
              <w:bottom w:val="nil"/>
              <w:right w:val="single" w:sz="6" w:space="0" w:color="auto"/>
            </w:tcBorders>
            <w:shd w:val="clear" w:color="auto" w:fill="FFFFFF"/>
            <w:vAlign w:val="center"/>
          </w:tcPr>
          <w:p w14:paraId="64AAC96E" w14:textId="77777777" w:rsidR="00C93644" w:rsidRPr="00071426" w:rsidRDefault="000F354C" w:rsidP="000F354C">
            <w:pPr>
              <w:jc w:val="center"/>
              <w:rPr>
                <w:rFonts w:asciiTheme="minorHAnsi" w:hAnsiTheme="minorHAnsi" w:cstheme="minorHAnsi"/>
                <w:sz w:val="22"/>
                <w:szCs w:val="22"/>
              </w:rPr>
            </w:pPr>
            <w:r w:rsidRPr="00071426">
              <w:rPr>
                <w:rFonts w:asciiTheme="minorHAnsi" w:hAnsiTheme="minorHAnsi" w:cstheme="minorHAnsi"/>
                <w:color w:val="000000"/>
                <w:sz w:val="22"/>
                <w:szCs w:val="22"/>
              </w:rPr>
              <w:sym w:font="Wingdings 3" w:char="F075"/>
            </w:r>
          </w:p>
        </w:tc>
        <w:tc>
          <w:tcPr>
            <w:tcW w:w="1992" w:type="dxa"/>
            <w:tcBorders>
              <w:top w:val="single" w:sz="6" w:space="0" w:color="auto"/>
              <w:left w:val="single" w:sz="6" w:space="0" w:color="auto"/>
              <w:bottom w:val="single" w:sz="6" w:space="0" w:color="auto"/>
              <w:right w:val="single" w:sz="6" w:space="0" w:color="auto"/>
            </w:tcBorders>
            <w:shd w:val="clear" w:color="auto" w:fill="FFFFFF"/>
            <w:vAlign w:val="center"/>
          </w:tcPr>
          <w:p w14:paraId="06FE6F7C" w14:textId="77777777" w:rsidR="00C93644" w:rsidRPr="00071426" w:rsidRDefault="0081044B" w:rsidP="000F354C">
            <w:pPr>
              <w:jc w:val="center"/>
              <w:rPr>
                <w:rFonts w:asciiTheme="minorHAnsi" w:hAnsiTheme="minorHAnsi" w:cstheme="minorHAnsi"/>
                <w:sz w:val="22"/>
                <w:szCs w:val="22"/>
              </w:rPr>
            </w:pPr>
            <w:r w:rsidRPr="00071426">
              <w:rPr>
                <w:rFonts w:asciiTheme="minorHAnsi" w:hAnsiTheme="minorHAnsi" w:cstheme="minorHAnsi"/>
                <w:color w:val="000000"/>
                <w:sz w:val="22"/>
                <w:szCs w:val="22"/>
              </w:rPr>
              <w:t>Немає зараження</w:t>
            </w:r>
          </w:p>
        </w:tc>
      </w:tr>
      <w:tr w:rsidR="00C93644" w:rsidRPr="00071426" w14:paraId="741AB2F7" w14:textId="77777777" w:rsidTr="00D73417">
        <w:trPr>
          <w:trHeight w:val="20"/>
        </w:trPr>
        <w:tc>
          <w:tcPr>
            <w:tcW w:w="2981" w:type="dxa"/>
            <w:tcBorders>
              <w:left w:val="nil"/>
              <w:bottom w:val="nil"/>
              <w:right w:val="nil"/>
            </w:tcBorders>
            <w:shd w:val="clear" w:color="auto" w:fill="FFFFFF"/>
            <w:vAlign w:val="center"/>
          </w:tcPr>
          <w:p w14:paraId="40705AA7" w14:textId="77777777" w:rsidR="00C93644" w:rsidRPr="00071426" w:rsidRDefault="000F354C" w:rsidP="000F354C">
            <w:pPr>
              <w:jc w:val="center"/>
              <w:rPr>
                <w:rFonts w:asciiTheme="minorHAnsi" w:hAnsiTheme="minorHAnsi" w:cstheme="minorHAnsi"/>
                <w:sz w:val="22"/>
                <w:szCs w:val="22"/>
              </w:rPr>
            </w:pPr>
            <w:r w:rsidRPr="00071426">
              <w:rPr>
                <w:rFonts w:asciiTheme="minorHAnsi" w:hAnsiTheme="minorHAnsi" w:cstheme="minorHAnsi"/>
                <w:sz w:val="22"/>
                <w:szCs w:val="22"/>
              </w:rPr>
              <w:sym w:font="Wingdings 3" w:char="F071"/>
            </w:r>
          </w:p>
        </w:tc>
        <w:tc>
          <w:tcPr>
            <w:tcW w:w="547" w:type="dxa"/>
            <w:tcBorders>
              <w:top w:val="nil"/>
              <w:left w:val="nil"/>
              <w:bottom w:val="nil"/>
              <w:right w:val="nil"/>
            </w:tcBorders>
            <w:shd w:val="clear" w:color="auto" w:fill="FFFFFF"/>
            <w:vAlign w:val="center"/>
          </w:tcPr>
          <w:p w14:paraId="3152A192" w14:textId="77777777" w:rsidR="00C93644" w:rsidRPr="00071426" w:rsidRDefault="00C93644" w:rsidP="000F354C">
            <w:pPr>
              <w:jc w:val="center"/>
              <w:rPr>
                <w:rFonts w:asciiTheme="minorHAnsi" w:hAnsiTheme="minorHAnsi" w:cstheme="minorHAnsi"/>
                <w:sz w:val="22"/>
                <w:szCs w:val="22"/>
              </w:rPr>
            </w:pPr>
          </w:p>
        </w:tc>
        <w:tc>
          <w:tcPr>
            <w:tcW w:w="1992" w:type="dxa"/>
            <w:tcBorders>
              <w:top w:val="single" w:sz="6" w:space="0" w:color="auto"/>
              <w:left w:val="nil"/>
              <w:bottom w:val="nil"/>
              <w:right w:val="nil"/>
            </w:tcBorders>
            <w:shd w:val="clear" w:color="auto" w:fill="FFFFFF"/>
            <w:vAlign w:val="center"/>
          </w:tcPr>
          <w:p w14:paraId="4A0D1CE7" w14:textId="77777777" w:rsidR="00C93644" w:rsidRPr="00071426" w:rsidRDefault="00C93644" w:rsidP="000F354C">
            <w:pPr>
              <w:jc w:val="center"/>
              <w:rPr>
                <w:rFonts w:asciiTheme="minorHAnsi" w:hAnsiTheme="minorHAnsi" w:cstheme="minorHAnsi"/>
                <w:sz w:val="22"/>
                <w:szCs w:val="22"/>
              </w:rPr>
            </w:pPr>
          </w:p>
        </w:tc>
      </w:tr>
      <w:tr w:rsidR="00C93644" w:rsidRPr="00071426" w14:paraId="5B083FE0" w14:textId="77777777" w:rsidTr="00D73417">
        <w:trPr>
          <w:trHeight w:val="20"/>
        </w:trPr>
        <w:tc>
          <w:tcPr>
            <w:tcW w:w="2981" w:type="dxa"/>
            <w:tcBorders>
              <w:top w:val="nil"/>
              <w:left w:val="nil"/>
              <w:bottom w:val="nil"/>
              <w:right w:val="nil"/>
            </w:tcBorders>
            <w:shd w:val="clear" w:color="auto" w:fill="FFFFFF"/>
            <w:vAlign w:val="center"/>
          </w:tcPr>
          <w:p w14:paraId="3F50A0E5" w14:textId="77777777" w:rsidR="00C93644" w:rsidRPr="00071426" w:rsidRDefault="0081044B" w:rsidP="000F354C">
            <w:pPr>
              <w:jc w:val="center"/>
              <w:rPr>
                <w:rFonts w:asciiTheme="minorHAnsi" w:hAnsiTheme="minorHAnsi" w:cstheme="minorHAnsi"/>
                <w:sz w:val="22"/>
                <w:szCs w:val="22"/>
              </w:rPr>
            </w:pPr>
            <w:r w:rsidRPr="00071426">
              <w:rPr>
                <w:rFonts w:asciiTheme="minorHAnsi" w:hAnsiTheme="minorHAnsi" w:cstheme="minorHAnsi"/>
                <w:color w:val="000000"/>
                <w:sz w:val="22"/>
                <w:szCs w:val="22"/>
              </w:rPr>
              <w:t>Первинна інфекція</w:t>
            </w:r>
          </w:p>
        </w:tc>
        <w:tc>
          <w:tcPr>
            <w:tcW w:w="547" w:type="dxa"/>
            <w:tcBorders>
              <w:top w:val="nil"/>
              <w:left w:val="nil"/>
              <w:bottom w:val="nil"/>
              <w:right w:val="nil"/>
            </w:tcBorders>
            <w:shd w:val="clear" w:color="auto" w:fill="FFFFFF"/>
            <w:vAlign w:val="center"/>
          </w:tcPr>
          <w:p w14:paraId="13395214" w14:textId="77777777" w:rsidR="00C93644" w:rsidRPr="00071426" w:rsidRDefault="000F354C" w:rsidP="000F354C">
            <w:pPr>
              <w:jc w:val="center"/>
              <w:rPr>
                <w:rFonts w:asciiTheme="minorHAnsi" w:hAnsiTheme="minorHAnsi" w:cstheme="minorHAnsi"/>
                <w:sz w:val="22"/>
                <w:szCs w:val="22"/>
              </w:rPr>
            </w:pPr>
            <w:r w:rsidRPr="00071426">
              <w:rPr>
                <w:rFonts w:asciiTheme="minorHAnsi" w:hAnsiTheme="minorHAnsi" w:cstheme="minorHAnsi"/>
                <w:sz w:val="22"/>
                <w:szCs w:val="22"/>
              </w:rPr>
              <w:sym w:font="Wingdings 3" w:char="F075"/>
            </w:r>
          </w:p>
        </w:tc>
        <w:tc>
          <w:tcPr>
            <w:tcW w:w="1992" w:type="dxa"/>
            <w:tcBorders>
              <w:top w:val="nil"/>
              <w:left w:val="nil"/>
              <w:bottom w:val="nil"/>
              <w:right w:val="nil"/>
            </w:tcBorders>
            <w:shd w:val="clear" w:color="auto" w:fill="FFFFFF"/>
            <w:vAlign w:val="center"/>
          </w:tcPr>
          <w:p w14:paraId="190E776D" w14:textId="77777777" w:rsidR="00C93644" w:rsidRPr="00071426" w:rsidRDefault="0081044B" w:rsidP="000F354C">
            <w:pPr>
              <w:jc w:val="center"/>
              <w:rPr>
                <w:rFonts w:asciiTheme="minorHAnsi" w:hAnsiTheme="minorHAnsi" w:cstheme="minorHAnsi"/>
                <w:sz w:val="22"/>
                <w:szCs w:val="22"/>
              </w:rPr>
            </w:pPr>
            <w:r w:rsidRPr="00071426">
              <w:rPr>
                <w:rFonts w:asciiTheme="minorHAnsi" w:hAnsiTheme="minorHAnsi" w:cstheme="minorHAnsi"/>
                <w:color w:val="000000"/>
                <w:sz w:val="22"/>
                <w:szCs w:val="22"/>
              </w:rPr>
              <w:t>Латентний ТБ</w:t>
            </w:r>
          </w:p>
        </w:tc>
      </w:tr>
      <w:tr w:rsidR="00C93644" w:rsidRPr="00071426" w14:paraId="26286A8C" w14:textId="77777777" w:rsidTr="00D73417">
        <w:trPr>
          <w:trHeight w:val="20"/>
        </w:trPr>
        <w:tc>
          <w:tcPr>
            <w:tcW w:w="2981" w:type="dxa"/>
            <w:tcBorders>
              <w:top w:val="nil"/>
              <w:left w:val="nil"/>
              <w:right w:val="nil"/>
            </w:tcBorders>
            <w:shd w:val="clear" w:color="auto" w:fill="FFFFFF"/>
            <w:vAlign w:val="center"/>
          </w:tcPr>
          <w:p w14:paraId="668765D0" w14:textId="77777777" w:rsidR="00C93644" w:rsidRPr="00071426" w:rsidRDefault="000F354C" w:rsidP="000F354C">
            <w:pPr>
              <w:jc w:val="center"/>
              <w:rPr>
                <w:rFonts w:asciiTheme="minorHAnsi" w:hAnsiTheme="minorHAnsi" w:cstheme="minorHAnsi"/>
                <w:sz w:val="22"/>
                <w:szCs w:val="22"/>
              </w:rPr>
            </w:pPr>
            <w:r w:rsidRPr="00071426">
              <w:rPr>
                <w:rFonts w:asciiTheme="minorHAnsi" w:hAnsiTheme="minorHAnsi" w:cstheme="minorHAnsi"/>
                <w:color w:val="000000"/>
                <w:sz w:val="22"/>
                <w:szCs w:val="22"/>
              </w:rPr>
              <w:sym w:font="Wingdings 3" w:char="F071"/>
            </w:r>
          </w:p>
        </w:tc>
        <w:tc>
          <w:tcPr>
            <w:tcW w:w="547" w:type="dxa"/>
            <w:tcBorders>
              <w:top w:val="nil"/>
              <w:left w:val="nil"/>
              <w:bottom w:val="nil"/>
              <w:right w:val="nil"/>
            </w:tcBorders>
            <w:shd w:val="clear" w:color="auto" w:fill="FFFFFF"/>
            <w:vAlign w:val="center"/>
          </w:tcPr>
          <w:p w14:paraId="7359DCE9" w14:textId="77777777" w:rsidR="00C93644" w:rsidRPr="00071426" w:rsidRDefault="00C93644" w:rsidP="000F354C">
            <w:pPr>
              <w:jc w:val="center"/>
              <w:rPr>
                <w:rFonts w:asciiTheme="minorHAnsi" w:hAnsiTheme="minorHAnsi" w:cstheme="minorHAnsi"/>
                <w:sz w:val="22"/>
                <w:szCs w:val="22"/>
              </w:rPr>
            </w:pPr>
          </w:p>
        </w:tc>
        <w:tc>
          <w:tcPr>
            <w:tcW w:w="1992" w:type="dxa"/>
            <w:tcBorders>
              <w:top w:val="nil"/>
              <w:left w:val="nil"/>
              <w:right w:val="nil"/>
            </w:tcBorders>
            <w:shd w:val="clear" w:color="auto" w:fill="FFFFFF"/>
            <w:vAlign w:val="center"/>
          </w:tcPr>
          <w:p w14:paraId="597CDC9D" w14:textId="77777777" w:rsidR="00C93644" w:rsidRPr="00071426" w:rsidRDefault="000F354C" w:rsidP="000F354C">
            <w:pPr>
              <w:jc w:val="center"/>
              <w:rPr>
                <w:rFonts w:asciiTheme="minorHAnsi" w:hAnsiTheme="minorHAnsi" w:cstheme="minorHAnsi"/>
                <w:sz w:val="22"/>
                <w:szCs w:val="22"/>
              </w:rPr>
            </w:pPr>
            <w:r w:rsidRPr="00071426">
              <w:rPr>
                <w:rFonts w:asciiTheme="minorHAnsi" w:hAnsiTheme="minorHAnsi" w:cstheme="minorHAnsi"/>
                <w:color w:val="000000"/>
                <w:sz w:val="22"/>
                <w:szCs w:val="22"/>
              </w:rPr>
              <w:sym w:font="Wingdings 3" w:char="F071"/>
            </w:r>
          </w:p>
        </w:tc>
      </w:tr>
      <w:tr w:rsidR="00C93644" w:rsidRPr="00071426" w14:paraId="4AF93791" w14:textId="77777777" w:rsidTr="00D73417">
        <w:trPr>
          <w:trHeight w:val="20"/>
        </w:trPr>
        <w:tc>
          <w:tcPr>
            <w:tcW w:w="2981" w:type="dxa"/>
            <w:tcBorders>
              <w:top w:val="nil"/>
              <w:left w:val="nil"/>
              <w:bottom w:val="single" w:sz="6" w:space="0" w:color="auto"/>
              <w:right w:val="nil"/>
            </w:tcBorders>
            <w:shd w:val="clear" w:color="auto" w:fill="FFFFFF"/>
            <w:vAlign w:val="center"/>
          </w:tcPr>
          <w:p w14:paraId="778C4BD5" w14:textId="77777777" w:rsidR="00C93644" w:rsidRPr="00071426" w:rsidRDefault="0081044B" w:rsidP="000F354C">
            <w:pPr>
              <w:jc w:val="center"/>
              <w:rPr>
                <w:rFonts w:asciiTheme="minorHAnsi" w:hAnsiTheme="minorHAnsi" w:cstheme="minorHAnsi"/>
                <w:sz w:val="22"/>
                <w:szCs w:val="22"/>
              </w:rPr>
            </w:pPr>
            <w:r w:rsidRPr="00071426">
              <w:rPr>
                <w:rFonts w:asciiTheme="minorHAnsi" w:hAnsiTheme="minorHAnsi" w:cstheme="minorHAnsi"/>
                <w:color w:val="000000"/>
                <w:sz w:val="22"/>
                <w:szCs w:val="22"/>
              </w:rPr>
              <w:t>Первинний легеневий ТБ</w:t>
            </w:r>
          </w:p>
        </w:tc>
        <w:tc>
          <w:tcPr>
            <w:tcW w:w="547" w:type="dxa"/>
            <w:tcBorders>
              <w:top w:val="nil"/>
              <w:left w:val="nil"/>
              <w:bottom w:val="nil"/>
              <w:right w:val="nil"/>
            </w:tcBorders>
            <w:shd w:val="clear" w:color="auto" w:fill="FFFFFF"/>
            <w:vAlign w:val="center"/>
          </w:tcPr>
          <w:p w14:paraId="5C461573" w14:textId="77777777" w:rsidR="00C93644" w:rsidRPr="00071426" w:rsidRDefault="00C93644" w:rsidP="000F354C">
            <w:pPr>
              <w:jc w:val="center"/>
              <w:rPr>
                <w:rFonts w:asciiTheme="minorHAnsi" w:hAnsiTheme="minorHAnsi" w:cstheme="minorHAnsi"/>
                <w:sz w:val="22"/>
                <w:szCs w:val="22"/>
              </w:rPr>
            </w:pPr>
          </w:p>
        </w:tc>
        <w:tc>
          <w:tcPr>
            <w:tcW w:w="1992" w:type="dxa"/>
            <w:tcBorders>
              <w:top w:val="nil"/>
              <w:left w:val="nil"/>
              <w:bottom w:val="single" w:sz="6" w:space="0" w:color="auto"/>
              <w:right w:val="nil"/>
            </w:tcBorders>
            <w:shd w:val="clear" w:color="auto" w:fill="FFFFFF"/>
            <w:vAlign w:val="center"/>
          </w:tcPr>
          <w:p w14:paraId="07B1CC59" w14:textId="77777777" w:rsidR="00C93644" w:rsidRPr="00071426" w:rsidRDefault="0081044B" w:rsidP="000F354C">
            <w:pPr>
              <w:jc w:val="center"/>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Реактивація</w:t>
            </w:r>
            <w:proofErr w:type="spellEnd"/>
            <w:r w:rsidRPr="00071426">
              <w:rPr>
                <w:rFonts w:asciiTheme="minorHAnsi" w:hAnsiTheme="minorHAnsi" w:cstheme="minorHAnsi"/>
                <w:color w:val="000000"/>
                <w:sz w:val="22"/>
                <w:szCs w:val="22"/>
              </w:rPr>
              <w:t xml:space="preserve"> ТБ</w:t>
            </w:r>
          </w:p>
        </w:tc>
      </w:tr>
      <w:tr w:rsidR="000F354C" w:rsidRPr="00071426" w14:paraId="4039D839" w14:textId="77777777" w:rsidTr="00D73417">
        <w:trPr>
          <w:trHeight w:val="20"/>
        </w:trPr>
        <w:tc>
          <w:tcPr>
            <w:tcW w:w="2981" w:type="dxa"/>
            <w:tcBorders>
              <w:top w:val="nil"/>
              <w:left w:val="nil"/>
              <w:right w:val="nil"/>
            </w:tcBorders>
            <w:shd w:val="clear" w:color="auto" w:fill="FFFFFF"/>
            <w:vAlign w:val="center"/>
          </w:tcPr>
          <w:p w14:paraId="55D58938" w14:textId="77777777" w:rsidR="000F354C" w:rsidRPr="00071426" w:rsidRDefault="000F354C" w:rsidP="000F354C">
            <w:pPr>
              <w:jc w:val="center"/>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sym w:font="Wingdings 3" w:char="F071"/>
            </w:r>
          </w:p>
        </w:tc>
        <w:tc>
          <w:tcPr>
            <w:tcW w:w="547" w:type="dxa"/>
            <w:tcBorders>
              <w:top w:val="nil"/>
              <w:left w:val="nil"/>
              <w:right w:val="nil"/>
            </w:tcBorders>
            <w:shd w:val="clear" w:color="auto" w:fill="FFFFFF"/>
            <w:vAlign w:val="center"/>
          </w:tcPr>
          <w:p w14:paraId="7BFE177C" w14:textId="77777777" w:rsidR="000F354C" w:rsidRPr="00071426" w:rsidRDefault="000F354C" w:rsidP="000F354C">
            <w:pPr>
              <w:jc w:val="center"/>
              <w:rPr>
                <w:rFonts w:asciiTheme="minorHAnsi" w:hAnsiTheme="minorHAnsi" w:cstheme="minorHAnsi"/>
                <w:sz w:val="22"/>
                <w:szCs w:val="22"/>
              </w:rPr>
            </w:pPr>
          </w:p>
        </w:tc>
        <w:tc>
          <w:tcPr>
            <w:tcW w:w="1992" w:type="dxa"/>
            <w:tcBorders>
              <w:top w:val="nil"/>
              <w:left w:val="nil"/>
              <w:right w:val="nil"/>
            </w:tcBorders>
            <w:shd w:val="clear" w:color="auto" w:fill="FFFFFF"/>
            <w:vAlign w:val="center"/>
          </w:tcPr>
          <w:p w14:paraId="5DD7F0B2" w14:textId="77777777" w:rsidR="000F354C" w:rsidRPr="00071426" w:rsidRDefault="000F354C" w:rsidP="000F354C">
            <w:pPr>
              <w:jc w:val="center"/>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sym w:font="Wingdings 3" w:char="F071"/>
            </w:r>
          </w:p>
        </w:tc>
      </w:tr>
      <w:tr w:rsidR="00C93644" w:rsidRPr="00071426" w14:paraId="45404267" w14:textId="77777777" w:rsidTr="00D73417">
        <w:trPr>
          <w:trHeight w:val="20"/>
        </w:trPr>
        <w:tc>
          <w:tcPr>
            <w:tcW w:w="5520" w:type="dxa"/>
            <w:gridSpan w:val="3"/>
            <w:tcBorders>
              <w:left w:val="nil"/>
              <w:bottom w:val="nil"/>
              <w:right w:val="nil"/>
            </w:tcBorders>
            <w:shd w:val="clear" w:color="auto" w:fill="FFFFFF"/>
            <w:vAlign w:val="center"/>
          </w:tcPr>
          <w:p w14:paraId="0628CA58" w14:textId="77777777" w:rsidR="000F354C" w:rsidRPr="00071426" w:rsidRDefault="000F354C" w:rsidP="000F354C">
            <w:pPr>
              <w:jc w:val="center"/>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t>Прогресуючий первинний ТБ</w:t>
            </w:r>
          </w:p>
          <w:p w14:paraId="65E737F5" w14:textId="77777777" w:rsidR="00C93644" w:rsidRPr="00071426" w:rsidRDefault="0081044B" w:rsidP="000F354C">
            <w:pPr>
              <w:jc w:val="center"/>
              <w:rPr>
                <w:rFonts w:asciiTheme="minorHAnsi" w:hAnsiTheme="minorHAnsi" w:cstheme="minorHAnsi"/>
                <w:sz w:val="22"/>
                <w:szCs w:val="22"/>
              </w:rPr>
            </w:pPr>
            <w:r w:rsidRPr="00071426">
              <w:rPr>
                <w:rFonts w:asciiTheme="minorHAnsi" w:hAnsiTheme="minorHAnsi" w:cstheme="minorHAnsi"/>
                <w:color w:val="000000"/>
                <w:sz w:val="22"/>
                <w:szCs w:val="22"/>
              </w:rPr>
              <w:t>— Міліарний</w:t>
            </w:r>
          </w:p>
          <w:p w14:paraId="725A8F5D" w14:textId="77777777" w:rsidR="000F354C" w:rsidRPr="00071426" w:rsidRDefault="000F354C" w:rsidP="000F354C">
            <w:pPr>
              <w:jc w:val="center"/>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t>— Легеневий</w:t>
            </w:r>
          </w:p>
          <w:p w14:paraId="173AC911" w14:textId="77777777" w:rsidR="00C93644" w:rsidRPr="00071426" w:rsidRDefault="0081044B" w:rsidP="000F354C">
            <w:pPr>
              <w:jc w:val="center"/>
              <w:rPr>
                <w:rFonts w:asciiTheme="minorHAnsi" w:hAnsiTheme="minorHAnsi" w:cstheme="minorHAnsi"/>
                <w:sz w:val="22"/>
                <w:szCs w:val="22"/>
              </w:rPr>
            </w:pPr>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Позалегеневий</w:t>
            </w:r>
            <w:proofErr w:type="spellEnd"/>
          </w:p>
        </w:tc>
      </w:tr>
    </w:tbl>
    <w:p w14:paraId="4D405038" w14:textId="77777777" w:rsidR="00C93644" w:rsidRPr="00071426" w:rsidRDefault="0081044B" w:rsidP="005D2FE5">
      <w:pPr>
        <w:spacing w:before="240"/>
        <w:ind w:left="709" w:hanging="709"/>
        <w:rPr>
          <w:rFonts w:asciiTheme="minorHAnsi" w:hAnsiTheme="minorHAnsi" w:cstheme="minorHAnsi"/>
          <w:sz w:val="22"/>
          <w:szCs w:val="22"/>
        </w:rPr>
      </w:pPr>
      <w:bookmarkStart w:id="8" w:name="bookmark8"/>
      <w:r w:rsidRPr="00071426">
        <w:rPr>
          <w:rFonts w:asciiTheme="minorHAnsi" w:hAnsiTheme="minorHAnsi" w:cstheme="minorHAnsi"/>
          <w:color w:val="1F497D"/>
          <w:sz w:val="22"/>
          <w:szCs w:val="22"/>
        </w:rPr>
        <w:t>Р</w:t>
      </w:r>
      <w:bookmarkEnd w:id="8"/>
      <w:r w:rsidRPr="00071426">
        <w:rPr>
          <w:rFonts w:asciiTheme="minorHAnsi" w:hAnsiTheme="minorHAnsi" w:cstheme="minorHAnsi"/>
          <w:color w:val="1F497D"/>
          <w:sz w:val="22"/>
          <w:szCs w:val="22"/>
        </w:rPr>
        <w:t xml:space="preserve">ис. </w:t>
      </w:r>
      <w:r w:rsidRPr="00071426">
        <w:rPr>
          <w:rFonts w:asciiTheme="minorHAnsi" w:hAnsiTheme="minorHAnsi" w:cstheme="minorHAnsi"/>
          <w:b/>
          <w:color w:val="1F497D"/>
          <w:sz w:val="22"/>
          <w:szCs w:val="22"/>
        </w:rPr>
        <w:t>1</w:t>
      </w:r>
      <w:r w:rsidRPr="00071426">
        <w:rPr>
          <w:rFonts w:asciiTheme="minorHAnsi" w:hAnsiTheme="minorHAnsi" w:cstheme="minorHAnsi"/>
          <w:b/>
          <w:color w:val="1F497D"/>
          <w:sz w:val="22"/>
          <w:szCs w:val="22"/>
        </w:rPr>
        <w:tab/>
      </w:r>
      <w:r w:rsidRPr="00071426">
        <w:rPr>
          <w:rFonts w:asciiTheme="minorHAnsi" w:hAnsiTheme="minorHAnsi" w:cstheme="minorHAnsi"/>
          <w:color w:val="1F497D"/>
          <w:sz w:val="22"/>
          <w:szCs w:val="22"/>
        </w:rPr>
        <w:t>Природний розвиток туберкульозної інфекції</w:t>
      </w:r>
    </w:p>
    <w:p w14:paraId="37525647" w14:textId="77777777" w:rsidR="00C93644" w:rsidRPr="00071426" w:rsidRDefault="0081044B" w:rsidP="005D2FE5">
      <w:pPr>
        <w:spacing w:before="240"/>
        <w:jc w:val="both"/>
        <w:rPr>
          <w:rFonts w:asciiTheme="minorHAnsi" w:hAnsiTheme="minorHAnsi" w:cstheme="minorHAnsi"/>
          <w:sz w:val="22"/>
          <w:szCs w:val="22"/>
        </w:rPr>
      </w:pPr>
      <w:r w:rsidRPr="00071426">
        <w:rPr>
          <w:rFonts w:asciiTheme="minorHAnsi" w:hAnsiTheme="minorHAnsi" w:cstheme="minorHAnsi"/>
          <w:i/>
          <w:color w:val="000000"/>
          <w:sz w:val="22"/>
          <w:szCs w:val="22"/>
        </w:rPr>
        <w:t xml:space="preserve">Абдомінальний ТБ. </w:t>
      </w:r>
      <w:r w:rsidRPr="00071426">
        <w:rPr>
          <w:rFonts w:asciiTheme="minorHAnsi" w:hAnsiTheme="minorHAnsi" w:cstheme="minorHAnsi"/>
          <w:sz w:val="22"/>
          <w:szCs w:val="22"/>
        </w:rPr>
        <w:t xml:space="preserve">Туберкульоз може залучати будь-яку частину шлунково-кишкового тракту, від ротової порожнини до анусу (49%), очеревину (42%), </w:t>
      </w:r>
      <w:proofErr w:type="spellStart"/>
      <w:r w:rsidRPr="00071426">
        <w:rPr>
          <w:rFonts w:asciiTheme="minorHAnsi" w:hAnsiTheme="minorHAnsi" w:cstheme="minorHAnsi"/>
          <w:sz w:val="22"/>
          <w:szCs w:val="22"/>
        </w:rPr>
        <w:t>брижові</w:t>
      </w:r>
      <w:proofErr w:type="spellEnd"/>
      <w:r w:rsidRPr="00071426">
        <w:rPr>
          <w:rFonts w:asciiTheme="minorHAnsi" w:hAnsiTheme="minorHAnsi" w:cstheme="minorHAnsi"/>
          <w:sz w:val="22"/>
          <w:szCs w:val="22"/>
        </w:rPr>
        <w:t xml:space="preserve"> лімфатичні вузли (4%), та внутрішні органи, у тому числі печінку та </w:t>
      </w:r>
      <w:proofErr w:type="spellStart"/>
      <w:r w:rsidRPr="00071426">
        <w:rPr>
          <w:rFonts w:asciiTheme="minorHAnsi" w:hAnsiTheme="minorHAnsi" w:cstheme="minorHAnsi"/>
          <w:sz w:val="22"/>
          <w:szCs w:val="22"/>
        </w:rPr>
        <w:t>панкреатобіліарну</w:t>
      </w:r>
      <w:proofErr w:type="spellEnd"/>
      <w:r w:rsidRPr="00071426">
        <w:rPr>
          <w:rFonts w:asciiTheme="minorHAnsi" w:hAnsiTheme="minorHAnsi" w:cstheme="minorHAnsi"/>
          <w:sz w:val="22"/>
          <w:szCs w:val="22"/>
        </w:rPr>
        <w:t xml:space="preserve"> систему (5%)</w:t>
      </w:r>
      <w:r w:rsidRPr="00071426">
        <w:rPr>
          <w:rFonts w:asciiTheme="minorHAnsi" w:hAnsiTheme="minorHAnsi" w:cstheme="minorHAnsi"/>
          <w:color w:val="000000"/>
          <w:sz w:val="22"/>
          <w:szCs w:val="22"/>
        </w:rPr>
        <w:t xml:space="preserve"> </w:t>
      </w:r>
      <w:hyperlink w:anchor="bookmark64"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13</w:t>
        </w:r>
      </w:hyperlink>
      <w:hyperlink w:anchor="bookmark67"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16</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 xml:space="preserve">. Найбільш часто ураженою ділянкою при кишковому ТБ є </w:t>
      </w:r>
      <w:proofErr w:type="spellStart"/>
      <w:r w:rsidRPr="00071426">
        <w:rPr>
          <w:rFonts w:asciiTheme="minorHAnsi" w:hAnsiTheme="minorHAnsi" w:cstheme="minorHAnsi"/>
          <w:color w:val="000000"/>
          <w:sz w:val="22"/>
          <w:szCs w:val="22"/>
        </w:rPr>
        <w:t>ілеоцекальна</w:t>
      </w:r>
      <w:proofErr w:type="spellEnd"/>
      <w:r w:rsidRPr="00071426">
        <w:rPr>
          <w:rFonts w:asciiTheme="minorHAnsi" w:hAnsiTheme="minorHAnsi" w:cstheme="minorHAnsi"/>
          <w:color w:val="000000"/>
          <w:sz w:val="22"/>
          <w:szCs w:val="22"/>
        </w:rPr>
        <w:t xml:space="preserve"> ділянка, за нею слідують здухвинна кишка і худа кишка.</w:t>
      </w:r>
    </w:p>
    <w:p w14:paraId="6CC4A4C7" w14:textId="77777777" w:rsidR="00C93644" w:rsidRPr="00071426" w:rsidRDefault="0081044B" w:rsidP="0069334C">
      <w:pPr>
        <w:numPr>
          <w:ilvl w:val="0"/>
          <w:numId w:val="31"/>
        </w:numPr>
        <w:spacing w:before="120"/>
        <w:ind w:left="426" w:hanging="426"/>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Абдомінальний ТБ – це переважно хвороба молодих дорослих.</w:t>
      </w:r>
    </w:p>
    <w:p w14:paraId="4EF24EF8" w14:textId="77777777" w:rsidR="00C93644" w:rsidRPr="00071426" w:rsidRDefault="0081044B" w:rsidP="0069334C">
      <w:pPr>
        <w:numPr>
          <w:ilvl w:val="0"/>
          <w:numId w:val="31"/>
        </w:numPr>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sz w:val="22"/>
          <w:szCs w:val="22"/>
        </w:rPr>
        <w:t>На підставі дослідження великої кількості випадків видно, що туберкульоз шлунково-кишкового тракту локалізується у верхніх відділах 8.5%, у тонкому кишечнику у 33.8%, у товстому кишечнику у 22.3%, в очеревині у 30.7% та у печінці у 14.6% випадків</w:t>
      </w:r>
      <w:r w:rsidRPr="00071426">
        <w:rPr>
          <w:rFonts w:asciiTheme="minorHAnsi" w:hAnsiTheme="minorHAnsi" w:cstheme="minorHAnsi"/>
          <w:color w:val="000000"/>
          <w:sz w:val="22"/>
          <w:szCs w:val="22"/>
        </w:rPr>
        <w:t xml:space="preserve"> </w:t>
      </w:r>
      <w:hyperlink w:anchor="bookmark68"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17</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40CC507E" w14:textId="77777777" w:rsidR="00C93644" w:rsidRPr="00071426" w:rsidRDefault="005D2FE5" w:rsidP="005D2FE5">
      <w:pPr>
        <w:spacing w:before="360"/>
        <w:ind w:left="709" w:hanging="709"/>
        <w:rPr>
          <w:rFonts w:asciiTheme="minorHAnsi" w:hAnsiTheme="minorHAnsi" w:cstheme="minorHAnsi"/>
          <w:sz w:val="22"/>
          <w:szCs w:val="22"/>
        </w:rPr>
      </w:pPr>
      <w:r w:rsidRPr="00071426">
        <w:rPr>
          <w:rFonts w:asciiTheme="minorHAnsi" w:hAnsiTheme="minorHAnsi" w:cstheme="minorHAnsi"/>
          <w:b/>
          <w:color w:val="4F81BD"/>
          <w:sz w:val="22"/>
          <w:szCs w:val="22"/>
        </w:rPr>
        <w:t>2.2</w:t>
      </w:r>
      <w:r w:rsidRPr="00071426">
        <w:rPr>
          <w:rFonts w:asciiTheme="minorHAnsi" w:hAnsiTheme="minorHAnsi" w:cstheme="minorHAnsi"/>
          <w:b/>
          <w:color w:val="4F81BD"/>
          <w:sz w:val="22"/>
          <w:szCs w:val="22"/>
        </w:rPr>
        <w:tab/>
        <w:t xml:space="preserve">Симптоми та </w:t>
      </w:r>
      <w:proofErr w:type="spellStart"/>
      <w:r w:rsidRPr="00071426">
        <w:rPr>
          <w:rFonts w:asciiTheme="minorHAnsi" w:hAnsiTheme="minorHAnsi" w:cstheme="minorHAnsi"/>
          <w:b/>
          <w:color w:val="4F81BD"/>
          <w:sz w:val="22"/>
          <w:szCs w:val="22"/>
        </w:rPr>
        <w:t>фізикальні</w:t>
      </w:r>
      <w:proofErr w:type="spellEnd"/>
      <w:r w:rsidRPr="00071426">
        <w:rPr>
          <w:rFonts w:asciiTheme="minorHAnsi" w:hAnsiTheme="minorHAnsi" w:cstheme="minorHAnsi"/>
          <w:b/>
          <w:color w:val="4F81BD"/>
          <w:sz w:val="22"/>
          <w:szCs w:val="22"/>
        </w:rPr>
        <w:t xml:space="preserve"> ознаки</w:t>
      </w:r>
    </w:p>
    <w:p w14:paraId="7938C7CA" w14:textId="77777777" w:rsidR="00C93644" w:rsidRPr="00071426" w:rsidRDefault="0081044B" w:rsidP="0080730B">
      <w:pPr>
        <w:spacing w:before="58"/>
        <w:jc w:val="both"/>
        <w:rPr>
          <w:rFonts w:asciiTheme="minorHAnsi" w:hAnsiTheme="minorHAnsi" w:cstheme="minorHAnsi"/>
          <w:sz w:val="22"/>
          <w:szCs w:val="22"/>
        </w:rPr>
      </w:pPr>
      <w:r w:rsidRPr="00071426">
        <w:rPr>
          <w:rFonts w:asciiTheme="minorHAnsi" w:hAnsiTheme="minorHAnsi" w:cstheme="minorHAnsi"/>
          <w:color w:val="000000"/>
          <w:sz w:val="22"/>
          <w:szCs w:val="22"/>
        </w:rPr>
        <w:t>Симптоми та ознаки шлунково-кишкового і перитонеального туберкульозу неспецифічні, і діагноз може бути пропущений або встановлений із запізненням, що призводить до підвищення захворюваності та смертності.</w:t>
      </w:r>
    </w:p>
    <w:p w14:paraId="12557E4E" w14:textId="77777777" w:rsidR="00C93644" w:rsidRPr="00071426" w:rsidRDefault="0081044B" w:rsidP="005D2FE5">
      <w:pPr>
        <w:spacing w:before="115"/>
        <w:ind w:firstLine="284"/>
        <w:jc w:val="both"/>
        <w:rPr>
          <w:rFonts w:asciiTheme="minorHAnsi" w:hAnsiTheme="minorHAnsi" w:cstheme="minorHAnsi"/>
          <w:sz w:val="22"/>
          <w:szCs w:val="22"/>
        </w:rPr>
      </w:pPr>
      <w:r w:rsidRPr="00071426">
        <w:rPr>
          <w:rFonts w:asciiTheme="minorHAnsi" w:hAnsiTheme="minorHAnsi" w:cstheme="minorHAnsi"/>
          <w:color w:val="000000"/>
          <w:sz w:val="22"/>
          <w:szCs w:val="22"/>
        </w:rPr>
        <w:t xml:space="preserve">Більшість пацієнтів з абдомінальним туберкульозом звертаються щодо симптомів, які турбують їх у термін від 1 місяця до 1 року. </w:t>
      </w:r>
      <w:r w:rsidRPr="00071426">
        <w:rPr>
          <w:rFonts w:asciiTheme="minorHAnsi" w:hAnsiTheme="minorHAnsi" w:cstheme="minorHAnsi"/>
          <w:sz w:val="22"/>
          <w:szCs w:val="22"/>
        </w:rPr>
        <w:t xml:space="preserve">Такі пацієнти можуть скаржитися на біль у животі, виснаження, зниження ваги тіла, втрату апетиту, лихоманку, діарею, запори, ректальну кровотечу та набряки </w:t>
      </w:r>
      <w:hyperlink w:anchor="bookmark69"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18</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 Симптоми зазвичай середньої інтенсивності.</w:t>
      </w:r>
    </w:p>
    <w:p w14:paraId="74DB3BCB" w14:textId="77777777" w:rsidR="00C93644" w:rsidRPr="00071426" w:rsidRDefault="0081044B" w:rsidP="005D2FE5">
      <w:pPr>
        <w:spacing w:before="115"/>
        <w:ind w:firstLine="284"/>
        <w:jc w:val="both"/>
        <w:rPr>
          <w:rFonts w:asciiTheme="minorHAnsi" w:hAnsiTheme="minorHAnsi" w:cstheme="minorHAnsi"/>
          <w:sz w:val="22"/>
          <w:szCs w:val="22"/>
        </w:rPr>
      </w:pPr>
      <w:r w:rsidRPr="00071426">
        <w:rPr>
          <w:rFonts w:asciiTheme="minorHAnsi" w:hAnsiTheme="minorHAnsi" w:cstheme="minorHAnsi"/>
          <w:color w:val="000000"/>
          <w:sz w:val="22"/>
          <w:szCs w:val="22"/>
        </w:rPr>
        <w:t>Наявність супутнього легеневого ТБ значно підвищує частоту лихоманки та нічних потів, втрати ваги та легеневої симптоматики.</w:t>
      </w:r>
    </w:p>
    <w:p w14:paraId="1991C333" w14:textId="77777777" w:rsidR="00C93644" w:rsidRPr="00071426" w:rsidRDefault="0081044B" w:rsidP="005D2FE5">
      <w:pPr>
        <w:spacing w:before="115"/>
        <w:ind w:firstLine="284"/>
        <w:jc w:val="both"/>
        <w:rPr>
          <w:rFonts w:asciiTheme="minorHAnsi" w:hAnsiTheme="minorHAnsi" w:cstheme="minorHAnsi"/>
          <w:sz w:val="22"/>
          <w:szCs w:val="22"/>
        </w:rPr>
      </w:pPr>
      <w:r w:rsidRPr="00071426">
        <w:rPr>
          <w:rFonts w:asciiTheme="minorHAnsi" w:hAnsiTheme="minorHAnsi" w:cstheme="minorHAnsi"/>
          <w:sz w:val="22"/>
          <w:szCs w:val="22"/>
        </w:rPr>
        <w:t xml:space="preserve">ТБ може асоціюватися з безліччю </w:t>
      </w:r>
      <w:proofErr w:type="spellStart"/>
      <w:r w:rsidRPr="00071426">
        <w:rPr>
          <w:rFonts w:asciiTheme="minorHAnsi" w:hAnsiTheme="minorHAnsi" w:cstheme="minorHAnsi"/>
          <w:sz w:val="22"/>
          <w:szCs w:val="22"/>
        </w:rPr>
        <w:t>імуноопосередкованих</w:t>
      </w:r>
      <w:proofErr w:type="spellEnd"/>
      <w:r w:rsidRPr="00071426">
        <w:rPr>
          <w:rFonts w:asciiTheme="minorHAnsi" w:hAnsiTheme="minorHAnsi" w:cstheme="minorHAnsi"/>
          <w:sz w:val="22"/>
          <w:szCs w:val="22"/>
        </w:rPr>
        <w:t xml:space="preserve"> проявів, таких як вузлувата еритема, </w:t>
      </w:r>
      <w:proofErr w:type="spellStart"/>
      <w:r w:rsidRPr="00071426">
        <w:rPr>
          <w:rFonts w:asciiTheme="minorHAnsi" w:hAnsiTheme="minorHAnsi" w:cstheme="minorHAnsi"/>
          <w:sz w:val="22"/>
          <w:szCs w:val="22"/>
        </w:rPr>
        <w:t>індуративна</w:t>
      </w:r>
      <w:proofErr w:type="spellEnd"/>
      <w:r w:rsidRPr="00071426">
        <w:rPr>
          <w:rFonts w:asciiTheme="minorHAnsi" w:hAnsiTheme="minorHAnsi" w:cstheme="minorHAnsi"/>
          <w:sz w:val="22"/>
          <w:szCs w:val="22"/>
        </w:rPr>
        <w:t xml:space="preserve"> еритема, реактивний артрит (хвороба </w:t>
      </w:r>
      <w:proofErr w:type="spellStart"/>
      <w:r w:rsidRPr="00071426">
        <w:rPr>
          <w:rFonts w:asciiTheme="minorHAnsi" w:hAnsiTheme="minorHAnsi" w:cstheme="minorHAnsi"/>
          <w:sz w:val="22"/>
          <w:szCs w:val="22"/>
        </w:rPr>
        <w:t>Понсе</w:t>
      </w:r>
      <w:proofErr w:type="spellEnd"/>
      <w:r w:rsidRPr="00071426">
        <w:rPr>
          <w:rFonts w:asciiTheme="minorHAnsi" w:hAnsiTheme="minorHAnsi" w:cstheme="minorHAnsi"/>
          <w:sz w:val="22"/>
          <w:szCs w:val="22"/>
        </w:rPr>
        <w:t xml:space="preserve">) та </w:t>
      </w:r>
      <w:proofErr w:type="spellStart"/>
      <w:r w:rsidRPr="00071426">
        <w:rPr>
          <w:rFonts w:asciiTheme="minorHAnsi" w:hAnsiTheme="minorHAnsi" w:cstheme="minorHAnsi"/>
          <w:sz w:val="22"/>
          <w:szCs w:val="22"/>
        </w:rPr>
        <w:t>увеїт</w:t>
      </w:r>
      <w:proofErr w:type="spellEnd"/>
      <w:r w:rsidRPr="00071426">
        <w:rPr>
          <w:rFonts w:asciiTheme="minorHAnsi" w:hAnsiTheme="minorHAnsi" w:cstheme="minorHAnsi"/>
          <w:sz w:val="22"/>
          <w:szCs w:val="22"/>
        </w:rPr>
        <w:t xml:space="preserve">, які можуть збігатися з </w:t>
      </w:r>
      <w:proofErr w:type="spellStart"/>
      <w:r w:rsidRPr="00071426">
        <w:rPr>
          <w:rFonts w:asciiTheme="minorHAnsi" w:hAnsiTheme="minorHAnsi" w:cstheme="minorHAnsi"/>
          <w:sz w:val="22"/>
          <w:szCs w:val="22"/>
        </w:rPr>
        <w:t>позакишковими</w:t>
      </w:r>
      <w:proofErr w:type="spellEnd"/>
      <w:r w:rsidRPr="00071426">
        <w:rPr>
          <w:rFonts w:asciiTheme="minorHAnsi" w:hAnsiTheme="minorHAnsi" w:cstheme="minorHAnsi"/>
          <w:sz w:val="22"/>
          <w:szCs w:val="22"/>
        </w:rPr>
        <w:t xml:space="preserve"> проявами хвороби Крона</w:t>
      </w:r>
      <w:hyperlink w:anchor="bookmark70"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19</w:t>
        </w:r>
      </w:hyperlink>
      <w:r w:rsidRPr="00071426">
        <w:rPr>
          <w:rFonts w:asciiTheme="minorHAnsi" w:hAnsiTheme="minorHAnsi" w:cstheme="minorHAnsi"/>
          <w:color w:val="000000"/>
          <w:sz w:val="22"/>
          <w:szCs w:val="22"/>
        </w:rPr>
        <w:t>-</w:t>
      </w:r>
      <w:hyperlink w:anchor="bookmark71" w:history="1">
        <w:r w:rsidRPr="00071426">
          <w:rPr>
            <w:rFonts w:asciiTheme="minorHAnsi" w:hAnsiTheme="minorHAnsi" w:cstheme="minorHAnsi"/>
            <w:color w:val="0000FF"/>
            <w:sz w:val="22"/>
            <w:szCs w:val="22"/>
          </w:rPr>
          <w:t>22</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07FA3719" w14:textId="77777777" w:rsidR="00C93644" w:rsidRPr="00071426" w:rsidRDefault="00C93644" w:rsidP="0080730B">
      <w:pPr>
        <w:spacing w:before="115"/>
        <w:ind w:firstLine="202"/>
        <w:jc w:val="both"/>
        <w:rPr>
          <w:rFonts w:asciiTheme="minorHAnsi" w:hAnsiTheme="minorHAnsi" w:cstheme="minorHAnsi"/>
          <w:sz w:val="22"/>
          <w:szCs w:val="22"/>
        </w:rPr>
        <w:sectPr w:rsidR="00C93644" w:rsidRPr="00071426" w:rsidSect="00040941">
          <w:pgSz w:w="11904" w:h="16838" w:code="9"/>
          <w:pgMar w:top="1418" w:right="1701" w:bottom="1418" w:left="1701" w:header="709" w:footer="709" w:gutter="0"/>
          <w:cols w:space="60"/>
          <w:noEndnote/>
          <w:docGrid w:linePitch="272"/>
        </w:sectPr>
      </w:pPr>
    </w:p>
    <w:p w14:paraId="25207D12" w14:textId="77777777" w:rsidR="00C93644" w:rsidRPr="00071426" w:rsidRDefault="0081044B" w:rsidP="000F1A90">
      <w:pPr>
        <w:tabs>
          <w:tab w:val="left" w:pos="1276"/>
        </w:tabs>
        <w:spacing w:after="120"/>
        <w:rPr>
          <w:rFonts w:asciiTheme="minorHAnsi" w:hAnsiTheme="minorHAnsi" w:cstheme="minorHAnsi"/>
          <w:sz w:val="22"/>
          <w:szCs w:val="22"/>
        </w:rPr>
      </w:pPr>
      <w:bookmarkStart w:id="9" w:name="bookmark10"/>
      <w:r w:rsidRPr="00071426">
        <w:rPr>
          <w:rFonts w:asciiTheme="minorHAnsi" w:hAnsiTheme="minorHAnsi" w:cstheme="minorHAnsi"/>
          <w:color w:val="1F497D"/>
          <w:sz w:val="22"/>
          <w:szCs w:val="22"/>
        </w:rPr>
        <w:lastRenderedPageBreak/>
        <w:t>Т</w:t>
      </w:r>
      <w:bookmarkEnd w:id="9"/>
      <w:r w:rsidRPr="00071426">
        <w:rPr>
          <w:rFonts w:asciiTheme="minorHAnsi" w:hAnsiTheme="minorHAnsi" w:cstheme="minorHAnsi"/>
          <w:color w:val="1F497D"/>
          <w:sz w:val="22"/>
          <w:szCs w:val="22"/>
        </w:rPr>
        <w:t xml:space="preserve">аблиця </w:t>
      </w:r>
      <w:r w:rsidRPr="00071426">
        <w:rPr>
          <w:rFonts w:asciiTheme="minorHAnsi" w:hAnsiTheme="minorHAnsi" w:cstheme="minorHAnsi"/>
          <w:b/>
          <w:color w:val="1F497D"/>
          <w:sz w:val="22"/>
          <w:szCs w:val="22"/>
        </w:rPr>
        <w:t>2</w:t>
      </w:r>
      <w:r w:rsidRPr="00071426">
        <w:rPr>
          <w:rFonts w:asciiTheme="minorHAnsi" w:hAnsiTheme="minorHAnsi" w:cstheme="minorHAnsi"/>
          <w:b/>
          <w:color w:val="1F497D"/>
          <w:sz w:val="22"/>
          <w:szCs w:val="22"/>
        </w:rPr>
        <w:tab/>
      </w:r>
      <w:r w:rsidRPr="00071426">
        <w:rPr>
          <w:rFonts w:asciiTheme="minorHAnsi" w:hAnsiTheme="minorHAnsi" w:cstheme="minorHAnsi"/>
          <w:color w:val="1F497D"/>
          <w:sz w:val="22"/>
          <w:szCs w:val="22"/>
        </w:rPr>
        <w:t xml:space="preserve">Клінічні симптоми та ознаки туберкульозу шлунково-кишкового тракту </w:t>
      </w:r>
      <w:hyperlink w:anchor="bookmark65" w:history="1">
        <w:r w:rsidRPr="00071426">
          <w:rPr>
            <w:rFonts w:asciiTheme="minorHAnsi" w:hAnsiTheme="minorHAnsi" w:cstheme="minorHAnsi"/>
            <w:color w:val="1F497D"/>
            <w:sz w:val="22"/>
            <w:szCs w:val="22"/>
          </w:rPr>
          <w:t>[</w:t>
        </w:r>
        <w:r w:rsidRPr="00071426">
          <w:rPr>
            <w:rFonts w:asciiTheme="minorHAnsi" w:hAnsiTheme="minorHAnsi" w:cstheme="minorHAnsi"/>
            <w:color w:val="0000FF"/>
            <w:sz w:val="22"/>
            <w:szCs w:val="22"/>
          </w:rPr>
          <w:t>14</w:t>
        </w:r>
      </w:hyperlink>
      <w:hyperlink w:anchor="bookmark66" w:history="1">
        <w:r w:rsidRPr="00071426">
          <w:rPr>
            <w:rFonts w:asciiTheme="minorHAnsi" w:hAnsiTheme="minorHAnsi" w:cstheme="minorHAnsi"/>
            <w:color w:val="1F497D"/>
            <w:sz w:val="22"/>
            <w:szCs w:val="22"/>
          </w:rPr>
          <w:t>,</w:t>
        </w:r>
        <w:r w:rsidRPr="00071426">
          <w:rPr>
            <w:rFonts w:asciiTheme="minorHAnsi" w:hAnsiTheme="minorHAnsi" w:cstheme="minorHAnsi"/>
            <w:color w:val="0000FF"/>
            <w:sz w:val="22"/>
            <w:szCs w:val="22"/>
          </w:rPr>
          <w:t>15</w:t>
        </w:r>
      </w:hyperlink>
      <w:hyperlink w:anchor="bookmark68" w:history="1">
        <w:r w:rsidRPr="00071426">
          <w:rPr>
            <w:rFonts w:asciiTheme="minorHAnsi" w:hAnsiTheme="minorHAnsi" w:cstheme="minorHAnsi"/>
            <w:color w:val="1F497D"/>
            <w:sz w:val="22"/>
            <w:szCs w:val="22"/>
          </w:rPr>
          <w:t>,</w:t>
        </w:r>
        <w:r w:rsidRPr="00071426">
          <w:rPr>
            <w:rFonts w:asciiTheme="minorHAnsi" w:hAnsiTheme="minorHAnsi" w:cstheme="minorHAnsi"/>
            <w:color w:val="0000FF"/>
            <w:sz w:val="22"/>
            <w:szCs w:val="22"/>
          </w:rPr>
          <w:t>17</w:t>
        </w:r>
        <w:r w:rsidRPr="00071426">
          <w:rPr>
            <w:rFonts w:asciiTheme="minorHAnsi" w:hAnsiTheme="minorHAnsi" w:cstheme="minorHAnsi"/>
            <w:color w:val="1F497D"/>
            <w:sz w:val="22"/>
            <w:szCs w:val="22"/>
          </w:rPr>
          <w:t>]</w:t>
        </w:r>
      </w:hyperlink>
    </w:p>
    <w:tbl>
      <w:tblPr>
        <w:tblW w:w="8465" w:type="dxa"/>
        <w:tblLayout w:type="fixed"/>
        <w:tblCellMar>
          <w:top w:w="28" w:type="dxa"/>
          <w:left w:w="40" w:type="dxa"/>
          <w:bottom w:w="28" w:type="dxa"/>
          <w:right w:w="40" w:type="dxa"/>
        </w:tblCellMar>
        <w:tblLook w:val="0000" w:firstRow="0" w:lastRow="0" w:firstColumn="0" w:lastColumn="0" w:noHBand="0" w:noVBand="0"/>
      </w:tblPr>
      <w:tblGrid>
        <w:gridCol w:w="1858"/>
        <w:gridCol w:w="1982"/>
        <w:gridCol w:w="4625"/>
      </w:tblGrid>
      <w:tr w:rsidR="00C93644" w:rsidRPr="00071426" w14:paraId="39506ED4" w14:textId="77777777" w:rsidTr="00D73417">
        <w:trPr>
          <w:trHeight w:val="20"/>
        </w:trPr>
        <w:tc>
          <w:tcPr>
            <w:tcW w:w="1858" w:type="dxa"/>
            <w:tcBorders>
              <w:top w:val="single" w:sz="18" w:space="0" w:color="1F497D"/>
              <w:left w:val="nil"/>
              <w:bottom w:val="single" w:sz="18" w:space="0" w:color="1F497D"/>
              <w:right w:val="nil"/>
            </w:tcBorders>
            <w:shd w:val="clear" w:color="auto" w:fill="B4C6E7"/>
          </w:tcPr>
          <w:p w14:paraId="6A6ADDD9"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b/>
                <w:color w:val="000000"/>
                <w:sz w:val="22"/>
                <w:szCs w:val="22"/>
              </w:rPr>
              <w:t>Ділянка</w:t>
            </w:r>
          </w:p>
        </w:tc>
        <w:tc>
          <w:tcPr>
            <w:tcW w:w="1982" w:type="dxa"/>
            <w:tcBorders>
              <w:top w:val="single" w:sz="18" w:space="0" w:color="1F497D"/>
              <w:left w:val="nil"/>
              <w:bottom w:val="single" w:sz="18" w:space="0" w:color="1F497D"/>
              <w:right w:val="nil"/>
            </w:tcBorders>
            <w:shd w:val="clear" w:color="auto" w:fill="B4C6E7"/>
          </w:tcPr>
          <w:p w14:paraId="20CDC485"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b/>
                <w:color w:val="000000"/>
                <w:sz w:val="22"/>
                <w:szCs w:val="22"/>
              </w:rPr>
              <w:t>Тип</w:t>
            </w:r>
          </w:p>
        </w:tc>
        <w:tc>
          <w:tcPr>
            <w:tcW w:w="4625" w:type="dxa"/>
            <w:tcBorders>
              <w:top w:val="single" w:sz="18" w:space="0" w:color="1F497D"/>
              <w:left w:val="nil"/>
              <w:bottom w:val="single" w:sz="18" w:space="0" w:color="1F497D"/>
              <w:right w:val="nil"/>
            </w:tcBorders>
            <w:shd w:val="clear" w:color="auto" w:fill="B4C6E7"/>
          </w:tcPr>
          <w:p w14:paraId="10F8F15E"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b/>
                <w:color w:val="000000"/>
                <w:sz w:val="22"/>
                <w:szCs w:val="22"/>
              </w:rPr>
              <w:t>Симптоми й ознаки</w:t>
            </w:r>
          </w:p>
        </w:tc>
      </w:tr>
      <w:tr w:rsidR="00C93644" w:rsidRPr="00071426" w14:paraId="462011E9" w14:textId="77777777" w:rsidTr="00D73417">
        <w:trPr>
          <w:trHeight w:val="20"/>
        </w:trPr>
        <w:tc>
          <w:tcPr>
            <w:tcW w:w="1858" w:type="dxa"/>
            <w:tcBorders>
              <w:top w:val="single" w:sz="18" w:space="0" w:color="1F497D"/>
              <w:left w:val="nil"/>
              <w:bottom w:val="nil"/>
              <w:right w:val="nil"/>
            </w:tcBorders>
            <w:shd w:val="clear" w:color="auto" w:fill="FFFFFF"/>
          </w:tcPr>
          <w:p w14:paraId="5DB88006" w14:textId="77777777" w:rsidR="00C93644" w:rsidRPr="00071426" w:rsidRDefault="0081044B" w:rsidP="00C77923">
            <w:pPr>
              <w:rPr>
                <w:rFonts w:asciiTheme="minorHAnsi" w:hAnsiTheme="minorHAnsi" w:cstheme="minorHAnsi"/>
                <w:sz w:val="22"/>
                <w:szCs w:val="22"/>
              </w:rPr>
            </w:pPr>
            <w:r w:rsidRPr="00071426">
              <w:rPr>
                <w:rFonts w:asciiTheme="minorHAnsi" w:hAnsiTheme="minorHAnsi" w:cstheme="minorHAnsi"/>
                <w:color w:val="000000"/>
                <w:sz w:val="22"/>
                <w:szCs w:val="22"/>
              </w:rPr>
              <w:t>Тонкий кишечник</w:t>
            </w:r>
          </w:p>
        </w:tc>
        <w:tc>
          <w:tcPr>
            <w:tcW w:w="1982" w:type="dxa"/>
            <w:tcBorders>
              <w:top w:val="single" w:sz="18" w:space="0" w:color="1F497D"/>
              <w:left w:val="nil"/>
              <w:bottom w:val="nil"/>
              <w:right w:val="nil"/>
            </w:tcBorders>
            <w:shd w:val="clear" w:color="auto" w:fill="FFFFFF"/>
          </w:tcPr>
          <w:p w14:paraId="0A144B30" w14:textId="77777777" w:rsidR="00C93644" w:rsidRPr="00071426" w:rsidRDefault="0081044B" w:rsidP="00C77923">
            <w:pPr>
              <w:rPr>
                <w:rFonts w:asciiTheme="minorHAnsi" w:hAnsiTheme="minorHAnsi" w:cstheme="minorHAnsi"/>
                <w:sz w:val="22"/>
                <w:szCs w:val="22"/>
              </w:rPr>
            </w:pPr>
            <w:r w:rsidRPr="00071426">
              <w:rPr>
                <w:rFonts w:asciiTheme="minorHAnsi" w:hAnsiTheme="minorHAnsi" w:cstheme="minorHAnsi"/>
                <w:color w:val="000000"/>
                <w:sz w:val="22"/>
                <w:szCs w:val="22"/>
              </w:rPr>
              <w:t>Виразковий</w:t>
            </w:r>
          </w:p>
        </w:tc>
        <w:tc>
          <w:tcPr>
            <w:tcW w:w="4625" w:type="dxa"/>
            <w:tcBorders>
              <w:top w:val="single" w:sz="18" w:space="0" w:color="1F497D"/>
              <w:left w:val="nil"/>
              <w:bottom w:val="nil"/>
              <w:right w:val="nil"/>
            </w:tcBorders>
            <w:shd w:val="clear" w:color="auto" w:fill="FFFFFF"/>
          </w:tcPr>
          <w:p w14:paraId="47951E38" w14:textId="77777777" w:rsidR="00C77923" w:rsidRPr="00071426" w:rsidRDefault="00C77923" w:rsidP="00C77923">
            <w:pPr>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t xml:space="preserve">Діарея, </w:t>
            </w:r>
            <w:proofErr w:type="spellStart"/>
            <w:r w:rsidRPr="00071426">
              <w:rPr>
                <w:rFonts w:asciiTheme="minorHAnsi" w:hAnsiTheme="minorHAnsi" w:cstheme="minorHAnsi"/>
                <w:color w:val="000000"/>
                <w:sz w:val="22"/>
                <w:szCs w:val="22"/>
              </w:rPr>
              <w:t>мальабсорбція</w:t>
            </w:r>
            <w:proofErr w:type="spellEnd"/>
          </w:p>
          <w:p w14:paraId="3EB52382" w14:textId="77777777" w:rsidR="00C93644" w:rsidRPr="00071426" w:rsidRDefault="0081044B" w:rsidP="00C77923">
            <w:pPr>
              <w:rPr>
                <w:rFonts w:asciiTheme="minorHAnsi" w:hAnsiTheme="minorHAnsi" w:cstheme="minorHAnsi"/>
                <w:sz w:val="22"/>
                <w:szCs w:val="22"/>
              </w:rPr>
            </w:pPr>
            <w:r w:rsidRPr="00071426">
              <w:rPr>
                <w:rFonts w:asciiTheme="minorHAnsi" w:hAnsiTheme="minorHAnsi" w:cstheme="minorHAnsi"/>
                <w:color w:val="000000"/>
                <w:sz w:val="22"/>
                <w:szCs w:val="22"/>
              </w:rPr>
              <w:t>Системні симптоми ТБ інфекції</w:t>
            </w:r>
          </w:p>
        </w:tc>
      </w:tr>
      <w:tr w:rsidR="00C93644" w:rsidRPr="00071426" w14:paraId="6CFA9E81" w14:textId="77777777" w:rsidTr="00D73417">
        <w:trPr>
          <w:trHeight w:val="20"/>
        </w:trPr>
        <w:tc>
          <w:tcPr>
            <w:tcW w:w="1858" w:type="dxa"/>
            <w:tcBorders>
              <w:top w:val="nil"/>
              <w:left w:val="nil"/>
              <w:bottom w:val="nil"/>
              <w:right w:val="nil"/>
            </w:tcBorders>
            <w:shd w:val="clear" w:color="auto" w:fill="FFFFFF"/>
          </w:tcPr>
          <w:p w14:paraId="575BEFC2" w14:textId="77777777" w:rsidR="00C93644" w:rsidRPr="00071426" w:rsidRDefault="00C93644" w:rsidP="00C77923">
            <w:pPr>
              <w:rPr>
                <w:rFonts w:asciiTheme="minorHAnsi" w:hAnsiTheme="minorHAnsi" w:cstheme="minorHAnsi"/>
                <w:sz w:val="22"/>
                <w:szCs w:val="22"/>
              </w:rPr>
            </w:pPr>
          </w:p>
        </w:tc>
        <w:tc>
          <w:tcPr>
            <w:tcW w:w="1982" w:type="dxa"/>
            <w:tcBorders>
              <w:top w:val="nil"/>
              <w:left w:val="nil"/>
              <w:bottom w:val="nil"/>
              <w:right w:val="nil"/>
            </w:tcBorders>
            <w:shd w:val="clear" w:color="auto" w:fill="FFFFFF"/>
          </w:tcPr>
          <w:p w14:paraId="7D09D6B1" w14:textId="77777777" w:rsidR="00C93644" w:rsidRPr="00071426" w:rsidRDefault="0081044B" w:rsidP="00C77923">
            <w:pPr>
              <w:rPr>
                <w:rFonts w:asciiTheme="minorHAnsi" w:hAnsiTheme="minorHAnsi" w:cstheme="minorHAnsi"/>
                <w:sz w:val="22"/>
                <w:szCs w:val="22"/>
              </w:rPr>
            </w:pPr>
            <w:r w:rsidRPr="00071426">
              <w:rPr>
                <w:rFonts w:asciiTheme="minorHAnsi" w:hAnsiTheme="minorHAnsi" w:cstheme="minorHAnsi"/>
                <w:color w:val="000000"/>
                <w:sz w:val="22"/>
                <w:szCs w:val="22"/>
              </w:rPr>
              <w:t>Стриктурний</w:t>
            </w:r>
          </w:p>
        </w:tc>
        <w:tc>
          <w:tcPr>
            <w:tcW w:w="4625" w:type="dxa"/>
            <w:tcBorders>
              <w:top w:val="nil"/>
              <w:left w:val="nil"/>
              <w:bottom w:val="nil"/>
              <w:right w:val="nil"/>
            </w:tcBorders>
            <w:shd w:val="clear" w:color="auto" w:fill="FFFFFF"/>
          </w:tcPr>
          <w:p w14:paraId="7D7E2FBF" w14:textId="77777777" w:rsidR="00C93644" w:rsidRPr="00071426" w:rsidRDefault="0081044B" w:rsidP="00C77923">
            <w:pPr>
              <w:rPr>
                <w:rFonts w:asciiTheme="minorHAnsi" w:hAnsiTheme="minorHAnsi" w:cstheme="minorHAnsi"/>
                <w:sz w:val="22"/>
                <w:szCs w:val="22"/>
              </w:rPr>
            </w:pPr>
            <w:r w:rsidRPr="00071426">
              <w:rPr>
                <w:rFonts w:asciiTheme="minorHAnsi" w:hAnsiTheme="minorHAnsi" w:cstheme="minorHAnsi"/>
                <w:color w:val="000000"/>
                <w:sz w:val="22"/>
                <w:szCs w:val="22"/>
              </w:rPr>
              <w:t>Обструкція</w:t>
            </w:r>
          </w:p>
        </w:tc>
      </w:tr>
      <w:tr w:rsidR="00C77923" w:rsidRPr="00071426" w14:paraId="3E6C202E" w14:textId="77777777" w:rsidTr="00D73417">
        <w:trPr>
          <w:trHeight w:val="20"/>
        </w:trPr>
        <w:tc>
          <w:tcPr>
            <w:tcW w:w="1858" w:type="dxa"/>
            <w:vMerge w:val="restart"/>
            <w:tcBorders>
              <w:top w:val="nil"/>
              <w:left w:val="nil"/>
              <w:right w:val="nil"/>
            </w:tcBorders>
            <w:shd w:val="clear" w:color="auto" w:fill="FFFFFF"/>
          </w:tcPr>
          <w:p w14:paraId="659FBF42" w14:textId="77777777" w:rsidR="00C77923" w:rsidRPr="00071426" w:rsidRDefault="00C77923" w:rsidP="00C77923">
            <w:pPr>
              <w:rPr>
                <w:rFonts w:asciiTheme="minorHAnsi" w:hAnsiTheme="minorHAnsi" w:cstheme="minorHAnsi"/>
                <w:sz w:val="22"/>
                <w:szCs w:val="22"/>
              </w:rPr>
            </w:pPr>
            <w:r w:rsidRPr="00071426">
              <w:rPr>
                <w:rFonts w:asciiTheme="minorHAnsi" w:hAnsiTheme="minorHAnsi" w:cstheme="minorHAnsi"/>
                <w:color w:val="000000"/>
                <w:sz w:val="22"/>
                <w:szCs w:val="22"/>
              </w:rPr>
              <w:t>Товстий кишечник</w:t>
            </w:r>
          </w:p>
        </w:tc>
        <w:tc>
          <w:tcPr>
            <w:tcW w:w="1982" w:type="dxa"/>
            <w:tcBorders>
              <w:top w:val="nil"/>
              <w:left w:val="nil"/>
              <w:bottom w:val="nil"/>
              <w:right w:val="nil"/>
            </w:tcBorders>
            <w:shd w:val="clear" w:color="auto" w:fill="FFFFFF"/>
          </w:tcPr>
          <w:p w14:paraId="3C7945AE" w14:textId="77777777" w:rsidR="00C77923" w:rsidRPr="00071426" w:rsidRDefault="00C77923" w:rsidP="00C77923">
            <w:pPr>
              <w:rPr>
                <w:rFonts w:asciiTheme="minorHAnsi" w:hAnsiTheme="minorHAnsi" w:cstheme="minorHAnsi"/>
                <w:sz w:val="22"/>
                <w:szCs w:val="22"/>
              </w:rPr>
            </w:pPr>
            <w:r w:rsidRPr="00071426">
              <w:rPr>
                <w:rFonts w:asciiTheme="minorHAnsi" w:hAnsiTheme="minorHAnsi" w:cstheme="minorHAnsi"/>
                <w:color w:val="000000"/>
                <w:sz w:val="22"/>
                <w:szCs w:val="22"/>
              </w:rPr>
              <w:t>Виразковий</w:t>
            </w:r>
          </w:p>
        </w:tc>
        <w:tc>
          <w:tcPr>
            <w:tcW w:w="4625" w:type="dxa"/>
            <w:tcBorders>
              <w:top w:val="nil"/>
              <w:left w:val="nil"/>
              <w:bottom w:val="nil"/>
              <w:right w:val="nil"/>
            </w:tcBorders>
            <w:shd w:val="clear" w:color="auto" w:fill="FFFFFF"/>
          </w:tcPr>
          <w:p w14:paraId="137303F9" w14:textId="77777777" w:rsidR="00C77923" w:rsidRPr="00071426" w:rsidRDefault="00C77923" w:rsidP="00C77923">
            <w:pPr>
              <w:rPr>
                <w:rFonts w:asciiTheme="minorHAnsi" w:hAnsiTheme="minorHAnsi" w:cstheme="minorHAnsi"/>
                <w:sz w:val="22"/>
                <w:szCs w:val="22"/>
              </w:rPr>
            </w:pPr>
            <w:r w:rsidRPr="00071426">
              <w:rPr>
                <w:rFonts w:asciiTheme="minorHAnsi" w:hAnsiTheme="minorHAnsi" w:cstheme="minorHAnsi"/>
                <w:color w:val="000000"/>
                <w:sz w:val="22"/>
                <w:szCs w:val="22"/>
              </w:rPr>
              <w:t>Ректальна кровотеча</w:t>
            </w:r>
          </w:p>
        </w:tc>
      </w:tr>
      <w:tr w:rsidR="00C77923" w:rsidRPr="00071426" w14:paraId="22C758A7" w14:textId="77777777" w:rsidTr="00D73417">
        <w:trPr>
          <w:trHeight w:val="20"/>
        </w:trPr>
        <w:tc>
          <w:tcPr>
            <w:tcW w:w="1858" w:type="dxa"/>
            <w:vMerge/>
            <w:tcBorders>
              <w:left w:val="nil"/>
              <w:bottom w:val="nil"/>
              <w:right w:val="nil"/>
            </w:tcBorders>
            <w:shd w:val="clear" w:color="auto" w:fill="FFFFFF"/>
          </w:tcPr>
          <w:p w14:paraId="551B4B71" w14:textId="77777777" w:rsidR="00C77923" w:rsidRPr="00071426" w:rsidRDefault="00C77923" w:rsidP="00C77923">
            <w:pPr>
              <w:rPr>
                <w:rFonts w:asciiTheme="minorHAnsi" w:hAnsiTheme="minorHAnsi" w:cstheme="minorHAnsi"/>
                <w:sz w:val="22"/>
                <w:szCs w:val="22"/>
              </w:rPr>
            </w:pPr>
          </w:p>
        </w:tc>
        <w:tc>
          <w:tcPr>
            <w:tcW w:w="1982" w:type="dxa"/>
            <w:tcBorders>
              <w:top w:val="nil"/>
              <w:left w:val="nil"/>
              <w:bottom w:val="nil"/>
              <w:right w:val="nil"/>
            </w:tcBorders>
            <w:shd w:val="clear" w:color="auto" w:fill="FFFFFF"/>
          </w:tcPr>
          <w:p w14:paraId="132A19E0" w14:textId="77777777" w:rsidR="00C77923" w:rsidRPr="00071426" w:rsidRDefault="00C77923" w:rsidP="00C77923">
            <w:pPr>
              <w:rPr>
                <w:rFonts w:asciiTheme="minorHAnsi" w:hAnsiTheme="minorHAnsi" w:cstheme="minorHAnsi"/>
                <w:sz w:val="22"/>
                <w:szCs w:val="22"/>
              </w:rPr>
            </w:pPr>
            <w:r w:rsidRPr="00071426">
              <w:rPr>
                <w:rFonts w:asciiTheme="minorHAnsi" w:hAnsiTheme="minorHAnsi" w:cstheme="minorHAnsi"/>
                <w:color w:val="000000"/>
                <w:sz w:val="22"/>
                <w:szCs w:val="22"/>
              </w:rPr>
              <w:t>Гіпертрофічний</w:t>
            </w:r>
          </w:p>
        </w:tc>
        <w:tc>
          <w:tcPr>
            <w:tcW w:w="4625" w:type="dxa"/>
            <w:tcBorders>
              <w:top w:val="nil"/>
              <w:left w:val="nil"/>
              <w:bottom w:val="nil"/>
              <w:right w:val="nil"/>
            </w:tcBorders>
            <w:shd w:val="clear" w:color="auto" w:fill="FFFFFF"/>
          </w:tcPr>
          <w:p w14:paraId="512F6876" w14:textId="77777777" w:rsidR="00C77923" w:rsidRPr="00071426" w:rsidRDefault="00C77923" w:rsidP="00C77923">
            <w:pPr>
              <w:rPr>
                <w:rFonts w:asciiTheme="minorHAnsi" w:hAnsiTheme="minorHAnsi" w:cstheme="minorHAnsi"/>
                <w:sz w:val="22"/>
                <w:szCs w:val="22"/>
              </w:rPr>
            </w:pPr>
            <w:r w:rsidRPr="00071426">
              <w:rPr>
                <w:rFonts w:asciiTheme="minorHAnsi" w:hAnsiTheme="minorHAnsi" w:cstheme="minorHAnsi"/>
                <w:color w:val="000000"/>
                <w:sz w:val="22"/>
                <w:szCs w:val="22"/>
              </w:rPr>
              <w:t>Пухлина, обструкція</w:t>
            </w:r>
          </w:p>
        </w:tc>
      </w:tr>
      <w:tr w:rsidR="00C93644" w:rsidRPr="00071426" w14:paraId="5E3F3294" w14:textId="77777777" w:rsidTr="00D73417">
        <w:trPr>
          <w:trHeight w:val="20"/>
        </w:trPr>
        <w:tc>
          <w:tcPr>
            <w:tcW w:w="1858" w:type="dxa"/>
            <w:tcBorders>
              <w:top w:val="nil"/>
              <w:left w:val="nil"/>
              <w:bottom w:val="nil"/>
              <w:right w:val="nil"/>
            </w:tcBorders>
            <w:shd w:val="clear" w:color="auto" w:fill="FFFFFF"/>
          </w:tcPr>
          <w:p w14:paraId="54A0B3B7" w14:textId="77777777" w:rsidR="00C93644" w:rsidRPr="00071426" w:rsidRDefault="00C93644" w:rsidP="00C77923">
            <w:pPr>
              <w:rPr>
                <w:rFonts w:asciiTheme="minorHAnsi" w:hAnsiTheme="minorHAnsi" w:cstheme="minorHAnsi"/>
                <w:sz w:val="22"/>
                <w:szCs w:val="22"/>
              </w:rPr>
            </w:pPr>
          </w:p>
        </w:tc>
        <w:tc>
          <w:tcPr>
            <w:tcW w:w="1982" w:type="dxa"/>
            <w:tcBorders>
              <w:top w:val="nil"/>
              <w:left w:val="nil"/>
              <w:bottom w:val="nil"/>
              <w:right w:val="nil"/>
            </w:tcBorders>
            <w:shd w:val="clear" w:color="auto" w:fill="FFFFFF"/>
          </w:tcPr>
          <w:p w14:paraId="341B6466" w14:textId="77777777" w:rsidR="00C93644" w:rsidRPr="00071426" w:rsidRDefault="00C93644" w:rsidP="00C77923">
            <w:pPr>
              <w:rPr>
                <w:rFonts w:asciiTheme="minorHAnsi" w:hAnsiTheme="minorHAnsi" w:cstheme="minorHAnsi"/>
                <w:sz w:val="22"/>
                <w:szCs w:val="22"/>
              </w:rPr>
            </w:pPr>
          </w:p>
        </w:tc>
        <w:tc>
          <w:tcPr>
            <w:tcW w:w="4625" w:type="dxa"/>
            <w:tcBorders>
              <w:top w:val="nil"/>
              <w:left w:val="nil"/>
              <w:bottom w:val="nil"/>
              <w:right w:val="nil"/>
            </w:tcBorders>
            <w:shd w:val="clear" w:color="auto" w:fill="FFFFFF"/>
          </w:tcPr>
          <w:p w14:paraId="19E76CA2" w14:textId="77777777" w:rsidR="00C93644" w:rsidRPr="00071426" w:rsidRDefault="00C93644" w:rsidP="00C77923">
            <w:pPr>
              <w:rPr>
                <w:rFonts w:asciiTheme="minorHAnsi" w:hAnsiTheme="minorHAnsi" w:cstheme="minorHAnsi"/>
                <w:sz w:val="22"/>
                <w:szCs w:val="22"/>
              </w:rPr>
            </w:pPr>
          </w:p>
        </w:tc>
      </w:tr>
      <w:tr w:rsidR="00C93644" w:rsidRPr="00071426" w14:paraId="09E164D4" w14:textId="77777777" w:rsidTr="00D73417">
        <w:trPr>
          <w:trHeight w:val="20"/>
        </w:trPr>
        <w:tc>
          <w:tcPr>
            <w:tcW w:w="1858" w:type="dxa"/>
            <w:tcBorders>
              <w:top w:val="nil"/>
              <w:left w:val="nil"/>
              <w:bottom w:val="nil"/>
              <w:right w:val="nil"/>
            </w:tcBorders>
            <w:shd w:val="clear" w:color="auto" w:fill="FFFFFF"/>
          </w:tcPr>
          <w:p w14:paraId="39844CA8" w14:textId="77777777" w:rsidR="00C93644" w:rsidRPr="00071426" w:rsidRDefault="0081044B" w:rsidP="00C77923">
            <w:pPr>
              <w:rPr>
                <w:rFonts w:asciiTheme="minorHAnsi" w:hAnsiTheme="minorHAnsi" w:cstheme="minorHAnsi"/>
                <w:sz w:val="22"/>
                <w:szCs w:val="22"/>
              </w:rPr>
            </w:pPr>
            <w:r w:rsidRPr="00071426">
              <w:rPr>
                <w:rFonts w:asciiTheme="minorHAnsi" w:hAnsiTheme="minorHAnsi" w:cstheme="minorHAnsi"/>
                <w:color w:val="000000"/>
                <w:sz w:val="22"/>
                <w:szCs w:val="22"/>
              </w:rPr>
              <w:t>Перитонеальний</w:t>
            </w:r>
          </w:p>
        </w:tc>
        <w:tc>
          <w:tcPr>
            <w:tcW w:w="1982" w:type="dxa"/>
            <w:tcBorders>
              <w:top w:val="nil"/>
              <w:left w:val="nil"/>
              <w:bottom w:val="nil"/>
              <w:right w:val="nil"/>
            </w:tcBorders>
            <w:shd w:val="clear" w:color="auto" w:fill="FFFFFF"/>
          </w:tcPr>
          <w:p w14:paraId="237D8A4C" w14:textId="77777777" w:rsidR="00C93644" w:rsidRPr="00071426" w:rsidRDefault="0081044B" w:rsidP="00C77923">
            <w:pPr>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Асцитичний</w:t>
            </w:r>
            <w:proofErr w:type="spellEnd"/>
          </w:p>
        </w:tc>
        <w:tc>
          <w:tcPr>
            <w:tcW w:w="4625" w:type="dxa"/>
            <w:tcBorders>
              <w:top w:val="nil"/>
              <w:left w:val="nil"/>
              <w:bottom w:val="nil"/>
              <w:right w:val="nil"/>
            </w:tcBorders>
            <w:shd w:val="clear" w:color="auto" w:fill="FFFFFF"/>
          </w:tcPr>
          <w:p w14:paraId="222F411B" w14:textId="77777777" w:rsidR="00C93644" w:rsidRPr="00071426" w:rsidRDefault="0081044B" w:rsidP="00C77923">
            <w:pPr>
              <w:rPr>
                <w:rFonts w:asciiTheme="minorHAnsi" w:hAnsiTheme="minorHAnsi" w:cstheme="minorHAnsi"/>
                <w:sz w:val="22"/>
                <w:szCs w:val="22"/>
              </w:rPr>
            </w:pPr>
            <w:r w:rsidRPr="00071426">
              <w:rPr>
                <w:rFonts w:asciiTheme="minorHAnsi" w:hAnsiTheme="minorHAnsi" w:cstheme="minorHAnsi"/>
                <w:color w:val="000000"/>
                <w:sz w:val="22"/>
                <w:szCs w:val="22"/>
              </w:rPr>
              <w:t>Асцит, абдомінальний біль, розтяг живота, лихоманка, системні симптоми ТБ інфекції</w:t>
            </w:r>
          </w:p>
        </w:tc>
      </w:tr>
      <w:tr w:rsidR="00C93644" w:rsidRPr="00071426" w14:paraId="56B1ED5C" w14:textId="77777777" w:rsidTr="00D73417">
        <w:trPr>
          <w:trHeight w:val="20"/>
        </w:trPr>
        <w:tc>
          <w:tcPr>
            <w:tcW w:w="1858" w:type="dxa"/>
            <w:tcBorders>
              <w:top w:val="nil"/>
              <w:left w:val="nil"/>
              <w:bottom w:val="nil"/>
              <w:right w:val="nil"/>
            </w:tcBorders>
            <w:shd w:val="clear" w:color="auto" w:fill="FFFFFF"/>
          </w:tcPr>
          <w:p w14:paraId="26E5DF73" w14:textId="77777777" w:rsidR="00C93644" w:rsidRPr="00071426" w:rsidRDefault="00C93644" w:rsidP="00C77923">
            <w:pPr>
              <w:rPr>
                <w:rFonts w:asciiTheme="minorHAnsi" w:hAnsiTheme="minorHAnsi" w:cstheme="minorHAnsi"/>
                <w:sz w:val="22"/>
                <w:szCs w:val="22"/>
              </w:rPr>
            </w:pPr>
          </w:p>
        </w:tc>
        <w:tc>
          <w:tcPr>
            <w:tcW w:w="1982" w:type="dxa"/>
            <w:tcBorders>
              <w:top w:val="nil"/>
              <w:left w:val="nil"/>
              <w:bottom w:val="nil"/>
              <w:right w:val="nil"/>
            </w:tcBorders>
            <w:shd w:val="clear" w:color="auto" w:fill="FFFFFF"/>
          </w:tcPr>
          <w:p w14:paraId="5BBA0EB9" w14:textId="77777777" w:rsidR="00C93644" w:rsidRPr="00071426" w:rsidRDefault="0081044B" w:rsidP="00C77923">
            <w:pPr>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Адгезивний</w:t>
            </w:r>
            <w:proofErr w:type="spellEnd"/>
          </w:p>
        </w:tc>
        <w:tc>
          <w:tcPr>
            <w:tcW w:w="4625" w:type="dxa"/>
            <w:tcBorders>
              <w:top w:val="nil"/>
              <w:left w:val="nil"/>
              <w:bottom w:val="nil"/>
              <w:right w:val="nil"/>
            </w:tcBorders>
            <w:shd w:val="clear" w:color="auto" w:fill="FFFFFF"/>
          </w:tcPr>
          <w:p w14:paraId="0BD3C825" w14:textId="77777777" w:rsidR="00C93644" w:rsidRPr="00071426" w:rsidRDefault="0081044B" w:rsidP="00C77923">
            <w:pPr>
              <w:rPr>
                <w:rFonts w:asciiTheme="minorHAnsi" w:hAnsiTheme="minorHAnsi" w:cstheme="minorHAnsi"/>
                <w:sz w:val="22"/>
                <w:szCs w:val="22"/>
              </w:rPr>
            </w:pPr>
            <w:r w:rsidRPr="00071426">
              <w:rPr>
                <w:rFonts w:asciiTheme="minorHAnsi" w:hAnsiTheme="minorHAnsi" w:cstheme="minorHAnsi"/>
                <w:color w:val="000000"/>
                <w:sz w:val="22"/>
                <w:szCs w:val="22"/>
              </w:rPr>
              <w:t>Обструкція</w:t>
            </w:r>
          </w:p>
        </w:tc>
      </w:tr>
      <w:tr w:rsidR="00C93644" w:rsidRPr="00071426" w14:paraId="1062D24B" w14:textId="77777777" w:rsidTr="00D73417">
        <w:trPr>
          <w:trHeight w:val="20"/>
        </w:trPr>
        <w:tc>
          <w:tcPr>
            <w:tcW w:w="1858" w:type="dxa"/>
            <w:tcBorders>
              <w:top w:val="nil"/>
              <w:left w:val="nil"/>
              <w:bottom w:val="nil"/>
              <w:right w:val="nil"/>
            </w:tcBorders>
            <w:shd w:val="clear" w:color="auto" w:fill="FFFFFF"/>
          </w:tcPr>
          <w:p w14:paraId="02EBCBED" w14:textId="77777777" w:rsidR="00C93644" w:rsidRPr="00071426" w:rsidRDefault="00C93644" w:rsidP="00C77923">
            <w:pPr>
              <w:rPr>
                <w:rFonts w:asciiTheme="minorHAnsi" w:hAnsiTheme="minorHAnsi" w:cstheme="minorHAnsi"/>
                <w:sz w:val="22"/>
                <w:szCs w:val="22"/>
              </w:rPr>
            </w:pPr>
          </w:p>
        </w:tc>
        <w:tc>
          <w:tcPr>
            <w:tcW w:w="1982" w:type="dxa"/>
            <w:tcBorders>
              <w:top w:val="nil"/>
              <w:left w:val="nil"/>
              <w:bottom w:val="nil"/>
              <w:right w:val="nil"/>
            </w:tcBorders>
            <w:shd w:val="clear" w:color="auto" w:fill="FFFFFF"/>
          </w:tcPr>
          <w:p w14:paraId="2AFAECFC" w14:textId="77777777" w:rsidR="00C93644" w:rsidRPr="00071426" w:rsidRDefault="00C93644" w:rsidP="00C77923">
            <w:pPr>
              <w:rPr>
                <w:rFonts w:asciiTheme="minorHAnsi" w:hAnsiTheme="minorHAnsi" w:cstheme="minorHAnsi"/>
                <w:sz w:val="22"/>
                <w:szCs w:val="22"/>
              </w:rPr>
            </w:pPr>
          </w:p>
        </w:tc>
        <w:tc>
          <w:tcPr>
            <w:tcW w:w="4625" w:type="dxa"/>
            <w:tcBorders>
              <w:top w:val="nil"/>
              <w:left w:val="nil"/>
              <w:bottom w:val="nil"/>
              <w:right w:val="nil"/>
            </w:tcBorders>
            <w:shd w:val="clear" w:color="auto" w:fill="FFFFFF"/>
          </w:tcPr>
          <w:p w14:paraId="776247A1" w14:textId="77777777" w:rsidR="00C93644" w:rsidRPr="00071426" w:rsidRDefault="00C93644" w:rsidP="00C77923">
            <w:pPr>
              <w:rPr>
                <w:rFonts w:asciiTheme="minorHAnsi" w:hAnsiTheme="minorHAnsi" w:cstheme="minorHAnsi"/>
                <w:sz w:val="22"/>
                <w:szCs w:val="22"/>
              </w:rPr>
            </w:pPr>
          </w:p>
        </w:tc>
      </w:tr>
      <w:tr w:rsidR="00C93644" w:rsidRPr="00071426" w14:paraId="6D8DBF1D" w14:textId="77777777" w:rsidTr="00D73417">
        <w:trPr>
          <w:trHeight w:val="20"/>
        </w:trPr>
        <w:tc>
          <w:tcPr>
            <w:tcW w:w="1858" w:type="dxa"/>
            <w:tcBorders>
              <w:top w:val="nil"/>
              <w:left w:val="nil"/>
              <w:bottom w:val="nil"/>
              <w:right w:val="nil"/>
            </w:tcBorders>
            <w:shd w:val="clear" w:color="auto" w:fill="FFFFFF"/>
          </w:tcPr>
          <w:p w14:paraId="3A2A42D1" w14:textId="77777777" w:rsidR="00C93644" w:rsidRPr="00071426" w:rsidRDefault="0081044B" w:rsidP="00C77923">
            <w:pPr>
              <w:rPr>
                <w:rFonts w:asciiTheme="minorHAnsi" w:hAnsiTheme="minorHAnsi" w:cstheme="minorHAnsi"/>
                <w:sz w:val="22"/>
                <w:szCs w:val="22"/>
              </w:rPr>
            </w:pPr>
            <w:r w:rsidRPr="00071426">
              <w:rPr>
                <w:rFonts w:asciiTheme="minorHAnsi" w:hAnsiTheme="minorHAnsi" w:cstheme="minorHAnsi"/>
                <w:color w:val="000000"/>
                <w:sz w:val="22"/>
                <w:szCs w:val="22"/>
              </w:rPr>
              <w:t>Лімфатичні вузли</w:t>
            </w:r>
          </w:p>
        </w:tc>
        <w:tc>
          <w:tcPr>
            <w:tcW w:w="1982" w:type="dxa"/>
            <w:tcBorders>
              <w:top w:val="nil"/>
              <w:left w:val="nil"/>
              <w:bottom w:val="nil"/>
              <w:right w:val="nil"/>
            </w:tcBorders>
            <w:shd w:val="clear" w:color="auto" w:fill="FFFFFF"/>
          </w:tcPr>
          <w:p w14:paraId="02520EEA" w14:textId="77777777" w:rsidR="00C93644" w:rsidRPr="00071426" w:rsidRDefault="00C93644" w:rsidP="00C77923">
            <w:pPr>
              <w:rPr>
                <w:rFonts w:asciiTheme="minorHAnsi" w:hAnsiTheme="minorHAnsi" w:cstheme="minorHAnsi"/>
                <w:sz w:val="22"/>
                <w:szCs w:val="22"/>
              </w:rPr>
            </w:pPr>
          </w:p>
        </w:tc>
        <w:tc>
          <w:tcPr>
            <w:tcW w:w="4625" w:type="dxa"/>
            <w:tcBorders>
              <w:top w:val="nil"/>
              <w:left w:val="nil"/>
              <w:bottom w:val="nil"/>
              <w:right w:val="nil"/>
            </w:tcBorders>
            <w:shd w:val="clear" w:color="auto" w:fill="FFFFFF"/>
          </w:tcPr>
          <w:p w14:paraId="2112E952" w14:textId="77777777" w:rsidR="00C93644" w:rsidRPr="00071426" w:rsidRDefault="0081044B" w:rsidP="00C77923">
            <w:pPr>
              <w:rPr>
                <w:rFonts w:asciiTheme="minorHAnsi" w:hAnsiTheme="minorHAnsi" w:cstheme="minorHAnsi"/>
                <w:sz w:val="22"/>
                <w:szCs w:val="22"/>
              </w:rPr>
            </w:pPr>
            <w:r w:rsidRPr="00071426">
              <w:rPr>
                <w:rFonts w:asciiTheme="minorHAnsi" w:hAnsiTheme="minorHAnsi" w:cstheme="minorHAnsi"/>
                <w:color w:val="000000"/>
                <w:sz w:val="22"/>
                <w:szCs w:val="22"/>
              </w:rPr>
              <w:t>Пухлина, абдомінальний біль, лихоманка, системні симптоми</w:t>
            </w:r>
          </w:p>
        </w:tc>
      </w:tr>
      <w:tr w:rsidR="00C93644" w:rsidRPr="00071426" w14:paraId="20B6EB2E" w14:textId="77777777" w:rsidTr="00D73417">
        <w:trPr>
          <w:trHeight w:val="20"/>
        </w:trPr>
        <w:tc>
          <w:tcPr>
            <w:tcW w:w="1858" w:type="dxa"/>
            <w:tcBorders>
              <w:top w:val="nil"/>
              <w:left w:val="nil"/>
              <w:bottom w:val="nil"/>
              <w:right w:val="nil"/>
            </w:tcBorders>
            <w:shd w:val="clear" w:color="auto" w:fill="FFFFFF"/>
          </w:tcPr>
          <w:p w14:paraId="71E9A196" w14:textId="77777777" w:rsidR="00C93644" w:rsidRPr="00071426" w:rsidRDefault="00C93644" w:rsidP="00C77923">
            <w:pPr>
              <w:rPr>
                <w:rFonts w:asciiTheme="minorHAnsi" w:hAnsiTheme="minorHAnsi" w:cstheme="minorHAnsi"/>
                <w:sz w:val="22"/>
                <w:szCs w:val="22"/>
              </w:rPr>
            </w:pPr>
          </w:p>
        </w:tc>
        <w:tc>
          <w:tcPr>
            <w:tcW w:w="1982" w:type="dxa"/>
            <w:tcBorders>
              <w:top w:val="nil"/>
              <w:left w:val="nil"/>
              <w:bottom w:val="nil"/>
              <w:right w:val="nil"/>
            </w:tcBorders>
            <w:shd w:val="clear" w:color="auto" w:fill="FFFFFF"/>
          </w:tcPr>
          <w:p w14:paraId="2AE8E09E" w14:textId="77777777" w:rsidR="00C93644" w:rsidRPr="00071426" w:rsidRDefault="00C93644" w:rsidP="00C77923">
            <w:pPr>
              <w:rPr>
                <w:rFonts w:asciiTheme="minorHAnsi" w:hAnsiTheme="minorHAnsi" w:cstheme="minorHAnsi"/>
                <w:sz w:val="22"/>
                <w:szCs w:val="22"/>
              </w:rPr>
            </w:pPr>
          </w:p>
        </w:tc>
        <w:tc>
          <w:tcPr>
            <w:tcW w:w="4625" w:type="dxa"/>
            <w:tcBorders>
              <w:top w:val="nil"/>
              <w:left w:val="nil"/>
              <w:bottom w:val="nil"/>
              <w:right w:val="nil"/>
            </w:tcBorders>
            <w:shd w:val="clear" w:color="auto" w:fill="FFFFFF"/>
          </w:tcPr>
          <w:p w14:paraId="42FDE13E" w14:textId="77777777" w:rsidR="00C93644" w:rsidRPr="00071426" w:rsidRDefault="00C93644" w:rsidP="00C77923">
            <w:pPr>
              <w:rPr>
                <w:rFonts w:asciiTheme="minorHAnsi" w:hAnsiTheme="minorHAnsi" w:cstheme="minorHAnsi"/>
                <w:sz w:val="22"/>
                <w:szCs w:val="22"/>
              </w:rPr>
            </w:pPr>
          </w:p>
        </w:tc>
      </w:tr>
      <w:tr w:rsidR="00C93644" w:rsidRPr="00071426" w14:paraId="60BCEC09" w14:textId="77777777" w:rsidTr="00D73417">
        <w:trPr>
          <w:trHeight w:val="20"/>
        </w:trPr>
        <w:tc>
          <w:tcPr>
            <w:tcW w:w="1858" w:type="dxa"/>
            <w:tcBorders>
              <w:top w:val="nil"/>
              <w:left w:val="nil"/>
              <w:bottom w:val="nil"/>
              <w:right w:val="nil"/>
            </w:tcBorders>
            <w:shd w:val="clear" w:color="auto" w:fill="FFFFFF"/>
          </w:tcPr>
          <w:p w14:paraId="24690D84" w14:textId="77777777" w:rsidR="00C93644" w:rsidRPr="00071426" w:rsidRDefault="0081044B" w:rsidP="00C77923">
            <w:pPr>
              <w:rPr>
                <w:rFonts w:asciiTheme="minorHAnsi" w:hAnsiTheme="minorHAnsi" w:cstheme="minorHAnsi"/>
                <w:sz w:val="22"/>
                <w:szCs w:val="22"/>
              </w:rPr>
            </w:pPr>
            <w:r w:rsidRPr="00071426">
              <w:rPr>
                <w:rFonts w:asciiTheme="minorHAnsi" w:hAnsiTheme="minorHAnsi" w:cstheme="minorHAnsi"/>
                <w:color w:val="000000"/>
                <w:sz w:val="22"/>
                <w:szCs w:val="22"/>
              </w:rPr>
              <w:t>Печінка</w:t>
            </w:r>
          </w:p>
        </w:tc>
        <w:tc>
          <w:tcPr>
            <w:tcW w:w="1982" w:type="dxa"/>
            <w:tcBorders>
              <w:top w:val="nil"/>
              <w:left w:val="nil"/>
              <w:bottom w:val="nil"/>
              <w:right w:val="nil"/>
            </w:tcBorders>
            <w:shd w:val="clear" w:color="auto" w:fill="FFFFFF"/>
          </w:tcPr>
          <w:p w14:paraId="6D385791" w14:textId="77777777" w:rsidR="00C93644" w:rsidRPr="00071426" w:rsidRDefault="00C93644" w:rsidP="00C77923">
            <w:pPr>
              <w:rPr>
                <w:rFonts w:asciiTheme="minorHAnsi" w:hAnsiTheme="minorHAnsi" w:cstheme="minorHAnsi"/>
                <w:sz w:val="22"/>
                <w:szCs w:val="22"/>
              </w:rPr>
            </w:pPr>
          </w:p>
        </w:tc>
        <w:tc>
          <w:tcPr>
            <w:tcW w:w="4625" w:type="dxa"/>
            <w:tcBorders>
              <w:top w:val="nil"/>
              <w:left w:val="nil"/>
              <w:bottom w:val="nil"/>
              <w:right w:val="nil"/>
            </w:tcBorders>
            <w:shd w:val="clear" w:color="auto" w:fill="FFFFFF"/>
          </w:tcPr>
          <w:p w14:paraId="258454FB" w14:textId="77777777" w:rsidR="00C93644" w:rsidRPr="00071426" w:rsidRDefault="0081044B" w:rsidP="00C77923">
            <w:pPr>
              <w:rPr>
                <w:rFonts w:asciiTheme="minorHAnsi" w:hAnsiTheme="minorHAnsi" w:cstheme="minorHAnsi"/>
                <w:sz w:val="22"/>
                <w:szCs w:val="22"/>
              </w:rPr>
            </w:pPr>
            <w:r w:rsidRPr="00071426">
              <w:rPr>
                <w:rFonts w:asciiTheme="minorHAnsi" w:hAnsiTheme="minorHAnsi" w:cstheme="minorHAnsi"/>
                <w:color w:val="000000"/>
                <w:sz w:val="22"/>
                <w:szCs w:val="22"/>
              </w:rPr>
              <w:t xml:space="preserve">Гарячка, нездужання, втрата ваги, жовтяниця, абдомінальний біль та </w:t>
            </w:r>
            <w:proofErr w:type="spellStart"/>
            <w:r w:rsidRPr="00071426">
              <w:rPr>
                <w:rFonts w:asciiTheme="minorHAnsi" w:hAnsiTheme="minorHAnsi" w:cstheme="minorHAnsi"/>
                <w:color w:val="000000"/>
                <w:sz w:val="22"/>
                <w:szCs w:val="22"/>
              </w:rPr>
              <w:t>гепатомегалія</w:t>
            </w:r>
            <w:proofErr w:type="spellEnd"/>
          </w:p>
        </w:tc>
      </w:tr>
      <w:tr w:rsidR="00C93644" w:rsidRPr="00071426" w14:paraId="69B466CB" w14:textId="77777777" w:rsidTr="00D73417">
        <w:trPr>
          <w:trHeight w:val="20"/>
        </w:trPr>
        <w:tc>
          <w:tcPr>
            <w:tcW w:w="1858" w:type="dxa"/>
            <w:tcBorders>
              <w:top w:val="nil"/>
              <w:left w:val="nil"/>
              <w:right w:val="nil"/>
            </w:tcBorders>
            <w:shd w:val="clear" w:color="auto" w:fill="FFFFFF"/>
          </w:tcPr>
          <w:p w14:paraId="4AB800B7" w14:textId="77777777" w:rsidR="00C93644" w:rsidRPr="00071426" w:rsidRDefault="00C93644" w:rsidP="00C77923">
            <w:pPr>
              <w:rPr>
                <w:rFonts w:asciiTheme="minorHAnsi" w:hAnsiTheme="minorHAnsi" w:cstheme="minorHAnsi"/>
                <w:sz w:val="22"/>
                <w:szCs w:val="22"/>
              </w:rPr>
            </w:pPr>
          </w:p>
        </w:tc>
        <w:tc>
          <w:tcPr>
            <w:tcW w:w="1982" w:type="dxa"/>
            <w:tcBorders>
              <w:top w:val="nil"/>
              <w:left w:val="nil"/>
              <w:right w:val="nil"/>
            </w:tcBorders>
            <w:shd w:val="clear" w:color="auto" w:fill="FFFFFF"/>
          </w:tcPr>
          <w:p w14:paraId="10005875" w14:textId="77777777" w:rsidR="00C93644" w:rsidRPr="00071426" w:rsidRDefault="00C93644" w:rsidP="00C77923">
            <w:pPr>
              <w:rPr>
                <w:rFonts w:asciiTheme="minorHAnsi" w:hAnsiTheme="minorHAnsi" w:cstheme="minorHAnsi"/>
                <w:sz w:val="22"/>
                <w:szCs w:val="22"/>
              </w:rPr>
            </w:pPr>
          </w:p>
        </w:tc>
        <w:tc>
          <w:tcPr>
            <w:tcW w:w="4625" w:type="dxa"/>
            <w:tcBorders>
              <w:top w:val="nil"/>
              <w:left w:val="nil"/>
              <w:right w:val="nil"/>
            </w:tcBorders>
            <w:shd w:val="clear" w:color="auto" w:fill="FFFFFF"/>
          </w:tcPr>
          <w:p w14:paraId="784E2A29" w14:textId="77777777" w:rsidR="00C93644" w:rsidRPr="00071426" w:rsidRDefault="00C93644" w:rsidP="00C77923">
            <w:pPr>
              <w:rPr>
                <w:rFonts w:asciiTheme="minorHAnsi" w:hAnsiTheme="minorHAnsi" w:cstheme="minorHAnsi"/>
                <w:sz w:val="22"/>
                <w:szCs w:val="22"/>
              </w:rPr>
            </w:pPr>
          </w:p>
        </w:tc>
      </w:tr>
      <w:tr w:rsidR="00C93644" w:rsidRPr="00071426" w14:paraId="32807BD6" w14:textId="77777777" w:rsidTr="00D73417">
        <w:trPr>
          <w:trHeight w:val="20"/>
        </w:trPr>
        <w:tc>
          <w:tcPr>
            <w:tcW w:w="1858" w:type="dxa"/>
            <w:tcBorders>
              <w:top w:val="nil"/>
              <w:left w:val="nil"/>
              <w:bottom w:val="single" w:sz="18" w:space="0" w:color="1F497D"/>
              <w:right w:val="nil"/>
            </w:tcBorders>
            <w:shd w:val="clear" w:color="auto" w:fill="FFFFFF"/>
          </w:tcPr>
          <w:p w14:paraId="48D87C59" w14:textId="77777777" w:rsidR="00C93644" w:rsidRPr="00071426" w:rsidRDefault="0081044B" w:rsidP="00C77923">
            <w:pPr>
              <w:rPr>
                <w:rFonts w:asciiTheme="minorHAnsi" w:hAnsiTheme="minorHAnsi" w:cstheme="minorHAnsi"/>
                <w:sz w:val="22"/>
                <w:szCs w:val="22"/>
              </w:rPr>
            </w:pPr>
            <w:r w:rsidRPr="00071426">
              <w:rPr>
                <w:rFonts w:asciiTheme="minorHAnsi" w:hAnsiTheme="minorHAnsi" w:cstheme="minorHAnsi"/>
                <w:color w:val="000000"/>
                <w:sz w:val="22"/>
                <w:szCs w:val="22"/>
              </w:rPr>
              <w:t>Підшлункова залоза</w:t>
            </w:r>
          </w:p>
        </w:tc>
        <w:tc>
          <w:tcPr>
            <w:tcW w:w="1982" w:type="dxa"/>
            <w:tcBorders>
              <w:top w:val="nil"/>
              <w:left w:val="nil"/>
              <w:bottom w:val="single" w:sz="18" w:space="0" w:color="1F497D"/>
              <w:right w:val="nil"/>
            </w:tcBorders>
            <w:shd w:val="clear" w:color="auto" w:fill="FFFFFF"/>
          </w:tcPr>
          <w:p w14:paraId="34272CD0" w14:textId="77777777" w:rsidR="00C93644" w:rsidRPr="00071426" w:rsidRDefault="00C93644" w:rsidP="00C77923">
            <w:pPr>
              <w:rPr>
                <w:rFonts w:asciiTheme="minorHAnsi" w:hAnsiTheme="minorHAnsi" w:cstheme="minorHAnsi"/>
                <w:sz w:val="22"/>
                <w:szCs w:val="22"/>
              </w:rPr>
            </w:pPr>
          </w:p>
        </w:tc>
        <w:tc>
          <w:tcPr>
            <w:tcW w:w="4625" w:type="dxa"/>
            <w:tcBorders>
              <w:top w:val="nil"/>
              <w:left w:val="nil"/>
              <w:bottom w:val="single" w:sz="18" w:space="0" w:color="1F497D"/>
              <w:right w:val="nil"/>
            </w:tcBorders>
            <w:shd w:val="clear" w:color="auto" w:fill="FFFFFF"/>
          </w:tcPr>
          <w:p w14:paraId="5DEEF02B" w14:textId="77777777" w:rsidR="00C93644" w:rsidRPr="00071426" w:rsidRDefault="0081044B" w:rsidP="00C77923">
            <w:pPr>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Епігастральний</w:t>
            </w:r>
            <w:proofErr w:type="spellEnd"/>
            <w:r w:rsidRPr="00071426">
              <w:rPr>
                <w:rFonts w:asciiTheme="minorHAnsi" w:hAnsiTheme="minorHAnsi" w:cstheme="minorHAnsi"/>
                <w:color w:val="000000"/>
                <w:sz w:val="22"/>
                <w:szCs w:val="22"/>
              </w:rPr>
              <w:t xml:space="preserve"> біль, лихоманка та втрата ваги, жовтяниця, шлунково-кишкова кровотеча</w:t>
            </w:r>
          </w:p>
        </w:tc>
      </w:tr>
    </w:tbl>
    <w:p w14:paraId="061B8EE5" w14:textId="77777777" w:rsidR="00C93644" w:rsidRPr="00071426" w:rsidRDefault="0081044B" w:rsidP="00F543F0">
      <w:pPr>
        <w:spacing w:before="360"/>
        <w:ind w:firstLine="284"/>
        <w:jc w:val="both"/>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Фізикальне</w:t>
      </w:r>
      <w:proofErr w:type="spellEnd"/>
      <w:r w:rsidRPr="00071426">
        <w:rPr>
          <w:rFonts w:asciiTheme="minorHAnsi" w:hAnsiTheme="minorHAnsi" w:cstheme="minorHAnsi"/>
          <w:color w:val="000000"/>
          <w:sz w:val="22"/>
          <w:szCs w:val="22"/>
        </w:rPr>
        <w:t xml:space="preserve"> обстеження може виявити блідість шкірних покривів, асцит або набряк черевної стінки, </w:t>
      </w:r>
      <w:proofErr w:type="spellStart"/>
      <w:r w:rsidRPr="00071426">
        <w:rPr>
          <w:rFonts w:asciiTheme="minorHAnsi" w:hAnsiTheme="minorHAnsi" w:cstheme="minorHAnsi"/>
          <w:color w:val="000000"/>
          <w:sz w:val="22"/>
          <w:szCs w:val="22"/>
        </w:rPr>
        <w:t>генералізовану</w:t>
      </w:r>
      <w:proofErr w:type="spellEnd"/>
      <w:r w:rsidRPr="00071426">
        <w:rPr>
          <w:rFonts w:asciiTheme="minorHAnsi" w:hAnsiTheme="minorHAnsi" w:cstheme="minorHAnsi"/>
          <w:color w:val="000000"/>
          <w:sz w:val="22"/>
          <w:szCs w:val="22"/>
        </w:rPr>
        <w:t xml:space="preserve"> напруженість черевної стінки та підвищену чутливість, особливо у правій здухвинній ямці. </w:t>
      </w:r>
      <w:r w:rsidRPr="00071426">
        <w:rPr>
          <w:rFonts w:asciiTheme="minorHAnsi" w:hAnsiTheme="minorHAnsi" w:cstheme="minorHAnsi"/>
          <w:sz w:val="22"/>
          <w:szCs w:val="22"/>
        </w:rPr>
        <w:t xml:space="preserve">У пацієнтів може зазначатися </w:t>
      </w:r>
      <w:proofErr w:type="spellStart"/>
      <w:r w:rsidRPr="00071426">
        <w:rPr>
          <w:rFonts w:asciiTheme="minorHAnsi" w:hAnsiTheme="minorHAnsi" w:cstheme="minorHAnsi"/>
          <w:sz w:val="22"/>
          <w:szCs w:val="22"/>
        </w:rPr>
        <w:t>гепатомегалія</w:t>
      </w:r>
      <w:proofErr w:type="spellEnd"/>
      <w:r w:rsidRPr="00071426">
        <w:rPr>
          <w:rFonts w:asciiTheme="minorHAnsi" w:hAnsiTheme="minorHAnsi" w:cstheme="minorHAnsi"/>
          <w:sz w:val="22"/>
          <w:szCs w:val="22"/>
        </w:rPr>
        <w:t xml:space="preserve"> та утворення в черевній порожнині через залучення печінки, збільшені лімфатичні вузли, спаяні петлі кишечника, або холодний абсцес</w:t>
      </w:r>
      <w:r w:rsidRPr="00071426">
        <w:rPr>
          <w:rFonts w:asciiTheme="minorHAnsi" w:hAnsiTheme="minorHAnsi" w:cstheme="minorHAnsi"/>
          <w:color w:val="000000"/>
          <w:sz w:val="22"/>
          <w:szCs w:val="22"/>
        </w:rPr>
        <w:t xml:space="preserve"> </w:t>
      </w:r>
      <w:hyperlink w:anchor="bookmark64"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13</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6A45ABF9" w14:textId="77777777" w:rsidR="00C93644" w:rsidRPr="00071426" w:rsidRDefault="0081044B" w:rsidP="00F543F0">
      <w:pPr>
        <w:spacing w:before="120"/>
        <w:ind w:firstLine="284"/>
        <w:jc w:val="both"/>
        <w:rPr>
          <w:rFonts w:asciiTheme="minorHAnsi" w:hAnsiTheme="minorHAnsi" w:cstheme="minorHAnsi"/>
          <w:sz w:val="22"/>
          <w:szCs w:val="22"/>
        </w:rPr>
      </w:pPr>
      <w:r w:rsidRPr="00071426">
        <w:rPr>
          <w:rFonts w:asciiTheme="minorHAnsi" w:hAnsiTheme="minorHAnsi" w:cstheme="minorHAnsi"/>
          <w:color w:val="000000"/>
          <w:sz w:val="22"/>
          <w:szCs w:val="22"/>
        </w:rPr>
        <w:t xml:space="preserve">Симптоми та ознаки абдомінального ТБ неспецифічні та можуть збігатися з симптомами ХК та іншої шлунково-кишкової патології. ТБ можна сплутати з раковими пухлинами відповідних ділянок тіла. Кишковий ТБ часто виявляється у </w:t>
      </w:r>
      <w:proofErr w:type="spellStart"/>
      <w:r w:rsidRPr="00071426">
        <w:rPr>
          <w:rFonts w:asciiTheme="minorHAnsi" w:hAnsiTheme="minorHAnsi" w:cstheme="minorHAnsi"/>
          <w:color w:val="000000"/>
          <w:sz w:val="22"/>
          <w:szCs w:val="22"/>
        </w:rPr>
        <w:t>безсимптомних</w:t>
      </w:r>
      <w:proofErr w:type="spellEnd"/>
      <w:r w:rsidRPr="00071426">
        <w:rPr>
          <w:rFonts w:asciiTheme="minorHAnsi" w:hAnsiTheme="minorHAnsi" w:cstheme="minorHAnsi"/>
          <w:color w:val="000000"/>
          <w:sz w:val="22"/>
          <w:szCs w:val="22"/>
        </w:rPr>
        <w:t xml:space="preserve"> пацієнтів, яким з інших причин проводиться </w:t>
      </w:r>
      <w:proofErr w:type="spellStart"/>
      <w:r w:rsidRPr="00071426">
        <w:rPr>
          <w:rFonts w:asciiTheme="minorHAnsi" w:hAnsiTheme="minorHAnsi" w:cstheme="minorHAnsi"/>
          <w:color w:val="000000"/>
          <w:sz w:val="22"/>
          <w:szCs w:val="22"/>
        </w:rPr>
        <w:t>колоноскопія</w:t>
      </w:r>
      <w:proofErr w:type="spellEnd"/>
      <w:r w:rsidRPr="00071426">
        <w:rPr>
          <w:rFonts w:asciiTheme="minorHAnsi" w:hAnsiTheme="minorHAnsi" w:cstheme="minorHAnsi"/>
          <w:color w:val="000000"/>
          <w:sz w:val="22"/>
          <w:szCs w:val="22"/>
        </w:rPr>
        <w:t>.</w:t>
      </w:r>
    </w:p>
    <w:p w14:paraId="0DE365EC" w14:textId="77777777" w:rsidR="00C93644" w:rsidRPr="00071426" w:rsidRDefault="0081044B" w:rsidP="00F543F0">
      <w:pPr>
        <w:spacing w:before="120"/>
        <w:ind w:firstLine="284"/>
        <w:jc w:val="both"/>
        <w:rPr>
          <w:rFonts w:asciiTheme="minorHAnsi" w:hAnsiTheme="minorHAnsi" w:cstheme="minorHAnsi"/>
          <w:sz w:val="22"/>
          <w:szCs w:val="22"/>
        </w:rPr>
      </w:pPr>
      <w:r w:rsidRPr="00071426">
        <w:rPr>
          <w:rFonts w:asciiTheme="minorHAnsi" w:hAnsiTheme="minorHAnsi" w:cstheme="minorHAnsi"/>
          <w:color w:val="000000"/>
          <w:sz w:val="22"/>
          <w:szCs w:val="22"/>
        </w:rPr>
        <w:t>Найчастіший симптом – це біль (приблизно у 85% пацієнтів), втрата ваги (у 66%), гарячка (у 35-50%) та діарея (у 20% пацієнтів).</w:t>
      </w:r>
    </w:p>
    <w:p w14:paraId="67C9C8E0" w14:textId="77777777" w:rsidR="00C93644" w:rsidRPr="00071426" w:rsidRDefault="0081044B" w:rsidP="0069334C">
      <w:pPr>
        <w:numPr>
          <w:ilvl w:val="0"/>
          <w:numId w:val="32"/>
        </w:numPr>
        <w:spacing w:before="120"/>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 xml:space="preserve">Системні прояви, такі як </w:t>
      </w:r>
      <w:proofErr w:type="spellStart"/>
      <w:r w:rsidRPr="00071426">
        <w:rPr>
          <w:rFonts w:asciiTheme="minorHAnsi" w:hAnsiTheme="minorHAnsi" w:cstheme="minorHAnsi"/>
          <w:color w:val="000000"/>
          <w:sz w:val="22"/>
          <w:szCs w:val="22"/>
        </w:rPr>
        <w:t>субфебрильна</w:t>
      </w:r>
      <w:proofErr w:type="spellEnd"/>
      <w:r w:rsidRPr="00071426">
        <w:rPr>
          <w:rFonts w:asciiTheme="minorHAnsi" w:hAnsiTheme="minorHAnsi" w:cstheme="minorHAnsi"/>
          <w:color w:val="000000"/>
          <w:sz w:val="22"/>
          <w:szCs w:val="22"/>
        </w:rPr>
        <w:t xml:space="preserve"> лихоманка, підвищення температури тіла вечорами, летаргія, нездужання, нічні поти і втрата ваги можуть бути виявлені у 30% пацієнтів. Найчастіше вони виявляються при </w:t>
      </w:r>
      <w:proofErr w:type="spellStart"/>
      <w:r w:rsidRPr="00071426">
        <w:rPr>
          <w:rFonts w:asciiTheme="minorHAnsi" w:hAnsiTheme="minorHAnsi" w:cstheme="minorHAnsi"/>
          <w:color w:val="000000"/>
          <w:sz w:val="22"/>
          <w:szCs w:val="22"/>
        </w:rPr>
        <w:t>асцитичному</w:t>
      </w:r>
      <w:proofErr w:type="spellEnd"/>
      <w:r w:rsidRPr="00071426">
        <w:rPr>
          <w:rFonts w:asciiTheme="minorHAnsi" w:hAnsiTheme="minorHAnsi" w:cstheme="minorHAnsi"/>
          <w:color w:val="000000"/>
          <w:sz w:val="22"/>
          <w:szCs w:val="22"/>
        </w:rPr>
        <w:t xml:space="preserve"> типі туберкульозного перитоніту та виразкових ураженнях кишківника.</w:t>
      </w:r>
    </w:p>
    <w:p w14:paraId="432C37C7" w14:textId="77777777" w:rsidR="00C93644" w:rsidRPr="00071426" w:rsidRDefault="0081044B" w:rsidP="0069334C">
      <w:pPr>
        <w:numPr>
          <w:ilvl w:val="0"/>
          <w:numId w:val="32"/>
        </w:numPr>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Абдомінальна чутливість має місце у більшості пацієнтів, а утворення у черевній порожнині, зазвичай, у правому нижньому квадранті – у 25-50% пацієнтів.</w:t>
      </w:r>
    </w:p>
    <w:p w14:paraId="1264B78B" w14:textId="77777777" w:rsidR="00C93644" w:rsidRPr="00071426" w:rsidRDefault="0081044B" w:rsidP="0069334C">
      <w:pPr>
        <w:numPr>
          <w:ilvl w:val="0"/>
          <w:numId w:val="32"/>
        </w:numPr>
        <w:ind w:left="426" w:hanging="426"/>
        <w:rPr>
          <w:rFonts w:asciiTheme="minorHAnsi" w:eastAsia="Times New Roman" w:hAnsiTheme="minorHAnsi" w:cstheme="minorHAnsi"/>
          <w:b/>
          <w:bCs/>
          <w:color w:val="000000"/>
          <w:sz w:val="22"/>
          <w:szCs w:val="22"/>
        </w:rPr>
      </w:pPr>
      <w:proofErr w:type="spellStart"/>
      <w:r w:rsidRPr="00071426">
        <w:rPr>
          <w:rFonts w:asciiTheme="minorHAnsi" w:hAnsiTheme="minorHAnsi" w:cstheme="minorHAnsi"/>
          <w:sz w:val="22"/>
          <w:szCs w:val="22"/>
        </w:rPr>
        <w:t>Мальабсорбція</w:t>
      </w:r>
      <w:proofErr w:type="spellEnd"/>
      <w:r w:rsidRPr="00071426">
        <w:rPr>
          <w:rFonts w:asciiTheme="minorHAnsi" w:hAnsiTheme="minorHAnsi" w:cstheme="minorHAnsi"/>
          <w:sz w:val="22"/>
          <w:szCs w:val="22"/>
        </w:rPr>
        <w:t xml:space="preserve"> може спостерігатися у 21-75% випадків</w:t>
      </w:r>
      <w:r w:rsidRPr="00071426">
        <w:rPr>
          <w:rFonts w:asciiTheme="minorHAnsi" w:hAnsiTheme="minorHAnsi" w:cstheme="minorHAnsi"/>
          <w:color w:val="000000"/>
          <w:sz w:val="22"/>
          <w:szCs w:val="22"/>
        </w:rPr>
        <w:t xml:space="preserve"> </w:t>
      </w:r>
      <w:hyperlink w:anchor="bookmark55"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4</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3CE218B4" w14:textId="77777777" w:rsidR="00C93644" w:rsidRPr="00071426" w:rsidRDefault="00C93644" w:rsidP="0069334C">
      <w:pPr>
        <w:numPr>
          <w:ilvl w:val="0"/>
          <w:numId w:val="10"/>
        </w:numPr>
        <w:tabs>
          <w:tab w:val="left" w:pos="437"/>
        </w:tabs>
        <w:spacing w:before="10"/>
        <w:rPr>
          <w:rFonts w:asciiTheme="minorHAnsi" w:eastAsia="Times New Roman" w:hAnsiTheme="minorHAnsi" w:cstheme="minorHAnsi"/>
          <w:b/>
          <w:bCs/>
          <w:color w:val="000000"/>
          <w:sz w:val="22"/>
          <w:szCs w:val="22"/>
          <w:lang w:val="ru-RU"/>
        </w:rPr>
        <w:sectPr w:rsidR="00C93644" w:rsidRPr="00071426" w:rsidSect="00040941">
          <w:pgSz w:w="11904" w:h="16838" w:code="9"/>
          <w:pgMar w:top="1418" w:right="1701" w:bottom="1418" w:left="1701" w:header="709" w:footer="709" w:gutter="0"/>
          <w:cols w:space="60"/>
          <w:noEndnote/>
          <w:docGrid w:linePitch="272"/>
        </w:sectPr>
      </w:pPr>
    </w:p>
    <w:p w14:paraId="48DA76A0" w14:textId="77777777" w:rsidR="00C93644" w:rsidRPr="00071426" w:rsidRDefault="0081044B" w:rsidP="0069334C">
      <w:pPr>
        <w:numPr>
          <w:ilvl w:val="0"/>
          <w:numId w:val="33"/>
        </w:numPr>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lastRenderedPageBreak/>
        <w:t xml:space="preserve">Гострий живіт: у країнах, що розвиваються, </w:t>
      </w:r>
      <w:proofErr w:type="spellStart"/>
      <w:r w:rsidRPr="00071426">
        <w:rPr>
          <w:rFonts w:asciiTheme="minorHAnsi" w:hAnsiTheme="minorHAnsi" w:cstheme="minorHAnsi"/>
          <w:color w:val="000000"/>
          <w:sz w:val="22"/>
          <w:szCs w:val="22"/>
        </w:rPr>
        <w:t>позалегеневий</w:t>
      </w:r>
      <w:proofErr w:type="spellEnd"/>
      <w:r w:rsidRPr="00071426">
        <w:rPr>
          <w:rFonts w:asciiTheme="minorHAnsi" w:hAnsiTheme="minorHAnsi" w:cstheme="minorHAnsi"/>
          <w:color w:val="000000"/>
          <w:sz w:val="22"/>
          <w:szCs w:val="22"/>
        </w:rPr>
        <w:t xml:space="preserve"> (абдомінальний) ТБ часто може проявлятися у вигляді гострого живота при таких хірургічних станах, як перфорації та обструкції кишки </w:t>
      </w:r>
      <w:hyperlink w:anchor="bookmark55"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4</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0005ABAD" w14:textId="77777777" w:rsidR="00C93644" w:rsidRPr="00071426" w:rsidRDefault="0081044B" w:rsidP="0069334C">
      <w:pPr>
        <w:numPr>
          <w:ilvl w:val="0"/>
          <w:numId w:val="33"/>
        </w:numPr>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sz w:val="22"/>
          <w:szCs w:val="22"/>
        </w:rPr>
        <w:t xml:space="preserve">Асцит може бути спричинений перитонеальним туберкульозом, або він може бути наслідком захворювань печінки, злоякісних утворень, серцевих захворювань, нирок або інфекційних </w:t>
      </w:r>
      <w:proofErr w:type="spellStart"/>
      <w:r w:rsidRPr="00071426">
        <w:rPr>
          <w:rFonts w:asciiTheme="minorHAnsi" w:hAnsiTheme="minorHAnsi" w:cstheme="minorHAnsi"/>
          <w:sz w:val="22"/>
          <w:szCs w:val="22"/>
        </w:rPr>
        <w:t>хвороб</w:t>
      </w:r>
      <w:proofErr w:type="spellEnd"/>
      <w:r w:rsidRPr="00071426">
        <w:rPr>
          <w:rFonts w:asciiTheme="minorHAnsi" w:hAnsiTheme="minorHAnsi" w:cstheme="minorHAnsi"/>
          <w:color w:val="000000"/>
          <w:sz w:val="22"/>
          <w:szCs w:val="22"/>
        </w:rPr>
        <w:t xml:space="preserve"> </w:t>
      </w:r>
      <w:hyperlink w:anchor="bookmark72"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23</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7497AD43" w14:textId="77777777" w:rsidR="00C93644" w:rsidRPr="00071426" w:rsidRDefault="0081044B" w:rsidP="0069334C">
      <w:pPr>
        <w:numPr>
          <w:ilvl w:val="0"/>
          <w:numId w:val="33"/>
        </w:numPr>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 xml:space="preserve">При перитонеальному ТБ з асцитом чутливість і м'язовий захист можуть бути менш вираженими, як порівняти з </w:t>
      </w:r>
      <w:proofErr w:type="spellStart"/>
      <w:r w:rsidRPr="00071426">
        <w:rPr>
          <w:rFonts w:asciiTheme="minorHAnsi" w:hAnsiTheme="minorHAnsi" w:cstheme="minorHAnsi"/>
          <w:color w:val="000000"/>
          <w:sz w:val="22"/>
          <w:szCs w:val="22"/>
        </w:rPr>
        <w:t>піогенним</w:t>
      </w:r>
      <w:proofErr w:type="spellEnd"/>
      <w:r w:rsidRPr="00071426">
        <w:rPr>
          <w:rFonts w:asciiTheme="minorHAnsi" w:hAnsiTheme="minorHAnsi" w:cstheme="minorHAnsi"/>
          <w:color w:val="000000"/>
          <w:sz w:val="22"/>
          <w:szCs w:val="22"/>
        </w:rPr>
        <w:t xml:space="preserve"> перитонітом з перфорацією.</w:t>
      </w:r>
    </w:p>
    <w:p w14:paraId="79DEE3FD" w14:textId="77777777" w:rsidR="00C93644" w:rsidRPr="00071426" w:rsidRDefault="0081044B" w:rsidP="0069334C">
      <w:pPr>
        <w:numPr>
          <w:ilvl w:val="0"/>
          <w:numId w:val="33"/>
        </w:numPr>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 xml:space="preserve">Абдомінальний кокон – це рідкісна форма абдомінального туберкульозу, що характеризується формуванням фіброзного </w:t>
      </w:r>
      <w:proofErr w:type="spellStart"/>
      <w:r w:rsidRPr="00071426">
        <w:rPr>
          <w:rFonts w:asciiTheme="minorHAnsi" w:hAnsiTheme="minorHAnsi" w:cstheme="minorHAnsi"/>
          <w:color w:val="000000"/>
          <w:sz w:val="22"/>
          <w:szCs w:val="22"/>
        </w:rPr>
        <w:t>мембраноподібного</w:t>
      </w:r>
      <w:proofErr w:type="spellEnd"/>
      <w:r w:rsidRPr="00071426">
        <w:rPr>
          <w:rFonts w:asciiTheme="minorHAnsi" w:hAnsiTheme="minorHAnsi" w:cstheme="minorHAnsi"/>
          <w:color w:val="000000"/>
          <w:sz w:val="22"/>
          <w:szCs w:val="22"/>
        </w:rPr>
        <w:t xml:space="preserve"> мішка навколо петель тонкого кишечника. </w:t>
      </w:r>
      <w:r w:rsidRPr="00071426">
        <w:rPr>
          <w:rFonts w:asciiTheme="minorHAnsi" w:hAnsiTheme="minorHAnsi" w:cstheme="minorHAnsi"/>
          <w:sz w:val="22"/>
          <w:szCs w:val="22"/>
        </w:rPr>
        <w:t>Для лікування деяким пацієнтам буває достатньо застосування протитуберкульозної терапії (ЗТТ), а хворим, що не відповіли на неї, потрібне хірургічне лікування</w:t>
      </w:r>
      <w:r w:rsidRPr="00071426">
        <w:rPr>
          <w:rFonts w:asciiTheme="minorHAnsi" w:hAnsiTheme="minorHAnsi" w:cstheme="minorHAnsi"/>
          <w:color w:val="000000"/>
          <w:sz w:val="22"/>
          <w:szCs w:val="22"/>
        </w:rPr>
        <w:t xml:space="preserve"> </w:t>
      </w:r>
      <w:hyperlink w:anchor="bookmark73"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24</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76DD6A40" w14:textId="77777777" w:rsidR="00C93644" w:rsidRPr="00071426" w:rsidRDefault="0081044B" w:rsidP="0069334C">
      <w:pPr>
        <w:numPr>
          <w:ilvl w:val="0"/>
          <w:numId w:val="33"/>
        </w:numPr>
        <w:ind w:left="426" w:hanging="426"/>
        <w:jc w:val="both"/>
        <w:rPr>
          <w:rFonts w:asciiTheme="minorHAnsi" w:eastAsia="Times New Roman" w:hAnsiTheme="minorHAnsi" w:cstheme="minorHAnsi"/>
          <w:b/>
          <w:bCs/>
          <w:color w:val="000000"/>
          <w:sz w:val="22"/>
          <w:szCs w:val="22"/>
        </w:rPr>
      </w:pPr>
      <w:proofErr w:type="spellStart"/>
      <w:r w:rsidRPr="00071426">
        <w:rPr>
          <w:rFonts w:asciiTheme="minorHAnsi" w:hAnsiTheme="minorHAnsi" w:cstheme="minorHAnsi"/>
          <w:color w:val="000000"/>
          <w:sz w:val="22"/>
          <w:szCs w:val="22"/>
        </w:rPr>
        <w:t>Аноректальний</w:t>
      </w:r>
      <w:proofErr w:type="spellEnd"/>
      <w:r w:rsidRPr="00071426">
        <w:rPr>
          <w:rFonts w:asciiTheme="minorHAnsi" w:hAnsiTheme="minorHAnsi" w:cstheme="minorHAnsi"/>
          <w:color w:val="000000"/>
          <w:sz w:val="22"/>
          <w:szCs w:val="22"/>
        </w:rPr>
        <w:t xml:space="preserve"> ТБ може бути у вигляді стриктури, фістули або анальної тріщини.</w:t>
      </w:r>
    </w:p>
    <w:p w14:paraId="27421782" w14:textId="77777777" w:rsidR="00C93644" w:rsidRPr="00071426" w:rsidRDefault="0081044B" w:rsidP="0069334C">
      <w:pPr>
        <w:numPr>
          <w:ilvl w:val="0"/>
          <w:numId w:val="33"/>
        </w:numPr>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 xml:space="preserve">Шлунковий ТБ може імітувати виразку або карциному, або може проявлятися у вигляді перфорації або  обструкції на виході зі </w:t>
      </w:r>
      <w:proofErr w:type="spellStart"/>
      <w:r w:rsidRPr="00071426">
        <w:rPr>
          <w:rFonts w:asciiTheme="minorHAnsi" w:hAnsiTheme="minorHAnsi" w:cstheme="minorHAnsi"/>
          <w:color w:val="000000"/>
          <w:sz w:val="22"/>
          <w:szCs w:val="22"/>
        </w:rPr>
        <w:t>шлунка</w:t>
      </w:r>
      <w:proofErr w:type="spellEnd"/>
      <w:r w:rsidRPr="00071426">
        <w:rPr>
          <w:rFonts w:asciiTheme="minorHAnsi" w:hAnsiTheme="minorHAnsi" w:cstheme="minorHAnsi"/>
          <w:color w:val="000000"/>
          <w:sz w:val="22"/>
          <w:szCs w:val="22"/>
        </w:rPr>
        <w:t xml:space="preserve">. Найчастіше він представлений фістулами в слизовій оболонці </w:t>
      </w:r>
      <w:proofErr w:type="spellStart"/>
      <w:r w:rsidRPr="00071426">
        <w:rPr>
          <w:rFonts w:asciiTheme="minorHAnsi" w:hAnsiTheme="minorHAnsi" w:cstheme="minorHAnsi"/>
          <w:color w:val="000000"/>
          <w:sz w:val="22"/>
          <w:szCs w:val="22"/>
        </w:rPr>
        <w:t>антрального</w:t>
      </w:r>
      <w:proofErr w:type="spellEnd"/>
      <w:r w:rsidRPr="00071426">
        <w:rPr>
          <w:rFonts w:asciiTheme="minorHAnsi" w:hAnsiTheme="minorHAnsi" w:cstheme="minorHAnsi"/>
          <w:color w:val="000000"/>
          <w:sz w:val="22"/>
          <w:szCs w:val="22"/>
        </w:rPr>
        <w:t xml:space="preserve"> відділу, як порівняти з тілом </w:t>
      </w:r>
      <w:proofErr w:type="spellStart"/>
      <w:r w:rsidRPr="00071426">
        <w:rPr>
          <w:rFonts w:asciiTheme="minorHAnsi" w:hAnsiTheme="minorHAnsi" w:cstheme="minorHAnsi"/>
          <w:color w:val="000000"/>
          <w:sz w:val="22"/>
          <w:szCs w:val="22"/>
        </w:rPr>
        <w:t>шлунка</w:t>
      </w:r>
      <w:proofErr w:type="spellEnd"/>
      <w:r w:rsidRPr="00071426">
        <w:rPr>
          <w:rFonts w:asciiTheme="minorHAnsi" w:hAnsiTheme="minorHAnsi" w:cstheme="minorHAnsi"/>
          <w:color w:val="000000"/>
          <w:sz w:val="22"/>
          <w:szCs w:val="22"/>
        </w:rPr>
        <w:t>, і досить часто – як стеноз воротаря.</w:t>
      </w:r>
    </w:p>
    <w:p w14:paraId="2D8C8C40" w14:textId="77777777" w:rsidR="00C93644" w:rsidRPr="00071426" w:rsidRDefault="0081044B" w:rsidP="0069334C">
      <w:pPr>
        <w:numPr>
          <w:ilvl w:val="0"/>
          <w:numId w:val="33"/>
        </w:numPr>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sz w:val="22"/>
          <w:szCs w:val="22"/>
        </w:rPr>
        <w:t>Дуоденальний ТБ: у пацієнтів часто проявляються симптоми обструкції через стриктури просвіту кишки [25], а в анамнезі є історія диспепсії.</w:t>
      </w:r>
      <w:r w:rsidRPr="00071426">
        <w:rPr>
          <w:rFonts w:asciiTheme="minorHAnsi" w:hAnsiTheme="minorHAnsi" w:cstheme="minorHAnsi"/>
          <w:color w:val="000000"/>
          <w:sz w:val="22"/>
          <w:szCs w:val="22"/>
        </w:rPr>
        <w:t xml:space="preserve"> Однак, зустрічається інфільтрація підслизового шару без явного некрозу лімфатичних вузлів (НЛВ).</w:t>
      </w:r>
    </w:p>
    <w:p w14:paraId="03ED4BAB" w14:textId="77777777" w:rsidR="00C93644" w:rsidRPr="00071426" w:rsidRDefault="0081044B" w:rsidP="0069334C">
      <w:pPr>
        <w:numPr>
          <w:ilvl w:val="0"/>
          <w:numId w:val="33"/>
        </w:numPr>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sz w:val="22"/>
          <w:szCs w:val="22"/>
        </w:rPr>
        <w:t xml:space="preserve">Травний ТБ: рідкісний; конституційні симптоми, </w:t>
      </w:r>
      <w:proofErr w:type="spellStart"/>
      <w:r w:rsidRPr="00071426">
        <w:rPr>
          <w:rFonts w:asciiTheme="minorHAnsi" w:hAnsiTheme="minorHAnsi" w:cstheme="minorHAnsi"/>
          <w:sz w:val="22"/>
          <w:szCs w:val="22"/>
        </w:rPr>
        <w:t>дисфагія</w:t>
      </w:r>
      <w:proofErr w:type="spellEnd"/>
      <w:r w:rsidRPr="00071426">
        <w:rPr>
          <w:rFonts w:asciiTheme="minorHAnsi" w:hAnsiTheme="minorHAnsi" w:cstheme="minorHAnsi"/>
          <w:sz w:val="22"/>
          <w:szCs w:val="22"/>
        </w:rPr>
        <w:t xml:space="preserve">, </w:t>
      </w:r>
      <w:proofErr w:type="spellStart"/>
      <w:r w:rsidRPr="00071426">
        <w:rPr>
          <w:rFonts w:asciiTheme="minorHAnsi" w:hAnsiTheme="minorHAnsi" w:cstheme="minorHAnsi"/>
          <w:sz w:val="22"/>
          <w:szCs w:val="22"/>
        </w:rPr>
        <w:t>одинофагія</w:t>
      </w:r>
      <w:proofErr w:type="spellEnd"/>
      <w:r w:rsidRPr="00071426">
        <w:rPr>
          <w:rFonts w:asciiTheme="minorHAnsi" w:hAnsiTheme="minorHAnsi" w:cstheme="minorHAnsi"/>
          <w:sz w:val="22"/>
          <w:szCs w:val="22"/>
        </w:rPr>
        <w:t>, дискомфорт за грудиною, біль [18]; можна сплутати зі злоякісними пухлинами відповідних ділянок.</w:t>
      </w:r>
    </w:p>
    <w:p w14:paraId="417C9F7C" w14:textId="77777777" w:rsidR="00C93644" w:rsidRPr="00071426" w:rsidRDefault="0081044B" w:rsidP="0069334C">
      <w:pPr>
        <w:numPr>
          <w:ilvl w:val="0"/>
          <w:numId w:val="33"/>
        </w:numPr>
        <w:ind w:left="426" w:hanging="426"/>
        <w:jc w:val="both"/>
        <w:rPr>
          <w:rFonts w:asciiTheme="minorHAnsi" w:eastAsia="Times New Roman" w:hAnsiTheme="minorHAnsi" w:cstheme="minorHAnsi"/>
          <w:b/>
          <w:bCs/>
          <w:color w:val="000000"/>
          <w:sz w:val="22"/>
          <w:szCs w:val="22"/>
        </w:rPr>
      </w:pPr>
      <w:proofErr w:type="spellStart"/>
      <w:r w:rsidRPr="00071426">
        <w:rPr>
          <w:rFonts w:asciiTheme="minorHAnsi" w:hAnsiTheme="minorHAnsi" w:cstheme="minorHAnsi"/>
          <w:color w:val="000000"/>
          <w:sz w:val="22"/>
          <w:szCs w:val="22"/>
        </w:rPr>
        <w:t>Ілеоцекальний</w:t>
      </w:r>
      <w:proofErr w:type="spellEnd"/>
      <w:r w:rsidRPr="00071426">
        <w:rPr>
          <w:rFonts w:asciiTheme="minorHAnsi" w:hAnsiTheme="minorHAnsi" w:cstheme="minorHAnsi"/>
          <w:color w:val="000000"/>
          <w:sz w:val="22"/>
          <w:szCs w:val="22"/>
        </w:rPr>
        <w:t xml:space="preserve"> і </w:t>
      </w:r>
      <w:proofErr w:type="spellStart"/>
      <w:r w:rsidRPr="00071426">
        <w:rPr>
          <w:rFonts w:asciiTheme="minorHAnsi" w:hAnsiTheme="minorHAnsi" w:cstheme="minorHAnsi"/>
          <w:color w:val="000000"/>
          <w:sz w:val="22"/>
          <w:szCs w:val="22"/>
        </w:rPr>
        <w:t>тонкокишковий</w:t>
      </w:r>
      <w:proofErr w:type="spellEnd"/>
      <w:r w:rsidRPr="00071426">
        <w:rPr>
          <w:rFonts w:asciiTheme="minorHAnsi" w:hAnsiTheme="minorHAnsi" w:cstheme="minorHAnsi"/>
          <w:color w:val="000000"/>
          <w:sz w:val="22"/>
          <w:szCs w:val="22"/>
        </w:rPr>
        <w:t xml:space="preserve"> ТБ може презентувати себе такими ускладненнями як кишкова обструкція, іноді фістулами в здухвинну кишку або сечовий міхур, перфорацією або </w:t>
      </w:r>
      <w:proofErr w:type="spellStart"/>
      <w:r w:rsidRPr="00071426">
        <w:rPr>
          <w:rFonts w:asciiTheme="minorHAnsi" w:hAnsiTheme="minorHAnsi" w:cstheme="minorHAnsi"/>
          <w:color w:val="000000"/>
          <w:sz w:val="22"/>
          <w:szCs w:val="22"/>
        </w:rPr>
        <w:t>мальабсорбцією</w:t>
      </w:r>
      <w:proofErr w:type="spellEnd"/>
      <w:r w:rsidRPr="00071426">
        <w:rPr>
          <w:rFonts w:asciiTheme="minorHAnsi" w:hAnsiTheme="minorHAnsi" w:cstheme="minorHAnsi"/>
          <w:color w:val="000000"/>
          <w:sz w:val="22"/>
          <w:szCs w:val="22"/>
        </w:rPr>
        <w:t>, особливо за наявності стриктури.</w:t>
      </w:r>
    </w:p>
    <w:p w14:paraId="64FF3302" w14:textId="77777777" w:rsidR="00C93644" w:rsidRPr="00071426" w:rsidRDefault="0081044B" w:rsidP="0069334C">
      <w:pPr>
        <w:numPr>
          <w:ilvl w:val="0"/>
          <w:numId w:val="33"/>
        </w:numPr>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Ректальний ТБ: найчастіший симптом – кров'яний стілець, за ним йдуть конституційні симптоми та запор; при дослідженні може бути виявлена стриктура анусу з фокальними ділянками глибокої виразки.</w:t>
      </w:r>
    </w:p>
    <w:p w14:paraId="2D54C133" w14:textId="77777777" w:rsidR="00C93644" w:rsidRPr="00071426" w:rsidRDefault="0081044B" w:rsidP="0069334C">
      <w:pPr>
        <w:numPr>
          <w:ilvl w:val="0"/>
          <w:numId w:val="33"/>
        </w:numPr>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 xml:space="preserve">Печінковий ТБ зазвичай прихований і має неспецифічні симптоми. Пацієнт може звернутися зі скаргами на затяжне захворювання, що часто супроводжується лихоманкою, нездужанням, втратою ваги, жовтяницею, абдомінальним болем і </w:t>
      </w:r>
      <w:proofErr w:type="spellStart"/>
      <w:r w:rsidRPr="00071426">
        <w:rPr>
          <w:rFonts w:asciiTheme="minorHAnsi" w:hAnsiTheme="minorHAnsi" w:cstheme="minorHAnsi"/>
          <w:color w:val="000000"/>
          <w:sz w:val="22"/>
          <w:szCs w:val="22"/>
        </w:rPr>
        <w:t>гепатомегалією</w:t>
      </w:r>
      <w:proofErr w:type="spellEnd"/>
      <w:r w:rsidRPr="00071426">
        <w:rPr>
          <w:rFonts w:asciiTheme="minorHAnsi" w:hAnsiTheme="minorHAnsi" w:cstheme="minorHAnsi"/>
          <w:color w:val="000000"/>
          <w:sz w:val="22"/>
          <w:szCs w:val="22"/>
        </w:rPr>
        <w:t xml:space="preserve">. Залучення печінки може виявлятися у формі </w:t>
      </w:r>
      <w:proofErr w:type="spellStart"/>
      <w:r w:rsidRPr="00071426">
        <w:rPr>
          <w:rFonts w:asciiTheme="minorHAnsi" w:hAnsiTheme="minorHAnsi" w:cstheme="minorHAnsi"/>
          <w:color w:val="000000"/>
          <w:sz w:val="22"/>
          <w:szCs w:val="22"/>
        </w:rPr>
        <w:t>гранулематозної</w:t>
      </w:r>
      <w:proofErr w:type="spellEnd"/>
      <w:r w:rsidRPr="00071426">
        <w:rPr>
          <w:rFonts w:asciiTheme="minorHAnsi" w:hAnsiTheme="minorHAnsi" w:cstheme="minorHAnsi"/>
          <w:color w:val="000000"/>
          <w:sz w:val="22"/>
          <w:szCs w:val="22"/>
        </w:rPr>
        <w:t xml:space="preserve"> хвороби або як частина міліарного туберкульозного ураження, або локалізованого ураження печінки, вираженого у вигляді локального абсцесу. Залучення </w:t>
      </w:r>
      <w:proofErr w:type="spellStart"/>
      <w:r w:rsidRPr="00071426">
        <w:rPr>
          <w:rFonts w:asciiTheme="minorHAnsi" w:hAnsiTheme="minorHAnsi" w:cstheme="minorHAnsi"/>
          <w:color w:val="000000"/>
          <w:sz w:val="22"/>
          <w:szCs w:val="22"/>
        </w:rPr>
        <w:t>біліарного</w:t>
      </w:r>
      <w:proofErr w:type="spellEnd"/>
      <w:r w:rsidRPr="00071426">
        <w:rPr>
          <w:rFonts w:asciiTheme="minorHAnsi" w:hAnsiTheme="minorHAnsi" w:cstheme="minorHAnsi"/>
          <w:color w:val="000000"/>
          <w:sz w:val="22"/>
          <w:szCs w:val="22"/>
        </w:rPr>
        <w:t xml:space="preserve"> тракту може бути зумовлено наявністю збільшених туберкульозних лімфатичних вузлів, або запальних стриктур, і може спричинити обструктивну жовтяницю.</w:t>
      </w:r>
    </w:p>
    <w:p w14:paraId="27848377" w14:textId="77777777" w:rsidR="00C93644" w:rsidRPr="00071426" w:rsidRDefault="0081044B" w:rsidP="0069334C">
      <w:pPr>
        <w:numPr>
          <w:ilvl w:val="0"/>
          <w:numId w:val="11"/>
        </w:numPr>
        <w:tabs>
          <w:tab w:val="left" w:pos="709"/>
        </w:tabs>
        <w:ind w:left="426"/>
        <w:jc w:val="both"/>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t>Печінка зазвичай нечутлива при перкусії або пальпації.</w:t>
      </w:r>
    </w:p>
    <w:p w14:paraId="21B44014" w14:textId="77777777" w:rsidR="00C93644" w:rsidRPr="00071426" w:rsidRDefault="0081044B" w:rsidP="0069334C">
      <w:pPr>
        <w:numPr>
          <w:ilvl w:val="0"/>
          <w:numId w:val="11"/>
        </w:numPr>
        <w:tabs>
          <w:tab w:val="left" w:pos="709"/>
        </w:tabs>
        <w:ind w:left="426"/>
        <w:jc w:val="both"/>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t xml:space="preserve">У деяких випадках може спостерігатися </w:t>
      </w:r>
      <w:proofErr w:type="spellStart"/>
      <w:r w:rsidRPr="00071426">
        <w:rPr>
          <w:rFonts w:asciiTheme="minorHAnsi" w:hAnsiTheme="minorHAnsi" w:cstheme="minorHAnsi"/>
          <w:color w:val="000000"/>
          <w:sz w:val="22"/>
          <w:szCs w:val="22"/>
        </w:rPr>
        <w:t>спленомегалія</w:t>
      </w:r>
      <w:proofErr w:type="spellEnd"/>
      <w:r w:rsidRPr="00071426">
        <w:rPr>
          <w:rFonts w:asciiTheme="minorHAnsi" w:hAnsiTheme="minorHAnsi" w:cstheme="minorHAnsi"/>
          <w:color w:val="000000"/>
          <w:sz w:val="22"/>
          <w:szCs w:val="22"/>
        </w:rPr>
        <w:t>.</w:t>
      </w:r>
    </w:p>
    <w:p w14:paraId="1B0AFC8F" w14:textId="77777777" w:rsidR="00C93644" w:rsidRPr="00071426" w:rsidRDefault="0081044B" w:rsidP="0069334C">
      <w:pPr>
        <w:numPr>
          <w:ilvl w:val="0"/>
          <w:numId w:val="11"/>
        </w:numPr>
        <w:tabs>
          <w:tab w:val="left" w:pos="709"/>
        </w:tabs>
        <w:ind w:left="426"/>
        <w:jc w:val="both"/>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t>Такі пацієнти зазвичай анемічні.</w:t>
      </w:r>
    </w:p>
    <w:p w14:paraId="0F87C3C2" w14:textId="77777777" w:rsidR="00C93644" w:rsidRPr="00071426" w:rsidRDefault="0081044B" w:rsidP="0069334C">
      <w:pPr>
        <w:numPr>
          <w:ilvl w:val="0"/>
          <w:numId w:val="11"/>
        </w:numPr>
        <w:tabs>
          <w:tab w:val="left" w:pos="709"/>
        </w:tabs>
        <w:ind w:left="426"/>
        <w:jc w:val="both"/>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t>Може бути помірна жовтяниця, яка згодом може посилитися.</w:t>
      </w:r>
    </w:p>
    <w:p w14:paraId="666D99BA" w14:textId="77777777" w:rsidR="00C93644" w:rsidRPr="00071426" w:rsidRDefault="0081044B" w:rsidP="0069334C">
      <w:pPr>
        <w:pStyle w:val="a7"/>
        <w:numPr>
          <w:ilvl w:val="1"/>
          <w:numId w:val="34"/>
        </w:numPr>
        <w:ind w:left="426" w:hanging="426"/>
        <w:jc w:val="both"/>
        <w:rPr>
          <w:rFonts w:asciiTheme="minorHAnsi" w:hAnsiTheme="minorHAnsi" w:cstheme="minorHAnsi"/>
          <w:sz w:val="22"/>
          <w:szCs w:val="22"/>
        </w:rPr>
      </w:pPr>
      <w:r w:rsidRPr="00071426">
        <w:rPr>
          <w:rFonts w:asciiTheme="minorHAnsi" w:hAnsiTheme="minorHAnsi" w:cstheme="minorHAnsi"/>
          <w:color w:val="000000"/>
          <w:sz w:val="22"/>
          <w:szCs w:val="22"/>
        </w:rPr>
        <w:t>ТБ підшлункової залози найчастіше зустрічається у жінок.</w:t>
      </w:r>
    </w:p>
    <w:p w14:paraId="15AF73E0" w14:textId="77777777" w:rsidR="00C93644" w:rsidRPr="00071426" w:rsidRDefault="0081044B" w:rsidP="0069334C">
      <w:pPr>
        <w:numPr>
          <w:ilvl w:val="0"/>
          <w:numId w:val="11"/>
        </w:numPr>
        <w:tabs>
          <w:tab w:val="left" w:pos="709"/>
        </w:tabs>
        <w:ind w:left="426"/>
        <w:jc w:val="both"/>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t xml:space="preserve">Може проявлятися болями в </w:t>
      </w:r>
      <w:proofErr w:type="spellStart"/>
      <w:r w:rsidRPr="00071426">
        <w:rPr>
          <w:rFonts w:asciiTheme="minorHAnsi" w:hAnsiTheme="minorHAnsi" w:cstheme="minorHAnsi"/>
          <w:color w:val="000000"/>
          <w:sz w:val="22"/>
          <w:szCs w:val="22"/>
        </w:rPr>
        <w:t>епігастрії</w:t>
      </w:r>
      <w:proofErr w:type="spellEnd"/>
      <w:r w:rsidRPr="00071426">
        <w:rPr>
          <w:rFonts w:asciiTheme="minorHAnsi" w:hAnsiTheme="minorHAnsi" w:cstheme="minorHAnsi"/>
          <w:color w:val="000000"/>
          <w:sz w:val="22"/>
          <w:szCs w:val="22"/>
        </w:rPr>
        <w:t>, лихоманкою і втратою ваги; жовтяниця необов'язкова.</w:t>
      </w:r>
    </w:p>
    <w:p w14:paraId="06FD2328" w14:textId="77777777" w:rsidR="00C93644" w:rsidRPr="00071426" w:rsidRDefault="0081044B" w:rsidP="0069334C">
      <w:pPr>
        <w:numPr>
          <w:ilvl w:val="0"/>
          <w:numId w:val="11"/>
        </w:numPr>
        <w:tabs>
          <w:tab w:val="left" w:pos="709"/>
        </w:tabs>
        <w:ind w:left="426"/>
        <w:jc w:val="both"/>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t>Інші клінічні варіанти охоплюють: гострий або хронічний панкреатит і шлунково-кишкову кровотечу, вторинну до тромбозу</w:t>
      </w:r>
    </w:p>
    <w:p w14:paraId="383A73A6" w14:textId="77777777" w:rsidR="00C93644" w:rsidRPr="00071426" w:rsidRDefault="00C93644" w:rsidP="0069334C">
      <w:pPr>
        <w:numPr>
          <w:ilvl w:val="0"/>
          <w:numId w:val="11"/>
        </w:numPr>
        <w:tabs>
          <w:tab w:val="left" w:pos="672"/>
        </w:tabs>
        <w:rPr>
          <w:rFonts w:asciiTheme="minorHAnsi" w:eastAsia="Times New Roman" w:hAnsiTheme="minorHAnsi" w:cstheme="minorHAnsi"/>
          <w:color w:val="000000"/>
          <w:sz w:val="22"/>
          <w:szCs w:val="22"/>
          <w:lang w:val="ru-RU"/>
        </w:rPr>
        <w:sectPr w:rsidR="00C93644" w:rsidRPr="00071426" w:rsidSect="00040941">
          <w:pgSz w:w="11904" w:h="16838" w:code="9"/>
          <w:pgMar w:top="1418" w:right="1701" w:bottom="1418" w:left="1701" w:header="709" w:footer="709" w:gutter="0"/>
          <w:cols w:space="60"/>
          <w:noEndnote/>
          <w:docGrid w:linePitch="272"/>
        </w:sectPr>
      </w:pPr>
    </w:p>
    <w:p w14:paraId="35737109" w14:textId="77777777" w:rsidR="00C93644" w:rsidRPr="00071426" w:rsidRDefault="0081044B" w:rsidP="00052E8A">
      <w:pPr>
        <w:ind w:left="426"/>
        <w:rPr>
          <w:rFonts w:asciiTheme="minorHAnsi" w:hAnsiTheme="minorHAnsi" w:cstheme="minorHAnsi"/>
          <w:sz w:val="22"/>
          <w:szCs w:val="22"/>
        </w:rPr>
      </w:pPr>
      <w:r w:rsidRPr="00071426">
        <w:rPr>
          <w:rFonts w:asciiTheme="minorHAnsi" w:hAnsiTheme="minorHAnsi" w:cstheme="minorHAnsi"/>
          <w:color w:val="000000"/>
          <w:sz w:val="22"/>
          <w:szCs w:val="22"/>
        </w:rPr>
        <w:lastRenderedPageBreak/>
        <w:t>селезінкової або портальної вени.</w:t>
      </w:r>
    </w:p>
    <w:p w14:paraId="28C435EC" w14:textId="77777777" w:rsidR="00C93644" w:rsidRPr="00071426" w:rsidRDefault="0081044B" w:rsidP="00052E8A">
      <w:pPr>
        <w:ind w:left="426"/>
        <w:jc w:val="both"/>
        <w:rPr>
          <w:rFonts w:asciiTheme="minorHAnsi" w:hAnsiTheme="minorHAnsi" w:cstheme="minorHAnsi"/>
          <w:sz w:val="22"/>
          <w:szCs w:val="22"/>
        </w:rPr>
      </w:pPr>
      <w:r w:rsidRPr="00071426">
        <w:rPr>
          <w:rFonts w:asciiTheme="minorHAnsi" w:hAnsiTheme="minorHAnsi" w:cstheme="minorHAnsi"/>
          <w:color w:val="000000"/>
          <w:sz w:val="22"/>
          <w:szCs w:val="22"/>
        </w:rPr>
        <w:t xml:space="preserve">— Підозра на нього може виникати у молодих пацієнтів з утворенням в ділянці підшлункової залози або лімфатичними вузлами зі зниженою щільністю в </w:t>
      </w:r>
      <w:proofErr w:type="spellStart"/>
      <w:r w:rsidRPr="00071426">
        <w:rPr>
          <w:rFonts w:asciiTheme="minorHAnsi" w:hAnsiTheme="minorHAnsi" w:cstheme="minorHAnsi"/>
          <w:color w:val="000000"/>
          <w:sz w:val="22"/>
          <w:szCs w:val="22"/>
        </w:rPr>
        <w:t>перипанкреатичній</w:t>
      </w:r>
      <w:proofErr w:type="spellEnd"/>
      <w:r w:rsidRPr="00071426">
        <w:rPr>
          <w:rFonts w:asciiTheme="minorHAnsi" w:hAnsiTheme="minorHAnsi" w:cstheme="minorHAnsi"/>
          <w:color w:val="000000"/>
          <w:sz w:val="22"/>
          <w:szCs w:val="22"/>
        </w:rPr>
        <w:t xml:space="preserve"> ділянці, особливо якщо в клінічній картині є гарячка без жовтяниці, і якщо ці пацієнти проживають в ендемічній по ТБ місцевості або мали контакт з ТБ у минулому.</w:t>
      </w:r>
    </w:p>
    <w:p w14:paraId="0A555570" w14:textId="77777777" w:rsidR="00C93644" w:rsidRPr="00071426" w:rsidRDefault="0081044B" w:rsidP="00052E8A">
      <w:pPr>
        <w:shd w:val="clear" w:color="auto" w:fill="D9D9D9"/>
        <w:spacing w:before="120"/>
        <w:jc w:val="both"/>
        <w:rPr>
          <w:rFonts w:asciiTheme="minorHAnsi" w:hAnsiTheme="minorHAnsi" w:cstheme="minorHAnsi"/>
          <w:sz w:val="22"/>
          <w:szCs w:val="22"/>
        </w:rPr>
      </w:pPr>
      <w:r w:rsidRPr="00071426">
        <w:rPr>
          <w:rFonts w:asciiTheme="minorHAnsi" w:hAnsiTheme="minorHAnsi" w:cstheme="minorHAnsi"/>
          <w:b/>
          <w:color w:val="000000"/>
          <w:sz w:val="22"/>
          <w:szCs w:val="22"/>
        </w:rPr>
        <w:t xml:space="preserve">ТБ завжди має враховуватися при диференціальному діагнозі незвичайних проявів з боку шлунково-кишкового тракту, особливо у </w:t>
      </w:r>
      <w:proofErr w:type="spellStart"/>
      <w:r w:rsidRPr="00071426">
        <w:rPr>
          <w:rFonts w:asciiTheme="minorHAnsi" w:hAnsiTheme="minorHAnsi" w:cstheme="minorHAnsi"/>
          <w:b/>
          <w:color w:val="000000"/>
          <w:sz w:val="22"/>
          <w:szCs w:val="22"/>
        </w:rPr>
        <w:t>високоендемічних</w:t>
      </w:r>
      <w:proofErr w:type="spellEnd"/>
      <w:r w:rsidRPr="00071426">
        <w:rPr>
          <w:rFonts w:asciiTheme="minorHAnsi" w:hAnsiTheme="minorHAnsi" w:cstheme="minorHAnsi"/>
          <w:b/>
          <w:color w:val="000000"/>
          <w:sz w:val="22"/>
          <w:szCs w:val="22"/>
        </w:rPr>
        <w:t xml:space="preserve"> за ТБ районах.</w:t>
      </w:r>
    </w:p>
    <w:p w14:paraId="06BB4DBB" w14:textId="77777777" w:rsidR="00C93644" w:rsidRPr="00071426" w:rsidRDefault="0081044B" w:rsidP="00052E8A">
      <w:pPr>
        <w:spacing w:before="120"/>
        <w:ind w:firstLine="284"/>
        <w:rPr>
          <w:rFonts w:asciiTheme="minorHAnsi" w:hAnsiTheme="minorHAnsi" w:cstheme="minorHAnsi"/>
          <w:sz w:val="22"/>
          <w:szCs w:val="22"/>
        </w:rPr>
      </w:pPr>
      <w:bookmarkStart w:id="10" w:name="bookmark11"/>
      <w:r w:rsidRPr="00071426">
        <w:rPr>
          <w:rFonts w:asciiTheme="minorHAnsi" w:hAnsiTheme="minorHAnsi" w:cstheme="minorHAnsi"/>
          <w:i/>
          <w:color w:val="000000"/>
          <w:sz w:val="22"/>
          <w:szCs w:val="22"/>
        </w:rPr>
        <w:t>Д</w:t>
      </w:r>
      <w:bookmarkEnd w:id="10"/>
      <w:r w:rsidRPr="00071426">
        <w:rPr>
          <w:rFonts w:asciiTheme="minorHAnsi" w:hAnsiTheme="minorHAnsi" w:cstheme="minorHAnsi"/>
          <w:i/>
          <w:color w:val="000000"/>
          <w:sz w:val="22"/>
          <w:szCs w:val="22"/>
        </w:rPr>
        <w:t xml:space="preserve">жерела: </w:t>
      </w:r>
      <w:hyperlink w:anchor="bookmark55"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4</w:t>
        </w:r>
      </w:hyperlink>
      <w:hyperlink w:anchor="bookmark68"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17</w:t>
        </w:r>
      </w:hyperlink>
      <w:hyperlink w:anchor="bookmark69"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18</w:t>
        </w:r>
      </w:hyperlink>
      <w:hyperlink w:anchor="bookmark72"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23</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 xml:space="preserve"> та інші посилання, згадані у тексті вище.</w:t>
      </w:r>
    </w:p>
    <w:p w14:paraId="5AA1C092" w14:textId="77777777" w:rsidR="00E95FF0" w:rsidRPr="00071426" w:rsidRDefault="00E95FF0" w:rsidP="00E95FF0">
      <w:pPr>
        <w:pBdr>
          <w:top w:val="single" w:sz="18" w:space="1" w:color="1F497D"/>
        </w:pBdr>
        <w:spacing w:before="480"/>
        <w:ind w:left="709" w:hanging="709"/>
        <w:rPr>
          <w:rFonts w:asciiTheme="minorHAnsi" w:hAnsiTheme="minorHAnsi" w:cstheme="minorHAnsi"/>
          <w:b/>
          <w:bCs/>
          <w:color w:val="1F497D"/>
          <w:sz w:val="22"/>
          <w:szCs w:val="22"/>
          <w:lang w:val="ru-RU"/>
        </w:rPr>
      </w:pPr>
    </w:p>
    <w:p w14:paraId="0A657F61" w14:textId="77777777" w:rsidR="00C93644" w:rsidRPr="00071426" w:rsidRDefault="0081044B" w:rsidP="00E95FF0">
      <w:pPr>
        <w:ind w:left="709" w:hanging="709"/>
        <w:rPr>
          <w:rFonts w:asciiTheme="minorHAnsi" w:hAnsiTheme="minorHAnsi" w:cstheme="minorHAnsi"/>
          <w:sz w:val="22"/>
          <w:szCs w:val="22"/>
        </w:rPr>
      </w:pPr>
      <w:r w:rsidRPr="00071426">
        <w:rPr>
          <w:rFonts w:asciiTheme="minorHAnsi" w:hAnsiTheme="minorHAnsi" w:cstheme="minorHAnsi"/>
          <w:b/>
          <w:color w:val="1F497D"/>
          <w:sz w:val="22"/>
          <w:szCs w:val="22"/>
        </w:rPr>
        <w:t>3</w:t>
      </w:r>
      <w:r w:rsidRPr="00071426">
        <w:rPr>
          <w:rFonts w:asciiTheme="minorHAnsi" w:hAnsiTheme="minorHAnsi" w:cstheme="minorHAnsi"/>
          <w:b/>
          <w:color w:val="1F497D"/>
          <w:sz w:val="22"/>
          <w:szCs w:val="22"/>
        </w:rPr>
        <w:tab/>
        <w:t>Діагноз</w:t>
      </w:r>
    </w:p>
    <w:p w14:paraId="72D453A6" w14:textId="77777777" w:rsidR="00C93644" w:rsidRPr="00071426" w:rsidRDefault="0081044B" w:rsidP="00052E8A">
      <w:pPr>
        <w:spacing w:before="360"/>
        <w:ind w:left="709" w:hanging="709"/>
        <w:rPr>
          <w:rFonts w:asciiTheme="minorHAnsi" w:hAnsiTheme="minorHAnsi" w:cstheme="minorHAnsi"/>
          <w:sz w:val="22"/>
          <w:szCs w:val="22"/>
        </w:rPr>
      </w:pPr>
      <w:bookmarkStart w:id="11" w:name="bookmark12"/>
      <w:r w:rsidRPr="00071426">
        <w:rPr>
          <w:rFonts w:asciiTheme="minorHAnsi" w:hAnsiTheme="minorHAnsi" w:cstheme="minorHAnsi"/>
          <w:b/>
          <w:color w:val="4F81BD"/>
          <w:sz w:val="22"/>
          <w:szCs w:val="22"/>
        </w:rPr>
        <w:t>3</w:t>
      </w:r>
      <w:bookmarkEnd w:id="11"/>
      <w:r w:rsidRPr="00071426">
        <w:rPr>
          <w:rFonts w:asciiTheme="minorHAnsi" w:hAnsiTheme="minorHAnsi" w:cstheme="minorHAnsi"/>
          <w:b/>
          <w:color w:val="4F81BD"/>
          <w:sz w:val="22"/>
          <w:szCs w:val="22"/>
        </w:rPr>
        <w:t>.1</w:t>
      </w:r>
      <w:r w:rsidRPr="00071426">
        <w:rPr>
          <w:rFonts w:asciiTheme="minorHAnsi" w:hAnsiTheme="minorHAnsi" w:cstheme="minorHAnsi"/>
          <w:b/>
          <w:color w:val="4F81BD"/>
          <w:sz w:val="22"/>
          <w:szCs w:val="22"/>
        </w:rPr>
        <w:tab/>
        <w:t>Каскади для діагностики шлунково-кишкового ТБ</w:t>
      </w:r>
    </w:p>
    <w:p w14:paraId="5699F5F9" w14:textId="77777777" w:rsidR="00C93644" w:rsidRPr="00071426" w:rsidRDefault="0081044B" w:rsidP="00052E8A">
      <w:pPr>
        <w:spacing w:before="60"/>
        <w:jc w:val="both"/>
        <w:rPr>
          <w:rFonts w:asciiTheme="minorHAnsi" w:hAnsiTheme="minorHAnsi" w:cstheme="minorHAnsi"/>
          <w:sz w:val="22"/>
          <w:szCs w:val="22"/>
        </w:rPr>
      </w:pPr>
      <w:bookmarkStart w:id="12" w:name="bookmark13"/>
      <w:r w:rsidRPr="00071426">
        <w:rPr>
          <w:rFonts w:asciiTheme="minorHAnsi" w:hAnsiTheme="minorHAnsi" w:cstheme="minorHAnsi"/>
          <w:color w:val="000000"/>
          <w:sz w:val="22"/>
          <w:szCs w:val="22"/>
        </w:rPr>
        <w:t>К</w:t>
      </w:r>
      <w:bookmarkEnd w:id="12"/>
      <w:r w:rsidRPr="00071426">
        <w:rPr>
          <w:rFonts w:asciiTheme="minorHAnsi" w:hAnsiTheme="minorHAnsi" w:cstheme="minorHAnsi"/>
          <w:sz w:val="22"/>
          <w:szCs w:val="22"/>
        </w:rPr>
        <w:t>аскади контекст-чутливих ф ресурс-чутливих варіантів/альтернатив для країн та регіонів з різними рівнями ресурсів і доступності, та з різними культурними й епідеміологічними особливостями.</w:t>
      </w:r>
    </w:p>
    <w:p w14:paraId="6B7E363C" w14:textId="77777777" w:rsidR="00C93644" w:rsidRPr="00071426" w:rsidRDefault="0081044B" w:rsidP="00052E8A">
      <w:pPr>
        <w:tabs>
          <w:tab w:val="left" w:pos="1134"/>
        </w:tabs>
        <w:spacing w:before="240" w:after="120"/>
        <w:rPr>
          <w:rFonts w:asciiTheme="minorHAnsi" w:hAnsiTheme="minorHAnsi" w:cstheme="minorHAnsi"/>
          <w:sz w:val="22"/>
          <w:szCs w:val="22"/>
        </w:rPr>
      </w:pPr>
      <w:r w:rsidRPr="00071426">
        <w:rPr>
          <w:rFonts w:asciiTheme="minorHAnsi" w:hAnsiTheme="minorHAnsi" w:cstheme="minorHAnsi"/>
          <w:color w:val="1F497D"/>
          <w:sz w:val="22"/>
          <w:szCs w:val="22"/>
        </w:rPr>
        <w:t xml:space="preserve">Таблиця </w:t>
      </w:r>
      <w:r w:rsidRPr="00071426">
        <w:rPr>
          <w:rFonts w:asciiTheme="minorHAnsi" w:hAnsiTheme="minorHAnsi" w:cstheme="minorHAnsi"/>
          <w:b/>
          <w:color w:val="1F497D"/>
          <w:sz w:val="22"/>
          <w:szCs w:val="22"/>
        </w:rPr>
        <w:t>3</w:t>
      </w:r>
      <w:r w:rsidRPr="00071426">
        <w:rPr>
          <w:rFonts w:asciiTheme="minorHAnsi" w:hAnsiTheme="minorHAnsi" w:cstheme="minorHAnsi"/>
          <w:b/>
          <w:color w:val="1F497D"/>
          <w:sz w:val="22"/>
          <w:szCs w:val="22"/>
        </w:rPr>
        <w:tab/>
      </w:r>
      <w:r w:rsidRPr="00071426">
        <w:rPr>
          <w:rFonts w:asciiTheme="minorHAnsi" w:hAnsiTheme="minorHAnsi" w:cstheme="minorHAnsi"/>
          <w:color w:val="1F497D"/>
          <w:sz w:val="22"/>
          <w:szCs w:val="22"/>
        </w:rPr>
        <w:t>Каскад: діагноз абдомінального туберкульозу</w:t>
      </w:r>
    </w:p>
    <w:tbl>
      <w:tblPr>
        <w:tblW w:w="8504" w:type="dxa"/>
        <w:tblLayout w:type="fixed"/>
        <w:tblCellMar>
          <w:top w:w="28" w:type="dxa"/>
          <w:left w:w="40" w:type="dxa"/>
          <w:bottom w:w="28" w:type="dxa"/>
          <w:right w:w="40" w:type="dxa"/>
        </w:tblCellMar>
        <w:tblLook w:val="0000" w:firstRow="0" w:lastRow="0" w:firstColumn="0" w:lastColumn="0" w:noHBand="0" w:noVBand="0"/>
      </w:tblPr>
      <w:tblGrid>
        <w:gridCol w:w="1984"/>
        <w:gridCol w:w="6520"/>
      </w:tblGrid>
      <w:tr w:rsidR="00C93644" w:rsidRPr="00071426" w14:paraId="22A131B1" w14:textId="77777777" w:rsidTr="00D73417">
        <w:trPr>
          <w:trHeight w:val="20"/>
        </w:trPr>
        <w:tc>
          <w:tcPr>
            <w:tcW w:w="1984" w:type="dxa"/>
            <w:tcBorders>
              <w:top w:val="single" w:sz="18" w:space="0" w:color="1F4E79"/>
              <w:left w:val="nil"/>
              <w:bottom w:val="single" w:sz="18" w:space="0" w:color="1F4E79"/>
              <w:right w:val="nil"/>
            </w:tcBorders>
            <w:shd w:val="clear" w:color="auto" w:fill="DEEAF6"/>
          </w:tcPr>
          <w:p w14:paraId="63F38166"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b/>
                <w:color w:val="000000"/>
                <w:sz w:val="22"/>
                <w:szCs w:val="22"/>
              </w:rPr>
              <w:t>Рівень ресурсів</w:t>
            </w:r>
          </w:p>
        </w:tc>
        <w:tc>
          <w:tcPr>
            <w:tcW w:w="6520" w:type="dxa"/>
            <w:tcBorders>
              <w:top w:val="single" w:sz="18" w:space="0" w:color="1F4E79"/>
              <w:left w:val="nil"/>
              <w:bottom w:val="single" w:sz="18" w:space="0" w:color="1F4E79"/>
              <w:right w:val="nil"/>
            </w:tcBorders>
            <w:shd w:val="clear" w:color="auto" w:fill="DEEAF6"/>
          </w:tcPr>
          <w:p w14:paraId="0FB80B96"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b/>
                <w:color w:val="000000"/>
                <w:sz w:val="22"/>
                <w:szCs w:val="22"/>
              </w:rPr>
              <w:t>Діагностичні варіанти</w:t>
            </w:r>
          </w:p>
        </w:tc>
      </w:tr>
      <w:tr w:rsidR="00C93644" w:rsidRPr="00071426" w14:paraId="5130E2BA" w14:textId="77777777" w:rsidTr="00D73417">
        <w:trPr>
          <w:trHeight w:val="20"/>
        </w:trPr>
        <w:tc>
          <w:tcPr>
            <w:tcW w:w="1984" w:type="dxa"/>
            <w:tcBorders>
              <w:top w:val="single" w:sz="18" w:space="0" w:color="1F4E79"/>
              <w:left w:val="nil"/>
              <w:bottom w:val="nil"/>
              <w:right w:val="nil"/>
            </w:tcBorders>
            <w:shd w:val="clear" w:color="auto" w:fill="FFFFFF"/>
          </w:tcPr>
          <w:p w14:paraId="1CFC0F9F"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Високий</w:t>
            </w:r>
          </w:p>
        </w:tc>
        <w:tc>
          <w:tcPr>
            <w:tcW w:w="6520" w:type="dxa"/>
            <w:tcBorders>
              <w:top w:val="single" w:sz="18" w:space="0" w:color="1F4E79"/>
              <w:left w:val="nil"/>
              <w:bottom w:val="nil"/>
              <w:right w:val="nil"/>
            </w:tcBorders>
            <w:shd w:val="clear" w:color="auto" w:fill="FFFFFF"/>
          </w:tcPr>
          <w:p w14:paraId="0CF002B5" w14:textId="77777777" w:rsidR="00C93644" w:rsidRPr="00071426" w:rsidRDefault="0081044B" w:rsidP="0069334C">
            <w:pPr>
              <w:pStyle w:val="a7"/>
              <w:numPr>
                <w:ilvl w:val="1"/>
                <w:numId w:val="35"/>
              </w:numPr>
              <w:ind w:left="360"/>
              <w:rPr>
                <w:rFonts w:asciiTheme="minorHAnsi" w:hAnsiTheme="minorHAnsi" w:cstheme="minorHAnsi"/>
                <w:sz w:val="22"/>
                <w:szCs w:val="22"/>
              </w:rPr>
            </w:pPr>
            <w:r w:rsidRPr="00071426">
              <w:rPr>
                <w:rFonts w:asciiTheme="minorHAnsi" w:hAnsiTheme="minorHAnsi" w:cstheme="minorHAnsi"/>
                <w:color w:val="000000"/>
                <w:sz w:val="22"/>
                <w:szCs w:val="22"/>
              </w:rPr>
              <w:t>Оцінка клінічного ризику</w:t>
            </w:r>
          </w:p>
          <w:p w14:paraId="6EA49937" w14:textId="77777777" w:rsidR="00C93644" w:rsidRPr="00071426" w:rsidRDefault="0081044B" w:rsidP="0069334C">
            <w:pPr>
              <w:pStyle w:val="a7"/>
              <w:numPr>
                <w:ilvl w:val="1"/>
                <w:numId w:val="35"/>
              </w:numPr>
              <w:ind w:left="360"/>
              <w:rPr>
                <w:rFonts w:asciiTheme="minorHAnsi" w:hAnsiTheme="minorHAnsi" w:cstheme="minorHAnsi"/>
                <w:sz w:val="22"/>
                <w:szCs w:val="22"/>
              </w:rPr>
            </w:pPr>
            <w:r w:rsidRPr="00071426">
              <w:rPr>
                <w:rFonts w:asciiTheme="minorHAnsi" w:hAnsiTheme="minorHAnsi" w:cstheme="minorHAnsi"/>
                <w:color w:val="000000"/>
                <w:sz w:val="22"/>
                <w:szCs w:val="22"/>
              </w:rPr>
              <w:t>Рентгенографія грудної клітини</w:t>
            </w:r>
          </w:p>
          <w:p w14:paraId="3B96CD6A" w14:textId="77777777" w:rsidR="00C93644" w:rsidRPr="00071426" w:rsidRDefault="0081044B" w:rsidP="0069334C">
            <w:pPr>
              <w:pStyle w:val="a7"/>
              <w:numPr>
                <w:ilvl w:val="1"/>
                <w:numId w:val="35"/>
              </w:numPr>
              <w:ind w:left="360"/>
              <w:rPr>
                <w:rFonts w:asciiTheme="minorHAnsi" w:hAnsiTheme="minorHAnsi" w:cstheme="minorHAnsi"/>
                <w:sz w:val="22"/>
                <w:szCs w:val="22"/>
              </w:rPr>
            </w:pPr>
            <w:r w:rsidRPr="00071426">
              <w:rPr>
                <w:rFonts w:asciiTheme="minorHAnsi" w:hAnsiTheme="minorHAnsi" w:cstheme="minorHAnsi"/>
                <w:color w:val="000000"/>
                <w:sz w:val="22"/>
                <w:szCs w:val="22"/>
              </w:rPr>
              <w:t>Мікроскопічне дослідження мазка мокротиння на кислотостійкі мікроорганізми</w:t>
            </w:r>
          </w:p>
          <w:p w14:paraId="23532DDB" w14:textId="77777777" w:rsidR="00C93644" w:rsidRPr="00071426" w:rsidRDefault="0081044B" w:rsidP="0069334C">
            <w:pPr>
              <w:pStyle w:val="a7"/>
              <w:numPr>
                <w:ilvl w:val="1"/>
                <w:numId w:val="35"/>
              </w:numPr>
              <w:ind w:left="360"/>
              <w:rPr>
                <w:rFonts w:asciiTheme="minorHAnsi" w:hAnsiTheme="minorHAnsi" w:cstheme="minorHAnsi"/>
                <w:sz w:val="22"/>
                <w:szCs w:val="22"/>
              </w:rPr>
            </w:pPr>
            <w:r w:rsidRPr="00071426">
              <w:rPr>
                <w:rFonts w:asciiTheme="minorHAnsi" w:hAnsiTheme="minorHAnsi" w:cstheme="minorHAnsi"/>
                <w:color w:val="000000"/>
                <w:sz w:val="22"/>
                <w:szCs w:val="22"/>
              </w:rPr>
              <w:t>УЗД органів черевної порожнини</w:t>
            </w:r>
          </w:p>
          <w:p w14:paraId="4912F5F0" w14:textId="77777777" w:rsidR="00C93644" w:rsidRPr="00071426" w:rsidRDefault="0081044B" w:rsidP="0069334C">
            <w:pPr>
              <w:pStyle w:val="a7"/>
              <w:numPr>
                <w:ilvl w:val="1"/>
                <w:numId w:val="35"/>
              </w:numPr>
              <w:ind w:left="360"/>
              <w:rPr>
                <w:rFonts w:asciiTheme="minorHAnsi" w:hAnsiTheme="minorHAnsi" w:cstheme="minorHAnsi"/>
                <w:sz w:val="22"/>
                <w:szCs w:val="22"/>
              </w:rPr>
            </w:pPr>
            <w:r w:rsidRPr="00071426">
              <w:rPr>
                <w:rFonts w:asciiTheme="minorHAnsi" w:hAnsiTheme="minorHAnsi" w:cstheme="minorHAnsi"/>
                <w:color w:val="000000"/>
                <w:sz w:val="22"/>
                <w:szCs w:val="22"/>
              </w:rPr>
              <w:t>ЕУЗД з ТГА або ТГБ</w:t>
            </w:r>
          </w:p>
          <w:p w14:paraId="7771C7AF" w14:textId="77777777" w:rsidR="00C93644" w:rsidRPr="00071426" w:rsidRDefault="0081044B" w:rsidP="0069334C">
            <w:pPr>
              <w:pStyle w:val="a7"/>
              <w:numPr>
                <w:ilvl w:val="1"/>
                <w:numId w:val="35"/>
              </w:numPr>
              <w:ind w:left="360"/>
              <w:rPr>
                <w:rFonts w:asciiTheme="minorHAnsi" w:hAnsiTheme="minorHAnsi" w:cstheme="minorHAnsi"/>
                <w:sz w:val="22"/>
                <w:szCs w:val="22"/>
              </w:rPr>
            </w:pPr>
            <w:r w:rsidRPr="00071426">
              <w:rPr>
                <w:rFonts w:asciiTheme="minorHAnsi" w:hAnsiTheme="minorHAnsi" w:cstheme="minorHAnsi"/>
                <w:color w:val="000000"/>
                <w:sz w:val="22"/>
                <w:szCs w:val="22"/>
              </w:rPr>
              <w:t>Ендоскопія верхніх відділів шлунково-кишкового тракту (при підозрі на туберкульоз верхніх відділів шлунково-кишкового тракту)</w:t>
            </w:r>
          </w:p>
          <w:p w14:paraId="63067A0F" w14:textId="77777777" w:rsidR="00C93644" w:rsidRPr="00071426" w:rsidRDefault="0081044B" w:rsidP="0069334C">
            <w:pPr>
              <w:pStyle w:val="a7"/>
              <w:numPr>
                <w:ilvl w:val="1"/>
                <w:numId w:val="35"/>
              </w:numPr>
              <w:ind w:left="360"/>
              <w:rPr>
                <w:rFonts w:asciiTheme="minorHAnsi" w:hAnsiTheme="minorHAnsi" w:cstheme="minorHAnsi"/>
                <w:sz w:val="22"/>
                <w:szCs w:val="22"/>
              </w:rPr>
            </w:pPr>
            <w:r w:rsidRPr="00071426">
              <w:rPr>
                <w:rFonts w:asciiTheme="minorHAnsi" w:hAnsiTheme="minorHAnsi" w:cstheme="minorHAnsi"/>
                <w:color w:val="000000"/>
                <w:sz w:val="22"/>
                <w:szCs w:val="22"/>
              </w:rPr>
              <w:t>Рентгенівське дослідження черевної порожнини, стоячи і лежачи (обструкція)</w:t>
            </w:r>
          </w:p>
          <w:p w14:paraId="0A858A76" w14:textId="77777777" w:rsidR="00C93644" w:rsidRPr="00071426" w:rsidRDefault="0081044B" w:rsidP="0069334C">
            <w:pPr>
              <w:pStyle w:val="a7"/>
              <w:numPr>
                <w:ilvl w:val="1"/>
                <w:numId w:val="35"/>
              </w:numPr>
              <w:ind w:left="360"/>
              <w:rPr>
                <w:rFonts w:asciiTheme="minorHAnsi" w:hAnsiTheme="minorHAnsi" w:cstheme="minorHAnsi"/>
                <w:sz w:val="22"/>
                <w:szCs w:val="22"/>
              </w:rPr>
            </w:pPr>
            <w:r w:rsidRPr="00071426">
              <w:rPr>
                <w:rFonts w:asciiTheme="minorHAnsi" w:hAnsiTheme="minorHAnsi" w:cstheme="minorHAnsi"/>
                <w:color w:val="000000"/>
                <w:sz w:val="22"/>
                <w:szCs w:val="22"/>
              </w:rPr>
              <w:t>КТ черевної порожнини (з внутрішньовенним і негативним оральним контрастом)</w:t>
            </w:r>
          </w:p>
          <w:p w14:paraId="401D91C1" w14:textId="77777777" w:rsidR="00C93644" w:rsidRPr="00071426" w:rsidRDefault="0081044B" w:rsidP="0069334C">
            <w:pPr>
              <w:pStyle w:val="a7"/>
              <w:numPr>
                <w:ilvl w:val="1"/>
                <w:numId w:val="35"/>
              </w:numPr>
              <w:ind w:left="360"/>
              <w:rPr>
                <w:rFonts w:asciiTheme="minorHAnsi" w:hAnsiTheme="minorHAnsi" w:cstheme="minorHAnsi"/>
                <w:sz w:val="22"/>
                <w:szCs w:val="22"/>
              </w:rPr>
            </w:pPr>
            <w:r w:rsidRPr="00071426">
              <w:rPr>
                <w:rFonts w:asciiTheme="minorHAnsi" w:hAnsiTheme="minorHAnsi" w:cstheme="minorHAnsi"/>
                <w:color w:val="000000"/>
                <w:sz w:val="22"/>
                <w:szCs w:val="22"/>
              </w:rPr>
              <w:t>Аналіз вивільнення інтерферону-гамма (IGRA)</w:t>
            </w:r>
          </w:p>
          <w:p w14:paraId="496D7E7E" w14:textId="77777777" w:rsidR="00C93644" w:rsidRPr="00071426" w:rsidRDefault="0081044B" w:rsidP="0069334C">
            <w:pPr>
              <w:pStyle w:val="a7"/>
              <w:numPr>
                <w:ilvl w:val="1"/>
                <w:numId w:val="35"/>
              </w:numPr>
              <w:ind w:left="360"/>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Ілеоколоноскопія</w:t>
            </w:r>
            <w:proofErr w:type="spellEnd"/>
            <w:r w:rsidRPr="00071426">
              <w:rPr>
                <w:rFonts w:asciiTheme="minorHAnsi" w:hAnsiTheme="minorHAnsi" w:cstheme="minorHAnsi"/>
                <w:color w:val="000000"/>
                <w:sz w:val="22"/>
                <w:szCs w:val="22"/>
              </w:rPr>
              <w:t xml:space="preserve"> та </w:t>
            </w:r>
            <w:proofErr w:type="spellStart"/>
            <w:r w:rsidRPr="00071426">
              <w:rPr>
                <w:rFonts w:asciiTheme="minorHAnsi" w:hAnsiTheme="minorHAnsi" w:cstheme="minorHAnsi"/>
                <w:color w:val="000000"/>
                <w:sz w:val="22"/>
                <w:szCs w:val="22"/>
              </w:rPr>
              <w:t>ентероскопія</w:t>
            </w:r>
            <w:proofErr w:type="spellEnd"/>
          </w:p>
          <w:p w14:paraId="089A7866" w14:textId="77777777" w:rsidR="00C93644" w:rsidRPr="00071426" w:rsidRDefault="0081044B" w:rsidP="0069334C">
            <w:pPr>
              <w:pStyle w:val="a7"/>
              <w:numPr>
                <w:ilvl w:val="1"/>
                <w:numId w:val="35"/>
              </w:numPr>
              <w:ind w:left="360"/>
              <w:rPr>
                <w:rFonts w:asciiTheme="minorHAnsi" w:hAnsiTheme="minorHAnsi" w:cstheme="minorHAnsi"/>
                <w:sz w:val="22"/>
                <w:szCs w:val="22"/>
              </w:rPr>
            </w:pPr>
            <w:r w:rsidRPr="00071426">
              <w:rPr>
                <w:rFonts w:asciiTheme="minorHAnsi" w:hAnsiTheme="minorHAnsi" w:cstheme="minorHAnsi"/>
                <w:color w:val="000000"/>
                <w:sz w:val="22"/>
                <w:szCs w:val="22"/>
              </w:rPr>
              <w:t xml:space="preserve">Ендоскопічна біопсія для гістопатології, посіву, ТБ ПЛР і визначення резистентності MTB до </w:t>
            </w:r>
            <w:proofErr w:type="spellStart"/>
            <w:r w:rsidRPr="00071426">
              <w:rPr>
                <w:rFonts w:asciiTheme="minorHAnsi" w:hAnsiTheme="minorHAnsi" w:cstheme="minorHAnsi"/>
                <w:color w:val="000000"/>
                <w:sz w:val="22"/>
                <w:szCs w:val="22"/>
              </w:rPr>
              <w:t>рифампіцину</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GeneXpert</w:t>
            </w:r>
            <w:proofErr w:type="spellEnd"/>
          </w:p>
          <w:p w14:paraId="2909A59E" w14:textId="77777777" w:rsidR="0099435D" w:rsidRPr="00071426" w:rsidRDefault="0081044B" w:rsidP="0069334C">
            <w:pPr>
              <w:pStyle w:val="a7"/>
              <w:numPr>
                <w:ilvl w:val="1"/>
                <w:numId w:val="35"/>
              </w:numPr>
              <w:ind w:left="360"/>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Асцитична</w:t>
            </w:r>
            <w:proofErr w:type="spellEnd"/>
            <w:r w:rsidRPr="00071426">
              <w:rPr>
                <w:rFonts w:asciiTheme="minorHAnsi" w:hAnsiTheme="minorHAnsi" w:cstheme="minorHAnsi"/>
                <w:color w:val="000000"/>
                <w:sz w:val="22"/>
                <w:szCs w:val="22"/>
              </w:rPr>
              <w:t xml:space="preserve"> рідина на кількість лейкоцитів, лейкоцитарну формулу, загальний білок, альбумін, культуру, ПЛР і </w:t>
            </w:r>
            <w:proofErr w:type="spellStart"/>
            <w:r w:rsidRPr="00071426">
              <w:rPr>
                <w:rFonts w:asciiTheme="minorHAnsi" w:hAnsiTheme="minorHAnsi" w:cstheme="minorHAnsi"/>
                <w:color w:val="000000"/>
                <w:sz w:val="22"/>
                <w:szCs w:val="22"/>
              </w:rPr>
              <w:t>GeneXpert</w:t>
            </w:r>
            <w:proofErr w:type="spellEnd"/>
            <w:r w:rsidRPr="00071426">
              <w:rPr>
                <w:rFonts w:asciiTheme="minorHAnsi" w:hAnsiTheme="minorHAnsi" w:cstheme="minorHAnsi"/>
                <w:color w:val="000000"/>
                <w:sz w:val="22"/>
                <w:szCs w:val="22"/>
              </w:rPr>
              <w:t xml:space="preserve"> та рівень аденозин </w:t>
            </w:r>
            <w:proofErr w:type="spellStart"/>
            <w:r w:rsidRPr="00071426">
              <w:rPr>
                <w:rFonts w:asciiTheme="minorHAnsi" w:hAnsiTheme="minorHAnsi" w:cstheme="minorHAnsi"/>
                <w:color w:val="000000"/>
                <w:sz w:val="22"/>
                <w:szCs w:val="22"/>
              </w:rPr>
              <w:t>деамінази</w:t>
            </w:r>
            <w:proofErr w:type="spellEnd"/>
          </w:p>
          <w:p w14:paraId="72235997" w14:textId="77777777" w:rsidR="00C93644" w:rsidRPr="00071426" w:rsidRDefault="0081044B" w:rsidP="0069334C">
            <w:pPr>
              <w:pStyle w:val="a7"/>
              <w:numPr>
                <w:ilvl w:val="1"/>
                <w:numId w:val="35"/>
              </w:numPr>
              <w:ind w:left="360"/>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Лапароскопія</w:t>
            </w:r>
            <w:proofErr w:type="spellEnd"/>
            <w:r w:rsidRPr="00071426">
              <w:rPr>
                <w:rFonts w:asciiTheme="minorHAnsi" w:hAnsiTheme="minorHAnsi" w:cstheme="minorHAnsi"/>
                <w:color w:val="000000"/>
                <w:sz w:val="22"/>
                <w:szCs w:val="22"/>
              </w:rPr>
              <w:t xml:space="preserve"> та біопсія</w:t>
            </w:r>
          </w:p>
        </w:tc>
      </w:tr>
      <w:tr w:rsidR="00C93644" w:rsidRPr="00071426" w14:paraId="571544A8" w14:textId="77777777" w:rsidTr="00D73417">
        <w:trPr>
          <w:trHeight w:val="20"/>
        </w:trPr>
        <w:tc>
          <w:tcPr>
            <w:tcW w:w="1984" w:type="dxa"/>
            <w:tcBorders>
              <w:top w:val="nil"/>
              <w:left w:val="nil"/>
              <w:bottom w:val="nil"/>
              <w:right w:val="nil"/>
            </w:tcBorders>
            <w:shd w:val="clear" w:color="auto" w:fill="FFFFFF"/>
          </w:tcPr>
          <w:p w14:paraId="5B76D090"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Середній</w:t>
            </w:r>
          </w:p>
        </w:tc>
        <w:tc>
          <w:tcPr>
            <w:tcW w:w="6520" w:type="dxa"/>
            <w:tcBorders>
              <w:top w:val="nil"/>
              <w:left w:val="nil"/>
              <w:bottom w:val="nil"/>
              <w:right w:val="nil"/>
            </w:tcBorders>
            <w:shd w:val="clear" w:color="auto" w:fill="FFFFFF"/>
          </w:tcPr>
          <w:p w14:paraId="782BF9BA" w14:textId="77777777" w:rsidR="00C93644" w:rsidRPr="00071426" w:rsidRDefault="0081044B" w:rsidP="0069334C">
            <w:pPr>
              <w:pStyle w:val="a7"/>
              <w:numPr>
                <w:ilvl w:val="1"/>
                <w:numId w:val="35"/>
              </w:numPr>
              <w:ind w:left="360"/>
              <w:rPr>
                <w:rFonts w:asciiTheme="minorHAnsi" w:hAnsiTheme="minorHAnsi" w:cstheme="minorHAnsi"/>
                <w:sz w:val="22"/>
                <w:szCs w:val="22"/>
              </w:rPr>
            </w:pPr>
            <w:r w:rsidRPr="00071426">
              <w:rPr>
                <w:rFonts w:asciiTheme="minorHAnsi" w:hAnsiTheme="minorHAnsi" w:cstheme="minorHAnsi"/>
                <w:color w:val="000000"/>
                <w:sz w:val="22"/>
                <w:szCs w:val="22"/>
              </w:rPr>
              <w:t>Оцінка клінічного ризику</w:t>
            </w:r>
          </w:p>
          <w:p w14:paraId="4A185778" w14:textId="77777777" w:rsidR="00C93644" w:rsidRPr="00071426" w:rsidRDefault="0081044B" w:rsidP="0069334C">
            <w:pPr>
              <w:pStyle w:val="a7"/>
              <w:numPr>
                <w:ilvl w:val="1"/>
                <w:numId w:val="35"/>
              </w:numPr>
              <w:ind w:left="360"/>
              <w:rPr>
                <w:rFonts w:asciiTheme="minorHAnsi" w:hAnsiTheme="minorHAnsi" w:cstheme="minorHAnsi"/>
                <w:sz w:val="22"/>
                <w:szCs w:val="22"/>
              </w:rPr>
            </w:pPr>
            <w:r w:rsidRPr="00071426">
              <w:rPr>
                <w:rFonts w:asciiTheme="minorHAnsi" w:hAnsiTheme="minorHAnsi" w:cstheme="minorHAnsi"/>
                <w:color w:val="000000"/>
                <w:sz w:val="22"/>
                <w:szCs w:val="22"/>
              </w:rPr>
              <w:t>Рентгенографія грудної клітини</w:t>
            </w:r>
          </w:p>
          <w:p w14:paraId="22E07D06" w14:textId="77777777" w:rsidR="0099435D" w:rsidRPr="00071426" w:rsidRDefault="0081044B" w:rsidP="0069334C">
            <w:pPr>
              <w:pStyle w:val="a7"/>
              <w:numPr>
                <w:ilvl w:val="1"/>
                <w:numId w:val="35"/>
              </w:numPr>
              <w:ind w:left="360"/>
              <w:rPr>
                <w:rFonts w:asciiTheme="minorHAnsi" w:hAnsiTheme="minorHAnsi" w:cstheme="minorHAnsi"/>
                <w:sz w:val="22"/>
                <w:szCs w:val="22"/>
              </w:rPr>
            </w:pPr>
            <w:r w:rsidRPr="00071426">
              <w:rPr>
                <w:rFonts w:asciiTheme="minorHAnsi" w:hAnsiTheme="minorHAnsi" w:cstheme="minorHAnsi"/>
                <w:color w:val="000000"/>
                <w:sz w:val="22"/>
                <w:szCs w:val="22"/>
              </w:rPr>
              <w:t>Мікроскопічне дослідження мазка мокротиння на кислотостійкі мікроорганізми</w:t>
            </w:r>
          </w:p>
          <w:p w14:paraId="19290E46" w14:textId="77777777" w:rsidR="00C93644" w:rsidRPr="00071426" w:rsidRDefault="0081044B" w:rsidP="0069334C">
            <w:pPr>
              <w:pStyle w:val="a7"/>
              <w:numPr>
                <w:ilvl w:val="1"/>
                <w:numId w:val="35"/>
              </w:numPr>
              <w:ind w:left="360"/>
              <w:rPr>
                <w:rFonts w:asciiTheme="minorHAnsi" w:hAnsiTheme="minorHAnsi" w:cstheme="minorHAnsi"/>
                <w:sz w:val="22"/>
                <w:szCs w:val="22"/>
              </w:rPr>
            </w:pPr>
            <w:r w:rsidRPr="00071426">
              <w:rPr>
                <w:rFonts w:asciiTheme="minorHAnsi" w:hAnsiTheme="minorHAnsi" w:cstheme="minorHAnsi"/>
                <w:color w:val="000000"/>
                <w:sz w:val="22"/>
                <w:szCs w:val="22"/>
              </w:rPr>
              <w:t>УЗД органів черевної порожнини</w:t>
            </w:r>
          </w:p>
        </w:tc>
      </w:tr>
    </w:tbl>
    <w:p w14:paraId="65F7C7D5" w14:textId="77777777" w:rsidR="00C93644" w:rsidRPr="00071426" w:rsidRDefault="00C93644" w:rsidP="0080730B">
      <w:pPr>
        <w:rPr>
          <w:rFonts w:asciiTheme="minorHAnsi" w:hAnsiTheme="minorHAnsi" w:cstheme="minorHAnsi"/>
          <w:sz w:val="22"/>
          <w:szCs w:val="22"/>
        </w:rPr>
        <w:sectPr w:rsidR="00C93644" w:rsidRPr="00071426" w:rsidSect="00040941">
          <w:pgSz w:w="11904" w:h="16838" w:code="9"/>
          <w:pgMar w:top="1418" w:right="1701" w:bottom="1418" w:left="1701" w:header="709" w:footer="709" w:gutter="0"/>
          <w:cols w:space="60"/>
          <w:noEndnote/>
          <w:docGrid w:linePitch="272"/>
        </w:sectPr>
      </w:pPr>
    </w:p>
    <w:tbl>
      <w:tblPr>
        <w:tblW w:w="8504" w:type="dxa"/>
        <w:tblBorders>
          <w:bottom w:val="single" w:sz="18" w:space="0" w:color="1F4E79"/>
        </w:tblBorders>
        <w:tblLayout w:type="fixed"/>
        <w:tblCellMar>
          <w:top w:w="28" w:type="dxa"/>
          <w:left w:w="40" w:type="dxa"/>
          <w:bottom w:w="28" w:type="dxa"/>
          <w:right w:w="40" w:type="dxa"/>
        </w:tblCellMar>
        <w:tblLook w:val="0000" w:firstRow="0" w:lastRow="0" w:firstColumn="0" w:lastColumn="0" w:noHBand="0" w:noVBand="0"/>
      </w:tblPr>
      <w:tblGrid>
        <w:gridCol w:w="1984"/>
        <w:gridCol w:w="6520"/>
      </w:tblGrid>
      <w:tr w:rsidR="00C93644" w:rsidRPr="00071426" w14:paraId="1690AA1F" w14:textId="77777777" w:rsidTr="00D73417">
        <w:trPr>
          <w:trHeight w:val="20"/>
        </w:trPr>
        <w:tc>
          <w:tcPr>
            <w:tcW w:w="1984" w:type="dxa"/>
            <w:shd w:val="clear" w:color="auto" w:fill="FFFFFF"/>
          </w:tcPr>
          <w:p w14:paraId="6DBA184F" w14:textId="77777777" w:rsidR="00C93644" w:rsidRPr="00071426" w:rsidRDefault="00C93644" w:rsidP="0080730B">
            <w:pPr>
              <w:rPr>
                <w:rFonts w:asciiTheme="minorHAnsi" w:hAnsiTheme="minorHAnsi" w:cstheme="minorHAnsi"/>
                <w:sz w:val="22"/>
                <w:szCs w:val="22"/>
              </w:rPr>
            </w:pPr>
          </w:p>
        </w:tc>
        <w:tc>
          <w:tcPr>
            <w:tcW w:w="6520" w:type="dxa"/>
            <w:shd w:val="clear" w:color="auto" w:fill="FFFFFF"/>
          </w:tcPr>
          <w:p w14:paraId="1743780D" w14:textId="77777777" w:rsidR="00C93644" w:rsidRPr="00071426" w:rsidRDefault="0081044B" w:rsidP="0069334C">
            <w:pPr>
              <w:pStyle w:val="a7"/>
              <w:numPr>
                <w:ilvl w:val="1"/>
                <w:numId w:val="36"/>
              </w:numPr>
              <w:ind w:left="360"/>
              <w:rPr>
                <w:rFonts w:asciiTheme="minorHAnsi" w:hAnsiTheme="minorHAnsi" w:cstheme="minorHAnsi"/>
                <w:sz w:val="22"/>
                <w:szCs w:val="22"/>
              </w:rPr>
            </w:pPr>
            <w:r w:rsidRPr="00071426">
              <w:rPr>
                <w:rFonts w:asciiTheme="minorHAnsi" w:hAnsiTheme="minorHAnsi" w:cstheme="minorHAnsi"/>
                <w:color w:val="000000"/>
                <w:sz w:val="22"/>
                <w:szCs w:val="22"/>
              </w:rPr>
              <w:t>Рентгенівське дослідження черевної порожнини, стоячи і лежачи (обструкція)</w:t>
            </w:r>
          </w:p>
          <w:p w14:paraId="12614D30" w14:textId="77777777" w:rsidR="00C93644" w:rsidRPr="00071426" w:rsidRDefault="0081044B" w:rsidP="0069334C">
            <w:pPr>
              <w:pStyle w:val="a7"/>
              <w:numPr>
                <w:ilvl w:val="1"/>
                <w:numId w:val="36"/>
              </w:numPr>
              <w:ind w:left="360"/>
              <w:rPr>
                <w:rFonts w:asciiTheme="minorHAnsi" w:hAnsiTheme="minorHAnsi" w:cstheme="minorHAnsi"/>
                <w:sz w:val="22"/>
                <w:szCs w:val="22"/>
              </w:rPr>
            </w:pPr>
            <w:r w:rsidRPr="00071426">
              <w:rPr>
                <w:rFonts w:asciiTheme="minorHAnsi" w:hAnsiTheme="minorHAnsi" w:cstheme="minorHAnsi"/>
                <w:color w:val="000000"/>
                <w:sz w:val="22"/>
                <w:szCs w:val="22"/>
              </w:rPr>
              <w:t>КТ черевної порожнини (з внутрішньовенним і негативним оральним контрастом)</w:t>
            </w:r>
          </w:p>
          <w:p w14:paraId="39DAE256" w14:textId="77777777" w:rsidR="00C93644" w:rsidRPr="00071426" w:rsidRDefault="0081044B" w:rsidP="0069334C">
            <w:pPr>
              <w:pStyle w:val="a7"/>
              <w:numPr>
                <w:ilvl w:val="1"/>
                <w:numId w:val="36"/>
              </w:numPr>
              <w:ind w:left="360"/>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Колоноскопія</w:t>
            </w:r>
            <w:proofErr w:type="spellEnd"/>
          </w:p>
          <w:p w14:paraId="1D29C40D" w14:textId="77777777" w:rsidR="00C93644" w:rsidRPr="00071426" w:rsidRDefault="0081044B" w:rsidP="0069334C">
            <w:pPr>
              <w:pStyle w:val="a7"/>
              <w:numPr>
                <w:ilvl w:val="1"/>
                <w:numId w:val="36"/>
              </w:numPr>
              <w:ind w:left="360"/>
              <w:rPr>
                <w:rFonts w:asciiTheme="minorHAnsi" w:hAnsiTheme="minorHAnsi" w:cstheme="minorHAnsi"/>
                <w:sz w:val="22"/>
                <w:szCs w:val="22"/>
              </w:rPr>
            </w:pPr>
            <w:r w:rsidRPr="00071426">
              <w:rPr>
                <w:rFonts w:asciiTheme="minorHAnsi" w:hAnsiTheme="minorHAnsi" w:cstheme="minorHAnsi"/>
                <w:color w:val="000000"/>
                <w:sz w:val="22"/>
                <w:szCs w:val="22"/>
              </w:rPr>
              <w:t>Ендоскопічна біопсія для гістопатології</w:t>
            </w:r>
          </w:p>
          <w:p w14:paraId="6652F326" w14:textId="77777777" w:rsidR="00C93644" w:rsidRPr="00071426" w:rsidRDefault="0081044B" w:rsidP="0069334C">
            <w:pPr>
              <w:pStyle w:val="a7"/>
              <w:numPr>
                <w:ilvl w:val="1"/>
                <w:numId w:val="36"/>
              </w:numPr>
              <w:ind w:left="360"/>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Асцитична</w:t>
            </w:r>
            <w:proofErr w:type="spellEnd"/>
            <w:r w:rsidRPr="00071426">
              <w:rPr>
                <w:rFonts w:asciiTheme="minorHAnsi" w:hAnsiTheme="minorHAnsi" w:cstheme="minorHAnsi"/>
                <w:color w:val="000000"/>
                <w:sz w:val="22"/>
                <w:szCs w:val="22"/>
              </w:rPr>
              <w:t xml:space="preserve"> рідина на число лейкоцитів, лейкоцитарну формулу, загальний білок, альбумін, посів культури</w:t>
            </w:r>
          </w:p>
          <w:p w14:paraId="1746DD23" w14:textId="77777777" w:rsidR="006F6E02" w:rsidRPr="00071426" w:rsidRDefault="0081044B" w:rsidP="0069334C">
            <w:pPr>
              <w:pStyle w:val="a7"/>
              <w:numPr>
                <w:ilvl w:val="1"/>
                <w:numId w:val="36"/>
              </w:numPr>
              <w:ind w:left="360"/>
              <w:rPr>
                <w:rFonts w:asciiTheme="minorHAnsi" w:hAnsiTheme="minorHAnsi" w:cstheme="minorHAnsi"/>
                <w:sz w:val="22"/>
                <w:szCs w:val="22"/>
              </w:rPr>
            </w:pPr>
            <w:r w:rsidRPr="00071426">
              <w:rPr>
                <w:rFonts w:asciiTheme="minorHAnsi" w:hAnsiTheme="minorHAnsi" w:cstheme="minorHAnsi"/>
                <w:color w:val="000000"/>
                <w:sz w:val="22"/>
                <w:szCs w:val="22"/>
              </w:rPr>
              <w:t xml:space="preserve">Рівень аденозин </w:t>
            </w:r>
            <w:proofErr w:type="spellStart"/>
            <w:r w:rsidRPr="00071426">
              <w:rPr>
                <w:rFonts w:asciiTheme="minorHAnsi" w:hAnsiTheme="minorHAnsi" w:cstheme="minorHAnsi"/>
                <w:color w:val="000000"/>
                <w:sz w:val="22"/>
                <w:szCs w:val="22"/>
              </w:rPr>
              <w:t>деамінази</w:t>
            </w:r>
            <w:proofErr w:type="spellEnd"/>
          </w:p>
          <w:p w14:paraId="149E4383" w14:textId="77777777" w:rsidR="00C93644" w:rsidRPr="00071426" w:rsidRDefault="0081044B" w:rsidP="0069334C">
            <w:pPr>
              <w:pStyle w:val="a7"/>
              <w:numPr>
                <w:ilvl w:val="1"/>
                <w:numId w:val="36"/>
              </w:numPr>
              <w:ind w:left="360"/>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Лапароскопія</w:t>
            </w:r>
            <w:proofErr w:type="spellEnd"/>
            <w:r w:rsidRPr="00071426">
              <w:rPr>
                <w:rFonts w:asciiTheme="minorHAnsi" w:hAnsiTheme="minorHAnsi" w:cstheme="minorHAnsi"/>
                <w:color w:val="000000"/>
                <w:sz w:val="22"/>
                <w:szCs w:val="22"/>
              </w:rPr>
              <w:t xml:space="preserve"> та біопсія</w:t>
            </w:r>
          </w:p>
        </w:tc>
      </w:tr>
      <w:tr w:rsidR="00C93644" w:rsidRPr="00071426" w14:paraId="4731D685" w14:textId="77777777" w:rsidTr="00D73417">
        <w:trPr>
          <w:trHeight w:val="20"/>
        </w:trPr>
        <w:tc>
          <w:tcPr>
            <w:tcW w:w="1984" w:type="dxa"/>
            <w:shd w:val="clear" w:color="auto" w:fill="FFFFFF"/>
          </w:tcPr>
          <w:p w14:paraId="46DB1D36"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Обмежений</w:t>
            </w:r>
          </w:p>
        </w:tc>
        <w:tc>
          <w:tcPr>
            <w:tcW w:w="6520" w:type="dxa"/>
            <w:shd w:val="clear" w:color="auto" w:fill="FFFFFF"/>
          </w:tcPr>
          <w:p w14:paraId="5EFC7210" w14:textId="77777777" w:rsidR="00C93644" w:rsidRPr="00071426" w:rsidRDefault="0081044B" w:rsidP="0069334C">
            <w:pPr>
              <w:pStyle w:val="a7"/>
              <w:numPr>
                <w:ilvl w:val="1"/>
                <w:numId w:val="36"/>
              </w:numPr>
              <w:ind w:left="360"/>
              <w:rPr>
                <w:rFonts w:asciiTheme="minorHAnsi" w:hAnsiTheme="minorHAnsi" w:cstheme="minorHAnsi"/>
                <w:sz w:val="22"/>
                <w:szCs w:val="22"/>
              </w:rPr>
            </w:pPr>
            <w:r w:rsidRPr="00071426">
              <w:rPr>
                <w:rFonts w:asciiTheme="minorHAnsi" w:hAnsiTheme="minorHAnsi" w:cstheme="minorHAnsi"/>
                <w:color w:val="000000"/>
                <w:sz w:val="22"/>
                <w:szCs w:val="22"/>
              </w:rPr>
              <w:t>Оцінка клінічного ризику</w:t>
            </w:r>
          </w:p>
          <w:p w14:paraId="15B0BAAA" w14:textId="77777777" w:rsidR="00C93644" w:rsidRPr="00071426" w:rsidRDefault="0081044B" w:rsidP="0069334C">
            <w:pPr>
              <w:pStyle w:val="a7"/>
              <w:numPr>
                <w:ilvl w:val="1"/>
                <w:numId w:val="36"/>
              </w:numPr>
              <w:ind w:left="360"/>
              <w:rPr>
                <w:rFonts w:asciiTheme="minorHAnsi" w:hAnsiTheme="minorHAnsi" w:cstheme="minorHAnsi"/>
                <w:sz w:val="22"/>
                <w:szCs w:val="22"/>
              </w:rPr>
            </w:pPr>
            <w:r w:rsidRPr="00071426">
              <w:rPr>
                <w:rFonts w:asciiTheme="minorHAnsi" w:hAnsiTheme="minorHAnsi" w:cstheme="minorHAnsi"/>
                <w:color w:val="000000"/>
                <w:sz w:val="22"/>
                <w:szCs w:val="22"/>
              </w:rPr>
              <w:t>Шкірна проба з очищеним білковим дериватом (ППД, PPD)</w:t>
            </w:r>
          </w:p>
          <w:p w14:paraId="37F5BFFC" w14:textId="77777777" w:rsidR="00C93644" w:rsidRPr="00071426" w:rsidRDefault="0081044B" w:rsidP="0069334C">
            <w:pPr>
              <w:pStyle w:val="a7"/>
              <w:numPr>
                <w:ilvl w:val="1"/>
                <w:numId w:val="36"/>
              </w:numPr>
              <w:ind w:left="360"/>
              <w:rPr>
                <w:rFonts w:asciiTheme="minorHAnsi" w:hAnsiTheme="minorHAnsi" w:cstheme="minorHAnsi"/>
                <w:sz w:val="22"/>
                <w:szCs w:val="22"/>
              </w:rPr>
            </w:pPr>
            <w:r w:rsidRPr="00071426">
              <w:rPr>
                <w:rFonts w:asciiTheme="minorHAnsi" w:hAnsiTheme="minorHAnsi" w:cstheme="minorHAnsi"/>
                <w:color w:val="000000"/>
                <w:sz w:val="22"/>
                <w:szCs w:val="22"/>
              </w:rPr>
              <w:t>Рентгенографія грудної клітини</w:t>
            </w:r>
          </w:p>
          <w:p w14:paraId="69D2F12C" w14:textId="77777777" w:rsidR="00C93644" w:rsidRPr="00071426" w:rsidRDefault="0081044B" w:rsidP="0069334C">
            <w:pPr>
              <w:pStyle w:val="a7"/>
              <w:numPr>
                <w:ilvl w:val="1"/>
                <w:numId w:val="36"/>
              </w:numPr>
              <w:ind w:left="360"/>
              <w:rPr>
                <w:rFonts w:asciiTheme="minorHAnsi" w:hAnsiTheme="minorHAnsi" w:cstheme="minorHAnsi"/>
                <w:sz w:val="22"/>
                <w:szCs w:val="22"/>
              </w:rPr>
            </w:pPr>
            <w:r w:rsidRPr="00071426">
              <w:rPr>
                <w:rFonts w:asciiTheme="minorHAnsi" w:hAnsiTheme="minorHAnsi" w:cstheme="minorHAnsi"/>
                <w:color w:val="000000"/>
                <w:sz w:val="22"/>
                <w:szCs w:val="22"/>
              </w:rPr>
              <w:t>Мікроскопічне дослідження мазка мокротиння на кислотостійкі мікроорганізми</w:t>
            </w:r>
          </w:p>
          <w:p w14:paraId="5C7B21E3" w14:textId="77777777" w:rsidR="00C93644" w:rsidRPr="00071426" w:rsidRDefault="0081044B" w:rsidP="0069334C">
            <w:pPr>
              <w:pStyle w:val="a7"/>
              <w:numPr>
                <w:ilvl w:val="1"/>
                <w:numId w:val="36"/>
              </w:numPr>
              <w:ind w:left="360"/>
              <w:rPr>
                <w:rFonts w:asciiTheme="minorHAnsi" w:hAnsiTheme="minorHAnsi" w:cstheme="minorHAnsi"/>
                <w:sz w:val="22"/>
                <w:szCs w:val="22"/>
              </w:rPr>
            </w:pPr>
            <w:r w:rsidRPr="00071426">
              <w:rPr>
                <w:rFonts w:asciiTheme="minorHAnsi" w:hAnsiTheme="minorHAnsi" w:cstheme="minorHAnsi"/>
                <w:color w:val="000000"/>
                <w:sz w:val="22"/>
                <w:szCs w:val="22"/>
              </w:rPr>
              <w:t>УЗД органів черевної порожнини</w:t>
            </w:r>
          </w:p>
          <w:p w14:paraId="7ACFF9CC" w14:textId="77777777" w:rsidR="00C93644" w:rsidRPr="00071426" w:rsidRDefault="0081044B" w:rsidP="0069334C">
            <w:pPr>
              <w:pStyle w:val="a7"/>
              <w:numPr>
                <w:ilvl w:val="1"/>
                <w:numId w:val="36"/>
              </w:numPr>
              <w:ind w:left="360"/>
              <w:rPr>
                <w:rFonts w:asciiTheme="minorHAnsi" w:hAnsiTheme="minorHAnsi" w:cstheme="minorHAnsi"/>
                <w:sz w:val="22"/>
                <w:szCs w:val="22"/>
              </w:rPr>
            </w:pPr>
            <w:r w:rsidRPr="00071426">
              <w:rPr>
                <w:rFonts w:asciiTheme="minorHAnsi" w:hAnsiTheme="minorHAnsi" w:cstheme="minorHAnsi"/>
                <w:color w:val="000000"/>
                <w:sz w:val="22"/>
                <w:szCs w:val="22"/>
              </w:rPr>
              <w:t>Дослідження з барієвим контрастом</w:t>
            </w:r>
          </w:p>
          <w:p w14:paraId="17AEFC60" w14:textId="77777777" w:rsidR="006F6E02" w:rsidRPr="00071426" w:rsidRDefault="0081044B" w:rsidP="0069334C">
            <w:pPr>
              <w:pStyle w:val="a7"/>
              <w:numPr>
                <w:ilvl w:val="1"/>
                <w:numId w:val="36"/>
              </w:numPr>
              <w:ind w:left="360"/>
              <w:rPr>
                <w:rFonts w:asciiTheme="minorHAnsi" w:hAnsiTheme="minorHAnsi" w:cstheme="minorHAnsi"/>
                <w:sz w:val="22"/>
                <w:szCs w:val="22"/>
              </w:rPr>
            </w:pPr>
            <w:r w:rsidRPr="00071426">
              <w:rPr>
                <w:rFonts w:asciiTheme="minorHAnsi" w:hAnsiTheme="minorHAnsi" w:cstheme="minorHAnsi"/>
                <w:color w:val="000000"/>
                <w:sz w:val="22"/>
                <w:szCs w:val="22"/>
              </w:rPr>
              <w:t>Рентгенівське дослідження черевної порожнини, стоячи і лежачи (обструкція)</w:t>
            </w:r>
          </w:p>
          <w:p w14:paraId="2F14ACB1" w14:textId="77777777" w:rsidR="00C93644" w:rsidRPr="00071426" w:rsidRDefault="0081044B" w:rsidP="0069334C">
            <w:pPr>
              <w:pStyle w:val="a7"/>
              <w:numPr>
                <w:ilvl w:val="1"/>
                <w:numId w:val="36"/>
              </w:numPr>
              <w:ind w:left="360"/>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Асцитична</w:t>
            </w:r>
            <w:proofErr w:type="spellEnd"/>
            <w:r w:rsidRPr="00071426">
              <w:rPr>
                <w:rFonts w:asciiTheme="minorHAnsi" w:hAnsiTheme="minorHAnsi" w:cstheme="minorHAnsi"/>
                <w:color w:val="000000"/>
                <w:sz w:val="22"/>
                <w:szCs w:val="22"/>
              </w:rPr>
              <w:t xml:space="preserve"> рідина на число лейкоцитів, лейкоцитарну формулу, загальний білок, альбумін</w:t>
            </w:r>
          </w:p>
        </w:tc>
      </w:tr>
    </w:tbl>
    <w:p w14:paraId="5DFF8C73" w14:textId="77777777" w:rsidR="00C93644" w:rsidRPr="00071426" w:rsidRDefault="0081044B" w:rsidP="00E631F2">
      <w:pPr>
        <w:spacing w:before="120"/>
        <w:rPr>
          <w:rFonts w:asciiTheme="minorHAnsi" w:hAnsiTheme="minorHAnsi" w:cstheme="minorHAnsi"/>
          <w:sz w:val="22"/>
          <w:szCs w:val="22"/>
        </w:rPr>
      </w:pPr>
      <w:r w:rsidRPr="00071426">
        <w:rPr>
          <w:rFonts w:asciiTheme="minorHAnsi" w:hAnsiTheme="minorHAnsi" w:cstheme="minorHAnsi"/>
          <w:color w:val="000000"/>
          <w:sz w:val="22"/>
          <w:szCs w:val="22"/>
        </w:rPr>
        <w:t xml:space="preserve">IGRA, аналіз на вивільнення інтерферону-гамма; ШКТ, шлунково-кишковий тракт; КТ, комп'ютерна томографія; МТБ, </w:t>
      </w:r>
      <w:proofErr w:type="spellStart"/>
      <w:r w:rsidRPr="00071426">
        <w:rPr>
          <w:rFonts w:asciiTheme="minorHAnsi" w:hAnsiTheme="minorHAnsi" w:cstheme="minorHAnsi"/>
          <w:color w:val="000000"/>
          <w:sz w:val="22"/>
          <w:szCs w:val="22"/>
        </w:rPr>
        <w:t>Mycobacterium</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tuberculosis</w:t>
      </w:r>
      <w:proofErr w:type="spellEnd"/>
      <w:r w:rsidRPr="00071426">
        <w:rPr>
          <w:rFonts w:asciiTheme="minorHAnsi" w:hAnsiTheme="minorHAnsi" w:cstheme="minorHAnsi"/>
          <w:color w:val="000000"/>
          <w:sz w:val="22"/>
          <w:szCs w:val="22"/>
        </w:rPr>
        <w:t xml:space="preserve">; ППД, очищений білковий дериват; ПЛР, </w:t>
      </w:r>
      <w:proofErr w:type="spellStart"/>
      <w:r w:rsidRPr="00071426">
        <w:rPr>
          <w:rFonts w:asciiTheme="minorHAnsi" w:hAnsiTheme="minorHAnsi" w:cstheme="minorHAnsi"/>
          <w:color w:val="000000"/>
          <w:sz w:val="22"/>
          <w:szCs w:val="22"/>
        </w:rPr>
        <w:t>полімеразна</w:t>
      </w:r>
      <w:proofErr w:type="spellEnd"/>
      <w:r w:rsidRPr="00071426">
        <w:rPr>
          <w:rFonts w:asciiTheme="minorHAnsi" w:hAnsiTheme="minorHAnsi" w:cstheme="minorHAnsi"/>
          <w:color w:val="000000"/>
          <w:sz w:val="22"/>
          <w:szCs w:val="22"/>
        </w:rPr>
        <w:t xml:space="preserve"> ланцюгова реакція; ТГА, </w:t>
      </w:r>
      <w:proofErr w:type="spellStart"/>
      <w:r w:rsidRPr="00071426">
        <w:rPr>
          <w:rFonts w:asciiTheme="minorHAnsi" w:hAnsiTheme="minorHAnsi" w:cstheme="minorHAnsi"/>
          <w:color w:val="000000"/>
          <w:sz w:val="22"/>
          <w:szCs w:val="22"/>
        </w:rPr>
        <w:t>тонкоголкова</w:t>
      </w:r>
      <w:proofErr w:type="spellEnd"/>
      <w:r w:rsidRPr="00071426">
        <w:rPr>
          <w:rFonts w:asciiTheme="minorHAnsi" w:hAnsiTheme="minorHAnsi" w:cstheme="minorHAnsi"/>
          <w:color w:val="000000"/>
          <w:sz w:val="22"/>
          <w:szCs w:val="22"/>
        </w:rPr>
        <w:t xml:space="preserve"> аспірація; ТГБ, </w:t>
      </w:r>
      <w:proofErr w:type="spellStart"/>
      <w:r w:rsidRPr="00071426">
        <w:rPr>
          <w:rFonts w:asciiTheme="minorHAnsi" w:hAnsiTheme="minorHAnsi" w:cstheme="minorHAnsi"/>
          <w:color w:val="000000"/>
          <w:sz w:val="22"/>
          <w:szCs w:val="22"/>
        </w:rPr>
        <w:t>тонкоголкова</w:t>
      </w:r>
      <w:proofErr w:type="spellEnd"/>
      <w:r w:rsidRPr="00071426">
        <w:rPr>
          <w:rFonts w:asciiTheme="minorHAnsi" w:hAnsiTheme="minorHAnsi" w:cstheme="minorHAnsi"/>
          <w:color w:val="000000"/>
          <w:sz w:val="22"/>
          <w:szCs w:val="22"/>
        </w:rPr>
        <w:t xml:space="preserve"> біопсія; ЕУЗД, ендоскопічне ультразвукове дослідження.</w:t>
      </w:r>
    </w:p>
    <w:p w14:paraId="2FBBF357" w14:textId="77777777" w:rsidR="00C93644" w:rsidRPr="00071426" w:rsidRDefault="0081044B" w:rsidP="00E631F2">
      <w:pPr>
        <w:spacing w:before="120"/>
        <w:ind w:firstLine="284"/>
        <w:jc w:val="both"/>
        <w:rPr>
          <w:rFonts w:asciiTheme="minorHAnsi" w:hAnsiTheme="minorHAnsi" w:cstheme="minorHAnsi"/>
          <w:sz w:val="22"/>
          <w:szCs w:val="22"/>
        </w:rPr>
      </w:pPr>
      <w:r w:rsidRPr="00071426">
        <w:rPr>
          <w:rFonts w:asciiTheme="minorHAnsi" w:hAnsiTheme="minorHAnsi" w:cstheme="minorHAnsi"/>
          <w:color w:val="000000"/>
          <w:sz w:val="22"/>
          <w:szCs w:val="22"/>
        </w:rPr>
        <w:t xml:space="preserve">Наразі немає золотого стандарту для діагностики латентної ТБ інфекції та раннього виявлення активного ТБ; відповідно, немає жодного єдиного адекватного тесту для діагностики абдомінального туберкульозу у всіх пацієнтів. </w:t>
      </w:r>
      <w:r w:rsidRPr="00071426">
        <w:rPr>
          <w:rFonts w:asciiTheme="minorHAnsi" w:hAnsiTheme="minorHAnsi" w:cstheme="minorHAnsi"/>
          <w:sz w:val="22"/>
          <w:szCs w:val="22"/>
        </w:rPr>
        <w:t>Абдомінальний ТБ у пацієнтів без ВІЛ-інфекції залишається постійною діагностичною дилемою, яка потребує високого індексу клінічної підозри</w:t>
      </w:r>
      <w:r w:rsidRPr="00071426">
        <w:rPr>
          <w:rFonts w:asciiTheme="minorHAnsi" w:hAnsiTheme="minorHAnsi" w:cstheme="minorHAnsi"/>
          <w:color w:val="000000"/>
          <w:sz w:val="22"/>
          <w:szCs w:val="22"/>
        </w:rPr>
        <w:t xml:space="preserve"> </w:t>
      </w:r>
      <w:hyperlink w:anchor="bookmark67"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16</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58732918" w14:textId="77777777" w:rsidR="00C93644" w:rsidRPr="00071426" w:rsidRDefault="0081044B" w:rsidP="00E631F2">
      <w:pPr>
        <w:shd w:val="clear" w:color="auto" w:fill="D9D9D9"/>
        <w:spacing w:before="120"/>
        <w:jc w:val="both"/>
        <w:rPr>
          <w:rFonts w:asciiTheme="minorHAnsi" w:hAnsiTheme="minorHAnsi" w:cstheme="minorHAnsi"/>
          <w:sz w:val="22"/>
          <w:szCs w:val="22"/>
        </w:rPr>
      </w:pPr>
      <w:r w:rsidRPr="00071426">
        <w:rPr>
          <w:rFonts w:asciiTheme="minorHAnsi" w:hAnsiTheme="minorHAnsi" w:cstheme="minorHAnsi"/>
          <w:sz w:val="22"/>
          <w:szCs w:val="22"/>
        </w:rPr>
        <w:t xml:space="preserve">Абдомінальний ТБ завжди має враховуватися при диференціальному діагнозі при гострому животі або хронічних болях у животі в ендемічних областях [4] та у специфічних ситуаціях у розвинених країнах, наприклад, у пацієнтів з ВІЛ та у пацієнтів, які отримують терапію </w:t>
      </w:r>
      <w:proofErr w:type="spellStart"/>
      <w:r w:rsidRPr="00071426">
        <w:rPr>
          <w:rFonts w:asciiTheme="minorHAnsi" w:hAnsiTheme="minorHAnsi" w:cstheme="minorHAnsi"/>
          <w:sz w:val="22"/>
          <w:szCs w:val="22"/>
        </w:rPr>
        <w:t>імуносупресивними</w:t>
      </w:r>
      <w:proofErr w:type="spellEnd"/>
      <w:r w:rsidRPr="00071426">
        <w:rPr>
          <w:rFonts w:asciiTheme="minorHAnsi" w:hAnsiTheme="minorHAnsi" w:cstheme="minorHAnsi"/>
          <w:sz w:val="22"/>
          <w:szCs w:val="22"/>
        </w:rPr>
        <w:t xml:space="preserve"> або біологічними препаратами.</w:t>
      </w:r>
    </w:p>
    <w:p w14:paraId="54FC6B6A" w14:textId="77777777" w:rsidR="00C93644" w:rsidRPr="00071426" w:rsidRDefault="0081044B" w:rsidP="00F17118">
      <w:pPr>
        <w:spacing w:before="115"/>
        <w:ind w:firstLine="284"/>
        <w:jc w:val="both"/>
        <w:rPr>
          <w:rFonts w:asciiTheme="minorHAnsi" w:hAnsiTheme="minorHAnsi" w:cstheme="minorHAnsi"/>
          <w:sz w:val="22"/>
          <w:szCs w:val="22"/>
        </w:rPr>
      </w:pPr>
      <w:r w:rsidRPr="00071426">
        <w:rPr>
          <w:rFonts w:asciiTheme="minorHAnsi" w:hAnsiTheme="minorHAnsi" w:cstheme="minorHAnsi"/>
          <w:sz w:val="22"/>
          <w:szCs w:val="22"/>
        </w:rPr>
        <w:t xml:space="preserve">Остаточний діагноз шлунково-кишкового ТБ може бути виставлений за наявності будь-якого з таких чотирьох критеріїв </w:t>
      </w:r>
      <w:hyperlink w:anchor="bookmark75"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26</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72B19859" w14:textId="77777777" w:rsidR="00C93644" w:rsidRPr="00071426" w:rsidRDefault="0081044B" w:rsidP="0069334C">
      <w:pPr>
        <w:numPr>
          <w:ilvl w:val="0"/>
          <w:numId w:val="37"/>
        </w:numPr>
        <w:spacing w:before="120"/>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Тканинна культура (</w:t>
      </w:r>
      <w:proofErr w:type="spellStart"/>
      <w:r w:rsidRPr="00071426">
        <w:rPr>
          <w:rFonts w:asciiTheme="minorHAnsi" w:hAnsiTheme="minorHAnsi" w:cstheme="minorHAnsi"/>
          <w:color w:val="000000"/>
          <w:sz w:val="22"/>
          <w:szCs w:val="22"/>
        </w:rPr>
        <w:t>біоптат</w:t>
      </w:r>
      <w:proofErr w:type="spellEnd"/>
      <w:r w:rsidRPr="00071426">
        <w:rPr>
          <w:rFonts w:asciiTheme="minorHAnsi" w:hAnsiTheme="minorHAnsi" w:cstheme="minorHAnsi"/>
          <w:color w:val="000000"/>
          <w:sz w:val="22"/>
          <w:szCs w:val="22"/>
        </w:rPr>
        <w:t xml:space="preserve"> зі здухвинної кишки, лімфатичні вузли) позитивна на M. </w:t>
      </w:r>
      <w:proofErr w:type="spellStart"/>
      <w:r w:rsidRPr="00071426">
        <w:rPr>
          <w:rFonts w:asciiTheme="minorHAnsi" w:hAnsiTheme="minorHAnsi" w:cstheme="minorHAnsi"/>
          <w:color w:val="000000"/>
          <w:sz w:val="22"/>
          <w:szCs w:val="22"/>
        </w:rPr>
        <w:t>tuberculosis</w:t>
      </w:r>
      <w:proofErr w:type="spellEnd"/>
    </w:p>
    <w:p w14:paraId="222E7C2E" w14:textId="77777777" w:rsidR="00C93644" w:rsidRPr="00071426" w:rsidRDefault="0081044B" w:rsidP="0069334C">
      <w:pPr>
        <w:numPr>
          <w:ilvl w:val="0"/>
          <w:numId w:val="37"/>
        </w:numPr>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Гістологічна картина типової кислотостійкої бактерії (КСБ)</w:t>
      </w:r>
    </w:p>
    <w:p w14:paraId="6C5EAF46" w14:textId="77777777" w:rsidR="00C93644" w:rsidRPr="00071426" w:rsidRDefault="0081044B" w:rsidP="0069334C">
      <w:pPr>
        <w:numPr>
          <w:ilvl w:val="0"/>
          <w:numId w:val="37"/>
        </w:numPr>
        <w:spacing w:before="5"/>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 xml:space="preserve">Гістологічні докази </w:t>
      </w:r>
      <w:proofErr w:type="spellStart"/>
      <w:r w:rsidRPr="00071426">
        <w:rPr>
          <w:rFonts w:asciiTheme="minorHAnsi" w:hAnsiTheme="minorHAnsi" w:cstheme="minorHAnsi"/>
          <w:color w:val="000000"/>
          <w:sz w:val="22"/>
          <w:szCs w:val="22"/>
        </w:rPr>
        <w:t>казеозної</w:t>
      </w:r>
      <w:proofErr w:type="spellEnd"/>
      <w:r w:rsidRPr="00071426">
        <w:rPr>
          <w:rFonts w:asciiTheme="minorHAnsi" w:hAnsiTheme="minorHAnsi" w:cstheme="minorHAnsi"/>
          <w:color w:val="000000"/>
          <w:sz w:val="22"/>
          <w:szCs w:val="22"/>
        </w:rPr>
        <w:t xml:space="preserve"> гранульоми</w:t>
      </w:r>
    </w:p>
    <w:p w14:paraId="077703F9" w14:textId="77777777" w:rsidR="00C93644" w:rsidRPr="00071426" w:rsidRDefault="0081044B" w:rsidP="0069334C">
      <w:pPr>
        <w:numPr>
          <w:ilvl w:val="0"/>
          <w:numId w:val="37"/>
        </w:numPr>
        <w:spacing w:before="5"/>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 xml:space="preserve">Аналіз </w:t>
      </w:r>
      <w:proofErr w:type="spellStart"/>
      <w:r w:rsidRPr="00071426">
        <w:rPr>
          <w:rFonts w:asciiTheme="minorHAnsi" w:hAnsiTheme="minorHAnsi" w:cstheme="minorHAnsi"/>
          <w:color w:val="000000"/>
          <w:sz w:val="22"/>
          <w:szCs w:val="22"/>
        </w:rPr>
        <w:t>біоптату</w:t>
      </w:r>
      <w:proofErr w:type="spellEnd"/>
      <w:r w:rsidRPr="00071426">
        <w:rPr>
          <w:rFonts w:asciiTheme="minorHAnsi" w:hAnsiTheme="minorHAnsi" w:cstheme="minorHAnsi"/>
          <w:color w:val="000000"/>
          <w:sz w:val="22"/>
          <w:szCs w:val="22"/>
        </w:rPr>
        <w:t xml:space="preserve"> на ТБ за допомогою </w:t>
      </w:r>
      <w:proofErr w:type="spellStart"/>
      <w:r w:rsidRPr="00071426">
        <w:rPr>
          <w:rFonts w:asciiTheme="minorHAnsi" w:hAnsiTheme="minorHAnsi" w:cstheme="minorHAnsi"/>
          <w:color w:val="000000"/>
          <w:sz w:val="22"/>
          <w:szCs w:val="22"/>
        </w:rPr>
        <w:t>полімеразної</w:t>
      </w:r>
      <w:proofErr w:type="spellEnd"/>
      <w:r w:rsidRPr="00071426">
        <w:rPr>
          <w:rFonts w:asciiTheme="minorHAnsi" w:hAnsiTheme="minorHAnsi" w:cstheme="minorHAnsi"/>
          <w:color w:val="000000"/>
          <w:sz w:val="22"/>
          <w:szCs w:val="22"/>
        </w:rPr>
        <w:t xml:space="preserve"> ланцюгової реакції (ПЛР)/аналіз на резистентність до </w:t>
      </w:r>
      <w:proofErr w:type="spellStart"/>
      <w:r w:rsidRPr="00071426">
        <w:rPr>
          <w:rFonts w:asciiTheme="minorHAnsi" w:hAnsiTheme="minorHAnsi" w:cstheme="minorHAnsi"/>
          <w:color w:val="000000"/>
          <w:sz w:val="22"/>
          <w:szCs w:val="22"/>
        </w:rPr>
        <w:t>рифампіцину</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GeneXpert</w:t>
      </w:r>
      <w:proofErr w:type="spellEnd"/>
      <w:r w:rsidRPr="00071426">
        <w:rPr>
          <w:rFonts w:asciiTheme="minorHAnsi" w:hAnsiTheme="minorHAnsi" w:cstheme="minorHAnsi"/>
          <w:color w:val="000000"/>
          <w:sz w:val="22"/>
          <w:szCs w:val="22"/>
        </w:rPr>
        <w:t>.</w:t>
      </w:r>
    </w:p>
    <w:p w14:paraId="7BE01E87" w14:textId="77777777" w:rsidR="00C93644" w:rsidRPr="00071426" w:rsidRDefault="0081044B" w:rsidP="00F17118">
      <w:pPr>
        <w:spacing w:before="115"/>
        <w:ind w:firstLine="284"/>
        <w:jc w:val="both"/>
        <w:rPr>
          <w:rFonts w:asciiTheme="minorHAnsi" w:hAnsiTheme="minorHAnsi" w:cstheme="minorHAnsi"/>
          <w:sz w:val="22"/>
          <w:szCs w:val="22"/>
        </w:rPr>
      </w:pPr>
      <w:r w:rsidRPr="00071426">
        <w:rPr>
          <w:rFonts w:asciiTheme="minorHAnsi" w:hAnsiTheme="minorHAnsi" w:cstheme="minorHAnsi"/>
          <w:color w:val="000000"/>
          <w:sz w:val="22"/>
          <w:szCs w:val="22"/>
        </w:rPr>
        <w:t xml:space="preserve">Перитонеальний ТБ має розглядатися при диференціальному діагнозі при ексудативному асциті (білок&gt; 2.5 </w:t>
      </w:r>
      <w:proofErr w:type="spellStart"/>
      <w:r w:rsidRPr="00071426">
        <w:rPr>
          <w:rFonts w:asciiTheme="minorHAnsi" w:hAnsiTheme="minorHAnsi" w:cstheme="minorHAnsi"/>
          <w:color w:val="000000"/>
          <w:sz w:val="22"/>
          <w:szCs w:val="22"/>
        </w:rPr>
        <w:t>гр</w:t>
      </w:r>
      <w:proofErr w:type="spellEnd"/>
      <w:r w:rsidRPr="00071426">
        <w:rPr>
          <w:rFonts w:asciiTheme="minorHAnsi" w:hAnsiTheme="minorHAnsi" w:cstheme="minorHAnsi"/>
          <w:color w:val="000000"/>
          <w:sz w:val="22"/>
          <w:szCs w:val="22"/>
        </w:rPr>
        <w:t>/</w:t>
      </w:r>
      <w:proofErr w:type="spellStart"/>
      <w:r w:rsidRPr="00071426">
        <w:rPr>
          <w:rFonts w:asciiTheme="minorHAnsi" w:hAnsiTheme="minorHAnsi" w:cstheme="minorHAnsi"/>
          <w:color w:val="000000"/>
          <w:sz w:val="22"/>
          <w:szCs w:val="22"/>
        </w:rPr>
        <w:t>дл</w:t>
      </w:r>
      <w:proofErr w:type="spellEnd"/>
      <w:r w:rsidRPr="00071426">
        <w:rPr>
          <w:rFonts w:asciiTheme="minorHAnsi" w:hAnsiTheme="minorHAnsi" w:cstheme="minorHAnsi"/>
          <w:color w:val="000000"/>
          <w:sz w:val="22"/>
          <w:szCs w:val="22"/>
        </w:rPr>
        <w:t xml:space="preserve">) з переважанням лімфоцитів і/або </w:t>
      </w:r>
      <w:proofErr w:type="spellStart"/>
      <w:r w:rsidRPr="00071426">
        <w:rPr>
          <w:rFonts w:asciiTheme="minorHAnsi" w:hAnsiTheme="minorHAnsi" w:cstheme="minorHAnsi"/>
          <w:color w:val="000000"/>
          <w:sz w:val="22"/>
          <w:szCs w:val="22"/>
        </w:rPr>
        <w:t>сироватково-асцитичному</w:t>
      </w:r>
      <w:proofErr w:type="spellEnd"/>
      <w:r w:rsidRPr="00071426">
        <w:rPr>
          <w:rFonts w:asciiTheme="minorHAnsi" w:hAnsiTheme="minorHAnsi" w:cstheme="minorHAnsi"/>
          <w:color w:val="000000"/>
          <w:sz w:val="22"/>
          <w:szCs w:val="22"/>
        </w:rPr>
        <w:t xml:space="preserve"> альбуміновому градієнті &lt;1.1 мг/</w:t>
      </w:r>
      <w:proofErr w:type="spellStart"/>
      <w:r w:rsidRPr="00071426">
        <w:rPr>
          <w:rFonts w:asciiTheme="minorHAnsi" w:hAnsiTheme="minorHAnsi" w:cstheme="minorHAnsi"/>
          <w:color w:val="000000"/>
          <w:sz w:val="22"/>
          <w:szCs w:val="22"/>
        </w:rPr>
        <w:t>дл</w:t>
      </w:r>
      <w:proofErr w:type="spellEnd"/>
      <w:r w:rsidRPr="00071426">
        <w:rPr>
          <w:rFonts w:asciiTheme="minorHAnsi" w:hAnsiTheme="minorHAnsi" w:cstheme="minorHAnsi"/>
          <w:color w:val="000000"/>
          <w:sz w:val="22"/>
          <w:szCs w:val="22"/>
        </w:rPr>
        <w:t>. Рівень аденозин</w:t>
      </w:r>
    </w:p>
    <w:p w14:paraId="60000E49" w14:textId="77777777" w:rsidR="00C93644" w:rsidRPr="00071426" w:rsidRDefault="00C93644" w:rsidP="0080730B">
      <w:pPr>
        <w:spacing w:before="115"/>
        <w:ind w:firstLine="216"/>
        <w:jc w:val="both"/>
        <w:rPr>
          <w:rFonts w:asciiTheme="minorHAnsi" w:hAnsiTheme="minorHAnsi" w:cstheme="minorHAnsi"/>
          <w:sz w:val="22"/>
          <w:szCs w:val="22"/>
        </w:rPr>
        <w:sectPr w:rsidR="00C93644" w:rsidRPr="00071426" w:rsidSect="00040941">
          <w:pgSz w:w="11904" w:h="16838" w:code="9"/>
          <w:pgMar w:top="1418" w:right="1701" w:bottom="1418" w:left="1701" w:header="709" w:footer="709" w:gutter="0"/>
          <w:cols w:space="60"/>
          <w:noEndnote/>
          <w:docGrid w:linePitch="272"/>
        </w:sectPr>
      </w:pPr>
    </w:p>
    <w:p w14:paraId="7D31006D" w14:textId="77777777" w:rsidR="00C93644" w:rsidRPr="00071426" w:rsidRDefault="0081044B" w:rsidP="0080730B">
      <w:pPr>
        <w:jc w:val="both"/>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lastRenderedPageBreak/>
        <w:t>деамінази</w:t>
      </w:r>
      <w:proofErr w:type="spellEnd"/>
      <w:r w:rsidRPr="00071426">
        <w:rPr>
          <w:rFonts w:asciiTheme="minorHAnsi" w:hAnsiTheme="minorHAnsi" w:cstheme="minorHAnsi"/>
          <w:color w:val="000000"/>
          <w:sz w:val="22"/>
          <w:szCs w:val="22"/>
        </w:rPr>
        <w:t xml:space="preserve"> підвищений. </w:t>
      </w:r>
      <w:r w:rsidRPr="00071426">
        <w:rPr>
          <w:rFonts w:asciiTheme="minorHAnsi" w:hAnsiTheme="minorHAnsi" w:cstheme="minorHAnsi"/>
          <w:sz w:val="22"/>
          <w:szCs w:val="22"/>
        </w:rPr>
        <w:t>Золотим стандартом для встановлення діагнозу залишається мікробіологічне або патологоанатомічне підтвердження</w:t>
      </w:r>
      <w:r w:rsidRPr="00071426">
        <w:rPr>
          <w:rFonts w:asciiTheme="minorHAnsi" w:hAnsiTheme="minorHAnsi" w:cstheme="minorHAnsi"/>
          <w:color w:val="000000"/>
          <w:sz w:val="22"/>
          <w:szCs w:val="22"/>
        </w:rPr>
        <w:t xml:space="preserve"> </w:t>
      </w:r>
      <w:hyperlink w:anchor="bookmark76"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27</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5BEA43BE" w14:textId="77777777" w:rsidR="00C93644" w:rsidRPr="00071426" w:rsidRDefault="0081044B" w:rsidP="00332FF7">
      <w:pPr>
        <w:spacing w:before="120"/>
        <w:rPr>
          <w:rFonts w:asciiTheme="minorHAnsi" w:hAnsiTheme="minorHAnsi" w:cstheme="minorHAnsi"/>
          <w:sz w:val="22"/>
          <w:szCs w:val="22"/>
        </w:rPr>
      </w:pPr>
      <w:r w:rsidRPr="00071426">
        <w:rPr>
          <w:rFonts w:asciiTheme="minorHAnsi" w:hAnsiTheme="minorHAnsi" w:cstheme="minorHAnsi"/>
          <w:sz w:val="22"/>
          <w:szCs w:val="22"/>
        </w:rPr>
        <w:t xml:space="preserve">Діагноз кишкового ТБ [28] має ґрунтуватися на: </w:t>
      </w:r>
    </w:p>
    <w:p w14:paraId="4535AA76" w14:textId="77777777" w:rsidR="00C93644" w:rsidRPr="00071426" w:rsidRDefault="0081044B" w:rsidP="0069334C">
      <w:pPr>
        <w:pStyle w:val="a7"/>
        <w:numPr>
          <w:ilvl w:val="0"/>
          <w:numId w:val="38"/>
        </w:numPr>
        <w:spacing w:before="120"/>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 xml:space="preserve">Оцінці гістопатологічного дослідження мінімум восьми зразків, отриманих при </w:t>
      </w:r>
      <w:proofErr w:type="spellStart"/>
      <w:r w:rsidRPr="00071426">
        <w:rPr>
          <w:rFonts w:asciiTheme="minorHAnsi" w:hAnsiTheme="minorHAnsi" w:cstheme="minorHAnsi"/>
          <w:color w:val="000000"/>
          <w:sz w:val="22"/>
          <w:szCs w:val="22"/>
        </w:rPr>
        <w:t>колоноскопії</w:t>
      </w:r>
      <w:proofErr w:type="spellEnd"/>
      <w:r w:rsidRPr="00071426">
        <w:rPr>
          <w:rFonts w:asciiTheme="minorHAnsi" w:hAnsiTheme="minorHAnsi" w:cstheme="minorHAnsi"/>
          <w:color w:val="000000"/>
          <w:sz w:val="22"/>
          <w:szCs w:val="22"/>
        </w:rPr>
        <w:t>.</w:t>
      </w:r>
    </w:p>
    <w:p w14:paraId="36D953EC" w14:textId="77777777" w:rsidR="00C93644" w:rsidRPr="00071426" w:rsidRDefault="0081044B" w:rsidP="0069334C">
      <w:pPr>
        <w:pStyle w:val="a7"/>
        <w:numPr>
          <w:ilvl w:val="0"/>
          <w:numId w:val="38"/>
        </w:numPr>
        <w:spacing w:before="5"/>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Дослідженні та посіви тканинних зразків на кислотостійкі бактерії (КСБ) - будь-який позитивний результат має діагностичну цінність; проте негативний результат не виключає діагноз кишкового ТБ.</w:t>
      </w:r>
    </w:p>
    <w:p w14:paraId="4A756385" w14:textId="77777777" w:rsidR="00C93644" w:rsidRPr="00071426" w:rsidRDefault="0081044B" w:rsidP="0069334C">
      <w:pPr>
        <w:pStyle w:val="a7"/>
        <w:numPr>
          <w:ilvl w:val="0"/>
          <w:numId w:val="38"/>
        </w:numPr>
        <w:spacing w:before="10"/>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Рекомендована ПЛР оцінка тканин; позитивний результат має велике значення.</w:t>
      </w:r>
    </w:p>
    <w:p w14:paraId="1477B68B" w14:textId="77777777" w:rsidR="00C93644" w:rsidRPr="00071426" w:rsidRDefault="0081044B" w:rsidP="0069334C">
      <w:pPr>
        <w:numPr>
          <w:ilvl w:val="0"/>
          <w:numId w:val="12"/>
        </w:numPr>
        <w:tabs>
          <w:tab w:val="left" w:pos="691"/>
        </w:tabs>
        <w:ind w:left="426"/>
        <w:jc w:val="both"/>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t>Дослідження може бути виконане ретроспективно на раніше отриманих і збережених зразках.</w:t>
      </w:r>
    </w:p>
    <w:p w14:paraId="4FA2A213" w14:textId="77777777" w:rsidR="00C93644" w:rsidRPr="00071426" w:rsidRDefault="0081044B" w:rsidP="0069334C">
      <w:pPr>
        <w:numPr>
          <w:ilvl w:val="0"/>
          <w:numId w:val="12"/>
        </w:numPr>
        <w:tabs>
          <w:tab w:val="left" w:pos="691"/>
        </w:tabs>
        <w:ind w:left="426"/>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t>Негативний результат не відкидає діагноз кишкового ТБ.</w:t>
      </w:r>
    </w:p>
    <w:p w14:paraId="2D3099DB" w14:textId="77777777" w:rsidR="00C93644" w:rsidRPr="00071426" w:rsidRDefault="0081044B" w:rsidP="0069334C">
      <w:pPr>
        <w:pStyle w:val="a7"/>
        <w:numPr>
          <w:ilvl w:val="1"/>
          <w:numId w:val="39"/>
        </w:numPr>
        <w:spacing w:before="14"/>
        <w:ind w:left="426" w:hanging="426"/>
        <w:jc w:val="both"/>
        <w:rPr>
          <w:rFonts w:asciiTheme="minorHAnsi" w:hAnsiTheme="minorHAnsi" w:cstheme="minorHAnsi"/>
          <w:sz w:val="22"/>
          <w:szCs w:val="22"/>
        </w:rPr>
      </w:pPr>
      <w:r w:rsidRPr="00071426">
        <w:rPr>
          <w:rFonts w:asciiTheme="minorHAnsi" w:hAnsiTheme="minorHAnsi" w:cstheme="minorHAnsi"/>
          <w:color w:val="000000"/>
          <w:sz w:val="22"/>
          <w:szCs w:val="22"/>
        </w:rPr>
        <w:t>Позитивний тест ППД (з очищеним білковим дериватом) і позитивний тест на вивільнення інтерферону-гамма (IGRA).</w:t>
      </w:r>
    </w:p>
    <w:p w14:paraId="3C8B3010" w14:textId="77777777" w:rsidR="00332FF7" w:rsidRPr="00071426" w:rsidRDefault="00332FF7" w:rsidP="0069334C">
      <w:pPr>
        <w:numPr>
          <w:ilvl w:val="0"/>
          <w:numId w:val="12"/>
        </w:numPr>
        <w:tabs>
          <w:tab w:val="left" w:pos="709"/>
        </w:tabs>
        <w:spacing w:before="5"/>
        <w:ind w:left="426"/>
        <w:jc w:val="both"/>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t>Позитивний ППД - це частий результат у країнах, що розвиваються; виявляється також при хворобі Крона та інших причинах асциту.</w:t>
      </w:r>
    </w:p>
    <w:p w14:paraId="42BFB6EB" w14:textId="77777777" w:rsidR="00C93644" w:rsidRPr="00071426" w:rsidRDefault="0081044B" w:rsidP="0069334C">
      <w:pPr>
        <w:numPr>
          <w:ilvl w:val="0"/>
          <w:numId w:val="12"/>
        </w:numPr>
        <w:tabs>
          <w:tab w:val="left" w:pos="709"/>
        </w:tabs>
        <w:spacing w:before="5"/>
        <w:ind w:left="426"/>
        <w:jc w:val="both"/>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t>Тести на ППД або IGRA застосовують у країнах з високими ресурсами виявлення контакту з туберкульозом в анамнезі.</w:t>
      </w:r>
    </w:p>
    <w:p w14:paraId="4FD93ECB" w14:textId="77777777" w:rsidR="00C93644" w:rsidRPr="00071426" w:rsidRDefault="0081044B" w:rsidP="0069334C">
      <w:pPr>
        <w:numPr>
          <w:ilvl w:val="0"/>
          <w:numId w:val="12"/>
        </w:numPr>
        <w:tabs>
          <w:tab w:val="left" w:pos="709"/>
        </w:tabs>
        <w:ind w:left="426"/>
        <w:jc w:val="both"/>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t xml:space="preserve">Тести на ППД або IGRA не можуть бути використані для встановлення діагнозу абдомінального ТБ, особливо в країнах, що розвиваються, там, де спостерігається висока захворюваність ТБ і проводиться вакцинація </w:t>
      </w:r>
      <w:proofErr w:type="spellStart"/>
      <w:r w:rsidRPr="00071426">
        <w:rPr>
          <w:rFonts w:asciiTheme="minorHAnsi" w:hAnsiTheme="minorHAnsi" w:cstheme="minorHAnsi"/>
          <w:color w:val="000000"/>
          <w:sz w:val="22"/>
          <w:szCs w:val="22"/>
        </w:rPr>
        <w:t>бацилою</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Кальметта-Герена</w:t>
      </w:r>
      <w:proofErr w:type="spellEnd"/>
      <w:r w:rsidRPr="00071426">
        <w:rPr>
          <w:rFonts w:asciiTheme="minorHAnsi" w:hAnsiTheme="minorHAnsi" w:cstheme="minorHAnsi"/>
          <w:color w:val="000000"/>
          <w:sz w:val="22"/>
          <w:szCs w:val="22"/>
        </w:rPr>
        <w:t xml:space="preserve"> (БЦЖ).</w:t>
      </w:r>
    </w:p>
    <w:p w14:paraId="5C4AE163" w14:textId="77777777" w:rsidR="00C93644" w:rsidRPr="00071426" w:rsidRDefault="0081044B" w:rsidP="00332FF7">
      <w:pPr>
        <w:tabs>
          <w:tab w:val="left" w:pos="709"/>
        </w:tabs>
        <w:spacing w:before="360"/>
        <w:rPr>
          <w:rFonts w:asciiTheme="minorHAnsi" w:hAnsiTheme="minorHAnsi" w:cstheme="minorHAnsi"/>
          <w:sz w:val="22"/>
          <w:szCs w:val="22"/>
        </w:rPr>
      </w:pPr>
      <w:bookmarkStart w:id="13" w:name="bookmark14"/>
      <w:r w:rsidRPr="00071426">
        <w:rPr>
          <w:rFonts w:asciiTheme="minorHAnsi" w:hAnsiTheme="minorHAnsi" w:cstheme="minorHAnsi"/>
          <w:b/>
          <w:color w:val="4F81BD"/>
          <w:sz w:val="22"/>
          <w:szCs w:val="22"/>
        </w:rPr>
        <w:t>3</w:t>
      </w:r>
      <w:bookmarkEnd w:id="13"/>
      <w:r w:rsidRPr="00071426">
        <w:rPr>
          <w:rFonts w:asciiTheme="minorHAnsi" w:hAnsiTheme="minorHAnsi" w:cstheme="minorHAnsi"/>
          <w:b/>
          <w:color w:val="4F81BD"/>
          <w:sz w:val="22"/>
          <w:szCs w:val="22"/>
        </w:rPr>
        <w:t>.2</w:t>
      </w:r>
      <w:r w:rsidRPr="00071426">
        <w:rPr>
          <w:rFonts w:asciiTheme="minorHAnsi" w:hAnsiTheme="minorHAnsi" w:cstheme="minorHAnsi"/>
          <w:b/>
          <w:color w:val="4F81BD"/>
          <w:sz w:val="22"/>
          <w:szCs w:val="22"/>
        </w:rPr>
        <w:tab/>
        <w:t>Обстеження</w:t>
      </w:r>
    </w:p>
    <w:p w14:paraId="3FB58588" w14:textId="77777777" w:rsidR="00C93644" w:rsidRPr="00071426" w:rsidRDefault="0081044B" w:rsidP="0080730B">
      <w:pPr>
        <w:spacing w:before="62"/>
        <w:jc w:val="both"/>
        <w:rPr>
          <w:rFonts w:asciiTheme="minorHAnsi" w:hAnsiTheme="minorHAnsi" w:cstheme="minorHAnsi"/>
          <w:sz w:val="22"/>
          <w:szCs w:val="22"/>
        </w:rPr>
      </w:pPr>
      <w:r w:rsidRPr="00071426">
        <w:rPr>
          <w:rFonts w:asciiTheme="minorHAnsi" w:hAnsiTheme="minorHAnsi" w:cstheme="minorHAnsi"/>
          <w:sz w:val="22"/>
          <w:szCs w:val="22"/>
        </w:rPr>
        <w:t>Незважаючи на прогрес у діагностичних методах, значна частина випадків ТБ, повідомлених у Всесвітню Організацію Охорони Здоров'я, діагностується клінічно більшою мірою, ніж на підставі бактеріологічного підтвердження, що зумовлено відсутністю фінансування або відсутністю місцевих фахівців-експертів.</w:t>
      </w:r>
      <w:r w:rsidRPr="00071426">
        <w:rPr>
          <w:rFonts w:asciiTheme="minorHAnsi" w:hAnsiTheme="minorHAnsi" w:cstheme="minorHAnsi"/>
          <w:color w:val="000000"/>
          <w:sz w:val="22"/>
          <w:szCs w:val="22"/>
        </w:rPr>
        <w:t xml:space="preserve"> </w:t>
      </w:r>
      <w:r w:rsidRPr="00071426">
        <w:rPr>
          <w:rFonts w:asciiTheme="minorHAnsi" w:hAnsiTheme="minorHAnsi" w:cstheme="minorHAnsi"/>
          <w:sz w:val="22"/>
          <w:szCs w:val="22"/>
        </w:rPr>
        <w:t xml:space="preserve">У 2016 р. менше 60% випадків легеневого туберкульозу, повідомлених у ВООЗ, було підтверджено </w:t>
      </w:r>
      <w:proofErr w:type="spellStart"/>
      <w:r w:rsidRPr="00071426">
        <w:rPr>
          <w:rFonts w:asciiTheme="minorHAnsi" w:hAnsiTheme="minorHAnsi" w:cstheme="minorHAnsi"/>
          <w:sz w:val="22"/>
          <w:szCs w:val="22"/>
        </w:rPr>
        <w:t>бактеріологічно</w:t>
      </w:r>
      <w:proofErr w:type="spellEnd"/>
      <w:r w:rsidRPr="00071426">
        <w:rPr>
          <w:rFonts w:asciiTheme="minorHAnsi" w:hAnsiTheme="minorHAnsi" w:cstheme="minorHAnsi"/>
          <w:color w:val="000000"/>
          <w:sz w:val="22"/>
          <w:szCs w:val="22"/>
        </w:rPr>
        <w:t xml:space="preserve"> </w:t>
      </w:r>
      <w:hyperlink w:anchor="bookmark63"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12</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31D081D5" w14:textId="77777777" w:rsidR="00C93644" w:rsidRPr="00071426" w:rsidRDefault="0081044B" w:rsidP="00332FF7">
      <w:pPr>
        <w:tabs>
          <w:tab w:val="left" w:pos="1134"/>
        </w:tabs>
        <w:spacing w:before="240" w:after="120"/>
        <w:rPr>
          <w:rFonts w:asciiTheme="minorHAnsi" w:hAnsiTheme="minorHAnsi" w:cstheme="minorHAnsi"/>
          <w:sz w:val="22"/>
          <w:szCs w:val="22"/>
        </w:rPr>
      </w:pPr>
      <w:r w:rsidRPr="00071426">
        <w:rPr>
          <w:rFonts w:asciiTheme="minorHAnsi" w:hAnsiTheme="minorHAnsi" w:cstheme="minorHAnsi"/>
          <w:sz w:val="22"/>
          <w:szCs w:val="22"/>
        </w:rPr>
        <w:t xml:space="preserve">Таблиця 4 Клінічні та лабораторні ознаки перитонеального туберкульозу </w:t>
      </w:r>
      <w:hyperlink w:anchor="bookmark76" w:history="1">
        <w:r w:rsidRPr="00071426">
          <w:rPr>
            <w:rFonts w:asciiTheme="minorHAnsi" w:hAnsiTheme="minorHAnsi" w:cstheme="minorHAnsi"/>
            <w:color w:val="1F497D"/>
            <w:sz w:val="22"/>
            <w:szCs w:val="22"/>
          </w:rPr>
          <w:t>[</w:t>
        </w:r>
        <w:r w:rsidRPr="00071426">
          <w:rPr>
            <w:rFonts w:asciiTheme="minorHAnsi" w:hAnsiTheme="minorHAnsi" w:cstheme="minorHAnsi"/>
            <w:color w:val="0000FF"/>
            <w:sz w:val="22"/>
            <w:szCs w:val="22"/>
          </w:rPr>
          <w:t>27</w:t>
        </w:r>
      </w:hyperlink>
      <w:hyperlink w:anchor="bookmark78" w:history="1">
        <w:r w:rsidRPr="00071426">
          <w:rPr>
            <w:rFonts w:asciiTheme="minorHAnsi" w:hAnsiTheme="minorHAnsi" w:cstheme="minorHAnsi"/>
            <w:color w:val="1F497D"/>
            <w:sz w:val="22"/>
            <w:szCs w:val="22"/>
          </w:rPr>
          <w:t>,</w:t>
        </w:r>
        <w:r w:rsidRPr="00071426">
          <w:rPr>
            <w:rFonts w:asciiTheme="minorHAnsi" w:hAnsiTheme="minorHAnsi" w:cstheme="minorHAnsi"/>
            <w:color w:val="0000FF"/>
            <w:sz w:val="22"/>
            <w:szCs w:val="22"/>
          </w:rPr>
          <w:t>29</w:t>
        </w:r>
        <w:r w:rsidRPr="00071426">
          <w:rPr>
            <w:rFonts w:asciiTheme="minorHAnsi" w:hAnsiTheme="minorHAnsi" w:cstheme="minorHAnsi"/>
            <w:color w:val="1F497D"/>
            <w:sz w:val="22"/>
            <w:szCs w:val="22"/>
          </w:rPr>
          <w:t>]</w:t>
        </w:r>
      </w:hyperlink>
    </w:p>
    <w:tbl>
      <w:tblPr>
        <w:tblW w:w="8510" w:type="dxa"/>
        <w:tblLayout w:type="fixed"/>
        <w:tblCellMar>
          <w:top w:w="28" w:type="dxa"/>
          <w:left w:w="40" w:type="dxa"/>
          <w:bottom w:w="28" w:type="dxa"/>
          <w:right w:w="40" w:type="dxa"/>
        </w:tblCellMar>
        <w:tblLook w:val="0000" w:firstRow="0" w:lastRow="0" w:firstColumn="0" w:lastColumn="0" w:noHBand="0" w:noVBand="0"/>
      </w:tblPr>
      <w:tblGrid>
        <w:gridCol w:w="3331"/>
        <w:gridCol w:w="2750"/>
        <w:gridCol w:w="2429"/>
      </w:tblGrid>
      <w:tr w:rsidR="00C93644" w:rsidRPr="00071426" w14:paraId="2A0F36D8" w14:textId="77777777" w:rsidTr="00D73417">
        <w:trPr>
          <w:trHeight w:val="20"/>
        </w:trPr>
        <w:tc>
          <w:tcPr>
            <w:tcW w:w="3331" w:type="dxa"/>
            <w:tcBorders>
              <w:top w:val="single" w:sz="18" w:space="0" w:color="1F4E79"/>
              <w:left w:val="nil"/>
              <w:bottom w:val="single" w:sz="18" w:space="0" w:color="1F4E79"/>
              <w:right w:val="nil"/>
            </w:tcBorders>
            <w:shd w:val="clear" w:color="auto" w:fill="DEEAF6"/>
          </w:tcPr>
          <w:p w14:paraId="27119089"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b/>
                <w:color w:val="000000"/>
                <w:sz w:val="22"/>
                <w:szCs w:val="22"/>
              </w:rPr>
              <w:t>Клінічні ознаки</w:t>
            </w:r>
          </w:p>
        </w:tc>
        <w:tc>
          <w:tcPr>
            <w:tcW w:w="2750" w:type="dxa"/>
            <w:tcBorders>
              <w:top w:val="single" w:sz="18" w:space="0" w:color="1F4E79"/>
              <w:left w:val="nil"/>
              <w:bottom w:val="single" w:sz="18" w:space="0" w:color="1F4E79"/>
              <w:right w:val="nil"/>
            </w:tcBorders>
            <w:shd w:val="clear" w:color="auto" w:fill="DEEAF6"/>
          </w:tcPr>
          <w:p w14:paraId="67E2AE89" w14:textId="77777777" w:rsidR="00C93644" w:rsidRPr="00071426" w:rsidRDefault="00C93644" w:rsidP="0080730B">
            <w:pPr>
              <w:rPr>
                <w:rFonts w:asciiTheme="minorHAnsi" w:hAnsiTheme="minorHAnsi" w:cstheme="minorHAnsi"/>
                <w:sz w:val="22"/>
                <w:szCs w:val="22"/>
              </w:rPr>
            </w:pPr>
          </w:p>
        </w:tc>
        <w:tc>
          <w:tcPr>
            <w:tcW w:w="2429" w:type="dxa"/>
            <w:tcBorders>
              <w:top w:val="single" w:sz="18" w:space="0" w:color="1F4E79"/>
              <w:left w:val="nil"/>
              <w:bottom w:val="single" w:sz="18" w:space="0" w:color="1F4E79"/>
              <w:right w:val="nil"/>
            </w:tcBorders>
            <w:shd w:val="clear" w:color="auto" w:fill="DEEAF6"/>
          </w:tcPr>
          <w:p w14:paraId="7E4EA4A5" w14:textId="77777777" w:rsidR="00C93644" w:rsidRPr="00071426" w:rsidRDefault="0081044B" w:rsidP="00071426">
            <w:pPr>
              <w:ind w:right="1101"/>
              <w:jc w:val="center"/>
              <w:rPr>
                <w:rFonts w:asciiTheme="minorHAnsi" w:hAnsiTheme="minorHAnsi" w:cstheme="minorHAnsi"/>
                <w:sz w:val="22"/>
                <w:szCs w:val="22"/>
              </w:rPr>
            </w:pPr>
            <w:r w:rsidRPr="00071426">
              <w:rPr>
                <w:rFonts w:asciiTheme="minorHAnsi" w:hAnsiTheme="minorHAnsi" w:cstheme="minorHAnsi"/>
                <w:b/>
                <w:color w:val="000000"/>
                <w:sz w:val="22"/>
                <w:szCs w:val="22"/>
              </w:rPr>
              <w:t>Частота (%)</w:t>
            </w:r>
          </w:p>
        </w:tc>
      </w:tr>
      <w:tr w:rsidR="00C93644" w:rsidRPr="00071426" w14:paraId="60FE5A25" w14:textId="77777777" w:rsidTr="00D73417">
        <w:trPr>
          <w:trHeight w:val="20"/>
        </w:trPr>
        <w:tc>
          <w:tcPr>
            <w:tcW w:w="3331" w:type="dxa"/>
            <w:tcBorders>
              <w:top w:val="single" w:sz="18" w:space="0" w:color="1F4E79"/>
              <w:left w:val="nil"/>
              <w:bottom w:val="nil"/>
              <w:right w:val="nil"/>
            </w:tcBorders>
            <w:shd w:val="clear" w:color="auto" w:fill="FFFFFF"/>
          </w:tcPr>
          <w:p w14:paraId="24B7BB56"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Системні симптоми</w:t>
            </w:r>
          </w:p>
        </w:tc>
        <w:tc>
          <w:tcPr>
            <w:tcW w:w="2750" w:type="dxa"/>
            <w:tcBorders>
              <w:top w:val="single" w:sz="18" w:space="0" w:color="1F4E79"/>
              <w:left w:val="nil"/>
              <w:bottom w:val="nil"/>
              <w:right w:val="nil"/>
            </w:tcBorders>
            <w:shd w:val="clear" w:color="auto" w:fill="FFFFFF"/>
          </w:tcPr>
          <w:p w14:paraId="379A94EE"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Лихоманка</w:t>
            </w:r>
          </w:p>
        </w:tc>
        <w:tc>
          <w:tcPr>
            <w:tcW w:w="2429" w:type="dxa"/>
            <w:tcBorders>
              <w:top w:val="single" w:sz="18" w:space="0" w:color="1F4E79"/>
              <w:left w:val="nil"/>
              <w:bottom w:val="nil"/>
              <w:right w:val="nil"/>
            </w:tcBorders>
            <w:shd w:val="clear" w:color="auto" w:fill="FFFFFF"/>
          </w:tcPr>
          <w:p w14:paraId="40503B43" w14:textId="77777777" w:rsidR="00C93644" w:rsidRPr="00071426" w:rsidRDefault="0081044B" w:rsidP="00071426">
            <w:pPr>
              <w:ind w:right="1101"/>
              <w:jc w:val="center"/>
              <w:rPr>
                <w:rFonts w:asciiTheme="minorHAnsi" w:hAnsiTheme="minorHAnsi" w:cstheme="minorHAnsi"/>
                <w:sz w:val="22"/>
                <w:szCs w:val="22"/>
              </w:rPr>
            </w:pPr>
            <w:r w:rsidRPr="00071426">
              <w:rPr>
                <w:rFonts w:asciiTheme="minorHAnsi" w:hAnsiTheme="minorHAnsi" w:cstheme="minorHAnsi"/>
                <w:color w:val="000000"/>
                <w:sz w:val="22"/>
                <w:szCs w:val="22"/>
              </w:rPr>
              <w:t>59</w:t>
            </w:r>
          </w:p>
        </w:tc>
      </w:tr>
      <w:tr w:rsidR="00C93644" w:rsidRPr="00071426" w14:paraId="589BF691" w14:textId="77777777" w:rsidTr="00D73417">
        <w:trPr>
          <w:trHeight w:val="20"/>
        </w:trPr>
        <w:tc>
          <w:tcPr>
            <w:tcW w:w="3331" w:type="dxa"/>
            <w:tcBorders>
              <w:top w:val="nil"/>
              <w:left w:val="nil"/>
              <w:bottom w:val="nil"/>
              <w:right w:val="nil"/>
            </w:tcBorders>
            <w:shd w:val="clear" w:color="auto" w:fill="FFFFFF"/>
          </w:tcPr>
          <w:p w14:paraId="18D5315C" w14:textId="77777777" w:rsidR="00C93644" w:rsidRPr="00071426" w:rsidRDefault="00C93644" w:rsidP="0080730B">
            <w:pPr>
              <w:rPr>
                <w:rFonts w:asciiTheme="minorHAnsi" w:hAnsiTheme="minorHAnsi" w:cstheme="minorHAnsi"/>
                <w:sz w:val="22"/>
                <w:szCs w:val="22"/>
              </w:rPr>
            </w:pPr>
          </w:p>
        </w:tc>
        <w:tc>
          <w:tcPr>
            <w:tcW w:w="2750" w:type="dxa"/>
            <w:tcBorders>
              <w:top w:val="nil"/>
              <w:left w:val="nil"/>
              <w:bottom w:val="nil"/>
              <w:right w:val="nil"/>
            </w:tcBorders>
            <w:shd w:val="clear" w:color="auto" w:fill="FFFFFF"/>
          </w:tcPr>
          <w:p w14:paraId="45D349D3"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Втрата ваги</w:t>
            </w:r>
          </w:p>
        </w:tc>
        <w:tc>
          <w:tcPr>
            <w:tcW w:w="2429" w:type="dxa"/>
            <w:tcBorders>
              <w:top w:val="nil"/>
              <w:left w:val="nil"/>
              <w:bottom w:val="nil"/>
              <w:right w:val="nil"/>
            </w:tcBorders>
            <w:shd w:val="clear" w:color="auto" w:fill="FFFFFF"/>
          </w:tcPr>
          <w:p w14:paraId="55C3EE5B" w14:textId="77777777" w:rsidR="00C93644" w:rsidRPr="00071426" w:rsidRDefault="0081044B" w:rsidP="00071426">
            <w:pPr>
              <w:ind w:right="1101"/>
              <w:jc w:val="center"/>
              <w:rPr>
                <w:rFonts w:asciiTheme="minorHAnsi" w:hAnsiTheme="minorHAnsi" w:cstheme="minorHAnsi"/>
                <w:sz w:val="22"/>
                <w:szCs w:val="22"/>
              </w:rPr>
            </w:pPr>
            <w:r w:rsidRPr="00071426">
              <w:rPr>
                <w:rFonts w:asciiTheme="minorHAnsi" w:hAnsiTheme="minorHAnsi" w:cstheme="minorHAnsi"/>
                <w:color w:val="000000"/>
                <w:sz w:val="22"/>
                <w:szCs w:val="22"/>
              </w:rPr>
              <w:t>61</w:t>
            </w:r>
          </w:p>
        </w:tc>
      </w:tr>
      <w:tr w:rsidR="00C93644" w:rsidRPr="00071426" w14:paraId="5AEF1F4B" w14:textId="77777777" w:rsidTr="00D73417">
        <w:trPr>
          <w:trHeight w:val="20"/>
        </w:trPr>
        <w:tc>
          <w:tcPr>
            <w:tcW w:w="3331" w:type="dxa"/>
            <w:tcBorders>
              <w:top w:val="nil"/>
              <w:left w:val="nil"/>
              <w:bottom w:val="nil"/>
              <w:right w:val="nil"/>
            </w:tcBorders>
            <w:shd w:val="clear" w:color="auto" w:fill="FFFFFF"/>
          </w:tcPr>
          <w:p w14:paraId="724F0CE3" w14:textId="77777777" w:rsidR="00C93644" w:rsidRPr="00071426" w:rsidRDefault="00C93644" w:rsidP="0080730B">
            <w:pPr>
              <w:rPr>
                <w:rFonts w:asciiTheme="minorHAnsi" w:hAnsiTheme="minorHAnsi" w:cstheme="minorHAnsi"/>
                <w:sz w:val="22"/>
                <w:szCs w:val="22"/>
              </w:rPr>
            </w:pPr>
          </w:p>
        </w:tc>
        <w:tc>
          <w:tcPr>
            <w:tcW w:w="2750" w:type="dxa"/>
            <w:tcBorders>
              <w:top w:val="nil"/>
              <w:left w:val="nil"/>
              <w:bottom w:val="nil"/>
              <w:right w:val="nil"/>
            </w:tcBorders>
            <w:shd w:val="clear" w:color="auto" w:fill="FFFFFF"/>
          </w:tcPr>
          <w:p w14:paraId="5DAE561A" w14:textId="77777777" w:rsidR="00C93644" w:rsidRPr="00071426" w:rsidRDefault="00C93644" w:rsidP="0080730B">
            <w:pPr>
              <w:rPr>
                <w:rFonts w:asciiTheme="minorHAnsi" w:hAnsiTheme="minorHAnsi" w:cstheme="minorHAnsi"/>
                <w:sz w:val="22"/>
                <w:szCs w:val="22"/>
              </w:rPr>
            </w:pPr>
          </w:p>
        </w:tc>
        <w:tc>
          <w:tcPr>
            <w:tcW w:w="2429" w:type="dxa"/>
            <w:tcBorders>
              <w:top w:val="nil"/>
              <w:left w:val="nil"/>
              <w:bottom w:val="nil"/>
              <w:right w:val="nil"/>
            </w:tcBorders>
            <w:shd w:val="clear" w:color="auto" w:fill="FFFFFF"/>
          </w:tcPr>
          <w:p w14:paraId="042A042F" w14:textId="77777777" w:rsidR="00C93644" w:rsidRPr="00071426" w:rsidRDefault="00C93644" w:rsidP="00071426">
            <w:pPr>
              <w:ind w:right="1101"/>
              <w:jc w:val="center"/>
              <w:rPr>
                <w:rFonts w:asciiTheme="minorHAnsi" w:hAnsiTheme="minorHAnsi" w:cstheme="minorHAnsi"/>
                <w:sz w:val="22"/>
                <w:szCs w:val="22"/>
              </w:rPr>
            </w:pPr>
          </w:p>
        </w:tc>
      </w:tr>
      <w:tr w:rsidR="00C93644" w:rsidRPr="00071426" w14:paraId="439B18FB" w14:textId="77777777" w:rsidTr="00D73417">
        <w:trPr>
          <w:trHeight w:val="20"/>
        </w:trPr>
        <w:tc>
          <w:tcPr>
            <w:tcW w:w="3331" w:type="dxa"/>
            <w:tcBorders>
              <w:top w:val="nil"/>
              <w:left w:val="nil"/>
              <w:bottom w:val="nil"/>
              <w:right w:val="nil"/>
            </w:tcBorders>
            <w:shd w:val="clear" w:color="auto" w:fill="FFFFFF"/>
          </w:tcPr>
          <w:p w14:paraId="22905E22"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Абдомінальні симптоми</w:t>
            </w:r>
          </w:p>
        </w:tc>
        <w:tc>
          <w:tcPr>
            <w:tcW w:w="2750" w:type="dxa"/>
            <w:tcBorders>
              <w:top w:val="nil"/>
              <w:left w:val="nil"/>
              <w:bottom w:val="nil"/>
              <w:right w:val="nil"/>
            </w:tcBorders>
            <w:shd w:val="clear" w:color="auto" w:fill="FFFFFF"/>
          </w:tcPr>
          <w:p w14:paraId="177808AF"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Абдомінальний біль</w:t>
            </w:r>
          </w:p>
        </w:tc>
        <w:tc>
          <w:tcPr>
            <w:tcW w:w="2429" w:type="dxa"/>
            <w:tcBorders>
              <w:top w:val="nil"/>
              <w:left w:val="nil"/>
              <w:bottom w:val="nil"/>
              <w:right w:val="nil"/>
            </w:tcBorders>
            <w:shd w:val="clear" w:color="auto" w:fill="FFFFFF"/>
          </w:tcPr>
          <w:p w14:paraId="72F1DC3E" w14:textId="77777777" w:rsidR="00C93644" w:rsidRPr="00071426" w:rsidRDefault="0081044B" w:rsidP="00071426">
            <w:pPr>
              <w:ind w:right="1101"/>
              <w:jc w:val="center"/>
              <w:rPr>
                <w:rFonts w:asciiTheme="minorHAnsi" w:hAnsiTheme="minorHAnsi" w:cstheme="minorHAnsi"/>
                <w:sz w:val="22"/>
                <w:szCs w:val="22"/>
              </w:rPr>
            </w:pPr>
            <w:r w:rsidRPr="00071426">
              <w:rPr>
                <w:rFonts w:asciiTheme="minorHAnsi" w:hAnsiTheme="minorHAnsi" w:cstheme="minorHAnsi"/>
                <w:color w:val="000000"/>
                <w:sz w:val="22"/>
                <w:szCs w:val="22"/>
              </w:rPr>
              <w:t>64.5</w:t>
            </w:r>
          </w:p>
        </w:tc>
      </w:tr>
      <w:tr w:rsidR="00C93644" w:rsidRPr="00071426" w14:paraId="287B758A" w14:textId="77777777" w:rsidTr="00D73417">
        <w:trPr>
          <w:trHeight w:val="20"/>
        </w:trPr>
        <w:tc>
          <w:tcPr>
            <w:tcW w:w="3331" w:type="dxa"/>
            <w:tcBorders>
              <w:top w:val="nil"/>
              <w:left w:val="nil"/>
              <w:bottom w:val="nil"/>
              <w:right w:val="nil"/>
            </w:tcBorders>
            <w:shd w:val="clear" w:color="auto" w:fill="FFFFFF"/>
          </w:tcPr>
          <w:p w14:paraId="301A22BC" w14:textId="77777777" w:rsidR="00C93644" w:rsidRPr="00071426" w:rsidRDefault="00C93644" w:rsidP="0080730B">
            <w:pPr>
              <w:rPr>
                <w:rFonts w:asciiTheme="minorHAnsi" w:hAnsiTheme="minorHAnsi" w:cstheme="minorHAnsi"/>
                <w:sz w:val="22"/>
                <w:szCs w:val="22"/>
              </w:rPr>
            </w:pPr>
          </w:p>
        </w:tc>
        <w:tc>
          <w:tcPr>
            <w:tcW w:w="2750" w:type="dxa"/>
            <w:tcBorders>
              <w:top w:val="nil"/>
              <w:left w:val="nil"/>
              <w:bottom w:val="nil"/>
              <w:right w:val="nil"/>
            </w:tcBorders>
            <w:shd w:val="clear" w:color="auto" w:fill="FFFFFF"/>
          </w:tcPr>
          <w:p w14:paraId="75B3600F"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Діарея</w:t>
            </w:r>
          </w:p>
        </w:tc>
        <w:tc>
          <w:tcPr>
            <w:tcW w:w="2429" w:type="dxa"/>
            <w:tcBorders>
              <w:top w:val="nil"/>
              <w:left w:val="nil"/>
              <w:bottom w:val="nil"/>
              <w:right w:val="nil"/>
            </w:tcBorders>
            <w:shd w:val="clear" w:color="auto" w:fill="FFFFFF"/>
          </w:tcPr>
          <w:p w14:paraId="7D791083" w14:textId="77777777" w:rsidR="00C93644" w:rsidRPr="00071426" w:rsidRDefault="0081044B" w:rsidP="00071426">
            <w:pPr>
              <w:ind w:right="1101"/>
              <w:jc w:val="center"/>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Up</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to</w:t>
            </w:r>
            <w:proofErr w:type="spellEnd"/>
            <w:r w:rsidRPr="00071426">
              <w:rPr>
                <w:rFonts w:asciiTheme="minorHAnsi" w:hAnsiTheme="minorHAnsi" w:cstheme="minorHAnsi"/>
                <w:color w:val="000000"/>
                <w:sz w:val="22"/>
                <w:szCs w:val="22"/>
              </w:rPr>
              <w:t xml:space="preserve"> 21</w:t>
            </w:r>
          </w:p>
        </w:tc>
      </w:tr>
      <w:tr w:rsidR="00C93644" w:rsidRPr="00071426" w14:paraId="4D7B4315" w14:textId="77777777" w:rsidTr="00D73417">
        <w:trPr>
          <w:trHeight w:val="20"/>
        </w:trPr>
        <w:tc>
          <w:tcPr>
            <w:tcW w:w="3331" w:type="dxa"/>
            <w:tcBorders>
              <w:top w:val="nil"/>
              <w:left w:val="nil"/>
              <w:bottom w:val="nil"/>
              <w:right w:val="nil"/>
            </w:tcBorders>
            <w:shd w:val="clear" w:color="auto" w:fill="FFFFFF"/>
          </w:tcPr>
          <w:p w14:paraId="23590407" w14:textId="77777777" w:rsidR="00C93644" w:rsidRPr="00071426" w:rsidRDefault="00C93644" w:rsidP="0080730B">
            <w:pPr>
              <w:rPr>
                <w:rFonts w:asciiTheme="minorHAnsi" w:hAnsiTheme="minorHAnsi" w:cstheme="minorHAnsi"/>
                <w:sz w:val="22"/>
                <w:szCs w:val="22"/>
              </w:rPr>
            </w:pPr>
          </w:p>
        </w:tc>
        <w:tc>
          <w:tcPr>
            <w:tcW w:w="2750" w:type="dxa"/>
            <w:tcBorders>
              <w:top w:val="nil"/>
              <w:left w:val="nil"/>
              <w:bottom w:val="nil"/>
              <w:right w:val="nil"/>
            </w:tcBorders>
            <w:shd w:val="clear" w:color="auto" w:fill="FFFFFF"/>
          </w:tcPr>
          <w:p w14:paraId="28FC52AB"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Чутливість черевної стінки</w:t>
            </w:r>
          </w:p>
        </w:tc>
        <w:tc>
          <w:tcPr>
            <w:tcW w:w="2429" w:type="dxa"/>
            <w:tcBorders>
              <w:top w:val="nil"/>
              <w:left w:val="nil"/>
              <w:bottom w:val="nil"/>
              <w:right w:val="nil"/>
            </w:tcBorders>
            <w:shd w:val="clear" w:color="auto" w:fill="FFFFFF"/>
          </w:tcPr>
          <w:p w14:paraId="72FC2097" w14:textId="77777777" w:rsidR="00C93644" w:rsidRPr="00071426" w:rsidRDefault="0081044B" w:rsidP="00071426">
            <w:pPr>
              <w:ind w:right="1101"/>
              <w:jc w:val="center"/>
              <w:rPr>
                <w:rFonts w:asciiTheme="minorHAnsi" w:hAnsiTheme="minorHAnsi" w:cstheme="minorHAnsi"/>
                <w:sz w:val="22"/>
                <w:szCs w:val="22"/>
              </w:rPr>
            </w:pPr>
            <w:r w:rsidRPr="00071426">
              <w:rPr>
                <w:rFonts w:asciiTheme="minorHAnsi" w:hAnsiTheme="minorHAnsi" w:cstheme="minorHAnsi"/>
                <w:color w:val="000000"/>
                <w:sz w:val="22"/>
                <w:szCs w:val="22"/>
              </w:rPr>
              <w:t>47.7</w:t>
            </w:r>
          </w:p>
        </w:tc>
      </w:tr>
      <w:tr w:rsidR="00C93644" w:rsidRPr="00071426" w14:paraId="4410CC50" w14:textId="77777777" w:rsidTr="00D73417">
        <w:trPr>
          <w:trHeight w:val="20"/>
        </w:trPr>
        <w:tc>
          <w:tcPr>
            <w:tcW w:w="3331" w:type="dxa"/>
            <w:tcBorders>
              <w:top w:val="nil"/>
              <w:left w:val="nil"/>
              <w:bottom w:val="nil"/>
              <w:right w:val="nil"/>
            </w:tcBorders>
            <w:shd w:val="clear" w:color="auto" w:fill="FFFFFF"/>
          </w:tcPr>
          <w:p w14:paraId="0CC94AC8" w14:textId="77777777" w:rsidR="00C93644" w:rsidRPr="00071426" w:rsidRDefault="00C93644" w:rsidP="0080730B">
            <w:pPr>
              <w:rPr>
                <w:rFonts w:asciiTheme="minorHAnsi" w:hAnsiTheme="minorHAnsi" w:cstheme="minorHAnsi"/>
                <w:sz w:val="22"/>
                <w:szCs w:val="22"/>
              </w:rPr>
            </w:pPr>
          </w:p>
        </w:tc>
        <w:tc>
          <w:tcPr>
            <w:tcW w:w="2750" w:type="dxa"/>
            <w:tcBorders>
              <w:top w:val="nil"/>
              <w:left w:val="nil"/>
              <w:bottom w:val="nil"/>
              <w:right w:val="nil"/>
            </w:tcBorders>
            <w:shd w:val="clear" w:color="auto" w:fill="FFFFFF"/>
          </w:tcPr>
          <w:p w14:paraId="21469F71" w14:textId="77777777" w:rsidR="00C93644" w:rsidRPr="00071426" w:rsidRDefault="00C93644" w:rsidP="0080730B">
            <w:pPr>
              <w:rPr>
                <w:rFonts w:asciiTheme="minorHAnsi" w:hAnsiTheme="minorHAnsi" w:cstheme="minorHAnsi"/>
                <w:sz w:val="22"/>
                <w:szCs w:val="22"/>
              </w:rPr>
            </w:pPr>
          </w:p>
        </w:tc>
        <w:tc>
          <w:tcPr>
            <w:tcW w:w="2429" w:type="dxa"/>
            <w:tcBorders>
              <w:top w:val="nil"/>
              <w:left w:val="nil"/>
              <w:bottom w:val="nil"/>
              <w:right w:val="nil"/>
            </w:tcBorders>
            <w:shd w:val="clear" w:color="auto" w:fill="FFFFFF"/>
          </w:tcPr>
          <w:p w14:paraId="2D5F8227" w14:textId="77777777" w:rsidR="00C93644" w:rsidRPr="00071426" w:rsidRDefault="00C93644" w:rsidP="00071426">
            <w:pPr>
              <w:ind w:right="1101"/>
              <w:jc w:val="center"/>
              <w:rPr>
                <w:rFonts w:asciiTheme="minorHAnsi" w:hAnsiTheme="minorHAnsi" w:cstheme="minorHAnsi"/>
                <w:sz w:val="22"/>
                <w:szCs w:val="22"/>
              </w:rPr>
            </w:pPr>
          </w:p>
        </w:tc>
      </w:tr>
      <w:tr w:rsidR="00C93644" w:rsidRPr="00071426" w14:paraId="3E95ED3F" w14:textId="77777777" w:rsidTr="00D73417">
        <w:trPr>
          <w:trHeight w:val="20"/>
        </w:trPr>
        <w:tc>
          <w:tcPr>
            <w:tcW w:w="3331" w:type="dxa"/>
            <w:tcBorders>
              <w:top w:val="nil"/>
              <w:left w:val="nil"/>
              <w:right w:val="nil"/>
            </w:tcBorders>
            <w:shd w:val="clear" w:color="auto" w:fill="FFFFFF"/>
          </w:tcPr>
          <w:p w14:paraId="537AF11A"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Прояви</w:t>
            </w:r>
          </w:p>
        </w:tc>
        <w:tc>
          <w:tcPr>
            <w:tcW w:w="2750" w:type="dxa"/>
            <w:tcBorders>
              <w:top w:val="nil"/>
              <w:left w:val="nil"/>
              <w:right w:val="nil"/>
            </w:tcBorders>
            <w:shd w:val="clear" w:color="auto" w:fill="FFFFFF"/>
          </w:tcPr>
          <w:p w14:paraId="2E805CB2"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Асцит</w:t>
            </w:r>
          </w:p>
        </w:tc>
        <w:tc>
          <w:tcPr>
            <w:tcW w:w="2429" w:type="dxa"/>
            <w:tcBorders>
              <w:top w:val="nil"/>
              <w:left w:val="nil"/>
              <w:right w:val="nil"/>
            </w:tcBorders>
            <w:shd w:val="clear" w:color="auto" w:fill="FFFFFF"/>
          </w:tcPr>
          <w:p w14:paraId="0D70E1DF" w14:textId="77777777" w:rsidR="00C93644" w:rsidRPr="00071426" w:rsidRDefault="0081044B" w:rsidP="00071426">
            <w:pPr>
              <w:ind w:right="1101"/>
              <w:jc w:val="center"/>
              <w:rPr>
                <w:rFonts w:asciiTheme="minorHAnsi" w:hAnsiTheme="minorHAnsi" w:cstheme="minorHAnsi"/>
                <w:sz w:val="22"/>
                <w:szCs w:val="22"/>
              </w:rPr>
            </w:pPr>
            <w:r w:rsidRPr="00071426">
              <w:rPr>
                <w:rFonts w:asciiTheme="minorHAnsi" w:hAnsiTheme="minorHAnsi" w:cstheme="minorHAnsi"/>
                <w:color w:val="000000"/>
                <w:sz w:val="22"/>
                <w:szCs w:val="22"/>
              </w:rPr>
              <w:t>73</w:t>
            </w:r>
          </w:p>
        </w:tc>
      </w:tr>
      <w:tr w:rsidR="00C93644" w:rsidRPr="00071426" w14:paraId="0D032D34" w14:textId="77777777" w:rsidTr="00D73417">
        <w:trPr>
          <w:trHeight w:val="20"/>
        </w:trPr>
        <w:tc>
          <w:tcPr>
            <w:tcW w:w="3331" w:type="dxa"/>
            <w:tcBorders>
              <w:top w:val="nil"/>
              <w:left w:val="nil"/>
              <w:bottom w:val="single" w:sz="18" w:space="0" w:color="1F4E79"/>
              <w:right w:val="nil"/>
            </w:tcBorders>
            <w:shd w:val="clear" w:color="auto" w:fill="FFFFFF"/>
          </w:tcPr>
          <w:p w14:paraId="18BB5D6F" w14:textId="77777777" w:rsidR="00C93644" w:rsidRPr="00071426" w:rsidRDefault="00C93644" w:rsidP="0080730B">
            <w:pPr>
              <w:rPr>
                <w:rFonts w:asciiTheme="minorHAnsi" w:hAnsiTheme="minorHAnsi" w:cstheme="minorHAnsi"/>
                <w:sz w:val="22"/>
                <w:szCs w:val="22"/>
              </w:rPr>
            </w:pPr>
          </w:p>
        </w:tc>
        <w:tc>
          <w:tcPr>
            <w:tcW w:w="2750" w:type="dxa"/>
            <w:tcBorders>
              <w:top w:val="nil"/>
              <w:left w:val="nil"/>
              <w:bottom w:val="single" w:sz="18" w:space="0" w:color="1F4E79"/>
              <w:right w:val="nil"/>
            </w:tcBorders>
            <w:shd w:val="clear" w:color="auto" w:fill="FFFFFF"/>
          </w:tcPr>
          <w:p w14:paraId="66FC331A"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Утворення у черевній порожнині</w:t>
            </w:r>
          </w:p>
        </w:tc>
        <w:tc>
          <w:tcPr>
            <w:tcW w:w="2429" w:type="dxa"/>
            <w:tcBorders>
              <w:top w:val="nil"/>
              <w:left w:val="nil"/>
              <w:bottom w:val="single" w:sz="18" w:space="0" w:color="1F4E79"/>
              <w:right w:val="nil"/>
            </w:tcBorders>
            <w:shd w:val="clear" w:color="auto" w:fill="FFFFFF"/>
          </w:tcPr>
          <w:p w14:paraId="74416D18" w14:textId="77777777" w:rsidR="00C93644" w:rsidRPr="00071426" w:rsidRDefault="0081044B" w:rsidP="00071426">
            <w:pPr>
              <w:ind w:right="1101"/>
              <w:jc w:val="center"/>
              <w:rPr>
                <w:rFonts w:asciiTheme="minorHAnsi" w:hAnsiTheme="minorHAnsi" w:cstheme="minorHAnsi"/>
                <w:sz w:val="22"/>
                <w:szCs w:val="22"/>
              </w:rPr>
            </w:pPr>
            <w:r w:rsidRPr="00071426">
              <w:rPr>
                <w:rFonts w:asciiTheme="minorHAnsi" w:hAnsiTheme="minorHAnsi" w:cstheme="minorHAnsi"/>
                <w:color w:val="000000"/>
                <w:sz w:val="22"/>
                <w:szCs w:val="22"/>
              </w:rPr>
              <w:t>6-40</w:t>
            </w:r>
          </w:p>
        </w:tc>
      </w:tr>
    </w:tbl>
    <w:p w14:paraId="4DE9E48E" w14:textId="77777777" w:rsidR="00C93644" w:rsidRPr="00071426" w:rsidRDefault="00C93644" w:rsidP="0080730B">
      <w:pPr>
        <w:rPr>
          <w:rFonts w:asciiTheme="minorHAnsi" w:hAnsiTheme="minorHAnsi" w:cstheme="minorHAnsi"/>
          <w:sz w:val="22"/>
          <w:szCs w:val="22"/>
        </w:rPr>
        <w:sectPr w:rsidR="00C93644" w:rsidRPr="00071426" w:rsidSect="00040941">
          <w:pgSz w:w="11904" w:h="16838" w:code="9"/>
          <w:pgMar w:top="1418" w:right="1701" w:bottom="1418" w:left="1701" w:header="709" w:footer="709" w:gutter="0"/>
          <w:cols w:space="60"/>
          <w:noEndnote/>
          <w:docGrid w:linePitch="272"/>
        </w:sectPr>
      </w:pPr>
    </w:p>
    <w:tbl>
      <w:tblPr>
        <w:tblW w:w="8465" w:type="dxa"/>
        <w:tblLayout w:type="fixed"/>
        <w:tblCellMar>
          <w:top w:w="28" w:type="dxa"/>
          <w:left w:w="40" w:type="dxa"/>
          <w:bottom w:w="28" w:type="dxa"/>
          <w:right w:w="40" w:type="dxa"/>
        </w:tblCellMar>
        <w:tblLook w:val="0000" w:firstRow="0" w:lastRow="0" w:firstColumn="0" w:lastColumn="0" w:noHBand="0" w:noVBand="0"/>
      </w:tblPr>
      <w:tblGrid>
        <w:gridCol w:w="3341"/>
        <w:gridCol w:w="2789"/>
        <w:gridCol w:w="2335"/>
      </w:tblGrid>
      <w:tr w:rsidR="00C93644" w:rsidRPr="00071426" w14:paraId="4B380562" w14:textId="77777777" w:rsidTr="00D73417">
        <w:trPr>
          <w:trHeight w:val="20"/>
        </w:trPr>
        <w:tc>
          <w:tcPr>
            <w:tcW w:w="3341" w:type="dxa"/>
            <w:tcBorders>
              <w:top w:val="single" w:sz="18" w:space="0" w:color="1F4E79"/>
              <w:left w:val="nil"/>
              <w:bottom w:val="single" w:sz="18" w:space="0" w:color="1F4E79"/>
              <w:right w:val="nil"/>
            </w:tcBorders>
            <w:shd w:val="clear" w:color="auto" w:fill="DEEAF6"/>
          </w:tcPr>
          <w:p w14:paraId="20F1EC10"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b/>
                <w:color w:val="000000"/>
                <w:sz w:val="22"/>
                <w:szCs w:val="22"/>
              </w:rPr>
              <w:lastRenderedPageBreak/>
              <w:t>Лабораторні ознаки</w:t>
            </w:r>
          </w:p>
        </w:tc>
        <w:tc>
          <w:tcPr>
            <w:tcW w:w="2789" w:type="dxa"/>
            <w:tcBorders>
              <w:top w:val="single" w:sz="18" w:space="0" w:color="1F4E79"/>
              <w:left w:val="nil"/>
              <w:bottom w:val="single" w:sz="18" w:space="0" w:color="1F4E79"/>
              <w:right w:val="nil"/>
            </w:tcBorders>
            <w:shd w:val="clear" w:color="auto" w:fill="DEEAF6"/>
          </w:tcPr>
          <w:p w14:paraId="7BF9D86F" w14:textId="77777777" w:rsidR="00C93644" w:rsidRPr="00071426" w:rsidRDefault="00C93644" w:rsidP="0080730B">
            <w:pPr>
              <w:rPr>
                <w:rFonts w:asciiTheme="minorHAnsi" w:hAnsiTheme="minorHAnsi" w:cstheme="minorHAnsi"/>
                <w:sz w:val="22"/>
                <w:szCs w:val="22"/>
              </w:rPr>
            </w:pPr>
          </w:p>
        </w:tc>
        <w:tc>
          <w:tcPr>
            <w:tcW w:w="2335" w:type="dxa"/>
            <w:tcBorders>
              <w:top w:val="single" w:sz="18" w:space="0" w:color="1F4E79"/>
              <w:left w:val="nil"/>
              <w:bottom w:val="single" w:sz="18" w:space="0" w:color="1F4E79"/>
              <w:right w:val="nil"/>
            </w:tcBorders>
            <w:shd w:val="clear" w:color="auto" w:fill="DEEAF6"/>
          </w:tcPr>
          <w:p w14:paraId="3AF10420" w14:textId="77777777" w:rsidR="00C93644" w:rsidRPr="00071426" w:rsidRDefault="0081044B" w:rsidP="00071426">
            <w:pPr>
              <w:ind w:right="780"/>
              <w:jc w:val="center"/>
              <w:rPr>
                <w:rFonts w:asciiTheme="minorHAnsi" w:hAnsiTheme="minorHAnsi" w:cstheme="minorHAnsi"/>
                <w:sz w:val="22"/>
                <w:szCs w:val="22"/>
              </w:rPr>
            </w:pPr>
            <w:r w:rsidRPr="00071426">
              <w:rPr>
                <w:rFonts w:asciiTheme="minorHAnsi" w:hAnsiTheme="minorHAnsi" w:cstheme="minorHAnsi"/>
                <w:b/>
                <w:color w:val="000000"/>
                <w:sz w:val="22"/>
                <w:szCs w:val="22"/>
              </w:rPr>
              <w:t>Чутливість (%)</w:t>
            </w:r>
          </w:p>
        </w:tc>
      </w:tr>
      <w:tr w:rsidR="00C93644" w:rsidRPr="00071426" w14:paraId="3D5E82F6" w14:textId="77777777" w:rsidTr="00D73417">
        <w:trPr>
          <w:trHeight w:val="20"/>
        </w:trPr>
        <w:tc>
          <w:tcPr>
            <w:tcW w:w="3341" w:type="dxa"/>
            <w:tcBorders>
              <w:top w:val="single" w:sz="18" w:space="0" w:color="1F4E79"/>
              <w:left w:val="nil"/>
              <w:bottom w:val="nil"/>
              <w:right w:val="nil"/>
            </w:tcBorders>
            <w:shd w:val="clear" w:color="auto" w:fill="FFFFFF"/>
          </w:tcPr>
          <w:p w14:paraId="3F335E90"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Позитивний шкірний тест з ППД</w:t>
            </w:r>
          </w:p>
        </w:tc>
        <w:tc>
          <w:tcPr>
            <w:tcW w:w="2789" w:type="dxa"/>
            <w:tcBorders>
              <w:top w:val="single" w:sz="18" w:space="0" w:color="1F4E79"/>
              <w:left w:val="nil"/>
              <w:bottom w:val="nil"/>
              <w:right w:val="nil"/>
            </w:tcBorders>
            <w:shd w:val="clear" w:color="auto" w:fill="FFFFFF"/>
          </w:tcPr>
          <w:p w14:paraId="30BF8B9C" w14:textId="77777777" w:rsidR="00C93644" w:rsidRPr="00071426" w:rsidRDefault="00C93644" w:rsidP="0080730B">
            <w:pPr>
              <w:rPr>
                <w:rFonts w:asciiTheme="minorHAnsi" w:hAnsiTheme="minorHAnsi" w:cstheme="minorHAnsi"/>
                <w:sz w:val="22"/>
                <w:szCs w:val="22"/>
              </w:rPr>
            </w:pPr>
          </w:p>
        </w:tc>
        <w:tc>
          <w:tcPr>
            <w:tcW w:w="2335" w:type="dxa"/>
            <w:tcBorders>
              <w:top w:val="single" w:sz="18" w:space="0" w:color="1F4E79"/>
              <w:left w:val="nil"/>
              <w:bottom w:val="nil"/>
              <w:right w:val="nil"/>
            </w:tcBorders>
            <w:shd w:val="clear" w:color="auto" w:fill="FFFFFF"/>
          </w:tcPr>
          <w:p w14:paraId="3F5BBC95" w14:textId="77777777" w:rsidR="00C93644" w:rsidRPr="00071426" w:rsidRDefault="0081044B" w:rsidP="00071426">
            <w:pPr>
              <w:ind w:right="780"/>
              <w:jc w:val="center"/>
              <w:rPr>
                <w:rFonts w:asciiTheme="minorHAnsi" w:hAnsiTheme="minorHAnsi" w:cstheme="minorHAnsi"/>
                <w:sz w:val="22"/>
                <w:szCs w:val="22"/>
              </w:rPr>
            </w:pPr>
            <w:r w:rsidRPr="00071426">
              <w:rPr>
                <w:rFonts w:asciiTheme="minorHAnsi" w:hAnsiTheme="minorHAnsi" w:cstheme="minorHAnsi"/>
                <w:color w:val="000000"/>
                <w:sz w:val="22"/>
                <w:szCs w:val="22"/>
              </w:rPr>
              <w:t>38</w:t>
            </w:r>
          </w:p>
        </w:tc>
      </w:tr>
      <w:tr w:rsidR="00C93644" w:rsidRPr="00071426" w14:paraId="53F07E51" w14:textId="77777777" w:rsidTr="00D73417">
        <w:trPr>
          <w:trHeight w:val="20"/>
        </w:trPr>
        <w:tc>
          <w:tcPr>
            <w:tcW w:w="3341" w:type="dxa"/>
            <w:tcBorders>
              <w:top w:val="nil"/>
              <w:left w:val="nil"/>
              <w:bottom w:val="nil"/>
              <w:right w:val="nil"/>
            </w:tcBorders>
            <w:shd w:val="clear" w:color="auto" w:fill="FFFFFF"/>
          </w:tcPr>
          <w:p w14:paraId="6DD2E13E" w14:textId="77777777" w:rsidR="00C93644" w:rsidRPr="00071426" w:rsidRDefault="00C93644" w:rsidP="0080730B">
            <w:pPr>
              <w:rPr>
                <w:rFonts w:asciiTheme="minorHAnsi" w:hAnsiTheme="minorHAnsi" w:cstheme="minorHAnsi"/>
                <w:sz w:val="22"/>
                <w:szCs w:val="22"/>
              </w:rPr>
            </w:pPr>
          </w:p>
        </w:tc>
        <w:tc>
          <w:tcPr>
            <w:tcW w:w="2789" w:type="dxa"/>
            <w:tcBorders>
              <w:top w:val="nil"/>
              <w:left w:val="nil"/>
              <w:bottom w:val="nil"/>
              <w:right w:val="nil"/>
            </w:tcBorders>
            <w:shd w:val="clear" w:color="auto" w:fill="FFFFFF"/>
          </w:tcPr>
          <w:p w14:paraId="4E180B79" w14:textId="77777777" w:rsidR="00C93644" w:rsidRPr="00071426" w:rsidRDefault="00C93644" w:rsidP="0080730B">
            <w:pPr>
              <w:rPr>
                <w:rFonts w:asciiTheme="minorHAnsi" w:hAnsiTheme="minorHAnsi" w:cstheme="minorHAnsi"/>
                <w:sz w:val="22"/>
                <w:szCs w:val="22"/>
              </w:rPr>
            </w:pPr>
          </w:p>
        </w:tc>
        <w:tc>
          <w:tcPr>
            <w:tcW w:w="2335" w:type="dxa"/>
            <w:tcBorders>
              <w:top w:val="nil"/>
              <w:left w:val="nil"/>
              <w:bottom w:val="nil"/>
              <w:right w:val="nil"/>
            </w:tcBorders>
            <w:shd w:val="clear" w:color="auto" w:fill="FFFFFF"/>
          </w:tcPr>
          <w:p w14:paraId="0B7CF5DB" w14:textId="77777777" w:rsidR="00C93644" w:rsidRPr="00071426" w:rsidRDefault="00C93644" w:rsidP="00071426">
            <w:pPr>
              <w:ind w:right="780"/>
              <w:jc w:val="center"/>
              <w:rPr>
                <w:rFonts w:asciiTheme="minorHAnsi" w:hAnsiTheme="minorHAnsi" w:cstheme="minorHAnsi"/>
                <w:sz w:val="22"/>
                <w:szCs w:val="22"/>
              </w:rPr>
            </w:pPr>
          </w:p>
        </w:tc>
      </w:tr>
      <w:tr w:rsidR="00C93644" w:rsidRPr="00071426" w14:paraId="6088B40A" w14:textId="77777777" w:rsidTr="00D73417">
        <w:trPr>
          <w:trHeight w:val="20"/>
        </w:trPr>
        <w:tc>
          <w:tcPr>
            <w:tcW w:w="3341" w:type="dxa"/>
            <w:tcBorders>
              <w:top w:val="nil"/>
              <w:left w:val="nil"/>
              <w:bottom w:val="nil"/>
              <w:right w:val="nil"/>
            </w:tcBorders>
            <w:shd w:val="clear" w:color="auto" w:fill="FFFFFF"/>
          </w:tcPr>
          <w:p w14:paraId="4C2AC643"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Патологія при рентгенографії грудної клітки</w:t>
            </w:r>
          </w:p>
        </w:tc>
        <w:tc>
          <w:tcPr>
            <w:tcW w:w="2789" w:type="dxa"/>
            <w:tcBorders>
              <w:top w:val="nil"/>
              <w:left w:val="nil"/>
              <w:bottom w:val="nil"/>
              <w:right w:val="nil"/>
            </w:tcBorders>
            <w:shd w:val="clear" w:color="auto" w:fill="FFFFFF"/>
          </w:tcPr>
          <w:p w14:paraId="2004D434" w14:textId="77777777" w:rsidR="00C93644" w:rsidRPr="00071426" w:rsidRDefault="00C93644" w:rsidP="0080730B">
            <w:pPr>
              <w:rPr>
                <w:rFonts w:asciiTheme="minorHAnsi" w:hAnsiTheme="minorHAnsi" w:cstheme="minorHAnsi"/>
                <w:sz w:val="22"/>
                <w:szCs w:val="22"/>
              </w:rPr>
            </w:pPr>
          </w:p>
        </w:tc>
        <w:tc>
          <w:tcPr>
            <w:tcW w:w="2335" w:type="dxa"/>
            <w:tcBorders>
              <w:top w:val="nil"/>
              <w:left w:val="nil"/>
              <w:bottom w:val="nil"/>
              <w:right w:val="nil"/>
            </w:tcBorders>
            <w:shd w:val="clear" w:color="auto" w:fill="FFFFFF"/>
          </w:tcPr>
          <w:p w14:paraId="744D9CE3" w14:textId="77777777" w:rsidR="00C93644" w:rsidRPr="00071426" w:rsidRDefault="0081044B" w:rsidP="00071426">
            <w:pPr>
              <w:ind w:right="780"/>
              <w:jc w:val="center"/>
              <w:rPr>
                <w:rFonts w:asciiTheme="minorHAnsi" w:hAnsiTheme="minorHAnsi" w:cstheme="minorHAnsi"/>
                <w:sz w:val="22"/>
                <w:szCs w:val="22"/>
              </w:rPr>
            </w:pPr>
            <w:r w:rsidRPr="00071426">
              <w:rPr>
                <w:rFonts w:asciiTheme="minorHAnsi" w:hAnsiTheme="minorHAnsi" w:cstheme="minorHAnsi"/>
                <w:color w:val="000000"/>
                <w:sz w:val="22"/>
                <w:szCs w:val="22"/>
              </w:rPr>
              <w:t>19-83</w:t>
            </w:r>
          </w:p>
        </w:tc>
      </w:tr>
      <w:tr w:rsidR="00C93644" w:rsidRPr="00071426" w14:paraId="0C2CF2A7" w14:textId="77777777" w:rsidTr="00D73417">
        <w:trPr>
          <w:trHeight w:val="20"/>
        </w:trPr>
        <w:tc>
          <w:tcPr>
            <w:tcW w:w="3341" w:type="dxa"/>
            <w:tcBorders>
              <w:top w:val="nil"/>
              <w:left w:val="nil"/>
              <w:bottom w:val="nil"/>
              <w:right w:val="nil"/>
            </w:tcBorders>
            <w:shd w:val="clear" w:color="auto" w:fill="FFFFFF"/>
          </w:tcPr>
          <w:p w14:paraId="776FBBF8" w14:textId="77777777" w:rsidR="00C93644" w:rsidRPr="00071426" w:rsidRDefault="00C93644" w:rsidP="0080730B">
            <w:pPr>
              <w:rPr>
                <w:rFonts w:asciiTheme="minorHAnsi" w:hAnsiTheme="minorHAnsi" w:cstheme="minorHAnsi"/>
                <w:sz w:val="22"/>
                <w:szCs w:val="22"/>
              </w:rPr>
            </w:pPr>
          </w:p>
        </w:tc>
        <w:tc>
          <w:tcPr>
            <w:tcW w:w="2789" w:type="dxa"/>
            <w:tcBorders>
              <w:top w:val="nil"/>
              <w:left w:val="nil"/>
              <w:bottom w:val="nil"/>
              <w:right w:val="nil"/>
            </w:tcBorders>
            <w:shd w:val="clear" w:color="auto" w:fill="FFFFFF"/>
          </w:tcPr>
          <w:p w14:paraId="148B1F38" w14:textId="77777777" w:rsidR="00C93644" w:rsidRPr="00071426" w:rsidRDefault="00C93644" w:rsidP="0080730B">
            <w:pPr>
              <w:rPr>
                <w:rFonts w:asciiTheme="minorHAnsi" w:hAnsiTheme="minorHAnsi" w:cstheme="minorHAnsi"/>
                <w:sz w:val="22"/>
                <w:szCs w:val="22"/>
              </w:rPr>
            </w:pPr>
          </w:p>
        </w:tc>
        <w:tc>
          <w:tcPr>
            <w:tcW w:w="2335" w:type="dxa"/>
            <w:tcBorders>
              <w:top w:val="nil"/>
              <w:left w:val="nil"/>
              <w:bottom w:val="nil"/>
              <w:right w:val="nil"/>
            </w:tcBorders>
            <w:shd w:val="clear" w:color="auto" w:fill="FFFFFF"/>
          </w:tcPr>
          <w:p w14:paraId="38396037" w14:textId="77777777" w:rsidR="00C93644" w:rsidRPr="00071426" w:rsidRDefault="00C93644" w:rsidP="00071426">
            <w:pPr>
              <w:ind w:right="780"/>
              <w:jc w:val="center"/>
              <w:rPr>
                <w:rFonts w:asciiTheme="minorHAnsi" w:hAnsiTheme="minorHAnsi" w:cstheme="minorHAnsi"/>
                <w:sz w:val="22"/>
                <w:szCs w:val="22"/>
              </w:rPr>
            </w:pPr>
          </w:p>
        </w:tc>
      </w:tr>
      <w:tr w:rsidR="00C93644" w:rsidRPr="00071426" w14:paraId="72A612AE" w14:textId="77777777" w:rsidTr="00D73417">
        <w:trPr>
          <w:trHeight w:val="20"/>
        </w:trPr>
        <w:tc>
          <w:tcPr>
            <w:tcW w:w="3341" w:type="dxa"/>
            <w:tcBorders>
              <w:top w:val="nil"/>
              <w:left w:val="nil"/>
              <w:bottom w:val="nil"/>
              <w:right w:val="nil"/>
            </w:tcBorders>
            <w:shd w:val="clear" w:color="auto" w:fill="FFFFFF"/>
          </w:tcPr>
          <w:p w14:paraId="3365ADE3" w14:textId="77777777" w:rsidR="00C93644" w:rsidRPr="00071426" w:rsidRDefault="0081044B" w:rsidP="0080730B">
            <w:pPr>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Асцитична</w:t>
            </w:r>
            <w:proofErr w:type="spellEnd"/>
            <w:r w:rsidRPr="00071426">
              <w:rPr>
                <w:rFonts w:asciiTheme="minorHAnsi" w:hAnsiTheme="minorHAnsi" w:cstheme="minorHAnsi"/>
                <w:color w:val="000000"/>
                <w:sz w:val="22"/>
                <w:szCs w:val="22"/>
              </w:rPr>
              <w:t xml:space="preserve"> рідина</w:t>
            </w:r>
          </w:p>
        </w:tc>
        <w:tc>
          <w:tcPr>
            <w:tcW w:w="2789" w:type="dxa"/>
            <w:tcBorders>
              <w:top w:val="nil"/>
              <w:left w:val="nil"/>
              <w:bottom w:val="nil"/>
              <w:right w:val="nil"/>
            </w:tcBorders>
            <w:shd w:val="clear" w:color="auto" w:fill="FFFFFF"/>
          </w:tcPr>
          <w:p w14:paraId="5ECCA04D"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 xml:space="preserve">Білок&gt; 3 </w:t>
            </w:r>
            <w:proofErr w:type="spellStart"/>
            <w:r w:rsidRPr="00071426">
              <w:rPr>
                <w:rFonts w:asciiTheme="minorHAnsi" w:hAnsiTheme="minorHAnsi" w:cstheme="minorHAnsi"/>
                <w:color w:val="000000"/>
                <w:sz w:val="22"/>
                <w:szCs w:val="22"/>
              </w:rPr>
              <w:t>гр</w:t>
            </w:r>
            <w:proofErr w:type="spellEnd"/>
            <w:r w:rsidRPr="00071426">
              <w:rPr>
                <w:rFonts w:asciiTheme="minorHAnsi" w:hAnsiTheme="minorHAnsi" w:cstheme="minorHAnsi"/>
                <w:color w:val="000000"/>
                <w:sz w:val="22"/>
                <w:szCs w:val="22"/>
              </w:rPr>
              <w:t>%</w:t>
            </w:r>
          </w:p>
        </w:tc>
        <w:tc>
          <w:tcPr>
            <w:tcW w:w="2335" w:type="dxa"/>
            <w:tcBorders>
              <w:top w:val="nil"/>
              <w:left w:val="nil"/>
              <w:bottom w:val="nil"/>
              <w:right w:val="nil"/>
            </w:tcBorders>
            <w:shd w:val="clear" w:color="auto" w:fill="FFFFFF"/>
          </w:tcPr>
          <w:p w14:paraId="6B2E84B5" w14:textId="77777777" w:rsidR="00C93644" w:rsidRPr="00071426" w:rsidRDefault="0081044B" w:rsidP="00071426">
            <w:pPr>
              <w:ind w:right="780"/>
              <w:jc w:val="center"/>
              <w:rPr>
                <w:rFonts w:asciiTheme="minorHAnsi" w:hAnsiTheme="minorHAnsi" w:cstheme="minorHAnsi"/>
                <w:sz w:val="22"/>
                <w:szCs w:val="22"/>
              </w:rPr>
            </w:pPr>
            <w:r w:rsidRPr="00071426">
              <w:rPr>
                <w:rFonts w:asciiTheme="minorHAnsi" w:hAnsiTheme="minorHAnsi" w:cstheme="minorHAnsi"/>
                <w:color w:val="000000"/>
                <w:sz w:val="22"/>
                <w:szCs w:val="22"/>
              </w:rPr>
              <w:t>84-100</w:t>
            </w:r>
          </w:p>
        </w:tc>
      </w:tr>
      <w:tr w:rsidR="00C93644" w:rsidRPr="00071426" w14:paraId="0142E9BF" w14:textId="77777777" w:rsidTr="00D73417">
        <w:trPr>
          <w:trHeight w:val="20"/>
        </w:trPr>
        <w:tc>
          <w:tcPr>
            <w:tcW w:w="3341" w:type="dxa"/>
            <w:tcBorders>
              <w:top w:val="nil"/>
              <w:left w:val="nil"/>
              <w:bottom w:val="nil"/>
              <w:right w:val="nil"/>
            </w:tcBorders>
            <w:shd w:val="clear" w:color="auto" w:fill="FFFFFF"/>
          </w:tcPr>
          <w:p w14:paraId="68279206" w14:textId="77777777" w:rsidR="00C93644" w:rsidRPr="00071426" w:rsidRDefault="00C93644" w:rsidP="0080730B">
            <w:pPr>
              <w:rPr>
                <w:rFonts w:asciiTheme="minorHAnsi" w:hAnsiTheme="minorHAnsi" w:cstheme="minorHAnsi"/>
                <w:sz w:val="22"/>
                <w:szCs w:val="22"/>
              </w:rPr>
            </w:pPr>
          </w:p>
        </w:tc>
        <w:tc>
          <w:tcPr>
            <w:tcW w:w="2789" w:type="dxa"/>
            <w:tcBorders>
              <w:top w:val="nil"/>
              <w:left w:val="nil"/>
              <w:bottom w:val="nil"/>
              <w:right w:val="nil"/>
            </w:tcBorders>
            <w:shd w:val="clear" w:color="auto" w:fill="FFFFFF"/>
          </w:tcPr>
          <w:p w14:paraId="5119D0E9"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Переважання лімфоцитів</w:t>
            </w:r>
          </w:p>
        </w:tc>
        <w:tc>
          <w:tcPr>
            <w:tcW w:w="2335" w:type="dxa"/>
            <w:tcBorders>
              <w:top w:val="nil"/>
              <w:left w:val="nil"/>
              <w:bottom w:val="nil"/>
              <w:right w:val="nil"/>
            </w:tcBorders>
            <w:shd w:val="clear" w:color="auto" w:fill="FFFFFF"/>
          </w:tcPr>
          <w:p w14:paraId="66706797" w14:textId="77777777" w:rsidR="00C93644" w:rsidRPr="00071426" w:rsidRDefault="0081044B" w:rsidP="00071426">
            <w:pPr>
              <w:ind w:right="780"/>
              <w:jc w:val="center"/>
              <w:rPr>
                <w:rFonts w:asciiTheme="minorHAnsi" w:hAnsiTheme="minorHAnsi" w:cstheme="minorHAnsi"/>
                <w:sz w:val="22"/>
                <w:szCs w:val="22"/>
              </w:rPr>
            </w:pPr>
            <w:r w:rsidRPr="00071426">
              <w:rPr>
                <w:rFonts w:asciiTheme="minorHAnsi" w:hAnsiTheme="minorHAnsi" w:cstheme="minorHAnsi"/>
                <w:color w:val="000000"/>
                <w:sz w:val="22"/>
                <w:szCs w:val="22"/>
              </w:rPr>
              <w:t>68</w:t>
            </w:r>
          </w:p>
        </w:tc>
      </w:tr>
      <w:tr w:rsidR="00C93644" w:rsidRPr="00071426" w14:paraId="39476CE6" w14:textId="77777777" w:rsidTr="00D73417">
        <w:trPr>
          <w:trHeight w:val="20"/>
        </w:trPr>
        <w:tc>
          <w:tcPr>
            <w:tcW w:w="3341" w:type="dxa"/>
            <w:tcBorders>
              <w:top w:val="nil"/>
              <w:left w:val="nil"/>
              <w:bottom w:val="nil"/>
              <w:right w:val="nil"/>
            </w:tcBorders>
            <w:shd w:val="clear" w:color="auto" w:fill="FFFFFF"/>
          </w:tcPr>
          <w:p w14:paraId="7F0DE859" w14:textId="77777777" w:rsidR="00C93644" w:rsidRPr="00071426" w:rsidRDefault="00C93644" w:rsidP="0080730B">
            <w:pPr>
              <w:rPr>
                <w:rFonts w:asciiTheme="minorHAnsi" w:hAnsiTheme="minorHAnsi" w:cstheme="minorHAnsi"/>
                <w:sz w:val="22"/>
                <w:szCs w:val="22"/>
              </w:rPr>
            </w:pPr>
          </w:p>
        </w:tc>
        <w:tc>
          <w:tcPr>
            <w:tcW w:w="2789" w:type="dxa"/>
            <w:tcBorders>
              <w:top w:val="nil"/>
              <w:left w:val="nil"/>
              <w:bottom w:val="nil"/>
              <w:right w:val="nil"/>
            </w:tcBorders>
            <w:shd w:val="clear" w:color="auto" w:fill="FFFFFF"/>
          </w:tcPr>
          <w:p w14:paraId="5397A5BA"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АДА</w:t>
            </w:r>
          </w:p>
        </w:tc>
        <w:tc>
          <w:tcPr>
            <w:tcW w:w="2335" w:type="dxa"/>
            <w:tcBorders>
              <w:top w:val="nil"/>
              <w:left w:val="nil"/>
              <w:bottom w:val="nil"/>
              <w:right w:val="nil"/>
            </w:tcBorders>
            <w:shd w:val="clear" w:color="auto" w:fill="FFFFFF"/>
          </w:tcPr>
          <w:p w14:paraId="7BBDBEA3" w14:textId="77777777" w:rsidR="00C93644" w:rsidRPr="00071426" w:rsidRDefault="0081044B" w:rsidP="00071426">
            <w:pPr>
              <w:ind w:right="780"/>
              <w:jc w:val="center"/>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Up</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to</w:t>
            </w:r>
            <w:proofErr w:type="spellEnd"/>
            <w:r w:rsidRPr="00071426">
              <w:rPr>
                <w:rFonts w:asciiTheme="minorHAnsi" w:hAnsiTheme="minorHAnsi" w:cstheme="minorHAnsi"/>
                <w:color w:val="000000"/>
                <w:sz w:val="22"/>
                <w:szCs w:val="22"/>
              </w:rPr>
              <w:t xml:space="preserve"> 100</w:t>
            </w:r>
          </w:p>
        </w:tc>
      </w:tr>
      <w:tr w:rsidR="00C93644" w:rsidRPr="00071426" w14:paraId="0D5064F4" w14:textId="77777777" w:rsidTr="00D73417">
        <w:trPr>
          <w:trHeight w:val="20"/>
        </w:trPr>
        <w:tc>
          <w:tcPr>
            <w:tcW w:w="3341" w:type="dxa"/>
            <w:tcBorders>
              <w:top w:val="nil"/>
              <w:left w:val="nil"/>
              <w:bottom w:val="nil"/>
              <w:right w:val="nil"/>
            </w:tcBorders>
            <w:shd w:val="clear" w:color="auto" w:fill="FFFFFF"/>
          </w:tcPr>
          <w:p w14:paraId="04298CCC" w14:textId="77777777" w:rsidR="00C93644" w:rsidRPr="00071426" w:rsidRDefault="00C93644" w:rsidP="0080730B">
            <w:pPr>
              <w:rPr>
                <w:rFonts w:asciiTheme="minorHAnsi" w:hAnsiTheme="minorHAnsi" w:cstheme="minorHAnsi"/>
                <w:sz w:val="22"/>
                <w:szCs w:val="22"/>
              </w:rPr>
            </w:pPr>
          </w:p>
        </w:tc>
        <w:tc>
          <w:tcPr>
            <w:tcW w:w="2789" w:type="dxa"/>
            <w:tcBorders>
              <w:top w:val="nil"/>
              <w:left w:val="nil"/>
              <w:bottom w:val="nil"/>
              <w:right w:val="nil"/>
            </w:tcBorders>
            <w:shd w:val="clear" w:color="auto" w:fill="FFFFFF"/>
          </w:tcPr>
          <w:p w14:paraId="490B2E66"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Мазок на КСБ</w:t>
            </w:r>
          </w:p>
        </w:tc>
        <w:tc>
          <w:tcPr>
            <w:tcW w:w="2335" w:type="dxa"/>
            <w:tcBorders>
              <w:top w:val="nil"/>
              <w:left w:val="nil"/>
              <w:bottom w:val="nil"/>
              <w:right w:val="nil"/>
            </w:tcBorders>
            <w:shd w:val="clear" w:color="auto" w:fill="FFFFFF"/>
          </w:tcPr>
          <w:p w14:paraId="4CFFD30D" w14:textId="77777777" w:rsidR="00C93644" w:rsidRPr="00071426" w:rsidRDefault="0081044B" w:rsidP="00071426">
            <w:pPr>
              <w:ind w:right="780"/>
              <w:jc w:val="center"/>
              <w:rPr>
                <w:rFonts w:asciiTheme="minorHAnsi" w:hAnsiTheme="minorHAnsi" w:cstheme="minorHAnsi"/>
                <w:sz w:val="22"/>
                <w:szCs w:val="22"/>
              </w:rPr>
            </w:pPr>
            <w:r w:rsidRPr="00071426">
              <w:rPr>
                <w:rFonts w:asciiTheme="minorHAnsi" w:hAnsiTheme="minorHAnsi" w:cstheme="minorHAnsi"/>
                <w:color w:val="000000"/>
                <w:sz w:val="22"/>
                <w:szCs w:val="22"/>
              </w:rPr>
              <w:t>3</w:t>
            </w:r>
          </w:p>
        </w:tc>
      </w:tr>
      <w:tr w:rsidR="00C93644" w:rsidRPr="00071426" w14:paraId="0AFD8A4F" w14:textId="77777777" w:rsidTr="00D73417">
        <w:trPr>
          <w:trHeight w:val="20"/>
        </w:trPr>
        <w:tc>
          <w:tcPr>
            <w:tcW w:w="3341" w:type="dxa"/>
            <w:tcBorders>
              <w:top w:val="nil"/>
              <w:left w:val="nil"/>
              <w:bottom w:val="nil"/>
              <w:right w:val="nil"/>
            </w:tcBorders>
            <w:shd w:val="clear" w:color="auto" w:fill="FFFFFF"/>
          </w:tcPr>
          <w:p w14:paraId="603DA634" w14:textId="77777777" w:rsidR="00C93644" w:rsidRPr="00071426" w:rsidRDefault="00C93644" w:rsidP="0080730B">
            <w:pPr>
              <w:rPr>
                <w:rFonts w:asciiTheme="minorHAnsi" w:hAnsiTheme="minorHAnsi" w:cstheme="minorHAnsi"/>
                <w:sz w:val="22"/>
                <w:szCs w:val="22"/>
              </w:rPr>
            </w:pPr>
          </w:p>
        </w:tc>
        <w:tc>
          <w:tcPr>
            <w:tcW w:w="2789" w:type="dxa"/>
            <w:tcBorders>
              <w:top w:val="nil"/>
              <w:left w:val="nil"/>
              <w:bottom w:val="nil"/>
              <w:right w:val="nil"/>
            </w:tcBorders>
            <w:shd w:val="clear" w:color="auto" w:fill="FFFFFF"/>
          </w:tcPr>
          <w:p w14:paraId="381DF042"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Посів</w:t>
            </w:r>
          </w:p>
        </w:tc>
        <w:tc>
          <w:tcPr>
            <w:tcW w:w="2335" w:type="dxa"/>
            <w:tcBorders>
              <w:top w:val="nil"/>
              <w:left w:val="nil"/>
              <w:bottom w:val="nil"/>
              <w:right w:val="nil"/>
            </w:tcBorders>
            <w:shd w:val="clear" w:color="auto" w:fill="FFFFFF"/>
          </w:tcPr>
          <w:p w14:paraId="6F96E5DF" w14:textId="77777777" w:rsidR="00C93644" w:rsidRPr="00071426" w:rsidRDefault="0081044B" w:rsidP="00071426">
            <w:pPr>
              <w:ind w:right="780"/>
              <w:jc w:val="center"/>
              <w:rPr>
                <w:rFonts w:asciiTheme="minorHAnsi" w:hAnsiTheme="minorHAnsi" w:cstheme="minorHAnsi"/>
                <w:sz w:val="22"/>
                <w:szCs w:val="22"/>
              </w:rPr>
            </w:pPr>
            <w:r w:rsidRPr="00071426">
              <w:rPr>
                <w:rFonts w:asciiTheme="minorHAnsi" w:hAnsiTheme="minorHAnsi" w:cstheme="minorHAnsi"/>
                <w:color w:val="000000"/>
                <w:sz w:val="22"/>
                <w:szCs w:val="22"/>
              </w:rPr>
              <w:t>35</w:t>
            </w:r>
          </w:p>
        </w:tc>
      </w:tr>
      <w:tr w:rsidR="00C93644" w:rsidRPr="00071426" w14:paraId="3D71E769" w14:textId="77777777" w:rsidTr="00D73417">
        <w:trPr>
          <w:trHeight w:val="20"/>
        </w:trPr>
        <w:tc>
          <w:tcPr>
            <w:tcW w:w="3341" w:type="dxa"/>
            <w:tcBorders>
              <w:top w:val="nil"/>
              <w:left w:val="nil"/>
              <w:right w:val="nil"/>
            </w:tcBorders>
            <w:shd w:val="clear" w:color="auto" w:fill="FFFFFF"/>
          </w:tcPr>
          <w:p w14:paraId="3BAFBA90" w14:textId="77777777" w:rsidR="00C93644" w:rsidRPr="00071426" w:rsidRDefault="00C93644" w:rsidP="0080730B">
            <w:pPr>
              <w:rPr>
                <w:rFonts w:asciiTheme="minorHAnsi" w:hAnsiTheme="minorHAnsi" w:cstheme="minorHAnsi"/>
                <w:sz w:val="22"/>
                <w:szCs w:val="22"/>
              </w:rPr>
            </w:pPr>
          </w:p>
        </w:tc>
        <w:tc>
          <w:tcPr>
            <w:tcW w:w="2789" w:type="dxa"/>
            <w:tcBorders>
              <w:top w:val="nil"/>
              <w:left w:val="nil"/>
              <w:right w:val="nil"/>
            </w:tcBorders>
            <w:shd w:val="clear" w:color="auto" w:fill="FFFFFF"/>
          </w:tcPr>
          <w:p w14:paraId="5F94F330"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Аналіз на інтерферон-гамма</w:t>
            </w:r>
          </w:p>
        </w:tc>
        <w:tc>
          <w:tcPr>
            <w:tcW w:w="2335" w:type="dxa"/>
            <w:tcBorders>
              <w:top w:val="nil"/>
              <w:left w:val="nil"/>
              <w:right w:val="nil"/>
            </w:tcBorders>
            <w:shd w:val="clear" w:color="auto" w:fill="FFFFFF"/>
          </w:tcPr>
          <w:p w14:paraId="70426036" w14:textId="77777777" w:rsidR="00C93644" w:rsidRPr="00071426" w:rsidRDefault="0081044B" w:rsidP="00071426">
            <w:pPr>
              <w:ind w:right="780"/>
              <w:jc w:val="center"/>
              <w:rPr>
                <w:rFonts w:asciiTheme="minorHAnsi" w:hAnsiTheme="minorHAnsi" w:cstheme="minorHAnsi"/>
                <w:sz w:val="22"/>
                <w:szCs w:val="22"/>
              </w:rPr>
            </w:pPr>
            <w:r w:rsidRPr="00071426">
              <w:rPr>
                <w:rFonts w:asciiTheme="minorHAnsi" w:hAnsiTheme="minorHAnsi" w:cstheme="minorHAnsi"/>
                <w:color w:val="000000"/>
                <w:sz w:val="22"/>
                <w:szCs w:val="22"/>
              </w:rPr>
              <w:t>93</w:t>
            </w:r>
          </w:p>
        </w:tc>
      </w:tr>
      <w:tr w:rsidR="00C93644" w:rsidRPr="00071426" w14:paraId="0CBCE156" w14:textId="77777777" w:rsidTr="00D73417">
        <w:trPr>
          <w:trHeight w:val="20"/>
        </w:trPr>
        <w:tc>
          <w:tcPr>
            <w:tcW w:w="3341" w:type="dxa"/>
            <w:tcBorders>
              <w:top w:val="nil"/>
              <w:left w:val="nil"/>
              <w:bottom w:val="single" w:sz="18" w:space="0" w:color="1F4E79"/>
              <w:right w:val="nil"/>
            </w:tcBorders>
            <w:shd w:val="clear" w:color="auto" w:fill="FFFFFF"/>
          </w:tcPr>
          <w:p w14:paraId="55C78148"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 xml:space="preserve">ПЛР в </w:t>
            </w:r>
            <w:proofErr w:type="spellStart"/>
            <w:r w:rsidRPr="00071426">
              <w:rPr>
                <w:rFonts w:asciiTheme="minorHAnsi" w:hAnsiTheme="minorHAnsi" w:cstheme="minorHAnsi"/>
                <w:color w:val="000000"/>
                <w:sz w:val="22"/>
                <w:szCs w:val="22"/>
              </w:rPr>
              <w:t>асцитичній</w:t>
            </w:r>
            <w:proofErr w:type="spellEnd"/>
            <w:r w:rsidRPr="00071426">
              <w:rPr>
                <w:rFonts w:asciiTheme="minorHAnsi" w:hAnsiTheme="minorHAnsi" w:cstheme="minorHAnsi"/>
                <w:color w:val="000000"/>
                <w:sz w:val="22"/>
                <w:szCs w:val="22"/>
              </w:rPr>
              <w:t xml:space="preserve"> рідині</w:t>
            </w:r>
          </w:p>
        </w:tc>
        <w:tc>
          <w:tcPr>
            <w:tcW w:w="2789" w:type="dxa"/>
            <w:tcBorders>
              <w:top w:val="nil"/>
              <w:left w:val="nil"/>
              <w:bottom w:val="single" w:sz="18" w:space="0" w:color="1F4E79"/>
              <w:right w:val="nil"/>
            </w:tcBorders>
            <w:shd w:val="clear" w:color="auto" w:fill="FFFFFF"/>
          </w:tcPr>
          <w:p w14:paraId="61B794B3" w14:textId="77777777" w:rsidR="00C93644" w:rsidRPr="00071426" w:rsidRDefault="00C93644" w:rsidP="0080730B">
            <w:pPr>
              <w:rPr>
                <w:rFonts w:asciiTheme="minorHAnsi" w:hAnsiTheme="minorHAnsi" w:cstheme="minorHAnsi"/>
                <w:sz w:val="22"/>
                <w:szCs w:val="22"/>
              </w:rPr>
            </w:pPr>
          </w:p>
        </w:tc>
        <w:tc>
          <w:tcPr>
            <w:tcW w:w="2335" w:type="dxa"/>
            <w:tcBorders>
              <w:top w:val="nil"/>
              <w:left w:val="nil"/>
              <w:bottom w:val="single" w:sz="18" w:space="0" w:color="1F4E79"/>
              <w:right w:val="nil"/>
            </w:tcBorders>
            <w:shd w:val="clear" w:color="auto" w:fill="FFFFFF"/>
          </w:tcPr>
          <w:p w14:paraId="5AD0864B" w14:textId="77777777" w:rsidR="00C93644" w:rsidRPr="00071426" w:rsidRDefault="0081044B" w:rsidP="00071426">
            <w:pPr>
              <w:ind w:right="780"/>
              <w:jc w:val="center"/>
              <w:rPr>
                <w:rFonts w:asciiTheme="minorHAnsi" w:hAnsiTheme="minorHAnsi" w:cstheme="minorHAnsi"/>
                <w:sz w:val="22"/>
                <w:szCs w:val="22"/>
              </w:rPr>
            </w:pPr>
            <w:r w:rsidRPr="00071426">
              <w:rPr>
                <w:rFonts w:asciiTheme="minorHAnsi" w:hAnsiTheme="minorHAnsi" w:cstheme="minorHAnsi"/>
                <w:color w:val="000000"/>
                <w:sz w:val="22"/>
                <w:szCs w:val="22"/>
              </w:rPr>
              <w:t>93</w:t>
            </w:r>
          </w:p>
        </w:tc>
      </w:tr>
    </w:tbl>
    <w:p w14:paraId="451D5DE8" w14:textId="77777777" w:rsidR="00C93644" w:rsidRPr="00071426" w:rsidRDefault="0081044B" w:rsidP="004F58F6">
      <w:pPr>
        <w:spacing w:before="120"/>
        <w:rPr>
          <w:rFonts w:asciiTheme="minorHAnsi" w:hAnsiTheme="minorHAnsi" w:cstheme="minorHAnsi"/>
          <w:sz w:val="22"/>
          <w:szCs w:val="22"/>
        </w:rPr>
      </w:pPr>
      <w:r w:rsidRPr="00071426">
        <w:rPr>
          <w:rFonts w:asciiTheme="minorHAnsi" w:hAnsiTheme="minorHAnsi" w:cstheme="minorHAnsi"/>
          <w:sz w:val="22"/>
          <w:szCs w:val="22"/>
        </w:rPr>
        <w:t xml:space="preserve">АДА, аденозин </w:t>
      </w:r>
      <w:proofErr w:type="spellStart"/>
      <w:r w:rsidRPr="00071426">
        <w:rPr>
          <w:rFonts w:asciiTheme="minorHAnsi" w:hAnsiTheme="minorHAnsi" w:cstheme="minorHAnsi"/>
          <w:sz w:val="22"/>
          <w:szCs w:val="22"/>
        </w:rPr>
        <w:t>деаміназа</w:t>
      </w:r>
      <w:proofErr w:type="spellEnd"/>
      <w:r w:rsidRPr="00071426">
        <w:rPr>
          <w:rFonts w:asciiTheme="minorHAnsi" w:hAnsiTheme="minorHAnsi" w:cstheme="minorHAnsi"/>
          <w:sz w:val="22"/>
          <w:szCs w:val="22"/>
        </w:rPr>
        <w:t>; КСБ, кислотостійкі бактерії; ППД, очищений білковий дериват.</w:t>
      </w:r>
    </w:p>
    <w:p w14:paraId="12A879EE" w14:textId="77777777" w:rsidR="00C93644" w:rsidRPr="00071426" w:rsidRDefault="0081044B" w:rsidP="004F58F6">
      <w:pPr>
        <w:tabs>
          <w:tab w:val="left" w:pos="709"/>
        </w:tabs>
        <w:spacing w:before="360"/>
        <w:rPr>
          <w:rFonts w:asciiTheme="minorHAnsi" w:hAnsiTheme="minorHAnsi" w:cstheme="minorHAnsi"/>
          <w:sz w:val="22"/>
          <w:szCs w:val="22"/>
        </w:rPr>
      </w:pPr>
      <w:r w:rsidRPr="00071426">
        <w:rPr>
          <w:rFonts w:asciiTheme="minorHAnsi" w:hAnsiTheme="minorHAnsi" w:cstheme="minorHAnsi"/>
          <w:color w:val="4F81BD"/>
          <w:sz w:val="22"/>
          <w:szCs w:val="22"/>
        </w:rPr>
        <w:t>3.2.1 Стандартні лабораторні тести</w:t>
      </w:r>
    </w:p>
    <w:p w14:paraId="645A6179" w14:textId="77777777" w:rsidR="00C93644" w:rsidRPr="00071426" w:rsidRDefault="0081044B" w:rsidP="004F58F6">
      <w:pPr>
        <w:spacing w:before="60"/>
        <w:jc w:val="both"/>
        <w:rPr>
          <w:rFonts w:asciiTheme="minorHAnsi" w:hAnsiTheme="minorHAnsi" w:cstheme="minorHAnsi"/>
          <w:sz w:val="22"/>
          <w:szCs w:val="22"/>
        </w:rPr>
      </w:pPr>
      <w:r w:rsidRPr="00071426">
        <w:rPr>
          <w:rFonts w:asciiTheme="minorHAnsi" w:hAnsiTheme="minorHAnsi" w:cstheme="minorHAnsi"/>
          <w:sz w:val="22"/>
          <w:szCs w:val="22"/>
        </w:rPr>
        <w:t>Стандартні лабораторні тести показують наявність помірної анемії та підвищення швидкості осідання еритроцитів у 50-80% пацієнтів.</w:t>
      </w:r>
      <w:r w:rsidRPr="00071426">
        <w:rPr>
          <w:rFonts w:asciiTheme="minorHAnsi" w:hAnsiTheme="minorHAnsi" w:cstheme="minorHAnsi"/>
          <w:color w:val="000000"/>
          <w:sz w:val="22"/>
          <w:szCs w:val="22"/>
        </w:rPr>
        <w:t xml:space="preserve"> </w:t>
      </w:r>
      <w:r w:rsidRPr="00071426">
        <w:rPr>
          <w:rFonts w:asciiTheme="minorHAnsi" w:hAnsiTheme="minorHAnsi" w:cstheme="minorHAnsi"/>
          <w:sz w:val="22"/>
          <w:szCs w:val="22"/>
        </w:rPr>
        <w:t xml:space="preserve">Лейкоцитарна формула звичайно не змінена </w:t>
      </w:r>
      <w:hyperlink w:anchor="bookmark69"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18</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7A5A39C4" w14:textId="77777777" w:rsidR="00C93644" w:rsidRPr="00071426" w:rsidRDefault="0081044B" w:rsidP="004F58F6">
      <w:pPr>
        <w:tabs>
          <w:tab w:val="left" w:pos="709"/>
        </w:tabs>
        <w:spacing w:before="360"/>
        <w:rPr>
          <w:rFonts w:asciiTheme="minorHAnsi" w:hAnsiTheme="minorHAnsi" w:cstheme="minorHAnsi"/>
          <w:sz w:val="22"/>
          <w:szCs w:val="22"/>
        </w:rPr>
      </w:pPr>
      <w:r w:rsidRPr="00071426">
        <w:rPr>
          <w:rFonts w:asciiTheme="minorHAnsi" w:hAnsiTheme="minorHAnsi" w:cstheme="minorHAnsi"/>
          <w:color w:val="4F81BD"/>
          <w:sz w:val="22"/>
          <w:szCs w:val="22"/>
        </w:rPr>
        <w:t>3.2.2 Радіологія</w:t>
      </w:r>
    </w:p>
    <w:p w14:paraId="72671A19" w14:textId="77777777" w:rsidR="00C93644" w:rsidRPr="00071426" w:rsidRDefault="0081044B" w:rsidP="004F58F6">
      <w:pPr>
        <w:spacing w:before="60"/>
        <w:jc w:val="both"/>
        <w:rPr>
          <w:rFonts w:asciiTheme="minorHAnsi" w:hAnsiTheme="minorHAnsi" w:cstheme="minorHAnsi"/>
          <w:sz w:val="22"/>
          <w:szCs w:val="22"/>
        </w:rPr>
      </w:pPr>
      <w:r w:rsidRPr="00071426">
        <w:rPr>
          <w:rFonts w:asciiTheme="minorHAnsi" w:hAnsiTheme="minorHAnsi" w:cstheme="minorHAnsi"/>
          <w:color w:val="000000"/>
          <w:sz w:val="22"/>
          <w:szCs w:val="22"/>
        </w:rPr>
        <w:t xml:space="preserve">Комп'ютерна томографія (КТ) з оральним контрастом – це найкорисніший спосіб візуалізації для оцінки </w:t>
      </w:r>
      <w:proofErr w:type="spellStart"/>
      <w:r w:rsidRPr="00071426">
        <w:rPr>
          <w:rFonts w:asciiTheme="minorHAnsi" w:hAnsiTheme="minorHAnsi" w:cstheme="minorHAnsi"/>
          <w:color w:val="000000"/>
          <w:sz w:val="22"/>
          <w:szCs w:val="22"/>
        </w:rPr>
        <w:t>внутрішньокишкової</w:t>
      </w:r>
      <w:proofErr w:type="spellEnd"/>
      <w:r w:rsidRPr="00071426">
        <w:rPr>
          <w:rFonts w:asciiTheme="minorHAnsi" w:hAnsiTheme="minorHAnsi" w:cstheme="minorHAnsi"/>
          <w:color w:val="000000"/>
          <w:sz w:val="22"/>
          <w:szCs w:val="22"/>
        </w:rPr>
        <w:t xml:space="preserve"> та </w:t>
      </w:r>
      <w:proofErr w:type="spellStart"/>
      <w:r w:rsidRPr="00071426">
        <w:rPr>
          <w:rFonts w:asciiTheme="minorHAnsi" w:hAnsiTheme="minorHAnsi" w:cstheme="minorHAnsi"/>
          <w:color w:val="000000"/>
          <w:sz w:val="22"/>
          <w:szCs w:val="22"/>
        </w:rPr>
        <w:t>позакишкової</w:t>
      </w:r>
      <w:proofErr w:type="spellEnd"/>
      <w:r w:rsidRPr="00071426">
        <w:rPr>
          <w:rFonts w:asciiTheme="minorHAnsi" w:hAnsiTheme="minorHAnsi" w:cstheme="minorHAnsi"/>
          <w:color w:val="000000"/>
          <w:sz w:val="22"/>
          <w:szCs w:val="22"/>
        </w:rPr>
        <w:t xml:space="preserve"> патології. </w:t>
      </w:r>
      <w:r w:rsidRPr="00071426">
        <w:rPr>
          <w:rFonts w:asciiTheme="minorHAnsi" w:hAnsiTheme="minorHAnsi" w:cstheme="minorHAnsi"/>
          <w:sz w:val="22"/>
          <w:szCs w:val="22"/>
        </w:rPr>
        <w:t xml:space="preserve">КТ може показати локалізацію і поширеність запального процесу та залучення кишечника, брижі, очеревини, лімфатичних вузлів і солідних органів, а також наявність </w:t>
      </w:r>
      <w:proofErr w:type="spellStart"/>
      <w:r w:rsidRPr="00071426">
        <w:rPr>
          <w:rFonts w:asciiTheme="minorHAnsi" w:hAnsiTheme="minorHAnsi" w:cstheme="minorHAnsi"/>
          <w:sz w:val="22"/>
          <w:szCs w:val="22"/>
        </w:rPr>
        <w:t>ретроперитонеального</w:t>
      </w:r>
      <w:proofErr w:type="spellEnd"/>
      <w:r w:rsidRPr="00071426">
        <w:rPr>
          <w:rFonts w:asciiTheme="minorHAnsi" w:hAnsiTheme="minorHAnsi" w:cstheme="minorHAnsi"/>
          <w:sz w:val="22"/>
          <w:szCs w:val="22"/>
        </w:rPr>
        <w:t xml:space="preserve"> ураження</w:t>
      </w:r>
      <w:r w:rsidRPr="00071426">
        <w:rPr>
          <w:rFonts w:asciiTheme="minorHAnsi" w:hAnsiTheme="minorHAnsi" w:cstheme="minorHAnsi"/>
          <w:color w:val="000000"/>
          <w:sz w:val="22"/>
          <w:szCs w:val="22"/>
        </w:rPr>
        <w:t xml:space="preserve"> </w:t>
      </w:r>
      <w:hyperlink w:anchor="bookmark68"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17</w:t>
        </w:r>
      </w:hyperlink>
      <w:hyperlink w:anchor="bookmark69"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18</w:t>
        </w:r>
      </w:hyperlink>
      <w:hyperlink w:anchor="bookmark79"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30</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 xml:space="preserve">. КТ може дати змогу провести диференціальний діагноз між </w:t>
      </w:r>
      <w:proofErr w:type="spellStart"/>
      <w:r w:rsidRPr="00071426">
        <w:rPr>
          <w:rFonts w:asciiTheme="minorHAnsi" w:hAnsiTheme="minorHAnsi" w:cstheme="minorHAnsi"/>
          <w:color w:val="000000"/>
          <w:sz w:val="22"/>
          <w:szCs w:val="22"/>
        </w:rPr>
        <w:t>карциноматозним</w:t>
      </w:r>
      <w:proofErr w:type="spellEnd"/>
      <w:r w:rsidRPr="00071426">
        <w:rPr>
          <w:rFonts w:asciiTheme="minorHAnsi" w:hAnsiTheme="minorHAnsi" w:cstheme="minorHAnsi"/>
          <w:color w:val="000000"/>
          <w:sz w:val="22"/>
          <w:szCs w:val="22"/>
        </w:rPr>
        <w:t xml:space="preserve"> асцитом і перитонеальним туберкульозом. Наявність </w:t>
      </w:r>
      <w:proofErr w:type="spellStart"/>
      <w:r w:rsidRPr="00071426">
        <w:rPr>
          <w:rFonts w:asciiTheme="minorHAnsi" w:hAnsiTheme="minorHAnsi" w:cstheme="minorHAnsi"/>
          <w:color w:val="000000"/>
          <w:sz w:val="22"/>
          <w:szCs w:val="22"/>
        </w:rPr>
        <w:t>некротизованих</w:t>
      </w:r>
      <w:proofErr w:type="spellEnd"/>
      <w:r w:rsidRPr="00071426">
        <w:rPr>
          <w:rFonts w:asciiTheme="minorHAnsi" w:hAnsiTheme="minorHAnsi" w:cstheme="minorHAnsi"/>
          <w:color w:val="000000"/>
          <w:sz w:val="22"/>
          <w:szCs w:val="22"/>
        </w:rPr>
        <w:t xml:space="preserve"> лімфатичних вузлів є діагностичною ознакою діагнозу перитонеального туберкульозу. Якщо існує можливість її застосувати, то КТ </w:t>
      </w:r>
      <w:proofErr w:type="spellStart"/>
      <w:r w:rsidRPr="00071426">
        <w:rPr>
          <w:rFonts w:asciiTheme="minorHAnsi" w:hAnsiTheme="minorHAnsi" w:cstheme="minorHAnsi"/>
          <w:color w:val="000000"/>
          <w:sz w:val="22"/>
          <w:szCs w:val="22"/>
        </w:rPr>
        <w:t>ентерографія</w:t>
      </w:r>
      <w:proofErr w:type="spellEnd"/>
      <w:r w:rsidRPr="00071426">
        <w:rPr>
          <w:rFonts w:asciiTheme="minorHAnsi" w:hAnsiTheme="minorHAnsi" w:cstheme="minorHAnsi"/>
          <w:color w:val="000000"/>
          <w:sz w:val="22"/>
          <w:szCs w:val="22"/>
        </w:rPr>
        <w:t xml:space="preserve"> здатна виявити і скласти схему залученого тонкого кишечника.</w:t>
      </w:r>
    </w:p>
    <w:p w14:paraId="786121B2" w14:textId="77777777" w:rsidR="00C93644" w:rsidRPr="00071426" w:rsidRDefault="0081044B" w:rsidP="004F58F6">
      <w:pPr>
        <w:spacing w:before="120"/>
        <w:ind w:firstLine="284"/>
        <w:jc w:val="both"/>
        <w:rPr>
          <w:rFonts w:asciiTheme="minorHAnsi" w:hAnsiTheme="minorHAnsi" w:cstheme="minorHAnsi"/>
          <w:sz w:val="22"/>
          <w:szCs w:val="22"/>
        </w:rPr>
      </w:pPr>
      <w:r w:rsidRPr="00071426">
        <w:rPr>
          <w:rFonts w:asciiTheme="minorHAnsi" w:hAnsiTheme="minorHAnsi" w:cstheme="minorHAnsi"/>
          <w:i/>
          <w:color w:val="000000"/>
          <w:sz w:val="22"/>
          <w:szCs w:val="22"/>
        </w:rPr>
        <w:t xml:space="preserve">Ультразвук. </w:t>
      </w:r>
      <w:r w:rsidRPr="00071426">
        <w:rPr>
          <w:rFonts w:asciiTheme="minorHAnsi" w:hAnsiTheme="minorHAnsi" w:cstheme="minorHAnsi"/>
          <w:sz w:val="22"/>
          <w:szCs w:val="22"/>
        </w:rPr>
        <w:t xml:space="preserve">Ендоскопічне ультразвукове дослідження (ЕУЗД) може допомогти в отриманні зображень різних пошкоджень поблизу просвіту шлунково-кишкового тракту, а також при використанні тонкої голки під контролем ЕУЗД можливий забір аспірату або </w:t>
      </w:r>
      <w:proofErr w:type="spellStart"/>
      <w:r w:rsidRPr="00071426">
        <w:rPr>
          <w:rFonts w:asciiTheme="minorHAnsi" w:hAnsiTheme="minorHAnsi" w:cstheme="minorHAnsi"/>
          <w:sz w:val="22"/>
          <w:szCs w:val="22"/>
        </w:rPr>
        <w:t>біоптату</w:t>
      </w:r>
      <w:proofErr w:type="spellEnd"/>
      <w:r w:rsidRPr="00071426">
        <w:rPr>
          <w:rFonts w:asciiTheme="minorHAnsi" w:hAnsiTheme="minorHAnsi" w:cstheme="minorHAnsi"/>
          <w:sz w:val="22"/>
          <w:szCs w:val="22"/>
        </w:rPr>
        <w:t xml:space="preserve"> [</w:t>
      </w:r>
      <w:hyperlink w:anchor="bookmark80"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31</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 xml:space="preserve">. </w:t>
      </w:r>
      <w:r w:rsidRPr="00071426">
        <w:rPr>
          <w:rFonts w:asciiTheme="minorHAnsi" w:hAnsiTheme="minorHAnsi" w:cstheme="minorHAnsi"/>
          <w:sz w:val="22"/>
          <w:szCs w:val="22"/>
        </w:rPr>
        <w:t>Може бути зроблена прицільна біопсія з лімфатичних вузлів, печінки і підшлункової залози</w:t>
      </w:r>
      <w:r w:rsidRPr="00071426">
        <w:rPr>
          <w:rFonts w:asciiTheme="minorHAnsi" w:hAnsiTheme="minorHAnsi" w:cstheme="minorHAnsi"/>
          <w:color w:val="000000"/>
          <w:sz w:val="22"/>
          <w:szCs w:val="22"/>
        </w:rPr>
        <w:t xml:space="preserve"> </w:t>
      </w:r>
      <w:hyperlink w:anchor="bookmark81"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32</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 xml:space="preserve">. </w:t>
      </w:r>
      <w:r w:rsidRPr="00071426">
        <w:rPr>
          <w:rFonts w:asciiTheme="minorHAnsi" w:hAnsiTheme="minorHAnsi" w:cstheme="minorHAnsi"/>
          <w:sz w:val="22"/>
          <w:szCs w:val="22"/>
        </w:rPr>
        <w:t xml:space="preserve">ЕУЗД – ефективний візуальний метод для діагностики перитонеального туберкульозу </w:t>
      </w:r>
      <w:hyperlink w:anchor="bookmark69"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18</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4156AA2B" w14:textId="77777777" w:rsidR="00C93644" w:rsidRPr="00071426" w:rsidRDefault="0081044B" w:rsidP="004F58F6">
      <w:pPr>
        <w:spacing w:before="120"/>
        <w:ind w:firstLine="284"/>
        <w:jc w:val="both"/>
        <w:rPr>
          <w:rFonts w:asciiTheme="minorHAnsi" w:hAnsiTheme="minorHAnsi" w:cstheme="minorHAnsi"/>
          <w:sz w:val="22"/>
          <w:szCs w:val="22"/>
        </w:rPr>
      </w:pPr>
      <w:r w:rsidRPr="00071426">
        <w:rPr>
          <w:rFonts w:asciiTheme="minorHAnsi" w:hAnsiTheme="minorHAnsi" w:cstheme="minorHAnsi"/>
          <w:color w:val="000000"/>
          <w:sz w:val="22"/>
          <w:szCs w:val="22"/>
        </w:rPr>
        <w:t xml:space="preserve">Магнітно-резонансне дослідження (МРД) не може виявити дрібні </w:t>
      </w:r>
      <w:proofErr w:type="spellStart"/>
      <w:r w:rsidRPr="00071426">
        <w:rPr>
          <w:rFonts w:asciiTheme="minorHAnsi" w:hAnsiTheme="minorHAnsi" w:cstheme="minorHAnsi"/>
          <w:color w:val="000000"/>
          <w:sz w:val="22"/>
          <w:szCs w:val="22"/>
        </w:rPr>
        <w:t>кальцифікати</w:t>
      </w:r>
      <w:proofErr w:type="spellEnd"/>
      <w:r w:rsidRPr="00071426">
        <w:rPr>
          <w:rFonts w:asciiTheme="minorHAnsi" w:hAnsiTheme="minorHAnsi" w:cstheme="minorHAnsi"/>
          <w:color w:val="000000"/>
          <w:sz w:val="22"/>
          <w:szCs w:val="22"/>
        </w:rPr>
        <w:t xml:space="preserve"> всередині вузлів або утворень, та не здатне допомогти у диференціальному діагнозі між хворобою Крона і кишковим ТБ.</w:t>
      </w:r>
    </w:p>
    <w:p w14:paraId="34CAFAE1" w14:textId="77777777" w:rsidR="00C93644" w:rsidRPr="00071426" w:rsidRDefault="00C93644" w:rsidP="0080730B">
      <w:pPr>
        <w:spacing w:before="115"/>
        <w:ind w:firstLine="216"/>
        <w:jc w:val="both"/>
        <w:rPr>
          <w:rFonts w:asciiTheme="minorHAnsi" w:hAnsiTheme="minorHAnsi" w:cstheme="minorHAnsi"/>
          <w:sz w:val="22"/>
          <w:szCs w:val="22"/>
        </w:rPr>
        <w:sectPr w:rsidR="00C93644" w:rsidRPr="00071426" w:rsidSect="00040941">
          <w:pgSz w:w="11904" w:h="16838" w:code="9"/>
          <w:pgMar w:top="1418" w:right="1701" w:bottom="1418" w:left="1701" w:header="709" w:footer="709" w:gutter="0"/>
          <w:cols w:space="60"/>
          <w:noEndnote/>
          <w:docGrid w:linePitch="272"/>
        </w:sectPr>
      </w:pPr>
    </w:p>
    <w:p w14:paraId="6A07599C" w14:textId="77777777" w:rsidR="00C93644" w:rsidRPr="00071426" w:rsidRDefault="0081044B" w:rsidP="00BE1ED2">
      <w:pPr>
        <w:ind w:firstLine="284"/>
        <w:jc w:val="both"/>
        <w:rPr>
          <w:rFonts w:asciiTheme="minorHAnsi" w:hAnsiTheme="minorHAnsi" w:cstheme="minorHAnsi"/>
          <w:sz w:val="22"/>
          <w:szCs w:val="22"/>
        </w:rPr>
      </w:pPr>
      <w:r w:rsidRPr="00071426">
        <w:rPr>
          <w:rFonts w:asciiTheme="minorHAnsi" w:hAnsiTheme="minorHAnsi" w:cstheme="minorHAnsi"/>
          <w:sz w:val="22"/>
          <w:szCs w:val="22"/>
        </w:rPr>
        <w:lastRenderedPageBreak/>
        <w:t>Рентгенівське дослідження грудної клітки.</w:t>
      </w:r>
      <w:r w:rsidRPr="00071426">
        <w:rPr>
          <w:rFonts w:asciiTheme="minorHAnsi" w:hAnsiTheme="minorHAnsi" w:cstheme="minorHAnsi"/>
          <w:i/>
          <w:color w:val="000000"/>
          <w:sz w:val="22"/>
          <w:szCs w:val="22"/>
        </w:rPr>
        <w:t xml:space="preserve"> </w:t>
      </w:r>
      <w:r w:rsidRPr="00071426">
        <w:rPr>
          <w:rFonts w:asciiTheme="minorHAnsi" w:hAnsiTheme="minorHAnsi" w:cstheme="minorHAnsi"/>
          <w:color w:val="000000"/>
          <w:sz w:val="22"/>
          <w:szCs w:val="22"/>
        </w:rPr>
        <w:t>Негативні результати при рентгенографії грудної клітки виключають наявність абдомінального ТБ.</w:t>
      </w:r>
    </w:p>
    <w:p w14:paraId="3705A7A4" w14:textId="77777777" w:rsidR="00C93644" w:rsidRPr="00071426" w:rsidRDefault="0081044B" w:rsidP="00BE1ED2">
      <w:pPr>
        <w:tabs>
          <w:tab w:val="left" w:pos="709"/>
        </w:tabs>
        <w:spacing w:before="360"/>
        <w:rPr>
          <w:rFonts w:asciiTheme="minorHAnsi" w:hAnsiTheme="minorHAnsi" w:cstheme="minorHAnsi"/>
          <w:sz w:val="22"/>
          <w:szCs w:val="22"/>
        </w:rPr>
      </w:pPr>
      <w:r w:rsidRPr="00071426">
        <w:rPr>
          <w:rFonts w:asciiTheme="minorHAnsi" w:hAnsiTheme="minorHAnsi" w:cstheme="minorHAnsi"/>
          <w:color w:val="4F81BD"/>
          <w:sz w:val="22"/>
          <w:szCs w:val="22"/>
        </w:rPr>
        <w:t>3.2.3</w:t>
      </w:r>
      <w:r w:rsidRPr="00071426">
        <w:rPr>
          <w:rFonts w:asciiTheme="minorHAnsi" w:hAnsiTheme="minorHAnsi" w:cstheme="minorHAnsi"/>
          <w:color w:val="4F81BD"/>
          <w:sz w:val="22"/>
          <w:szCs w:val="22"/>
        </w:rPr>
        <w:tab/>
        <w:t>Ендоскопія</w:t>
      </w:r>
    </w:p>
    <w:p w14:paraId="6EFCFC9E" w14:textId="77777777" w:rsidR="00C93644" w:rsidRPr="00071426" w:rsidRDefault="0081044B" w:rsidP="00BE1ED2">
      <w:pPr>
        <w:spacing w:before="60"/>
        <w:jc w:val="both"/>
        <w:rPr>
          <w:rFonts w:asciiTheme="minorHAnsi" w:hAnsiTheme="minorHAnsi" w:cstheme="minorHAnsi"/>
          <w:sz w:val="22"/>
          <w:szCs w:val="22"/>
        </w:rPr>
      </w:pPr>
      <w:r w:rsidRPr="00071426">
        <w:rPr>
          <w:rFonts w:asciiTheme="minorHAnsi" w:hAnsiTheme="minorHAnsi" w:cstheme="minorHAnsi"/>
          <w:color w:val="000000"/>
          <w:sz w:val="22"/>
          <w:szCs w:val="22"/>
        </w:rPr>
        <w:t xml:space="preserve">Ендоскопія з біопсією може бути корисною для діагностики кишкового ТБ, якщо ділянка ураженої кишки знаходиться в зоні досяжності гнучкого ендоскопа. </w:t>
      </w:r>
      <w:r w:rsidRPr="00071426">
        <w:rPr>
          <w:rFonts w:asciiTheme="minorHAnsi" w:hAnsiTheme="minorHAnsi" w:cstheme="minorHAnsi"/>
          <w:sz w:val="22"/>
          <w:szCs w:val="22"/>
        </w:rPr>
        <w:t xml:space="preserve">Нерідко про захворювання не підозрюють доти, доки не діагностують його під час хірургічної операції </w:t>
      </w:r>
      <w:hyperlink w:anchor="bookmark59"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8]</w:t>
        </w:r>
        <w:r w:rsidRPr="00071426">
          <w:rPr>
            <w:rFonts w:asciiTheme="minorHAnsi" w:hAnsiTheme="minorHAnsi" w:cstheme="minorHAnsi"/>
            <w:color w:val="000000"/>
            <w:sz w:val="22"/>
            <w:szCs w:val="22"/>
          </w:rPr>
          <w:t>.</w:t>
        </w:r>
      </w:hyperlink>
      <w:r w:rsidRPr="00071426">
        <w:rPr>
          <w:rFonts w:asciiTheme="minorHAnsi" w:hAnsiTheme="minorHAnsi" w:cstheme="minorHAnsi"/>
          <w:sz w:val="22"/>
          <w:szCs w:val="22"/>
        </w:rPr>
        <w:t>.</w:t>
      </w:r>
      <w:r w:rsidRPr="00071426">
        <w:rPr>
          <w:rFonts w:asciiTheme="minorHAnsi" w:hAnsiTheme="minorHAnsi" w:cstheme="minorHAnsi"/>
          <w:color w:val="000000"/>
          <w:sz w:val="22"/>
          <w:szCs w:val="22"/>
        </w:rPr>
        <w:t xml:space="preserve"> Подвійна балонна </w:t>
      </w:r>
      <w:proofErr w:type="spellStart"/>
      <w:r w:rsidRPr="00071426">
        <w:rPr>
          <w:rFonts w:asciiTheme="minorHAnsi" w:hAnsiTheme="minorHAnsi" w:cstheme="minorHAnsi"/>
          <w:color w:val="000000"/>
          <w:sz w:val="22"/>
          <w:szCs w:val="22"/>
        </w:rPr>
        <w:t>ентероскопія</w:t>
      </w:r>
      <w:proofErr w:type="spellEnd"/>
      <w:r w:rsidRPr="00071426">
        <w:rPr>
          <w:rFonts w:asciiTheme="minorHAnsi" w:hAnsiTheme="minorHAnsi" w:cstheme="minorHAnsi"/>
          <w:color w:val="000000"/>
          <w:sz w:val="22"/>
          <w:szCs w:val="22"/>
        </w:rPr>
        <w:t xml:space="preserve"> може бути корисною для проведення </w:t>
      </w:r>
      <w:proofErr w:type="spellStart"/>
      <w:r w:rsidRPr="00071426">
        <w:rPr>
          <w:rFonts w:asciiTheme="minorHAnsi" w:hAnsiTheme="minorHAnsi" w:cstheme="minorHAnsi"/>
          <w:color w:val="000000"/>
          <w:sz w:val="22"/>
          <w:szCs w:val="22"/>
        </w:rPr>
        <w:t>біопсій</w:t>
      </w:r>
      <w:proofErr w:type="spellEnd"/>
      <w:r w:rsidRPr="00071426">
        <w:rPr>
          <w:rFonts w:asciiTheme="minorHAnsi" w:hAnsiTheme="minorHAnsi" w:cstheme="minorHAnsi"/>
          <w:color w:val="000000"/>
          <w:sz w:val="22"/>
          <w:szCs w:val="22"/>
        </w:rPr>
        <w:t xml:space="preserve">. </w:t>
      </w:r>
      <w:r w:rsidRPr="00071426">
        <w:rPr>
          <w:rFonts w:asciiTheme="minorHAnsi" w:hAnsiTheme="minorHAnsi" w:cstheme="minorHAnsi"/>
          <w:sz w:val="22"/>
          <w:szCs w:val="22"/>
        </w:rPr>
        <w:t xml:space="preserve">У разі дуоденального інфільтрату без чітких виразок проведення </w:t>
      </w:r>
      <w:proofErr w:type="spellStart"/>
      <w:r w:rsidRPr="00071426">
        <w:rPr>
          <w:rFonts w:asciiTheme="minorHAnsi" w:hAnsiTheme="minorHAnsi" w:cstheme="minorHAnsi"/>
          <w:sz w:val="22"/>
          <w:szCs w:val="22"/>
        </w:rPr>
        <w:t>поліпектомії</w:t>
      </w:r>
      <w:proofErr w:type="spellEnd"/>
      <w:r w:rsidRPr="00071426">
        <w:rPr>
          <w:rFonts w:asciiTheme="minorHAnsi" w:hAnsiTheme="minorHAnsi" w:cstheme="minorHAnsi"/>
          <w:sz w:val="22"/>
          <w:szCs w:val="22"/>
        </w:rPr>
        <w:t xml:space="preserve"> після перев'язування дає можливість отримання кращого </w:t>
      </w:r>
      <w:proofErr w:type="spellStart"/>
      <w:r w:rsidRPr="00071426">
        <w:rPr>
          <w:rFonts w:asciiTheme="minorHAnsi" w:hAnsiTheme="minorHAnsi" w:cstheme="minorHAnsi"/>
          <w:sz w:val="22"/>
          <w:szCs w:val="22"/>
        </w:rPr>
        <w:t>біопсійного</w:t>
      </w:r>
      <w:proofErr w:type="spellEnd"/>
      <w:r w:rsidRPr="00071426">
        <w:rPr>
          <w:rFonts w:asciiTheme="minorHAnsi" w:hAnsiTheme="minorHAnsi" w:cstheme="minorHAnsi"/>
          <w:sz w:val="22"/>
          <w:szCs w:val="22"/>
        </w:rPr>
        <w:t xml:space="preserve"> матеріалу </w:t>
      </w:r>
      <w:hyperlink w:anchor="bookmark74"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25</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7A742285" w14:textId="77777777" w:rsidR="00C93644" w:rsidRPr="00071426" w:rsidRDefault="0081044B" w:rsidP="0069334C">
      <w:pPr>
        <w:numPr>
          <w:ilvl w:val="0"/>
          <w:numId w:val="41"/>
        </w:numPr>
        <w:spacing w:before="120"/>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 xml:space="preserve">Швидкий діагноз кишкового ТБ можливий за умови наявності в </w:t>
      </w:r>
      <w:proofErr w:type="spellStart"/>
      <w:r w:rsidRPr="00071426">
        <w:rPr>
          <w:rFonts w:asciiTheme="minorHAnsi" w:hAnsiTheme="minorHAnsi" w:cstheme="minorHAnsi"/>
          <w:color w:val="000000"/>
          <w:sz w:val="22"/>
          <w:szCs w:val="22"/>
        </w:rPr>
        <w:t>біопсійному</w:t>
      </w:r>
      <w:proofErr w:type="spellEnd"/>
      <w:r w:rsidRPr="00071426">
        <w:rPr>
          <w:rFonts w:asciiTheme="minorHAnsi" w:hAnsiTheme="minorHAnsi" w:cstheme="minorHAnsi"/>
          <w:color w:val="000000"/>
          <w:sz w:val="22"/>
          <w:szCs w:val="22"/>
        </w:rPr>
        <w:t xml:space="preserve"> матеріалі кислотостійких бактерій або </w:t>
      </w:r>
      <w:proofErr w:type="spellStart"/>
      <w:r w:rsidRPr="00071426">
        <w:rPr>
          <w:rFonts w:asciiTheme="minorHAnsi" w:hAnsiTheme="minorHAnsi" w:cstheme="minorHAnsi"/>
          <w:color w:val="000000"/>
          <w:sz w:val="22"/>
          <w:szCs w:val="22"/>
        </w:rPr>
        <w:t>казеозних</w:t>
      </w:r>
      <w:proofErr w:type="spellEnd"/>
      <w:r w:rsidRPr="00071426">
        <w:rPr>
          <w:rFonts w:asciiTheme="minorHAnsi" w:hAnsiTheme="minorHAnsi" w:cstheme="minorHAnsi"/>
          <w:color w:val="000000"/>
          <w:sz w:val="22"/>
          <w:szCs w:val="22"/>
        </w:rPr>
        <w:t xml:space="preserve"> гранульом.</w:t>
      </w:r>
    </w:p>
    <w:p w14:paraId="545D4286" w14:textId="77777777" w:rsidR="00C93644" w:rsidRPr="00071426" w:rsidRDefault="0081044B" w:rsidP="0069334C">
      <w:pPr>
        <w:numPr>
          <w:ilvl w:val="0"/>
          <w:numId w:val="41"/>
        </w:numPr>
        <w:spacing w:before="5"/>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При перитонеальному туберкульозі ендоскопія має проводитися для виключення первинного раку шлунково-кишкового тракту (</w:t>
      </w:r>
      <w:proofErr w:type="spellStart"/>
      <w:r w:rsidRPr="00071426">
        <w:rPr>
          <w:rFonts w:asciiTheme="minorHAnsi" w:hAnsiTheme="minorHAnsi" w:cstheme="minorHAnsi"/>
          <w:color w:val="000000"/>
          <w:sz w:val="22"/>
          <w:szCs w:val="22"/>
        </w:rPr>
        <w:t>карциноматозний</w:t>
      </w:r>
      <w:proofErr w:type="spellEnd"/>
      <w:r w:rsidRPr="00071426">
        <w:rPr>
          <w:rFonts w:asciiTheme="minorHAnsi" w:hAnsiTheme="minorHAnsi" w:cstheme="minorHAnsi"/>
          <w:color w:val="000000"/>
          <w:sz w:val="22"/>
          <w:szCs w:val="22"/>
        </w:rPr>
        <w:t xml:space="preserve"> асцит).</w:t>
      </w:r>
    </w:p>
    <w:p w14:paraId="18CDF269" w14:textId="77777777" w:rsidR="00C93644" w:rsidRPr="00071426" w:rsidRDefault="0081044B" w:rsidP="0069334C">
      <w:pPr>
        <w:numPr>
          <w:ilvl w:val="0"/>
          <w:numId w:val="41"/>
        </w:numPr>
        <w:spacing w:before="10"/>
        <w:ind w:left="426" w:hanging="426"/>
        <w:jc w:val="both"/>
        <w:rPr>
          <w:rFonts w:asciiTheme="minorHAnsi" w:eastAsia="Times New Roman" w:hAnsiTheme="minorHAnsi" w:cstheme="minorHAnsi"/>
          <w:b/>
          <w:bCs/>
          <w:color w:val="000000"/>
          <w:sz w:val="22"/>
          <w:szCs w:val="22"/>
        </w:rPr>
      </w:pPr>
      <w:proofErr w:type="spellStart"/>
      <w:r w:rsidRPr="00071426">
        <w:rPr>
          <w:rFonts w:asciiTheme="minorHAnsi" w:hAnsiTheme="minorHAnsi" w:cstheme="minorHAnsi"/>
          <w:color w:val="000000"/>
          <w:sz w:val="22"/>
          <w:szCs w:val="22"/>
        </w:rPr>
        <w:t>Ентероскопія</w:t>
      </w:r>
      <w:proofErr w:type="spellEnd"/>
      <w:r w:rsidRPr="00071426">
        <w:rPr>
          <w:rFonts w:asciiTheme="minorHAnsi" w:hAnsiTheme="minorHAnsi" w:cstheme="minorHAnsi"/>
          <w:color w:val="000000"/>
          <w:sz w:val="22"/>
          <w:szCs w:val="22"/>
        </w:rPr>
        <w:t xml:space="preserve"> та капсульна ендоскопія можуть бути використані для обстеження тонкого кишечника. У пацієнтів з підозрою на стриктури капсульну ендоскопію слід уникати.</w:t>
      </w:r>
    </w:p>
    <w:p w14:paraId="2FD976EB" w14:textId="77777777" w:rsidR="00C93644" w:rsidRPr="00071426" w:rsidRDefault="0081044B" w:rsidP="00BE1ED2">
      <w:pPr>
        <w:tabs>
          <w:tab w:val="left" w:pos="709"/>
        </w:tabs>
        <w:spacing w:before="360"/>
        <w:rPr>
          <w:rFonts w:asciiTheme="minorHAnsi" w:hAnsiTheme="minorHAnsi" w:cstheme="minorHAnsi"/>
          <w:sz w:val="22"/>
          <w:szCs w:val="22"/>
        </w:rPr>
      </w:pPr>
      <w:r w:rsidRPr="00071426">
        <w:rPr>
          <w:rFonts w:asciiTheme="minorHAnsi" w:hAnsiTheme="minorHAnsi" w:cstheme="minorHAnsi"/>
          <w:color w:val="4F81BD"/>
          <w:sz w:val="22"/>
          <w:szCs w:val="22"/>
        </w:rPr>
        <w:t>3.2.4</w:t>
      </w:r>
      <w:r w:rsidRPr="00071426">
        <w:rPr>
          <w:rFonts w:asciiTheme="minorHAnsi" w:hAnsiTheme="minorHAnsi" w:cstheme="minorHAnsi"/>
          <w:color w:val="4F81BD"/>
          <w:sz w:val="22"/>
          <w:szCs w:val="22"/>
        </w:rPr>
        <w:tab/>
      </w:r>
      <w:proofErr w:type="spellStart"/>
      <w:r w:rsidRPr="00071426">
        <w:rPr>
          <w:rFonts w:asciiTheme="minorHAnsi" w:hAnsiTheme="minorHAnsi" w:cstheme="minorHAnsi"/>
          <w:color w:val="4F81BD"/>
          <w:sz w:val="22"/>
          <w:szCs w:val="22"/>
        </w:rPr>
        <w:t>Лапароскопія</w:t>
      </w:r>
      <w:proofErr w:type="spellEnd"/>
    </w:p>
    <w:p w14:paraId="44B3E7DE" w14:textId="77777777" w:rsidR="00C93644" w:rsidRPr="00071426" w:rsidRDefault="0081044B" w:rsidP="00BE1ED2">
      <w:pPr>
        <w:spacing w:before="60"/>
        <w:jc w:val="both"/>
        <w:rPr>
          <w:rFonts w:asciiTheme="minorHAnsi" w:hAnsiTheme="minorHAnsi" w:cstheme="minorHAnsi"/>
          <w:sz w:val="22"/>
          <w:szCs w:val="22"/>
        </w:rPr>
      </w:pPr>
      <w:proofErr w:type="spellStart"/>
      <w:r w:rsidRPr="00071426">
        <w:rPr>
          <w:rFonts w:asciiTheme="minorHAnsi" w:hAnsiTheme="minorHAnsi" w:cstheme="minorHAnsi"/>
          <w:sz w:val="22"/>
          <w:szCs w:val="22"/>
        </w:rPr>
        <w:t>Лапароскопія</w:t>
      </w:r>
      <w:proofErr w:type="spellEnd"/>
      <w:r w:rsidRPr="00071426">
        <w:rPr>
          <w:rFonts w:asciiTheme="minorHAnsi" w:hAnsiTheme="minorHAnsi" w:cstheme="minorHAnsi"/>
          <w:sz w:val="22"/>
          <w:szCs w:val="22"/>
        </w:rPr>
        <w:t xml:space="preserve"> з біопсією використовується для діагностики перитонеального ТБ, та її роль при кишковому ТБ менш зрозуміла </w:t>
      </w:r>
      <w:hyperlink w:anchor="bookmark68"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17</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sz w:val="22"/>
          <w:szCs w:val="22"/>
        </w:rPr>
        <w:t>Лапароскопія</w:t>
      </w:r>
      <w:proofErr w:type="spellEnd"/>
      <w:r w:rsidRPr="00071426">
        <w:rPr>
          <w:rFonts w:asciiTheme="minorHAnsi" w:hAnsiTheme="minorHAnsi" w:cstheme="minorHAnsi"/>
          <w:sz w:val="22"/>
          <w:szCs w:val="22"/>
        </w:rPr>
        <w:t xml:space="preserve"> з прицільною біопсією дає змогу швидко встановити специфічний діагноз </w:t>
      </w:r>
      <w:hyperlink w:anchor="bookmark59"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8</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44D308F7" w14:textId="77777777" w:rsidR="00C93644" w:rsidRPr="00071426" w:rsidRDefault="0081044B" w:rsidP="0069334C">
      <w:pPr>
        <w:numPr>
          <w:ilvl w:val="0"/>
          <w:numId w:val="40"/>
        </w:numPr>
        <w:spacing w:before="120"/>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 xml:space="preserve">Діагностичні </w:t>
      </w:r>
      <w:proofErr w:type="spellStart"/>
      <w:r w:rsidRPr="00071426">
        <w:rPr>
          <w:rFonts w:asciiTheme="minorHAnsi" w:hAnsiTheme="minorHAnsi" w:cstheme="minorHAnsi"/>
          <w:color w:val="000000"/>
          <w:sz w:val="22"/>
          <w:szCs w:val="22"/>
        </w:rPr>
        <w:t>лапароскопічні</w:t>
      </w:r>
      <w:proofErr w:type="spellEnd"/>
      <w:r w:rsidRPr="00071426">
        <w:rPr>
          <w:rFonts w:asciiTheme="minorHAnsi" w:hAnsiTheme="minorHAnsi" w:cstheme="minorHAnsi"/>
          <w:color w:val="000000"/>
          <w:sz w:val="22"/>
          <w:szCs w:val="22"/>
        </w:rPr>
        <w:t xml:space="preserve"> знахідки можуть охоплювати: потовщення очеревини, асцит, білуваті вузлики, лімфатичні вузли, фіброзні накладання і </w:t>
      </w:r>
      <w:proofErr w:type="spellStart"/>
      <w:r w:rsidRPr="00071426">
        <w:rPr>
          <w:rFonts w:asciiTheme="minorHAnsi" w:hAnsiTheme="minorHAnsi" w:cstheme="minorHAnsi"/>
          <w:color w:val="000000"/>
          <w:sz w:val="22"/>
          <w:szCs w:val="22"/>
        </w:rPr>
        <w:t>гепатомегалію</w:t>
      </w:r>
      <w:proofErr w:type="spellEnd"/>
      <w:r w:rsidRPr="00071426">
        <w:rPr>
          <w:rFonts w:asciiTheme="minorHAnsi" w:hAnsiTheme="minorHAnsi" w:cstheme="minorHAnsi"/>
          <w:color w:val="000000"/>
          <w:sz w:val="22"/>
          <w:szCs w:val="22"/>
        </w:rPr>
        <w:t>.</w:t>
      </w:r>
    </w:p>
    <w:p w14:paraId="6F0BB2FC" w14:textId="77777777" w:rsidR="00C93644" w:rsidRPr="00071426" w:rsidRDefault="0081044B" w:rsidP="0069334C">
      <w:pPr>
        <w:numPr>
          <w:ilvl w:val="0"/>
          <w:numId w:val="40"/>
        </w:numPr>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sz w:val="22"/>
          <w:szCs w:val="22"/>
        </w:rPr>
        <w:t>Обгортання кишки жировою тканиною є незвичайним для кишкового ТБ [33,34], і може свідчити на користь діагнозу хвороби Крона.</w:t>
      </w:r>
    </w:p>
    <w:p w14:paraId="2EDE63C9" w14:textId="77777777" w:rsidR="00C93644" w:rsidRPr="00071426" w:rsidRDefault="0081044B" w:rsidP="00BE1ED2">
      <w:pPr>
        <w:tabs>
          <w:tab w:val="left" w:pos="709"/>
        </w:tabs>
        <w:spacing w:before="360"/>
        <w:rPr>
          <w:rFonts w:asciiTheme="minorHAnsi" w:hAnsiTheme="minorHAnsi" w:cstheme="minorHAnsi"/>
          <w:sz w:val="22"/>
          <w:szCs w:val="22"/>
        </w:rPr>
      </w:pPr>
      <w:r w:rsidRPr="00071426">
        <w:rPr>
          <w:rFonts w:asciiTheme="minorHAnsi" w:hAnsiTheme="minorHAnsi" w:cstheme="minorHAnsi"/>
          <w:color w:val="4F81BD"/>
          <w:sz w:val="22"/>
          <w:szCs w:val="22"/>
        </w:rPr>
        <w:t>3.2.5 Патологічна анатомія</w:t>
      </w:r>
    </w:p>
    <w:p w14:paraId="24A6E1C6" w14:textId="77777777" w:rsidR="00C93644" w:rsidRPr="00071426" w:rsidRDefault="0081044B" w:rsidP="00BE1ED2">
      <w:pPr>
        <w:spacing w:before="60"/>
        <w:jc w:val="both"/>
        <w:rPr>
          <w:rFonts w:asciiTheme="minorHAnsi" w:hAnsiTheme="minorHAnsi" w:cstheme="minorHAnsi"/>
          <w:sz w:val="22"/>
          <w:szCs w:val="22"/>
        </w:rPr>
      </w:pPr>
      <w:r w:rsidRPr="00071426">
        <w:rPr>
          <w:rFonts w:asciiTheme="minorHAnsi" w:hAnsiTheme="minorHAnsi" w:cstheme="minorHAnsi"/>
          <w:color w:val="000000"/>
          <w:sz w:val="22"/>
          <w:szCs w:val="22"/>
        </w:rPr>
        <w:t xml:space="preserve">Результати </w:t>
      </w:r>
      <w:proofErr w:type="spellStart"/>
      <w:r w:rsidRPr="00071426">
        <w:rPr>
          <w:rFonts w:asciiTheme="minorHAnsi" w:hAnsiTheme="minorHAnsi" w:cstheme="minorHAnsi"/>
          <w:color w:val="000000"/>
          <w:sz w:val="22"/>
          <w:szCs w:val="22"/>
        </w:rPr>
        <w:t>біопсій</w:t>
      </w:r>
      <w:proofErr w:type="spellEnd"/>
      <w:r w:rsidRPr="00071426">
        <w:rPr>
          <w:rFonts w:asciiTheme="minorHAnsi" w:hAnsiTheme="minorHAnsi" w:cstheme="minorHAnsi"/>
          <w:color w:val="000000"/>
          <w:sz w:val="22"/>
          <w:szCs w:val="22"/>
        </w:rPr>
        <w:t xml:space="preserve"> показують наявність кислотостійких бактерій або </w:t>
      </w:r>
      <w:proofErr w:type="spellStart"/>
      <w:r w:rsidRPr="00071426">
        <w:rPr>
          <w:rFonts w:asciiTheme="minorHAnsi" w:hAnsiTheme="minorHAnsi" w:cstheme="minorHAnsi"/>
          <w:color w:val="000000"/>
          <w:sz w:val="22"/>
          <w:szCs w:val="22"/>
        </w:rPr>
        <w:t>казеозних</w:t>
      </w:r>
      <w:proofErr w:type="spellEnd"/>
      <w:r w:rsidRPr="00071426">
        <w:rPr>
          <w:rFonts w:asciiTheme="minorHAnsi" w:hAnsiTheme="minorHAnsi" w:cstheme="minorHAnsi"/>
          <w:color w:val="000000"/>
          <w:sz w:val="22"/>
          <w:szCs w:val="22"/>
        </w:rPr>
        <w:t xml:space="preserve"> гранульом у разі ТБ, але у забарвленні мазків на кислотостійкі бактерії відсутня чутливість і специфічність. Диференціальний діагноз між хворобою Крона (ХК) та ТБ ніколи не буває простим, і, хоч і </w:t>
      </w:r>
      <w:proofErr w:type="spellStart"/>
      <w:r w:rsidRPr="00071426">
        <w:rPr>
          <w:rFonts w:asciiTheme="minorHAnsi" w:hAnsiTheme="minorHAnsi" w:cstheme="minorHAnsi"/>
          <w:color w:val="000000"/>
          <w:sz w:val="22"/>
          <w:szCs w:val="22"/>
        </w:rPr>
        <w:t>рідко</w:t>
      </w:r>
      <w:proofErr w:type="spellEnd"/>
      <w:r w:rsidRPr="00071426">
        <w:rPr>
          <w:rFonts w:asciiTheme="minorHAnsi" w:hAnsiTheme="minorHAnsi" w:cstheme="minorHAnsi"/>
          <w:color w:val="000000"/>
          <w:sz w:val="22"/>
          <w:szCs w:val="22"/>
        </w:rPr>
        <w:t>, ці два захворювання можуть співіснувати, особливо під час проведення біологічної терапії.</w:t>
      </w:r>
    </w:p>
    <w:p w14:paraId="313034E9" w14:textId="77777777" w:rsidR="00C93644" w:rsidRPr="00071426" w:rsidRDefault="0081044B" w:rsidP="00BE1ED2">
      <w:pPr>
        <w:spacing w:before="120"/>
        <w:ind w:firstLine="284"/>
        <w:jc w:val="both"/>
        <w:rPr>
          <w:rFonts w:asciiTheme="minorHAnsi" w:hAnsiTheme="minorHAnsi" w:cstheme="minorHAnsi"/>
          <w:sz w:val="22"/>
          <w:szCs w:val="22"/>
        </w:rPr>
      </w:pPr>
      <w:r w:rsidRPr="00071426">
        <w:rPr>
          <w:rFonts w:asciiTheme="minorHAnsi" w:hAnsiTheme="minorHAnsi" w:cstheme="minorHAnsi"/>
          <w:color w:val="000000"/>
          <w:sz w:val="22"/>
          <w:szCs w:val="22"/>
        </w:rPr>
        <w:t xml:space="preserve">Встановити діагноз кишкового ТБ за допомогою ендоскопії та біопсії слизової оболонки складно, оскільки захворювання протікає у підслизовому шарі та діагностичні можливості залишають бажати кращого (наявність КСБ, позитивна ТБ ПЛР, </w:t>
      </w:r>
      <w:proofErr w:type="spellStart"/>
      <w:r w:rsidRPr="00071426">
        <w:rPr>
          <w:rFonts w:asciiTheme="minorHAnsi" w:hAnsiTheme="minorHAnsi" w:cstheme="minorHAnsi"/>
          <w:color w:val="000000"/>
          <w:sz w:val="22"/>
          <w:szCs w:val="22"/>
        </w:rPr>
        <w:t>казеозні</w:t>
      </w:r>
      <w:proofErr w:type="spellEnd"/>
      <w:r w:rsidRPr="00071426">
        <w:rPr>
          <w:rFonts w:asciiTheme="minorHAnsi" w:hAnsiTheme="minorHAnsi" w:cstheme="minorHAnsi"/>
          <w:color w:val="000000"/>
          <w:sz w:val="22"/>
          <w:szCs w:val="22"/>
        </w:rPr>
        <w:t xml:space="preserve"> гранульоми або позитивний посів на ТБ). </w:t>
      </w:r>
      <w:proofErr w:type="spellStart"/>
      <w:r w:rsidRPr="00071426">
        <w:rPr>
          <w:rFonts w:asciiTheme="minorHAnsi" w:hAnsiTheme="minorHAnsi" w:cstheme="minorHAnsi"/>
          <w:sz w:val="22"/>
          <w:szCs w:val="22"/>
        </w:rPr>
        <w:t>Pulimood</w:t>
      </w:r>
      <w:proofErr w:type="spellEnd"/>
      <w:r w:rsidRPr="00071426">
        <w:rPr>
          <w:rFonts w:asciiTheme="minorHAnsi" w:hAnsiTheme="minorHAnsi" w:cstheme="minorHAnsi"/>
          <w:sz w:val="22"/>
          <w:szCs w:val="22"/>
        </w:rPr>
        <w:t xml:space="preserve"> та інші описали певну кількість гістологічних ознак у зразках біопсії слизової оболонки, які, за відсутності кислотостійких бактерій та </w:t>
      </w:r>
      <w:proofErr w:type="spellStart"/>
      <w:r w:rsidRPr="00071426">
        <w:rPr>
          <w:rFonts w:asciiTheme="minorHAnsi" w:hAnsiTheme="minorHAnsi" w:cstheme="minorHAnsi"/>
          <w:sz w:val="22"/>
          <w:szCs w:val="22"/>
        </w:rPr>
        <w:t>казеозного</w:t>
      </w:r>
      <w:proofErr w:type="spellEnd"/>
      <w:r w:rsidRPr="00071426">
        <w:rPr>
          <w:rFonts w:asciiTheme="minorHAnsi" w:hAnsiTheme="minorHAnsi" w:cstheme="minorHAnsi"/>
          <w:sz w:val="22"/>
          <w:szCs w:val="22"/>
        </w:rPr>
        <w:t xml:space="preserve"> </w:t>
      </w:r>
      <w:proofErr w:type="spellStart"/>
      <w:r w:rsidRPr="00071426">
        <w:rPr>
          <w:rFonts w:asciiTheme="minorHAnsi" w:hAnsiTheme="minorHAnsi" w:cstheme="minorHAnsi"/>
          <w:sz w:val="22"/>
          <w:szCs w:val="22"/>
        </w:rPr>
        <w:t>гранулематозного</w:t>
      </w:r>
      <w:proofErr w:type="spellEnd"/>
      <w:r w:rsidRPr="00071426">
        <w:rPr>
          <w:rFonts w:asciiTheme="minorHAnsi" w:hAnsiTheme="minorHAnsi" w:cstheme="minorHAnsi"/>
          <w:sz w:val="22"/>
          <w:szCs w:val="22"/>
        </w:rPr>
        <w:t xml:space="preserve"> запалення, становлять діагностичну цінність при кишковому ТБ</w:t>
      </w:r>
      <w:r w:rsidRPr="00071426">
        <w:rPr>
          <w:rFonts w:asciiTheme="minorHAnsi" w:hAnsiTheme="minorHAnsi" w:cstheme="minorHAnsi"/>
          <w:color w:val="000000"/>
          <w:sz w:val="22"/>
          <w:szCs w:val="22"/>
        </w:rPr>
        <w:t xml:space="preserve"> </w:t>
      </w:r>
      <w:hyperlink w:anchor="bookmark84"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35</w:t>
        </w:r>
      </w:hyperlink>
      <w:r w:rsidRPr="00071426">
        <w:rPr>
          <w:rFonts w:asciiTheme="minorHAnsi" w:hAnsiTheme="minorHAnsi" w:cstheme="minorHAnsi"/>
          <w:color w:val="000000"/>
          <w:sz w:val="22"/>
          <w:szCs w:val="22"/>
        </w:rPr>
        <w:t>-</w:t>
      </w:r>
      <w:hyperlink w:anchor="bookmark85" w:history="1">
        <w:r w:rsidRPr="00071426">
          <w:rPr>
            <w:rFonts w:asciiTheme="minorHAnsi" w:hAnsiTheme="minorHAnsi" w:cstheme="minorHAnsi"/>
            <w:color w:val="0000FF"/>
            <w:sz w:val="22"/>
            <w:szCs w:val="22"/>
          </w:rPr>
          <w:t>37</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 xml:space="preserve">. Вони охоплюють гранульоми, що зливаються, множинні гранульоми в ділянці проведення біопсії, великі за розмірами гранульоми, стрічки </w:t>
      </w:r>
      <w:proofErr w:type="spellStart"/>
      <w:r w:rsidRPr="00071426">
        <w:rPr>
          <w:rFonts w:asciiTheme="minorHAnsi" w:hAnsiTheme="minorHAnsi" w:cstheme="minorHAnsi"/>
          <w:color w:val="000000"/>
          <w:sz w:val="22"/>
          <w:szCs w:val="22"/>
        </w:rPr>
        <w:t>епітеліоїдних</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гістіоцитів</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вистилаючі</w:t>
      </w:r>
      <w:proofErr w:type="spellEnd"/>
      <w:r w:rsidRPr="00071426">
        <w:rPr>
          <w:rFonts w:asciiTheme="minorHAnsi" w:hAnsiTheme="minorHAnsi" w:cstheme="minorHAnsi"/>
          <w:color w:val="000000"/>
          <w:sz w:val="22"/>
          <w:szCs w:val="22"/>
        </w:rPr>
        <w:t xml:space="preserve"> виразки, підслизові гранульоми і непропорційне</w:t>
      </w:r>
    </w:p>
    <w:p w14:paraId="216A892A" w14:textId="77777777" w:rsidR="00C93644" w:rsidRPr="00071426" w:rsidRDefault="00C93644" w:rsidP="0080730B">
      <w:pPr>
        <w:spacing w:before="120"/>
        <w:ind w:firstLine="211"/>
        <w:jc w:val="both"/>
        <w:rPr>
          <w:rFonts w:asciiTheme="minorHAnsi" w:hAnsiTheme="minorHAnsi" w:cstheme="minorHAnsi"/>
          <w:sz w:val="22"/>
          <w:szCs w:val="22"/>
        </w:rPr>
        <w:sectPr w:rsidR="00C93644" w:rsidRPr="00071426" w:rsidSect="00040941">
          <w:pgSz w:w="11904" w:h="16838" w:code="9"/>
          <w:pgMar w:top="1418" w:right="1701" w:bottom="1418" w:left="1701" w:header="709" w:footer="709" w:gutter="0"/>
          <w:cols w:space="60"/>
          <w:noEndnote/>
          <w:docGrid w:linePitch="272"/>
        </w:sectPr>
      </w:pPr>
    </w:p>
    <w:p w14:paraId="0F1CE4C8" w14:textId="77777777" w:rsidR="00C93644" w:rsidRPr="00071426" w:rsidRDefault="0081044B" w:rsidP="0080730B">
      <w:pPr>
        <w:jc w:val="both"/>
        <w:rPr>
          <w:rFonts w:asciiTheme="minorHAnsi" w:hAnsiTheme="minorHAnsi" w:cstheme="minorHAnsi"/>
          <w:sz w:val="22"/>
          <w:szCs w:val="22"/>
        </w:rPr>
      </w:pPr>
      <w:r w:rsidRPr="00071426">
        <w:rPr>
          <w:rFonts w:asciiTheme="minorHAnsi" w:hAnsiTheme="minorHAnsi" w:cstheme="minorHAnsi"/>
          <w:color w:val="000000"/>
          <w:sz w:val="22"/>
          <w:szCs w:val="22"/>
        </w:rPr>
        <w:lastRenderedPageBreak/>
        <w:t>підслизове запалення — тобто запалення в підслизовому шарі, яке значно перевищує запалення слизової оболонки.</w:t>
      </w:r>
    </w:p>
    <w:p w14:paraId="62817BEF" w14:textId="77777777" w:rsidR="00C93644" w:rsidRPr="00071426" w:rsidRDefault="0081044B" w:rsidP="00311C83">
      <w:pPr>
        <w:spacing w:before="120"/>
        <w:ind w:firstLine="284"/>
        <w:jc w:val="both"/>
        <w:rPr>
          <w:rFonts w:asciiTheme="minorHAnsi" w:hAnsiTheme="minorHAnsi" w:cstheme="minorHAnsi"/>
          <w:sz w:val="22"/>
          <w:szCs w:val="22"/>
        </w:rPr>
      </w:pPr>
      <w:r w:rsidRPr="00071426">
        <w:rPr>
          <w:rFonts w:asciiTheme="minorHAnsi" w:hAnsiTheme="minorHAnsi" w:cstheme="minorHAnsi"/>
          <w:color w:val="000000"/>
          <w:sz w:val="22"/>
          <w:szCs w:val="22"/>
        </w:rPr>
        <w:t xml:space="preserve">Гістопатологічні знахідки можуть </w:t>
      </w:r>
      <w:proofErr w:type="spellStart"/>
      <w:r w:rsidRPr="00071426">
        <w:rPr>
          <w:rFonts w:asciiTheme="minorHAnsi" w:hAnsiTheme="minorHAnsi" w:cstheme="minorHAnsi"/>
          <w:color w:val="000000"/>
          <w:sz w:val="22"/>
          <w:szCs w:val="22"/>
        </w:rPr>
        <w:t>охоплючати</w:t>
      </w:r>
      <w:proofErr w:type="spellEnd"/>
      <w:r w:rsidRPr="00071426">
        <w:rPr>
          <w:rFonts w:asciiTheme="minorHAnsi" w:hAnsiTheme="minorHAnsi" w:cstheme="minorHAnsi"/>
          <w:color w:val="000000"/>
          <w:sz w:val="22"/>
          <w:szCs w:val="22"/>
        </w:rPr>
        <w:t xml:space="preserve"> неспецифічні запальні зміни:</w:t>
      </w:r>
    </w:p>
    <w:p w14:paraId="1C7C7145" w14:textId="77777777" w:rsidR="00C93644" w:rsidRPr="00071426" w:rsidRDefault="0081044B" w:rsidP="0069334C">
      <w:pPr>
        <w:numPr>
          <w:ilvl w:val="0"/>
          <w:numId w:val="42"/>
        </w:numPr>
        <w:spacing w:before="5"/>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 xml:space="preserve">Тканина для гістопатологічного дослідження може бути отримана під час хірургічної операції, </w:t>
      </w:r>
      <w:proofErr w:type="spellStart"/>
      <w:r w:rsidRPr="00071426">
        <w:rPr>
          <w:rFonts w:asciiTheme="minorHAnsi" w:hAnsiTheme="minorHAnsi" w:cstheme="minorHAnsi"/>
          <w:color w:val="000000"/>
          <w:sz w:val="22"/>
          <w:szCs w:val="22"/>
        </w:rPr>
        <w:t>колоноскопії</w:t>
      </w:r>
      <w:proofErr w:type="spellEnd"/>
      <w:r w:rsidRPr="00071426">
        <w:rPr>
          <w:rFonts w:asciiTheme="minorHAnsi" w:hAnsiTheme="minorHAnsi" w:cstheme="minorHAnsi"/>
          <w:color w:val="000000"/>
          <w:sz w:val="22"/>
          <w:szCs w:val="22"/>
        </w:rPr>
        <w:t xml:space="preserve">, біопсії під контролем КТ або ультразвуку, </w:t>
      </w:r>
      <w:proofErr w:type="spellStart"/>
      <w:r w:rsidRPr="00071426">
        <w:rPr>
          <w:rFonts w:asciiTheme="minorHAnsi" w:hAnsiTheme="minorHAnsi" w:cstheme="minorHAnsi"/>
          <w:color w:val="000000"/>
          <w:sz w:val="22"/>
          <w:szCs w:val="22"/>
        </w:rPr>
        <w:t>лапароскопії</w:t>
      </w:r>
      <w:proofErr w:type="spellEnd"/>
      <w:r w:rsidRPr="00071426">
        <w:rPr>
          <w:rFonts w:asciiTheme="minorHAnsi" w:hAnsiTheme="minorHAnsi" w:cstheme="minorHAnsi"/>
          <w:color w:val="000000"/>
          <w:sz w:val="22"/>
          <w:szCs w:val="22"/>
        </w:rPr>
        <w:t xml:space="preserve"> та ендоскопії верхніх відділів шлунково-кишкового тракту.</w:t>
      </w:r>
    </w:p>
    <w:p w14:paraId="6D1217B1" w14:textId="77777777" w:rsidR="00C93644" w:rsidRPr="00071426" w:rsidRDefault="0081044B" w:rsidP="0069334C">
      <w:pPr>
        <w:numPr>
          <w:ilvl w:val="0"/>
          <w:numId w:val="42"/>
        </w:numPr>
        <w:spacing w:before="5"/>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 xml:space="preserve">Туберкульоз — це хронічне </w:t>
      </w:r>
      <w:proofErr w:type="spellStart"/>
      <w:r w:rsidRPr="00071426">
        <w:rPr>
          <w:rFonts w:asciiTheme="minorHAnsi" w:hAnsiTheme="minorHAnsi" w:cstheme="minorHAnsi"/>
          <w:color w:val="000000"/>
          <w:sz w:val="22"/>
          <w:szCs w:val="22"/>
        </w:rPr>
        <w:t>гранулематозне</w:t>
      </w:r>
      <w:proofErr w:type="spellEnd"/>
      <w:r w:rsidRPr="00071426">
        <w:rPr>
          <w:rFonts w:asciiTheme="minorHAnsi" w:hAnsiTheme="minorHAnsi" w:cstheme="minorHAnsi"/>
          <w:color w:val="000000"/>
          <w:sz w:val="22"/>
          <w:szCs w:val="22"/>
        </w:rPr>
        <w:t xml:space="preserve"> запальне захворювання, але в конкретному зразку тканини гранульоми можуть бути відсутніми.</w:t>
      </w:r>
    </w:p>
    <w:p w14:paraId="6A23C0E8" w14:textId="77777777" w:rsidR="00C93644" w:rsidRPr="00071426" w:rsidRDefault="0081044B" w:rsidP="0069334C">
      <w:pPr>
        <w:numPr>
          <w:ilvl w:val="0"/>
          <w:numId w:val="42"/>
        </w:numPr>
        <w:spacing w:before="10"/>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sz w:val="22"/>
          <w:szCs w:val="22"/>
        </w:rPr>
        <w:t xml:space="preserve">Кишкові ушкодження можуть бути виразковими (60%), гіпертрофічними (10%) та </w:t>
      </w:r>
      <w:proofErr w:type="spellStart"/>
      <w:r w:rsidRPr="00071426">
        <w:rPr>
          <w:rFonts w:asciiTheme="minorHAnsi" w:hAnsiTheme="minorHAnsi" w:cstheme="minorHAnsi"/>
          <w:sz w:val="22"/>
          <w:szCs w:val="22"/>
        </w:rPr>
        <w:t>виразково</w:t>
      </w:r>
      <w:proofErr w:type="spellEnd"/>
      <w:r w:rsidRPr="00071426">
        <w:rPr>
          <w:rFonts w:asciiTheme="minorHAnsi" w:hAnsiTheme="minorHAnsi" w:cstheme="minorHAnsi"/>
          <w:sz w:val="22"/>
          <w:szCs w:val="22"/>
        </w:rPr>
        <w:t>-гіпертрофічними</w:t>
      </w:r>
      <w:r w:rsidRPr="00071426">
        <w:rPr>
          <w:rFonts w:asciiTheme="minorHAnsi" w:hAnsiTheme="minorHAnsi" w:cstheme="minorHAnsi"/>
          <w:color w:val="000000"/>
          <w:sz w:val="22"/>
          <w:szCs w:val="22"/>
        </w:rPr>
        <w:t xml:space="preserve"> (30%) </w:t>
      </w:r>
      <w:hyperlink w:anchor="bookmark64"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13</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78AC7BCA" w14:textId="77777777" w:rsidR="00C93644" w:rsidRPr="00071426" w:rsidRDefault="0081044B" w:rsidP="0069334C">
      <w:pPr>
        <w:numPr>
          <w:ilvl w:val="0"/>
          <w:numId w:val="42"/>
        </w:numPr>
        <w:spacing w:before="5"/>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sz w:val="22"/>
          <w:szCs w:val="22"/>
        </w:rPr>
        <w:t>Якщо ступінь підозри на туберкульоз високий, матеріал має бути відправлений на мікробіологічний аналіз [31] і молекулярне дослідження.</w:t>
      </w:r>
    </w:p>
    <w:p w14:paraId="0C15E9B9" w14:textId="77777777" w:rsidR="00C93644" w:rsidRPr="00071426" w:rsidRDefault="0081044B" w:rsidP="00311C83">
      <w:pPr>
        <w:spacing w:before="120"/>
        <w:ind w:firstLine="284"/>
        <w:jc w:val="both"/>
        <w:rPr>
          <w:rFonts w:asciiTheme="minorHAnsi" w:hAnsiTheme="minorHAnsi" w:cstheme="minorHAnsi"/>
          <w:sz w:val="22"/>
          <w:szCs w:val="22"/>
        </w:rPr>
      </w:pPr>
      <w:r w:rsidRPr="00071426">
        <w:rPr>
          <w:rFonts w:asciiTheme="minorHAnsi" w:hAnsiTheme="minorHAnsi" w:cstheme="minorHAnsi"/>
          <w:color w:val="000000"/>
          <w:sz w:val="22"/>
          <w:szCs w:val="22"/>
        </w:rPr>
        <w:t>Мікроскопічне дослідження мазка на кислотостійкі мікроорганізми містить бактеріологічне дослідження біологічних рідин пацієнта з підозрою на абдомінальний ТБ.</w:t>
      </w:r>
    </w:p>
    <w:p w14:paraId="3FB42311" w14:textId="77777777" w:rsidR="00C93644" w:rsidRPr="00071426" w:rsidRDefault="0081044B" w:rsidP="0069334C">
      <w:pPr>
        <w:numPr>
          <w:ilvl w:val="0"/>
          <w:numId w:val="43"/>
        </w:numPr>
        <w:spacing w:before="120"/>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 xml:space="preserve">У більшості наукових праць повідомляється про високий відсоток негативних результатів досліджень мокротиння, сечі та </w:t>
      </w:r>
      <w:proofErr w:type="spellStart"/>
      <w:r w:rsidRPr="00071426">
        <w:rPr>
          <w:rFonts w:asciiTheme="minorHAnsi" w:hAnsiTheme="minorHAnsi" w:cstheme="minorHAnsi"/>
          <w:color w:val="000000"/>
          <w:sz w:val="22"/>
          <w:szCs w:val="22"/>
        </w:rPr>
        <w:t>асцитичної</w:t>
      </w:r>
      <w:proofErr w:type="spellEnd"/>
      <w:r w:rsidRPr="00071426">
        <w:rPr>
          <w:rFonts w:asciiTheme="minorHAnsi" w:hAnsiTheme="minorHAnsi" w:cstheme="minorHAnsi"/>
          <w:color w:val="000000"/>
          <w:sz w:val="22"/>
          <w:szCs w:val="22"/>
        </w:rPr>
        <w:t xml:space="preserve"> рідини. </w:t>
      </w:r>
      <w:r w:rsidRPr="00071426">
        <w:rPr>
          <w:rFonts w:asciiTheme="minorHAnsi" w:hAnsiTheme="minorHAnsi" w:cstheme="minorHAnsi"/>
          <w:sz w:val="22"/>
          <w:szCs w:val="22"/>
        </w:rPr>
        <w:t xml:space="preserve">Імовірність позитивного результату досліджень мазка зростає </w:t>
      </w:r>
      <w:proofErr w:type="spellStart"/>
      <w:r w:rsidRPr="00071426">
        <w:rPr>
          <w:rFonts w:asciiTheme="minorHAnsi" w:hAnsiTheme="minorHAnsi" w:cstheme="minorHAnsi"/>
          <w:sz w:val="22"/>
          <w:szCs w:val="22"/>
        </w:rPr>
        <w:t>пропорційно</w:t>
      </w:r>
      <w:proofErr w:type="spellEnd"/>
      <w:r w:rsidRPr="00071426">
        <w:rPr>
          <w:rFonts w:asciiTheme="minorHAnsi" w:hAnsiTheme="minorHAnsi" w:cstheme="minorHAnsi"/>
          <w:sz w:val="22"/>
          <w:szCs w:val="22"/>
        </w:rPr>
        <w:t xml:space="preserve"> кількості взятих зразків</w:t>
      </w:r>
      <w:r w:rsidRPr="00071426">
        <w:rPr>
          <w:rFonts w:asciiTheme="minorHAnsi" w:hAnsiTheme="minorHAnsi" w:cstheme="minorHAnsi"/>
          <w:color w:val="000000"/>
          <w:sz w:val="22"/>
          <w:szCs w:val="22"/>
        </w:rPr>
        <w:t xml:space="preserve"> </w:t>
      </w:r>
      <w:hyperlink w:anchor="bookmark55"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4</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7CB21A3D" w14:textId="77777777" w:rsidR="00C93644" w:rsidRPr="00071426" w:rsidRDefault="0081044B" w:rsidP="0069334C">
      <w:pPr>
        <w:numPr>
          <w:ilvl w:val="0"/>
          <w:numId w:val="43"/>
        </w:numPr>
        <w:spacing w:before="5"/>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Техніка була розроблена більше ніж 100 років тому, коли зразки мокротиння досліджувалися під мікроскопом для виявлення бактерій. За визначенням, наразі рекомендованими ВООЗ, для встановлення діагнозу легеневого ТБ потрібен один позитивний результат дослідження мазка.</w:t>
      </w:r>
    </w:p>
    <w:p w14:paraId="57A598E9" w14:textId="77777777" w:rsidR="00C93644" w:rsidRPr="00071426" w:rsidRDefault="0081044B" w:rsidP="0069334C">
      <w:pPr>
        <w:numPr>
          <w:ilvl w:val="0"/>
          <w:numId w:val="43"/>
        </w:numPr>
        <w:spacing w:before="10"/>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 xml:space="preserve">Забарвлення калу на КСБ не рекомендується, оскільки наявність співіснуючих не-ТБ бактерій може дати </w:t>
      </w:r>
      <w:proofErr w:type="spellStart"/>
      <w:r w:rsidRPr="00071426">
        <w:rPr>
          <w:rFonts w:asciiTheme="minorHAnsi" w:hAnsiTheme="minorHAnsi" w:cstheme="minorHAnsi"/>
          <w:color w:val="000000"/>
          <w:sz w:val="22"/>
          <w:szCs w:val="22"/>
        </w:rPr>
        <w:t>хибнопозитивний</w:t>
      </w:r>
      <w:proofErr w:type="spellEnd"/>
      <w:r w:rsidRPr="00071426">
        <w:rPr>
          <w:rFonts w:asciiTheme="minorHAnsi" w:hAnsiTheme="minorHAnsi" w:cstheme="minorHAnsi"/>
          <w:color w:val="000000"/>
          <w:sz w:val="22"/>
          <w:szCs w:val="22"/>
        </w:rPr>
        <w:t xml:space="preserve"> результат на кишковий ТБ.</w:t>
      </w:r>
    </w:p>
    <w:p w14:paraId="06E7FB23" w14:textId="77777777" w:rsidR="00C93644" w:rsidRPr="00071426" w:rsidRDefault="0081044B" w:rsidP="00296510">
      <w:pPr>
        <w:tabs>
          <w:tab w:val="left" w:pos="709"/>
        </w:tabs>
        <w:spacing w:before="360"/>
        <w:rPr>
          <w:rFonts w:asciiTheme="minorHAnsi" w:hAnsiTheme="minorHAnsi" w:cstheme="minorHAnsi"/>
          <w:sz w:val="22"/>
          <w:szCs w:val="22"/>
        </w:rPr>
      </w:pPr>
      <w:r w:rsidRPr="00071426">
        <w:rPr>
          <w:rFonts w:asciiTheme="minorHAnsi" w:hAnsiTheme="minorHAnsi" w:cstheme="minorHAnsi"/>
          <w:color w:val="4F81BD"/>
          <w:sz w:val="22"/>
          <w:szCs w:val="22"/>
        </w:rPr>
        <w:t>3.2.6</w:t>
      </w:r>
      <w:r w:rsidRPr="00071426">
        <w:rPr>
          <w:rFonts w:asciiTheme="minorHAnsi" w:hAnsiTheme="minorHAnsi" w:cstheme="minorHAnsi"/>
          <w:color w:val="4F81BD"/>
          <w:sz w:val="22"/>
          <w:szCs w:val="22"/>
        </w:rPr>
        <w:tab/>
        <w:t>Мікробіологія</w:t>
      </w:r>
    </w:p>
    <w:p w14:paraId="0C9A350D" w14:textId="77777777" w:rsidR="00C93644" w:rsidRPr="00071426" w:rsidRDefault="0081044B" w:rsidP="00296510">
      <w:pPr>
        <w:spacing w:before="60"/>
        <w:jc w:val="both"/>
        <w:rPr>
          <w:rFonts w:asciiTheme="minorHAnsi" w:hAnsiTheme="minorHAnsi" w:cstheme="minorHAnsi"/>
          <w:sz w:val="22"/>
          <w:szCs w:val="22"/>
        </w:rPr>
      </w:pPr>
      <w:r w:rsidRPr="00071426">
        <w:rPr>
          <w:rFonts w:asciiTheme="minorHAnsi" w:hAnsiTheme="minorHAnsi" w:cstheme="minorHAnsi"/>
          <w:sz w:val="22"/>
          <w:szCs w:val="22"/>
        </w:rPr>
        <w:t>Методи, засновані на вивченні культури,</w:t>
      </w:r>
      <w:r w:rsidRPr="00071426">
        <w:rPr>
          <w:rFonts w:asciiTheme="minorHAnsi" w:hAnsiTheme="minorHAnsi" w:cstheme="minorHAnsi"/>
          <w:i/>
          <w:color w:val="000000"/>
          <w:sz w:val="22"/>
          <w:szCs w:val="22"/>
        </w:rPr>
        <w:t xml:space="preserve"> </w:t>
      </w:r>
      <w:r w:rsidRPr="00071426">
        <w:rPr>
          <w:rFonts w:asciiTheme="minorHAnsi" w:hAnsiTheme="minorHAnsi" w:cstheme="minorHAnsi"/>
          <w:color w:val="000000"/>
          <w:sz w:val="22"/>
          <w:szCs w:val="22"/>
        </w:rPr>
        <w:t xml:space="preserve">наразі є референтним стандартом. </w:t>
      </w:r>
      <w:r w:rsidRPr="00071426">
        <w:rPr>
          <w:rFonts w:asciiTheme="minorHAnsi" w:hAnsiTheme="minorHAnsi" w:cstheme="minorHAnsi"/>
          <w:sz w:val="22"/>
          <w:szCs w:val="22"/>
        </w:rPr>
        <w:t xml:space="preserve">Їхнє проведення вимагає наявності досить добре оснащеної лабораторії; посів </w:t>
      </w:r>
      <w:proofErr w:type="spellStart"/>
      <w:r w:rsidRPr="00071426">
        <w:rPr>
          <w:rFonts w:asciiTheme="minorHAnsi" w:hAnsiTheme="minorHAnsi" w:cstheme="minorHAnsi"/>
          <w:sz w:val="22"/>
          <w:szCs w:val="22"/>
        </w:rPr>
        <w:t>біопсійного</w:t>
      </w:r>
      <w:proofErr w:type="spellEnd"/>
      <w:r w:rsidRPr="00071426">
        <w:rPr>
          <w:rFonts w:asciiTheme="minorHAnsi" w:hAnsiTheme="minorHAnsi" w:cstheme="minorHAnsi"/>
          <w:sz w:val="22"/>
          <w:szCs w:val="22"/>
        </w:rPr>
        <w:t xml:space="preserve"> матеріалу на MТБ займає тривалий час (від 3-8 тижнів до 12 тижнів для отримання результату) [12], і результати часто виявляються негативними (точність варіює від 25% до 35% [17] і навіть менше у деяких дослідженнях).</w:t>
      </w:r>
    </w:p>
    <w:p w14:paraId="12F1E434" w14:textId="77777777" w:rsidR="00C93644" w:rsidRPr="00071426" w:rsidRDefault="0081044B" w:rsidP="00296510">
      <w:pPr>
        <w:tabs>
          <w:tab w:val="left" w:pos="709"/>
        </w:tabs>
        <w:spacing w:before="360"/>
        <w:rPr>
          <w:rFonts w:asciiTheme="minorHAnsi" w:hAnsiTheme="minorHAnsi" w:cstheme="minorHAnsi"/>
          <w:sz w:val="22"/>
          <w:szCs w:val="22"/>
        </w:rPr>
      </w:pPr>
      <w:r w:rsidRPr="00071426">
        <w:rPr>
          <w:rFonts w:asciiTheme="minorHAnsi" w:hAnsiTheme="minorHAnsi" w:cstheme="minorHAnsi"/>
          <w:color w:val="4F81BD"/>
          <w:sz w:val="22"/>
          <w:szCs w:val="22"/>
        </w:rPr>
        <w:t>3.2.7 Результати серологічного дослідження</w:t>
      </w:r>
    </w:p>
    <w:p w14:paraId="64CC665F" w14:textId="77777777" w:rsidR="00C93644" w:rsidRPr="00071426" w:rsidRDefault="0081044B" w:rsidP="00296510">
      <w:pPr>
        <w:spacing w:before="60"/>
        <w:jc w:val="both"/>
        <w:rPr>
          <w:rFonts w:asciiTheme="minorHAnsi" w:hAnsiTheme="minorHAnsi" w:cstheme="minorHAnsi"/>
          <w:sz w:val="22"/>
          <w:szCs w:val="22"/>
        </w:rPr>
      </w:pPr>
      <w:r w:rsidRPr="00071426">
        <w:rPr>
          <w:rFonts w:asciiTheme="minorHAnsi" w:hAnsiTheme="minorHAnsi" w:cstheme="minorHAnsi"/>
          <w:i/>
          <w:color w:val="000000"/>
          <w:sz w:val="22"/>
          <w:szCs w:val="22"/>
        </w:rPr>
        <w:t xml:space="preserve">Швидкі молекулярні випробування. </w:t>
      </w:r>
      <w:r w:rsidRPr="00071426">
        <w:rPr>
          <w:rFonts w:asciiTheme="minorHAnsi" w:hAnsiTheme="minorHAnsi" w:cstheme="minorHAnsi"/>
          <w:color w:val="000000"/>
          <w:sz w:val="22"/>
          <w:szCs w:val="22"/>
        </w:rPr>
        <w:t xml:space="preserve">Єдиним швидким тестом для діагностики ТБ, рекомендованим ВООЗ, є </w:t>
      </w:r>
      <w:proofErr w:type="spellStart"/>
      <w:r w:rsidRPr="00071426">
        <w:rPr>
          <w:rFonts w:asciiTheme="minorHAnsi" w:hAnsiTheme="minorHAnsi" w:cstheme="minorHAnsi"/>
          <w:color w:val="000000"/>
          <w:sz w:val="22"/>
          <w:szCs w:val="22"/>
        </w:rPr>
        <w:t>Xpert</w:t>
      </w:r>
      <w:proofErr w:type="spellEnd"/>
      <w:r w:rsidRPr="00071426">
        <w:rPr>
          <w:rFonts w:asciiTheme="minorHAnsi" w:hAnsiTheme="minorHAnsi" w:cstheme="minorHAnsi"/>
          <w:color w:val="000000"/>
          <w:sz w:val="22"/>
          <w:szCs w:val="22"/>
        </w:rPr>
        <w:t xml:space="preserve">® MTB/RIF </w:t>
      </w:r>
      <w:proofErr w:type="spellStart"/>
      <w:r w:rsidRPr="00071426">
        <w:rPr>
          <w:rFonts w:asciiTheme="minorHAnsi" w:hAnsiTheme="minorHAnsi" w:cstheme="minorHAnsi"/>
          <w:color w:val="000000"/>
          <w:sz w:val="22"/>
          <w:szCs w:val="22"/>
        </w:rPr>
        <w:t>assay</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Cepheid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Sunnyvale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California</w:t>
      </w:r>
      <w:proofErr w:type="spellEnd"/>
      <w:r w:rsidRPr="00071426">
        <w:rPr>
          <w:rFonts w:asciiTheme="minorHAnsi" w:hAnsiTheme="minorHAnsi" w:cstheme="minorHAnsi"/>
          <w:color w:val="000000"/>
          <w:sz w:val="22"/>
          <w:szCs w:val="22"/>
        </w:rPr>
        <w:t>, USA).</w:t>
      </w:r>
    </w:p>
    <w:p w14:paraId="10802F4B" w14:textId="77777777" w:rsidR="00C93644" w:rsidRPr="00071426" w:rsidRDefault="0081044B" w:rsidP="0069334C">
      <w:pPr>
        <w:numPr>
          <w:ilvl w:val="0"/>
          <w:numId w:val="44"/>
        </w:numPr>
        <w:spacing w:before="120"/>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Він може забезпечити отримання результатів протягом 2 годин, і спочатку був рекомендований (2010 р.) для діагностики легеневого ТБ у дорослих.</w:t>
      </w:r>
      <w:r w:rsidRPr="00071426">
        <w:rPr>
          <w:rFonts w:asciiTheme="minorHAnsi" w:hAnsiTheme="minorHAnsi" w:cstheme="minorHAnsi"/>
          <w:i/>
          <w:color w:val="000000"/>
          <w:sz w:val="22"/>
          <w:szCs w:val="22"/>
        </w:rPr>
        <w:t xml:space="preserve"> </w:t>
      </w:r>
      <w:r w:rsidRPr="00071426">
        <w:rPr>
          <w:rFonts w:asciiTheme="minorHAnsi" w:hAnsiTheme="minorHAnsi" w:cstheme="minorHAnsi"/>
          <w:color w:val="000000"/>
          <w:sz w:val="22"/>
          <w:szCs w:val="22"/>
        </w:rPr>
        <w:t xml:space="preserve">З 2013 р. він також рекомендується для застосування у дітей та для діагностики специфічних форм </w:t>
      </w:r>
      <w:proofErr w:type="spellStart"/>
      <w:r w:rsidRPr="00071426">
        <w:rPr>
          <w:rFonts w:asciiTheme="minorHAnsi" w:hAnsiTheme="minorHAnsi" w:cstheme="minorHAnsi"/>
          <w:color w:val="000000"/>
          <w:sz w:val="22"/>
          <w:szCs w:val="22"/>
        </w:rPr>
        <w:t>позалегеневого</w:t>
      </w:r>
      <w:proofErr w:type="spellEnd"/>
      <w:r w:rsidRPr="00071426">
        <w:rPr>
          <w:rFonts w:asciiTheme="minorHAnsi" w:hAnsiTheme="minorHAnsi" w:cstheme="minorHAnsi"/>
          <w:color w:val="000000"/>
          <w:sz w:val="22"/>
          <w:szCs w:val="22"/>
        </w:rPr>
        <w:t xml:space="preserve"> ТБ.</w:t>
      </w:r>
      <w:r w:rsidRPr="00071426">
        <w:rPr>
          <w:rFonts w:asciiTheme="minorHAnsi" w:hAnsiTheme="minorHAnsi" w:cstheme="minorHAnsi"/>
          <w:i/>
          <w:color w:val="000000"/>
          <w:sz w:val="22"/>
          <w:szCs w:val="22"/>
        </w:rPr>
        <w:t xml:space="preserve"> </w:t>
      </w:r>
      <w:r w:rsidRPr="00071426">
        <w:rPr>
          <w:rFonts w:asciiTheme="minorHAnsi" w:hAnsiTheme="minorHAnsi" w:cstheme="minorHAnsi"/>
          <w:sz w:val="22"/>
          <w:szCs w:val="22"/>
        </w:rPr>
        <w:t xml:space="preserve">Точність тесту значно перевищує точність мікроскопічного дослідження мокротиння </w:t>
      </w:r>
      <w:hyperlink w:anchor="bookmark63"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12</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20A30F7D" w14:textId="77777777" w:rsidR="00C93644" w:rsidRPr="00071426" w:rsidRDefault="0081044B" w:rsidP="0069334C">
      <w:pPr>
        <w:numPr>
          <w:ilvl w:val="0"/>
          <w:numId w:val="44"/>
        </w:numPr>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 xml:space="preserve">При діагностиці абдомінального ТБ, як повідомляється в індійській оглядовій статті з дослідження у Делі пацієнтів з кишковим ТБ, зазначено низьку чутливість методу: лише у трьох з 37 пацієнтів (8%) був позитивний результат </w:t>
      </w:r>
      <w:proofErr w:type="spellStart"/>
      <w:r w:rsidRPr="00071426">
        <w:rPr>
          <w:rFonts w:asciiTheme="minorHAnsi" w:hAnsiTheme="minorHAnsi" w:cstheme="minorHAnsi"/>
          <w:color w:val="000000"/>
          <w:sz w:val="22"/>
          <w:szCs w:val="22"/>
        </w:rPr>
        <w:t>Xpert</w:t>
      </w:r>
      <w:proofErr w:type="spellEnd"/>
      <w:r w:rsidRPr="00071426">
        <w:rPr>
          <w:rFonts w:asciiTheme="minorHAnsi" w:hAnsiTheme="minorHAnsi" w:cstheme="minorHAnsi"/>
          <w:color w:val="000000"/>
          <w:sz w:val="22"/>
          <w:szCs w:val="22"/>
        </w:rPr>
        <w:t>. При перитонеальному ТБ, як повідомляється у двох роботах,</w:t>
      </w:r>
    </w:p>
    <w:p w14:paraId="2A95ED94" w14:textId="77777777" w:rsidR="00C93644" w:rsidRPr="00071426" w:rsidRDefault="00C93644" w:rsidP="0080730B">
      <w:pPr>
        <w:numPr>
          <w:ilvl w:val="0"/>
          <w:numId w:val="8"/>
        </w:numPr>
        <w:tabs>
          <w:tab w:val="left" w:pos="422"/>
        </w:tabs>
        <w:spacing w:before="14"/>
        <w:ind w:hanging="422"/>
        <w:jc w:val="both"/>
        <w:rPr>
          <w:rFonts w:asciiTheme="minorHAnsi" w:eastAsia="Times New Roman" w:hAnsiTheme="minorHAnsi" w:cstheme="minorHAnsi"/>
          <w:b/>
          <w:bCs/>
          <w:color w:val="000000"/>
          <w:sz w:val="22"/>
          <w:szCs w:val="22"/>
          <w:lang w:val="ru-RU"/>
        </w:rPr>
        <w:sectPr w:rsidR="00C93644" w:rsidRPr="00071426" w:rsidSect="00040941">
          <w:pgSz w:w="11904" w:h="16838" w:code="9"/>
          <w:pgMar w:top="1418" w:right="1701" w:bottom="1418" w:left="1701" w:header="709" w:footer="709" w:gutter="0"/>
          <w:cols w:space="60"/>
          <w:noEndnote/>
          <w:docGrid w:linePitch="272"/>
        </w:sectPr>
      </w:pPr>
    </w:p>
    <w:p w14:paraId="54C7FEF6" w14:textId="77777777" w:rsidR="00C93644" w:rsidRPr="00071426" w:rsidRDefault="0081044B" w:rsidP="00F73119">
      <w:pPr>
        <w:ind w:left="426"/>
        <w:jc w:val="both"/>
        <w:rPr>
          <w:rFonts w:asciiTheme="minorHAnsi" w:hAnsiTheme="minorHAnsi" w:cstheme="minorHAnsi"/>
          <w:sz w:val="22"/>
          <w:szCs w:val="22"/>
        </w:rPr>
      </w:pPr>
      <w:r w:rsidRPr="00071426">
        <w:rPr>
          <w:rFonts w:asciiTheme="minorHAnsi" w:hAnsiTheme="minorHAnsi" w:cstheme="minorHAnsi"/>
          <w:sz w:val="22"/>
          <w:szCs w:val="22"/>
        </w:rPr>
        <w:lastRenderedPageBreak/>
        <w:t xml:space="preserve">чутливість </w:t>
      </w:r>
      <w:proofErr w:type="spellStart"/>
      <w:r w:rsidRPr="00071426">
        <w:rPr>
          <w:rFonts w:asciiTheme="minorHAnsi" w:hAnsiTheme="minorHAnsi" w:cstheme="minorHAnsi"/>
          <w:sz w:val="22"/>
          <w:szCs w:val="22"/>
        </w:rPr>
        <w:t>Xpert</w:t>
      </w:r>
      <w:proofErr w:type="spellEnd"/>
      <w:r w:rsidRPr="00071426">
        <w:rPr>
          <w:rFonts w:asciiTheme="minorHAnsi" w:hAnsiTheme="minorHAnsi" w:cstheme="minorHAnsi"/>
          <w:sz w:val="22"/>
          <w:szCs w:val="22"/>
        </w:rPr>
        <w:t xml:space="preserve"> також була низькою - тільки 12 з 67 підозрілих випадків (17.9%) в одному дослідженні та чотири з 21 (19%) випадки в іншому були позитивні при використанні </w:t>
      </w:r>
      <w:proofErr w:type="spellStart"/>
      <w:r w:rsidRPr="00071426">
        <w:rPr>
          <w:rFonts w:asciiTheme="minorHAnsi" w:hAnsiTheme="minorHAnsi" w:cstheme="minorHAnsi"/>
          <w:sz w:val="22"/>
          <w:szCs w:val="22"/>
        </w:rPr>
        <w:t>Xpert</w:t>
      </w:r>
      <w:proofErr w:type="spellEnd"/>
      <w:r w:rsidRPr="00071426">
        <w:rPr>
          <w:rFonts w:asciiTheme="minorHAnsi" w:hAnsiTheme="minorHAnsi" w:cstheme="minorHAnsi"/>
          <w:sz w:val="22"/>
          <w:szCs w:val="22"/>
        </w:rPr>
        <w:t xml:space="preserve"> </w:t>
      </w:r>
      <w:hyperlink w:anchor="bookmark86"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38</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178D060D" w14:textId="77777777" w:rsidR="00C93644" w:rsidRPr="00071426" w:rsidRDefault="0081044B" w:rsidP="0069334C">
      <w:pPr>
        <w:numPr>
          <w:ilvl w:val="0"/>
          <w:numId w:val="45"/>
        </w:numPr>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 xml:space="preserve">Проведений у 2015 році </w:t>
      </w:r>
      <w:proofErr w:type="spellStart"/>
      <w:r w:rsidRPr="00071426">
        <w:rPr>
          <w:rFonts w:asciiTheme="minorHAnsi" w:hAnsiTheme="minorHAnsi" w:cstheme="minorHAnsi"/>
          <w:color w:val="000000"/>
          <w:sz w:val="22"/>
          <w:szCs w:val="22"/>
        </w:rPr>
        <w:t>метааналіз</w:t>
      </w:r>
      <w:proofErr w:type="spellEnd"/>
      <w:r w:rsidRPr="00071426">
        <w:rPr>
          <w:rFonts w:asciiTheme="minorHAnsi" w:hAnsiTheme="minorHAnsi" w:cstheme="minorHAnsi"/>
          <w:color w:val="000000"/>
          <w:sz w:val="22"/>
          <w:szCs w:val="22"/>
        </w:rPr>
        <w:t xml:space="preserve"> 36 досліджень показав, що </w:t>
      </w:r>
      <w:proofErr w:type="spellStart"/>
      <w:r w:rsidRPr="00071426">
        <w:rPr>
          <w:rFonts w:asciiTheme="minorHAnsi" w:hAnsiTheme="minorHAnsi" w:cstheme="minorHAnsi"/>
          <w:color w:val="000000"/>
          <w:sz w:val="22"/>
          <w:szCs w:val="22"/>
        </w:rPr>
        <w:t>Xpert</w:t>
      </w:r>
      <w:proofErr w:type="spellEnd"/>
      <w:r w:rsidRPr="00071426">
        <w:rPr>
          <w:rFonts w:asciiTheme="minorHAnsi" w:hAnsiTheme="minorHAnsi" w:cstheme="minorHAnsi"/>
          <w:color w:val="000000"/>
          <w:sz w:val="22"/>
          <w:szCs w:val="22"/>
        </w:rPr>
        <w:t xml:space="preserve"> має високий рівень специфічності, але обмежену чутливість при виявленні </w:t>
      </w:r>
      <w:proofErr w:type="spellStart"/>
      <w:r w:rsidRPr="00071426">
        <w:rPr>
          <w:rFonts w:asciiTheme="minorHAnsi" w:hAnsiTheme="minorHAnsi" w:cstheme="minorHAnsi"/>
          <w:color w:val="000000"/>
          <w:sz w:val="22"/>
          <w:szCs w:val="22"/>
        </w:rPr>
        <w:t>позалегеневого</w:t>
      </w:r>
      <w:proofErr w:type="spellEnd"/>
      <w:r w:rsidRPr="00071426">
        <w:rPr>
          <w:rFonts w:asciiTheme="minorHAnsi" w:hAnsiTheme="minorHAnsi" w:cstheme="minorHAnsi"/>
          <w:color w:val="000000"/>
          <w:sz w:val="22"/>
          <w:szCs w:val="22"/>
        </w:rPr>
        <w:t xml:space="preserve"> ТБ (ПЛТБ). </w:t>
      </w:r>
      <w:r w:rsidRPr="00071426">
        <w:rPr>
          <w:rFonts w:asciiTheme="minorHAnsi" w:hAnsiTheme="minorHAnsi" w:cstheme="minorHAnsi"/>
          <w:sz w:val="22"/>
          <w:szCs w:val="22"/>
        </w:rPr>
        <w:t xml:space="preserve">Позитивні результати тесту </w:t>
      </w:r>
      <w:proofErr w:type="spellStart"/>
      <w:r w:rsidRPr="00071426">
        <w:rPr>
          <w:rFonts w:asciiTheme="minorHAnsi" w:hAnsiTheme="minorHAnsi" w:cstheme="minorHAnsi"/>
          <w:sz w:val="22"/>
          <w:szCs w:val="22"/>
        </w:rPr>
        <w:t>Xpert</w:t>
      </w:r>
      <w:proofErr w:type="spellEnd"/>
      <w:r w:rsidRPr="00071426">
        <w:rPr>
          <w:rFonts w:asciiTheme="minorHAnsi" w:hAnsiTheme="minorHAnsi" w:cstheme="minorHAnsi"/>
          <w:sz w:val="22"/>
          <w:szCs w:val="22"/>
        </w:rPr>
        <w:t xml:space="preserve"> можуть бути використані для швидкої ідентифікації випадків ПЛТБ, але негативний результат не дає повної впевненості у відсутності захворювання</w:t>
      </w:r>
      <w:r w:rsidRPr="00071426">
        <w:rPr>
          <w:rFonts w:asciiTheme="minorHAnsi" w:hAnsiTheme="minorHAnsi" w:cstheme="minorHAnsi"/>
          <w:color w:val="000000"/>
          <w:sz w:val="22"/>
          <w:szCs w:val="22"/>
        </w:rPr>
        <w:t xml:space="preserve"> </w:t>
      </w:r>
      <w:hyperlink w:anchor="bookmark87"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39</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182DDCAB" w14:textId="77777777" w:rsidR="00C93644" w:rsidRPr="00071426" w:rsidRDefault="0081044B" w:rsidP="0069334C">
      <w:pPr>
        <w:numPr>
          <w:ilvl w:val="0"/>
          <w:numId w:val="45"/>
        </w:numPr>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 xml:space="preserve">Дослідження 2018 року, у якому аналізувався </w:t>
      </w:r>
      <w:proofErr w:type="spellStart"/>
      <w:r w:rsidRPr="00071426">
        <w:rPr>
          <w:rFonts w:asciiTheme="minorHAnsi" w:hAnsiTheme="minorHAnsi" w:cstheme="minorHAnsi"/>
          <w:color w:val="000000"/>
          <w:sz w:val="22"/>
          <w:szCs w:val="22"/>
        </w:rPr>
        <w:t>GeneXpert</w:t>
      </w:r>
      <w:proofErr w:type="spellEnd"/>
      <w:r w:rsidRPr="00071426">
        <w:rPr>
          <w:rFonts w:asciiTheme="minorHAnsi" w:hAnsiTheme="minorHAnsi" w:cstheme="minorHAnsi"/>
          <w:color w:val="000000"/>
          <w:sz w:val="22"/>
          <w:szCs w:val="22"/>
        </w:rPr>
        <w:t xml:space="preserve"> MTB/RIF для діагностики абдомінального туберкульозу (дані 21 пацієнта), показало, що чутливість </w:t>
      </w:r>
      <w:proofErr w:type="spellStart"/>
      <w:r w:rsidRPr="00071426">
        <w:rPr>
          <w:rFonts w:asciiTheme="minorHAnsi" w:hAnsiTheme="minorHAnsi" w:cstheme="minorHAnsi"/>
          <w:color w:val="000000"/>
          <w:sz w:val="22"/>
          <w:szCs w:val="22"/>
        </w:rPr>
        <w:t>GeneXpert</w:t>
      </w:r>
      <w:proofErr w:type="spellEnd"/>
      <w:r w:rsidRPr="00071426">
        <w:rPr>
          <w:rFonts w:asciiTheme="minorHAnsi" w:hAnsiTheme="minorHAnsi" w:cstheme="minorHAnsi"/>
          <w:color w:val="000000"/>
          <w:sz w:val="22"/>
          <w:szCs w:val="22"/>
        </w:rPr>
        <w:t xml:space="preserve"> склала 28.57%, а його специфічність дорівнювала 0%. Автори зробили висновок, що у їхньому дослідженні </w:t>
      </w:r>
      <w:proofErr w:type="spellStart"/>
      <w:r w:rsidRPr="00071426">
        <w:rPr>
          <w:rFonts w:asciiTheme="minorHAnsi" w:hAnsiTheme="minorHAnsi" w:cstheme="minorHAnsi"/>
          <w:color w:val="000000"/>
          <w:sz w:val="22"/>
          <w:szCs w:val="22"/>
        </w:rPr>
        <w:t>GeneXpert</w:t>
      </w:r>
      <w:proofErr w:type="spellEnd"/>
      <w:r w:rsidRPr="00071426">
        <w:rPr>
          <w:rFonts w:asciiTheme="minorHAnsi" w:hAnsiTheme="minorHAnsi" w:cstheme="minorHAnsi"/>
          <w:color w:val="000000"/>
          <w:sz w:val="22"/>
          <w:szCs w:val="22"/>
        </w:rPr>
        <w:t xml:space="preserve"> продемонстрував слабку чутливість і специфічність у виявленні абдомінального ТБ у зразках </w:t>
      </w:r>
      <w:proofErr w:type="spellStart"/>
      <w:r w:rsidRPr="00071426">
        <w:rPr>
          <w:rFonts w:asciiTheme="minorHAnsi" w:hAnsiTheme="minorHAnsi" w:cstheme="minorHAnsi"/>
          <w:color w:val="000000"/>
          <w:sz w:val="22"/>
          <w:szCs w:val="22"/>
        </w:rPr>
        <w:t>асцитичної</w:t>
      </w:r>
      <w:proofErr w:type="spellEnd"/>
      <w:r w:rsidRPr="00071426">
        <w:rPr>
          <w:rFonts w:asciiTheme="minorHAnsi" w:hAnsiTheme="minorHAnsi" w:cstheme="minorHAnsi"/>
          <w:color w:val="000000"/>
          <w:sz w:val="22"/>
          <w:szCs w:val="22"/>
        </w:rPr>
        <w:t xml:space="preserve"> рідини.</w:t>
      </w:r>
    </w:p>
    <w:p w14:paraId="32774B96" w14:textId="77777777" w:rsidR="00C93644" w:rsidRPr="00071426" w:rsidRDefault="0081044B" w:rsidP="00AE0BCE">
      <w:pPr>
        <w:spacing w:before="120"/>
        <w:ind w:firstLine="284"/>
        <w:jc w:val="both"/>
        <w:rPr>
          <w:rFonts w:asciiTheme="minorHAnsi" w:hAnsiTheme="minorHAnsi" w:cstheme="minorHAnsi"/>
          <w:sz w:val="22"/>
          <w:szCs w:val="22"/>
        </w:rPr>
      </w:pPr>
      <w:r w:rsidRPr="00071426">
        <w:rPr>
          <w:rFonts w:asciiTheme="minorHAnsi" w:hAnsiTheme="minorHAnsi" w:cstheme="minorHAnsi"/>
          <w:color w:val="000000"/>
          <w:sz w:val="22"/>
          <w:szCs w:val="22"/>
        </w:rPr>
        <w:t xml:space="preserve">Аналіз вивільнення інтерферон-гамма (IGRA). IGRA заснований на стимуляції клітинної імунної відповіді </w:t>
      </w:r>
      <w:proofErr w:type="spellStart"/>
      <w:r w:rsidRPr="00071426">
        <w:rPr>
          <w:rFonts w:asciiTheme="minorHAnsi" w:hAnsiTheme="minorHAnsi" w:cstheme="minorHAnsi"/>
          <w:color w:val="000000"/>
          <w:sz w:val="22"/>
          <w:szCs w:val="22"/>
        </w:rPr>
        <w:t>імунодомінантними</w:t>
      </w:r>
      <w:proofErr w:type="spellEnd"/>
      <w:r w:rsidRPr="00071426">
        <w:rPr>
          <w:rFonts w:asciiTheme="minorHAnsi" w:hAnsiTheme="minorHAnsi" w:cstheme="minorHAnsi"/>
          <w:color w:val="000000"/>
          <w:sz w:val="22"/>
          <w:szCs w:val="22"/>
        </w:rPr>
        <w:t xml:space="preserve"> антигенами ESAT-6 та CFP10, специфічними до МТБ, і цей аналіз є альтернативою туберкуліновому шкірному тесту.</w:t>
      </w:r>
    </w:p>
    <w:p w14:paraId="259B8D90" w14:textId="77777777" w:rsidR="00C93644" w:rsidRPr="00071426" w:rsidRDefault="0081044B" w:rsidP="00AE0BCE">
      <w:pPr>
        <w:spacing w:before="120"/>
        <w:rPr>
          <w:rFonts w:asciiTheme="minorHAnsi" w:hAnsiTheme="minorHAnsi" w:cstheme="minorHAnsi"/>
          <w:sz w:val="22"/>
          <w:szCs w:val="22"/>
        </w:rPr>
      </w:pPr>
      <w:r w:rsidRPr="00071426">
        <w:rPr>
          <w:rFonts w:asciiTheme="minorHAnsi" w:hAnsiTheme="minorHAnsi" w:cstheme="minorHAnsi"/>
          <w:color w:val="000000"/>
          <w:sz w:val="22"/>
          <w:szCs w:val="22"/>
        </w:rPr>
        <w:t>Варіанти тесту IGRA:</w:t>
      </w:r>
    </w:p>
    <w:p w14:paraId="5B929F82" w14:textId="77777777" w:rsidR="00C93644" w:rsidRPr="00071426" w:rsidRDefault="0081044B" w:rsidP="0069334C">
      <w:pPr>
        <w:numPr>
          <w:ilvl w:val="0"/>
          <w:numId w:val="46"/>
        </w:numPr>
        <w:spacing w:before="120"/>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 xml:space="preserve">Тест </w:t>
      </w:r>
      <w:proofErr w:type="spellStart"/>
      <w:r w:rsidRPr="00071426">
        <w:rPr>
          <w:rFonts w:asciiTheme="minorHAnsi" w:hAnsiTheme="minorHAnsi" w:cstheme="minorHAnsi"/>
          <w:color w:val="000000"/>
          <w:sz w:val="22"/>
          <w:szCs w:val="22"/>
        </w:rPr>
        <w:t>QuantiFERON</w:t>
      </w:r>
      <w:proofErr w:type="spellEnd"/>
      <w:r w:rsidRPr="00071426">
        <w:rPr>
          <w:rFonts w:asciiTheme="minorHAnsi" w:hAnsiTheme="minorHAnsi" w:cstheme="minorHAnsi"/>
          <w:color w:val="000000"/>
          <w:sz w:val="22"/>
          <w:szCs w:val="22"/>
        </w:rPr>
        <w:t xml:space="preserve">-ТВ </w:t>
      </w:r>
      <w:proofErr w:type="spellStart"/>
      <w:r w:rsidRPr="00071426">
        <w:rPr>
          <w:rFonts w:asciiTheme="minorHAnsi" w:hAnsiTheme="minorHAnsi" w:cstheme="minorHAnsi"/>
          <w:color w:val="000000"/>
          <w:sz w:val="22"/>
          <w:szCs w:val="22"/>
        </w:rPr>
        <w:t>Gold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In-Tube</w:t>
      </w:r>
      <w:proofErr w:type="spellEnd"/>
      <w:r w:rsidRPr="00071426">
        <w:rPr>
          <w:rFonts w:asciiTheme="minorHAnsi" w:hAnsiTheme="minorHAnsi" w:cstheme="minorHAnsi"/>
          <w:color w:val="000000"/>
          <w:sz w:val="22"/>
          <w:szCs w:val="22"/>
        </w:rPr>
        <w:t xml:space="preserve"> (QFT, </w:t>
      </w:r>
      <w:proofErr w:type="spellStart"/>
      <w:r w:rsidRPr="00071426">
        <w:rPr>
          <w:rFonts w:asciiTheme="minorHAnsi" w:hAnsiTheme="minorHAnsi" w:cstheme="minorHAnsi"/>
          <w:color w:val="000000"/>
          <w:sz w:val="22"/>
          <w:szCs w:val="22"/>
        </w:rPr>
        <w:t>Qiagen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Hilden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Germany</w:t>
      </w:r>
      <w:proofErr w:type="spellEnd"/>
      <w:r w:rsidRPr="00071426">
        <w:rPr>
          <w:rFonts w:asciiTheme="minorHAnsi" w:hAnsiTheme="minorHAnsi" w:cstheme="minorHAnsi"/>
          <w:color w:val="000000"/>
          <w:sz w:val="22"/>
          <w:szCs w:val="22"/>
        </w:rPr>
        <w:t xml:space="preserve">) на основі цільної крові. </w:t>
      </w:r>
      <w:r w:rsidRPr="00071426">
        <w:rPr>
          <w:rFonts w:asciiTheme="minorHAnsi" w:hAnsiTheme="minorHAnsi" w:cstheme="minorHAnsi"/>
          <w:sz w:val="22"/>
          <w:szCs w:val="22"/>
        </w:rPr>
        <w:t xml:space="preserve">Точність цього тесту знижується у пацієнтів, які отримують </w:t>
      </w:r>
      <w:proofErr w:type="spellStart"/>
      <w:r w:rsidRPr="00071426">
        <w:rPr>
          <w:rFonts w:asciiTheme="minorHAnsi" w:hAnsiTheme="minorHAnsi" w:cstheme="minorHAnsi"/>
          <w:sz w:val="22"/>
          <w:szCs w:val="22"/>
        </w:rPr>
        <w:t>імуносупресорну</w:t>
      </w:r>
      <w:proofErr w:type="spellEnd"/>
      <w:r w:rsidRPr="00071426">
        <w:rPr>
          <w:rFonts w:asciiTheme="minorHAnsi" w:hAnsiTheme="minorHAnsi" w:cstheme="minorHAnsi"/>
          <w:sz w:val="22"/>
          <w:szCs w:val="22"/>
        </w:rPr>
        <w:t xml:space="preserve"> терапію </w:t>
      </w:r>
      <w:hyperlink w:anchor="bookmark88"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40</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22FE2208" w14:textId="77777777" w:rsidR="00C93644" w:rsidRPr="00071426" w:rsidRDefault="0081044B" w:rsidP="0069334C">
      <w:pPr>
        <w:numPr>
          <w:ilvl w:val="0"/>
          <w:numId w:val="46"/>
        </w:numPr>
        <w:spacing w:before="5"/>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 xml:space="preserve">Тест T-SPOT.ТВ </w:t>
      </w:r>
      <w:proofErr w:type="spellStart"/>
      <w:r w:rsidRPr="00071426">
        <w:rPr>
          <w:rFonts w:asciiTheme="minorHAnsi" w:hAnsiTheme="minorHAnsi" w:cstheme="minorHAnsi"/>
          <w:color w:val="000000"/>
          <w:sz w:val="22"/>
          <w:szCs w:val="22"/>
        </w:rPr>
        <w:t>test</w:t>
      </w:r>
      <w:proofErr w:type="spellEnd"/>
      <w:r w:rsidRPr="00071426">
        <w:rPr>
          <w:rFonts w:asciiTheme="minorHAnsi" w:hAnsiTheme="minorHAnsi" w:cstheme="minorHAnsi"/>
          <w:color w:val="000000"/>
          <w:sz w:val="22"/>
          <w:szCs w:val="22"/>
        </w:rPr>
        <w:t xml:space="preserve"> (пов'язаний з ензимом </w:t>
      </w:r>
      <w:proofErr w:type="spellStart"/>
      <w:r w:rsidRPr="00071426">
        <w:rPr>
          <w:rFonts w:asciiTheme="minorHAnsi" w:hAnsiTheme="minorHAnsi" w:cstheme="minorHAnsi"/>
          <w:color w:val="000000"/>
          <w:sz w:val="22"/>
          <w:szCs w:val="22"/>
        </w:rPr>
        <w:t>імуноспот</w:t>
      </w:r>
      <w:proofErr w:type="spellEnd"/>
      <w:r w:rsidRPr="00071426">
        <w:rPr>
          <w:rFonts w:asciiTheme="minorHAnsi" w:hAnsiTheme="minorHAnsi" w:cstheme="minorHAnsi"/>
          <w:color w:val="000000"/>
          <w:sz w:val="22"/>
          <w:szCs w:val="22"/>
        </w:rPr>
        <w:t xml:space="preserve">/ELISPOT, </w:t>
      </w:r>
      <w:proofErr w:type="spellStart"/>
      <w:r w:rsidRPr="00071426">
        <w:rPr>
          <w:rFonts w:asciiTheme="minorHAnsi" w:hAnsiTheme="minorHAnsi" w:cstheme="minorHAnsi"/>
          <w:color w:val="000000"/>
          <w:sz w:val="22"/>
          <w:szCs w:val="22"/>
        </w:rPr>
        <w:t>Oxford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Immunotec</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Abingdon</w:t>
      </w:r>
      <w:proofErr w:type="spellEnd"/>
      <w:r w:rsidRPr="00071426">
        <w:rPr>
          <w:rFonts w:asciiTheme="minorHAnsi" w:hAnsiTheme="minorHAnsi" w:cstheme="minorHAnsi"/>
          <w:color w:val="000000"/>
          <w:sz w:val="22"/>
          <w:szCs w:val="22"/>
        </w:rPr>
        <w:t xml:space="preserve">, UK), на основі </w:t>
      </w:r>
      <w:proofErr w:type="spellStart"/>
      <w:r w:rsidRPr="00071426">
        <w:rPr>
          <w:rFonts w:asciiTheme="minorHAnsi" w:hAnsiTheme="minorHAnsi" w:cstheme="minorHAnsi"/>
          <w:color w:val="000000"/>
          <w:sz w:val="22"/>
          <w:szCs w:val="22"/>
        </w:rPr>
        <w:t>мононуклеарних</w:t>
      </w:r>
      <w:proofErr w:type="spellEnd"/>
      <w:r w:rsidRPr="00071426">
        <w:rPr>
          <w:rFonts w:asciiTheme="minorHAnsi" w:hAnsiTheme="minorHAnsi" w:cstheme="minorHAnsi"/>
          <w:color w:val="000000"/>
          <w:sz w:val="22"/>
          <w:szCs w:val="22"/>
        </w:rPr>
        <w:t xml:space="preserve"> клітин очищеної периферичної крові.</w:t>
      </w:r>
    </w:p>
    <w:p w14:paraId="0A6C64A7" w14:textId="77777777" w:rsidR="00C93644" w:rsidRPr="00071426" w:rsidRDefault="0081044B" w:rsidP="00AE0BCE">
      <w:pPr>
        <w:spacing w:before="120"/>
        <w:ind w:firstLine="284"/>
        <w:jc w:val="both"/>
        <w:rPr>
          <w:rFonts w:asciiTheme="minorHAnsi" w:hAnsiTheme="minorHAnsi" w:cstheme="minorHAnsi"/>
          <w:sz w:val="22"/>
          <w:szCs w:val="22"/>
        </w:rPr>
      </w:pPr>
      <w:r w:rsidRPr="00071426">
        <w:rPr>
          <w:rFonts w:asciiTheme="minorHAnsi" w:hAnsiTheme="minorHAnsi" w:cstheme="minorHAnsi"/>
          <w:color w:val="000000"/>
          <w:sz w:val="22"/>
          <w:szCs w:val="22"/>
        </w:rPr>
        <w:t xml:space="preserve">Різні дослідження підтвердили інформаційну цінність цих тестів у діагностиці ТБ. </w:t>
      </w:r>
      <w:r w:rsidRPr="00071426">
        <w:rPr>
          <w:rFonts w:asciiTheme="minorHAnsi" w:hAnsiTheme="minorHAnsi" w:cstheme="minorHAnsi"/>
          <w:sz w:val="22"/>
          <w:szCs w:val="22"/>
        </w:rPr>
        <w:t>Поява тестів IGRA може покращити визначення латентної туберкульозної інфекції (ЛТБІ)</w:t>
      </w:r>
      <w:r w:rsidRPr="00071426">
        <w:rPr>
          <w:rFonts w:asciiTheme="minorHAnsi" w:hAnsiTheme="minorHAnsi" w:cstheme="minorHAnsi"/>
          <w:color w:val="000000"/>
          <w:sz w:val="22"/>
          <w:szCs w:val="22"/>
        </w:rPr>
        <w:t xml:space="preserve"> </w:t>
      </w:r>
      <w:hyperlink w:anchor="bookmark89"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41</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7B5E02AD" w14:textId="77777777" w:rsidR="00C93644" w:rsidRPr="00071426" w:rsidRDefault="0081044B" w:rsidP="00AE0BCE">
      <w:pPr>
        <w:spacing w:before="120"/>
        <w:rPr>
          <w:rFonts w:asciiTheme="minorHAnsi" w:hAnsiTheme="minorHAnsi" w:cstheme="minorHAnsi"/>
          <w:sz w:val="22"/>
          <w:szCs w:val="22"/>
        </w:rPr>
      </w:pPr>
      <w:r w:rsidRPr="00071426">
        <w:rPr>
          <w:rFonts w:asciiTheme="minorHAnsi" w:hAnsiTheme="minorHAnsi" w:cstheme="minorHAnsi"/>
          <w:color w:val="000000"/>
          <w:sz w:val="22"/>
          <w:szCs w:val="22"/>
        </w:rPr>
        <w:t>Головною перевагою цих тестів є:</w:t>
      </w:r>
    </w:p>
    <w:p w14:paraId="6099A6E6" w14:textId="77777777" w:rsidR="00C93644" w:rsidRPr="00071426" w:rsidRDefault="0081044B" w:rsidP="0069334C">
      <w:pPr>
        <w:numPr>
          <w:ilvl w:val="0"/>
          <w:numId w:val="47"/>
        </w:numPr>
        <w:spacing w:before="120"/>
        <w:ind w:left="426" w:hanging="426"/>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На них не впливає раніше проведена вакцинація БЦЖ.</w:t>
      </w:r>
    </w:p>
    <w:p w14:paraId="01A4AFBB" w14:textId="77777777" w:rsidR="00C93644" w:rsidRPr="00071426" w:rsidRDefault="0081044B" w:rsidP="0069334C">
      <w:pPr>
        <w:numPr>
          <w:ilvl w:val="0"/>
          <w:numId w:val="47"/>
        </w:numPr>
        <w:ind w:left="426" w:hanging="426"/>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Немає перехресної реакції з більшістю нетуберкульозних мікобактерій.</w:t>
      </w:r>
    </w:p>
    <w:p w14:paraId="25F65B2C" w14:textId="77777777" w:rsidR="00C93644" w:rsidRPr="00071426" w:rsidRDefault="0081044B" w:rsidP="0069334C">
      <w:pPr>
        <w:numPr>
          <w:ilvl w:val="0"/>
          <w:numId w:val="47"/>
        </w:numPr>
        <w:ind w:left="426" w:hanging="426"/>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Аналіз можна провести під час єдиного візиту.</w:t>
      </w:r>
    </w:p>
    <w:p w14:paraId="77147056" w14:textId="77777777" w:rsidR="00C93644" w:rsidRPr="00071426" w:rsidRDefault="0081044B" w:rsidP="00AE0BCE">
      <w:pPr>
        <w:spacing w:before="120"/>
        <w:rPr>
          <w:rFonts w:asciiTheme="minorHAnsi" w:hAnsiTheme="minorHAnsi" w:cstheme="minorHAnsi"/>
          <w:sz w:val="22"/>
          <w:szCs w:val="22"/>
        </w:rPr>
      </w:pPr>
      <w:r w:rsidRPr="00071426">
        <w:rPr>
          <w:rFonts w:asciiTheme="minorHAnsi" w:hAnsiTheme="minorHAnsi" w:cstheme="minorHAnsi"/>
          <w:color w:val="000000"/>
          <w:sz w:val="22"/>
          <w:szCs w:val="22"/>
        </w:rPr>
        <w:t>Їхні недоліки:</w:t>
      </w:r>
    </w:p>
    <w:p w14:paraId="66269846" w14:textId="77777777" w:rsidR="00C93644" w:rsidRPr="00071426" w:rsidRDefault="0081044B" w:rsidP="0069334C">
      <w:pPr>
        <w:numPr>
          <w:ilvl w:val="0"/>
          <w:numId w:val="48"/>
        </w:numPr>
        <w:spacing w:before="120"/>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Вартість тестів, US$ 100 або більше, може завадити їхньому використанню у країнах з низьким доходом.</w:t>
      </w:r>
    </w:p>
    <w:p w14:paraId="71ACB5C7" w14:textId="77777777" w:rsidR="00C93644" w:rsidRPr="00071426" w:rsidRDefault="0081044B" w:rsidP="0069334C">
      <w:pPr>
        <w:numPr>
          <w:ilvl w:val="0"/>
          <w:numId w:val="48"/>
        </w:numPr>
        <w:spacing w:before="5"/>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 xml:space="preserve">Проведення цих аналізів потребує спеціально обладнаної лабораторії, навченого персоналу та </w:t>
      </w:r>
      <w:proofErr w:type="spellStart"/>
      <w:r w:rsidRPr="00071426">
        <w:rPr>
          <w:rFonts w:asciiTheme="minorHAnsi" w:hAnsiTheme="minorHAnsi" w:cstheme="minorHAnsi"/>
          <w:color w:val="000000"/>
          <w:sz w:val="22"/>
          <w:szCs w:val="22"/>
        </w:rPr>
        <w:t>інвазивних</w:t>
      </w:r>
      <w:proofErr w:type="spellEnd"/>
      <w:r w:rsidRPr="00071426">
        <w:rPr>
          <w:rFonts w:asciiTheme="minorHAnsi" w:hAnsiTheme="minorHAnsi" w:cstheme="minorHAnsi"/>
          <w:color w:val="000000"/>
          <w:sz w:val="22"/>
          <w:szCs w:val="22"/>
        </w:rPr>
        <w:t xml:space="preserve"> процедур.</w:t>
      </w:r>
    </w:p>
    <w:p w14:paraId="09C69945" w14:textId="77777777" w:rsidR="00C93644" w:rsidRPr="00071426" w:rsidRDefault="0081044B" w:rsidP="0069334C">
      <w:pPr>
        <w:numPr>
          <w:ilvl w:val="0"/>
          <w:numId w:val="48"/>
        </w:numPr>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IGRA не розрізняє активну та латентну інфекцію ТБ.</w:t>
      </w:r>
    </w:p>
    <w:p w14:paraId="22F296DA" w14:textId="77777777" w:rsidR="00C93644" w:rsidRPr="00071426" w:rsidRDefault="0081044B" w:rsidP="0069334C">
      <w:pPr>
        <w:numPr>
          <w:ilvl w:val="0"/>
          <w:numId w:val="48"/>
        </w:numPr>
        <w:spacing w:before="5"/>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Негативний результат IGRA не відкидає наявність ЛТБІ.</w:t>
      </w:r>
    </w:p>
    <w:p w14:paraId="4F91F82B" w14:textId="77777777" w:rsidR="00C93644" w:rsidRPr="00071426" w:rsidRDefault="0081044B" w:rsidP="0069334C">
      <w:pPr>
        <w:numPr>
          <w:ilvl w:val="0"/>
          <w:numId w:val="48"/>
        </w:numPr>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sz w:val="22"/>
          <w:szCs w:val="22"/>
        </w:rPr>
        <w:t>Тести не можуть передбачити прогресування латентного туберкульозу</w:t>
      </w:r>
      <w:r w:rsidRPr="00071426">
        <w:rPr>
          <w:rFonts w:asciiTheme="minorHAnsi" w:hAnsiTheme="minorHAnsi" w:cstheme="minorHAnsi"/>
          <w:color w:val="000000"/>
          <w:sz w:val="22"/>
          <w:szCs w:val="22"/>
        </w:rPr>
        <w:t xml:space="preserve"> </w:t>
      </w:r>
      <w:hyperlink w:anchor="bookmark62"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11</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2DEA74B2" w14:textId="77777777" w:rsidR="00C93644" w:rsidRPr="00071426" w:rsidRDefault="0081044B" w:rsidP="00AE0BCE">
      <w:pPr>
        <w:spacing w:before="120"/>
        <w:ind w:firstLine="284"/>
        <w:jc w:val="both"/>
        <w:rPr>
          <w:rFonts w:asciiTheme="minorHAnsi" w:hAnsiTheme="minorHAnsi" w:cstheme="minorHAnsi"/>
          <w:sz w:val="22"/>
          <w:szCs w:val="22"/>
        </w:rPr>
      </w:pPr>
      <w:r w:rsidRPr="00071426">
        <w:rPr>
          <w:rFonts w:asciiTheme="minorHAnsi" w:hAnsiTheme="minorHAnsi" w:cstheme="minorHAnsi"/>
          <w:color w:val="000000"/>
          <w:sz w:val="22"/>
          <w:szCs w:val="22"/>
        </w:rPr>
        <w:t xml:space="preserve">Хоча досі складно визначити перевагу між IGRA і туберкуліновим шкірним тестом (ТШТ), на обидва методи негативно впливає </w:t>
      </w:r>
      <w:proofErr w:type="spellStart"/>
      <w:r w:rsidRPr="00071426">
        <w:rPr>
          <w:rFonts w:asciiTheme="minorHAnsi" w:hAnsiTheme="minorHAnsi" w:cstheme="minorHAnsi"/>
          <w:color w:val="000000"/>
          <w:sz w:val="22"/>
          <w:szCs w:val="22"/>
        </w:rPr>
        <w:t>імуносупресивна</w:t>
      </w:r>
      <w:proofErr w:type="spellEnd"/>
      <w:r w:rsidRPr="00071426">
        <w:rPr>
          <w:rFonts w:asciiTheme="minorHAnsi" w:hAnsiTheme="minorHAnsi" w:cstheme="minorHAnsi"/>
          <w:color w:val="000000"/>
          <w:sz w:val="22"/>
          <w:szCs w:val="22"/>
        </w:rPr>
        <w:t xml:space="preserve"> терапія. Відповідно, перед початком </w:t>
      </w:r>
      <w:proofErr w:type="spellStart"/>
      <w:r w:rsidRPr="00071426">
        <w:rPr>
          <w:rFonts w:asciiTheme="minorHAnsi" w:hAnsiTheme="minorHAnsi" w:cstheme="minorHAnsi"/>
          <w:color w:val="000000"/>
          <w:sz w:val="22"/>
          <w:szCs w:val="22"/>
        </w:rPr>
        <w:t>імуносупресивної</w:t>
      </w:r>
      <w:proofErr w:type="spellEnd"/>
      <w:r w:rsidRPr="00071426">
        <w:rPr>
          <w:rFonts w:asciiTheme="minorHAnsi" w:hAnsiTheme="minorHAnsi" w:cstheme="minorHAnsi"/>
          <w:color w:val="000000"/>
          <w:sz w:val="22"/>
          <w:szCs w:val="22"/>
        </w:rPr>
        <w:t xml:space="preserve"> терапії необхідно пам'ятати про проведення скринінгу. </w:t>
      </w:r>
      <w:r w:rsidRPr="00071426">
        <w:rPr>
          <w:rFonts w:asciiTheme="minorHAnsi" w:hAnsiTheme="minorHAnsi" w:cstheme="minorHAnsi"/>
          <w:sz w:val="22"/>
          <w:szCs w:val="22"/>
        </w:rPr>
        <w:t>Дуже важливо провести його всім пацієнтам перед початком анти-TNF терапії</w:t>
      </w:r>
      <w:r w:rsidRPr="00071426">
        <w:rPr>
          <w:rFonts w:asciiTheme="minorHAnsi" w:hAnsiTheme="minorHAnsi" w:cstheme="minorHAnsi"/>
          <w:color w:val="000000"/>
          <w:sz w:val="22"/>
          <w:szCs w:val="22"/>
        </w:rPr>
        <w:t xml:space="preserve"> </w:t>
      </w:r>
      <w:hyperlink w:anchor="bookmark88"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40</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168B99CC" w14:textId="77777777" w:rsidR="00C93644" w:rsidRPr="00071426" w:rsidRDefault="00C93644" w:rsidP="0080730B">
      <w:pPr>
        <w:spacing w:before="115"/>
        <w:ind w:firstLine="206"/>
        <w:jc w:val="both"/>
        <w:rPr>
          <w:rFonts w:asciiTheme="minorHAnsi" w:hAnsiTheme="minorHAnsi" w:cstheme="minorHAnsi"/>
          <w:sz w:val="22"/>
          <w:szCs w:val="22"/>
        </w:rPr>
        <w:sectPr w:rsidR="00C93644" w:rsidRPr="00071426" w:rsidSect="00040941">
          <w:pgSz w:w="11904" w:h="16838" w:code="9"/>
          <w:pgMar w:top="1418" w:right="1701" w:bottom="1418" w:left="1701" w:header="709" w:footer="709" w:gutter="0"/>
          <w:cols w:space="60"/>
          <w:noEndnote/>
          <w:docGrid w:linePitch="272"/>
        </w:sectPr>
      </w:pPr>
    </w:p>
    <w:p w14:paraId="0497E561" w14:textId="77777777" w:rsidR="00C93644" w:rsidRPr="00071426" w:rsidRDefault="0081044B" w:rsidP="00BF76AA">
      <w:pPr>
        <w:ind w:firstLine="284"/>
        <w:jc w:val="both"/>
        <w:rPr>
          <w:rFonts w:asciiTheme="minorHAnsi" w:hAnsiTheme="minorHAnsi" w:cstheme="minorHAnsi"/>
          <w:sz w:val="22"/>
          <w:szCs w:val="22"/>
        </w:rPr>
      </w:pPr>
      <w:r w:rsidRPr="00071426">
        <w:rPr>
          <w:rFonts w:asciiTheme="minorHAnsi" w:hAnsiTheme="minorHAnsi" w:cstheme="minorHAnsi"/>
          <w:sz w:val="22"/>
          <w:szCs w:val="22"/>
        </w:rPr>
        <w:lastRenderedPageBreak/>
        <w:t xml:space="preserve">IGRA може використовуватися як частина оцінки загального ризику для визначення кандидатів на профілактичне лікування (наприклад, </w:t>
      </w:r>
      <w:proofErr w:type="spellStart"/>
      <w:r w:rsidRPr="00071426">
        <w:rPr>
          <w:rFonts w:asciiTheme="minorHAnsi" w:hAnsiTheme="minorHAnsi" w:cstheme="minorHAnsi"/>
          <w:sz w:val="22"/>
          <w:szCs w:val="22"/>
        </w:rPr>
        <w:t>імунокомпрометовані</w:t>
      </w:r>
      <w:proofErr w:type="spellEnd"/>
      <w:r w:rsidRPr="00071426">
        <w:rPr>
          <w:rFonts w:asciiTheme="minorHAnsi" w:hAnsiTheme="minorHAnsi" w:cstheme="minorHAnsi"/>
          <w:sz w:val="22"/>
          <w:szCs w:val="22"/>
        </w:rPr>
        <w:t xml:space="preserve"> особи, діти, люди, які мали тісний контакт з інфікованим і мали недавні контакти) [42], але через перераховані вище недоліки тести IGRA не підходять для проведення великомасштабних </w:t>
      </w:r>
      <w:proofErr w:type="spellStart"/>
      <w:r w:rsidRPr="00071426">
        <w:rPr>
          <w:rFonts w:asciiTheme="minorHAnsi" w:hAnsiTheme="minorHAnsi" w:cstheme="minorHAnsi"/>
          <w:sz w:val="22"/>
          <w:szCs w:val="22"/>
        </w:rPr>
        <w:t>скринінгових</w:t>
      </w:r>
      <w:proofErr w:type="spellEnd"/>
      <w:r w:rsidRPr="00071426">
        <w:rPr>
          <w:rFonts w:asciiTheme="minorHAnsi" w:hAnsiTheme="minorHAnsi" w:cstheme="minorHAnsi"/>
          <w:sz w:val="22"/>
          <w:szCs w:val="22"/>
        </w:rPr>
        <w:t xml:space="preserve"> досліджень, особливо серед дітей.</w:t>
      </w:r>
    </w:p>
    <w:p w14:paraId="52476B8A" w14:textId="77777777" w:rsidR="00C93644" w:rsidRPr="00071426" w:rsidRDefault="0081044B" w:rsidP="00BF76AA">
      <w:pPr>
        <w:spacing w:before="120"/>
        <w:ind w:firstLine="284"/>
        <w:jc w:val="both"/>
        <w:rPr>
          <w:rFonts w:asciiTheme="minorHAnsi" w:hAnsiTheme="minorHAnsi" w:cstheme="minorHAnsi"/>
          <w:sz w:val="22"/>
          <w:szCs w:val="22"/>
        </w:rPr>
      </w:pPr>
      <w:r w:rsidRPr="00071426">
        <w:rPr>
          <w:rFonts w:asciiTheme="minorHAnsi" w:hAnsiTheme="minorHAnsi" w:cstheme="minorHAnsi"/>
          <w:sz w:val="22"/>
          <w:szCs w:val="22"/>
        </w:rPr>
        <w:t xml:space="preserve">Визначення рівня інтерферону-гамма в </w:t>
      </w:r>
      <w:proofErr w:type="spellStart"/>
      <w:r w:rsidRPr="00071426">
        <w:rPr>
          <w:rFonts w:asciiTheme="minorHAnsi" w:hAnsiTheme="minorHAnsi" w:cstheme="minorHAnsi"/>
          <w:sz w:val="22"/>
          <w:szCs w:val="22"/>
        </w:rPr>
        <w:t>асцитичній</w:t>
      </w:r>
      <w:proofErr w:type="spellEnd"/>
      <w:r w:rsidRPr="00071426">
        <w:rPr>
          <w:rFonts w:asciiTheme="minorHAnsi" w:hAnsiTheme="minorHAnsi" w:cstheme="minorHAnsi"/>
          <w:sz w:val="22"/>
          <w:szCs w:val="22"/>
        </w:rPr>
        <w:t xml:space="preserve"> рідині може стати технікою для застосування у майбутньому при діагностиці перитонеального ТБ</w:t>
      </w:r>
      <w:r w:rsidRPr="00071426">
        <w:rPr>
          <w:rFonts w:asciiTheme="minorHAnsi" w:hAnsiTheme="minorHAnsi" w:cstheme="minorHAnsi"/>
          <w:color w:val="000000"/>
          <w:sz w:val="22"/>
          <w:szCs w:val="22"/>
        </w:rPr>
        <w:t xml:space="preserve"> </w:t>
      </w:r>
      <w:hyperlink w:anchor="bookmark76"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27</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18F57AE8" w14:textId="77777777" w:rsidR="00C93644" w:rsidRPr="00071426" w:rsidRDefault="0081044B" w:rsidP="00BF76AA">
      <w:pPr>
        <w:spacing w:before="120"/>
        <w:ind w:firstLine="284"/>
        <w:jc w:val="both"/>
        <w:rPr>
          <w:rFonts w:asciiTheme="minorHAnsi" w:hAnsiTheme="minorHAnsi" w:cstheme="minorHAnsi"/>
          <w:sz w:val="22"/>
          <w:szCs w:val="22"/>
        </w:rPr>
      </w:pPr>
      <w:r w:rsidRPr="00071426">
        <w:rPr>
          <w:rFonts w:asciiTheme="minorHAnsi" w:hAnsiTheme="minorHAnsi" w:cstheme="minorHAnsi"/>
          <w:sz w:val="22"/>
          <w:szCs w:val="22"/>
        </w:rPr>
        <w:t>Європейський Центр Профілактики та Контролю Захворювань (ECDC) опублікував такі рекомендації щодо застосування аналізу вивільнення інтерферону-гамма для діагностики ТБ</w:t>
      </w:r>
      <w:r w:rsidRPr="00071426">
        <w:rPr>
          <w:rFonts w:asciiTheme="minorHAnsi" w:hAnsiTheme="minorHAnsi" w:cstheme="minorHAnsi"/>
          <w:color w:val="000000"/>
          <w:sz w:val="22"/>
          <w:szCs w:val="22"/>
        </w:rPr>
        <w:t xml:space="preserve"> </w:t>
      </w:r>
      <w:hyperlink w:anchor="bookmark90"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42</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1C78CDBB" w14:textId="77777777" w:rsidR="00C93644" w:rsidRPr="00071426" w:rsidRDefault="0081044B" w:rsidP="0069334C">
      <w:pPr>
        <w:numPr>
          <w:ilvl w:val="0"/>
          <w:numId w:val="49"/>
        </w:numPr>
        <w:spacing w:before="120"/>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IGRA не має замінювати стандартні діагностичні методи (зокрема мікробіологію, молекулярні дослідження, клінічну й радіологічну оцінку) при діагностиці активного ТБ.</w:t>
      </w:r>
    </w:p>
    <w:p w14:paraId="6179424B" w14:textId="77777777" w:rsidR="00C93644" w:rsidRPr="00071426" w:rsidRDefault="0081044B" w:rsidP="0069334C">
      <w:pPr>
        <w:numPr>
          <w:ilvl w:val="0"/>
          <w:numId w:val="49"/>
        </w:numPr>
        <w:spacing w:before="5"/>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IGRA не має будь-якої додаткової цінності в більшості клінічних ситуацій, коли застосовується в комбінації зі стандартними методами діагностики активного ТБ.</w:t>
      </w:r>
    </w:p>
    <w:p w14:paraId="03F11C67" w14:textId="77777777" w:rsidR="00C93644" w:rsidRPr="00071426" w:rsidRDefault="0081044B" w:rsidP="0069334C">
      <w:pPr>
        <w:numPr>
          <w:ilvl w:val="0"/>
          <w:numId w:val="49"/>
        </w:numPr>
        <w:spacing w:before="5"/>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 xml:space="preserve">Однак, ґрунтуючись на обмежених доказах, у певних клінічних ситуаціях (наприклад, у пацієнтів з </w:t>
      </w:r>
      <w:proofErr w:type="spellStart"/>
      <w:r w:rsidRPr="00071426">
        <w:rPr>
          <w:rFonts w:asciiTheme="minorHAnsi" w:hAnsiTheme="minorHAnsi" w:cstheme="minorHAnsi"/>
          <w:color w:val="000000"/>
          <w:sz w:val="22"/>
          <w:szCs w:val="22"/>
        </w:rPr>
        <w:t>позалегеневим</w:t>
      </w:r>
      <w:proofErr w:type="spellEnd"/>
      <w:r w:rsidRPr="00071426">
        <w:rPr>
          <w:rFonts w:asciiTheme="minorHAnsi" w:hAnsiTheme="minorHAnsi" w:cstheme="minorHAnsi"/>
          <w:color w:val="000000"/>
          <w:sz w:val="22"/>
          <w:szCs w:val="22"/>
        </w:rPr>
        <w:t xml:space="preserve"> ТБ, у пацієнтів з негативними результатами тесту на кислотостійкі бактерії у мокротинні та/або негативним результатом посіву на M. </w:t>
      </w:r>
      <w:proofErr w:type="spellStart"/>
      <w:r w:rsidRPr="00071426">
        <w:rPr>
          <w:rFonts w:asciiTheme="minorHAnsi" w:hAnsiTheme="minorHAnsi" w:cstheme="minorHAnsi"/>
          <w:color w:val="000000"/>
          <w:sz w:val="22"/>
          <w:szCs w:val="22"/>
        </w:rPr>
        <w:t>tuberculosis</w:t>
      </w:r>
      <w:proofErr w:type="spellEnd"/>
      <w:r w:rsidRPr="00071426">
        <w:rPr>
          <w:rFonts w:asciiTheme="minorHAnsi" w:hAnsiTheme="minorHAnsi" w:cstheme="minorHAnsi"/>
          <w:color w:val="000000"/>
          <w:sz w:val="22"/>
          <w:szCs w:val="22"/>
        </w:rPr>
        <w:t>, при діагнозі ТБ у дітей, або при диференціальному діагнозі інфекції з нетуберкульозними мікобактеріями), IGRA можуть надати додаткову інформацію для діагностичної роботи. Негативний результат IGRA не відкидає діагноз активного ТБ.</w:t>
      </w:r>
    </w:p>
    <w:p w14:paraId="53DB5723" w14:textId="77777777" w:rsidR="00C93644" w:rsidRPr="00071426" w:rsidRDefault="0081044B" w:rsidP="0069334C">
      <w:pPr>
        <w:numPr>
          <w:ilvl w:val="0"/>
          <w:numId w:val="49"/>
        </w:numPr>
        <w:spacing w:before="5"/>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 xml:space="preserve">На підставі доступних результатів щодо позитивної прогностичної цінності (ППЦ) для оцінки прогресування і враховуючи низьку статистичну значимість та малу кількість проведених досліджень, IGRA може використовуватися як частина оцінки загального ризику для визначення кандидатів на профілактичне лікування (наприклад, </w:t>
      </w:r>
      <w:proofErr w:type="spellStart"/>
      <w:r w:rsidRPr="00071426">
        <w:rPr>
          <w:rFonts w:asciiTheme="minorHAnsi" w:hAnsiTheme="minorHAnsi" w:cstheme="minorHAnsi"/>
          <w:color w:val="000000"/>
          <w:sz w:val="22"/>
          <w:szCs w:val="22"/>
        </w:rPr>
        <w:t>імунокомпрометовані</w:t>
      </w:r>
      <w:proofErr w:type="spellEnd"/>
      <w:r w:rsidRPr="00071426">
        <w:rPr>
          <w:rFonts w:asciiTheme="minorHAnsi" w:hAnsiTheme="minorHAnsi" w:cstheme="minorHAnsi"/>
          <w:color w:val="000000"/>
          <w:sz w:val="22"/>
          <w:szCs w:val="22"/>
        </w:rPr>
        <w:t xml:space="preserve"> особи, діти, люди, які мали тісний контакт з інфікованим і недавно контактували з інфікованим).</w:t>
      </w:r>
    </w:p>
    <w:p w14:paraId="20AAAAA4" w14:textId="77777777" w:rsidR="00C93644" w:rsidRPr="00071426" w:rsidRDefault="0081044B" w:rsidP="0069334C">
      <w:pPr>
        <w:numPr>
          <w:ilvl w:val="0"/>
          <w:numId w:val="49"/>
        </w:numPr>
        <w:spacing w:before="5"/>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 xml:space="preserve">Подібним чином, незважаючи на обмеженість доступних досліджень, висока негативна прогностична цінність (НПЦ) IGRA для оцінки прогресування вказує на те, що в момент тестування та в контексті оцінки загального ризику, прогресування до активного ТБ у здорових </w:t>
      </w:r>
      <w:proofErr w:type="spellStart"/>
      <w:r w:rsidRPr="00071426">
        <w:rPr>
          <w:rFonts w:asciiTheme="minorHAnsi" w:hAnsiTheme="minorHAnsi" w:cstheme="minorHAnsi"/>
          <w:color w:val="000000"/>
          <w:sz w:val="22"/>
          <w:szCs w:val="22"/>
        </w:rPr>
        <w:t>імунокомпетентних</w:t>
      </w:r>
      <w:proofErr w:type="spellEnd"/>
      <w:r w:rsidRPr="00071426">
        <w:rPr>
          <w:rFonts w:asciiTheme="minorHAnsi" w:hAnsiTheme="minorHAnsi" w:cstheme="minorHAnsi"/>
          <w:color w:val="000000"/>
          <w:sz w:val="22"/>
          <w:szCs w:val="22"/>
        </w:rPr>
        <w:t xml:space="preserve"> осіб з негативним результатом IGRA дуже малоймовірне. Отже, IGRA може бути використаний у цьому контексті.</w:t>
      </w:r>
    </w:p>
    <w:p w14:paraId="4E610FA6" w14:textId="77777777" w:rsidR="00C93644" w:rsidRPr="00071426" w:rsidRDefault="0081044B" w:rsidP="0069334C">
      <w:pPr>
        <w:numPr>
          <w:ilvl w:val="0"/>
          <w:numId w:val="49"/>
        </w:numPr>
        <w:spacing w:before="5"/>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Слід зазначити, що негативний результат IGRA, особливо у групах ризику та у специфічних ситуаціях, не відкидає діагноз ЛТБІ.</w:t>
      </w:r>
    </w:p>
    <w:p w14:paraId="7CA22460" w14:textId="77777777" w:rsidR="00C93644" w:rsidRPr="00071426" w:rsidRDefault="00D4733A" w:rsidP="00D4733A">
      <w:pPr>
        <w:tabs>
          <w:tab w:val="left" w:pos="709"/>
        </w:tabs>
        <w:spacing w:before="360"/>
        <w:rPr>
          <w:rFonts w:asciiTheme="minorHAnsi" w:hAnsiTheme="minorHAnsi" w:cstheme="minorHAnsi"/>
          <w:sz w:val="22"/>
          <w:szCs w:val="22"/>
        </w:rPr>
      </w:pPr>
      <w:r w:rsidRPr="00071426">
        <w:rPr>
          <w:rFonts w:asciiTheme="minorHAnsi" w:hAnsiTheme="minorHAnsi" w:cstheme="minorHAnsi"/>
          <w:color w:val="4F81BD"/>
          <w:sz w:val="22"/>
          <w:szCs w:val="22"/>
        </w:rPr>
        <w:t xml:space="preserve">3.2.8 Тест з </w:t>
      </w:r>
      <w:proofErr w:type="spellStart"/>
      <w:r w:rsidRPr="00071426">
        <w:rPr>
          <w:rFonts w:asciiTheme="minorHAnsi" w:hAnsiTheme="minorHAnsi" w:cstheme="minorHAnsi"/>
          <w:color w:val="4F81BD"/>
          <w:sz w:val="22"/>
          <w:szCs w:val="22"/>
        </w:rPr>
        <w:t>полімеразною</w:t>
      </w:r>
      <w:proofErr w:type="spellEnd"/>
      <w:r w:rsidRPr="00071426">
        <w:rPr>
          <w:rFonts w:asciiTheme="minorHAnsi" w:hAnsiTheme="minorHAnsi" w:cstheme="minorHAnsi"/>
          <w:color w:val="4F81BD"/>
          <w:sz w:val="22"/>
          <w:szCs w:val="22"/>
        </w:rPr>
        <w:t xml:space="preserve"> ланцюговою реакцією</w:t>
      </w:r>
    </w:p>
    <w:p w14:paraId="735A653E" w14:textId="77777777" w:rsidR="00C93644" w:rsidRPr="00071426" w:rsidRDefault="0081044B" w:rsidP="00D4733A">
      <w:pPr>
        <w:spacing w:before="60"/>
        <w:jc w:val="both"/>
        <w:rPr>
          <w:rFonts w:asciiTheme="minorHAnsi" w:hAnsiTheme="minorHAnsi" w:cstheme="minorHAnsi"/>
          <w:sz w:val="22"/>
          <w:szCs w:val="22"/>
        </w:rPr>
      </w:pPr>
      <w:r w:rsidRPr="00071426">
        <w:rPr>
          <w:rFonts w:asciiTheme="minorHAnsi" w:hAnsiTheme="minorHAnsi" w:cstheme="minorHAnsi"/>
          <w:i/>
          <w:color w:val="000000"/>
          <w:sz w:val="22"/>
          <w:szCs w:val="22"/>
        </w:rPr>
        <w:t xml:space="preserve">ПЛР. </w:t>
      </w:r>
      <w:r w:rsidRPr="00071426">
        <w:rPr>
          <w:rFonts w:asciiTheme="minorHAnsi" w:hAnsiTheme="minorHAnsi" w:cstheme="minorHAnsi"/>
          <w:sz w:val="22"/>
          <w:szCs w:val="22"/>
        </w:rPr>
        <w:t xml:space="preserve">Аналіз з ПЛР на ТБ на ендоскопічних або хірургічних зразках, отриманих від пацієнтів з КТБ, показав високий рівень точності в діагностиці КТБ, зі специфічністю до 95% та точністю до 82.6% </w:t>
      </w:r>
      <w:hyperlink w:anchor="bookmark68"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17</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6DEAEACA" w14:textId="77777777" w:rsidR="00C93644" w:rsidRPr="00071426" w:rsidRDefault="0081044B" w:rsidP="0069334C">
      <w:pPr>
        <w:numPr>
          <w:ilvl w:val="0"/>
          <w:numId w:val="50"/>
        </w:numPr>
        <w:spacing w:before="120"/>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 xml:space="preserve">Проведений у 2017 р. мета-аналіз показав, що ПЛР на МТБ – це перспективний і високо специфічний діагностичний метод для диференціювання між КТБ та ХК. </w:t>
      </w:r>
      <w:r w:rsidRPr="00071426">
        <w:rPr>
          <w:rFonts w:asciiTheme="minorHAnsi" w:hAnsiTheme="minorHAnsi" w:cstheme="minorHAnsi"/>
          <w:sz w:val="22"/>
          <w:szCs w:val="22"/>
        </w:rPr>
        <w:t>Однак, негативні результати не виключають КТБ через низьку чутливість тесту</w:t>
      </w:r>
      <w:r w:rsidRPr="00071426">
        <w:rPr>
          <w:rFonts w:asciiTheme="minorHAnsi" w:hAnsiTheme="minorHAnsi" w:cstheme="minorHAnsi"/>
          <w:color w:val="000000"/>
          <w:sz w:val="22"/>
          <w:szCs w:val="22"/>
        </w:rPr>
        <w:t xml:space="preserve"> </w:t>
      </w:r>
      <w:hyperlink w:anchor="bookmark91"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43</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683E3D8B" w14:textId="77777777" w:rsidR="00C93644" w:rsidRPr="00071426" w:rsidRDefault="0081044B" w:rsidP="0069334C">
      <w:pPr>
        <w:numPr>
          <w:ilvl w:val="0"/>
          <w:numId w:val="50"/>
        </w:numPr>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sz w:val="22"/>
          <w:szCs w:val="22"/>
        </w:rPr>
        <w:t xml:space="preserve">Тестування з ПЛР </w:t>
      </w:r>
      <w:proofErr w:type="spellStart"/>
      <w:r w:rsidRPr="00071426">
        <w:rPr>
          <w:rFonts w:asciiTheme="minorHAnsi" w:hAnsiTheme="minorHAnsi" w:cstheme="minorHAnsi"/>
          <w:sz w:val="22"/>
          <w:szCs w:val="22"/>
        </w:rPr>
        <w:t>асцитичної</w:t>
      </w:r>
      <w:proofErr w:type="spellEnd"/>
      <w:r w:rsidRPr="00071426">
        <w:rPr>
          <w:rFonts w:asciiTheme="minorHAnsi" w:hAnsiTheme="minorHAnsi" w:cstheme="minorHAnsi"/>
          <w:sz w:val="22"/>
          <w:szCs w:val="22"/>
        </w:rPr>
        <w:t xml:space="preserve"> рідини може бути ефективним при перитонеальному туберкульозі</w:t>
      </w:r>
      <w:r w:rsidRPr="00071426">
        <w:rPr>
          <w:rFonts w:asciiTheme="minorHAnsi" w:hAnsiTheme="minorHAnsi" w:cstheme="minorHAnsi"/>
          <w:color w:val="000000"/>
          <w:sz w:val="22"/>
          <w:szCs w:val="22"/>
        </w:rPr>
        <w:t xml:space="preserve"> </w:t>
      </w:r>
      <w:hyperlink w:anchor="bookmark78"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29</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36CBE892" w14:textId="77777777" w:rsidR="00C93644" w:rsidRPr="00071426" w:rsidRDefault="00C93644" w:rsidP="0080730B">
      <w:pPr>
        <w:numPr>
          <w:ilvl w:val="0"/>
          <w:numId w:val="8"/>
        </w:numPr>
        <w:tabs>
          <w:tab w:val="left" w:pos="432"/>
        </w:tabs>
        <w:spacing w:before="5"/>
        <w:ind w:hanging="422"/>
        <w:jc w:val="both"/>
        <w:rPr>
          <w:rFonts w:asciiTheme="minorHAnsi" w:eastAsia="Times New Roman" w:hAnsiTheme="minorHAnsi" w:cstheme="minorHAnsi"/>
          <w:b/>
          <w:bCs/>
          <w:color w:val="000000"/>
          <w:sz w:val="22"/>
          <w:szCs w:val="22"/>
          <w:lang w:val="ru-RU"/>
        </w:rPr>
        <w:sectPr w:rsidR="00C93644" w:rsidRPr="00071426" w:rsidSect="00040941">
          <w:pgSz w:w="11904" w:h="16838" w:code="9"/>
          <w:pgMar w:top="1418" w:right="1701" w:bottom="1418" w:left="1701" w:header="709" w:footer="709" w:gutter="0"/>
          <w:cols w:space="60"/>
          <w:noEndnote/>
          <w:docGrid w:linePitch="272"/>
        </w:sectPr>
      </w:pPr>
    </w:p>
    <w:p w14:paraId="47A5F22B" w14:textId="77777777" w:rsidR="00C93644" w:rsidRPr="00071426" w:rsidRDefault="0081044B" w:rsidP="00E716A4">
      <w:pPr>
        <w:tabs>
          <w:tab w:val="left" w:pos="709"/>
        </w:tabs>
        <w:rPr>
          <w:rFonts w:asciiTheme="minorHAnsi" w:hAnsiTheme="minorHAnsi" w:cstheme="minorHAnsi"/>
          <w:sz w:val="22"/>
          <w:szCs w:val="22"/>
        </w:rPr>
      </w:pPr>
      <w:r w:rsidRPr="00071426">
        <w:rPr>
          <w:rFonts w:asciiTheme="minorHAnsi" w:hAnsiTheme="minorHAnsi" w:cstheme="minorHAnsi"/>
          <w:sz w:val="22"/>
          <w:szCs w:val="22"/>
        </w:rPr>
        <w:lastRenderedPageBreak/>
        <w:t>3.2.9 Туберкуліновий шкірний тест</w:t>
      </w:r>
    </w:p>
    <w:p w14:paraId="44484040" w14:textId="77777777" w:rsidR="00C93644" w:rsidRPr="00071426" w:rsidRDefault="0081044B" w:rsidP="00E716A4">
      <w:pPr>
        <w:spacing w:before="60"/>
        <w:jc w:val="both"/>
        <w:rPr>
          <w:rFonts w:asciiTheme="minorHAnsi" w:hAnsiTheme="minorHAnsi" w:cstheme="minorHAnsi"/>
          <w:sz w:val="22"/>
          <w:szCs w:val="22"/>
        </w:rPr>
      </w:pPr>
      <w:r w:rsidRPr="00071426">
        <w:rPr>
          <w:rFonts w:asciiTheme="minorHAnsi" w:hAnsiTheme="minorHAnsi" w:cstheme="minorHAnsi"/>
          <w:i/>
          <w:color w:val="000000"/>
          <w:sz w:val="22"/>
          <w:szCs w:val="22"/>
        </w:rPr>
        <w:t xml:space="preserve">ППД. </w:t>
      </w:r>
      <w:r w:rsidRPr="00071426">
        <w:rPr>
          <w:rFonts w:asciiTheme="minorHAnsi" w:hAnsiTheme="minorHAnsi" w:cstheme="minorHAnsi"/>
          <w:color w:val="000000"/>
          <w:sz w:val="22"/>
          <w:szCs w:val="22"/>
        </w:rPr>
        <w:t>Очищений білковий дериват (ППД) – це вдосконалена версія туберкулінового шкірного тесту (ТШТ). Він заснований на білкових компонентах фільтратів культури MТБ та застосовується для діагностики (латентної) ТБ інфекції.</w:t>
      </w:r>
    </w:p>
    <w:p w14:paraId="22D5AEEB" w14:textId="77777777" w:rsidR="00C93644" w:rsidRPr="00071426" w:rsidRDefault="0081044B" w:rsidP="0069334C">
      <w:pPr>
        <w:numPr>
          <w:ilvl w:val="0"/>
          <w:numId w:val="51"/>
        </w:numPr>
        <w:spacing w:before="120"/>
        <w:ind w:left="426" w:hanging="426"/>
        <w:jc w:val="both"/>
        <w:rPr>
          <w:rFonts w:asciiTheme="minorHAnsi" w:eastAsia="Times New Roman" w:hAnsiTheme="minorHAnsi" w:cstheme="minorHAnsi"/>
          <w:b/>
          <w:bCs/>
          <w:color w:val="000000"/>
          <w:sz w:val="22"/>
          <w:szCs w:val="22"/>
        </w:rPr>
      </w:pPr>
      <w:proofErr w:type="spellStart"/>
      <w:r w:rsidRPr="00071426">
        <w:rPr>
          <w:rFonts w:asciiTheme="minorHAnsi" w:hAnsiTheme="minorHAnsi" w:cstheme="minorHAnsi"/>
          <w:color w:val="000000"/>
          <w:sz w:val="22"/>
          <w:szCs w:val="22"/>
        </w:rPr>
        <w:t>Внутрішньошкірна</w:t>
      </w:r>
      <w:proofErr w:type="spellEnd"/>
      <w:r w:rsidRPr="00071426">
        <w:rPr>
          <w:rFonts w:asciiTheme="minorHAnsi" w:hAnsiTheme="minorHAnsi" w:cstheme="minorHAnsi"/>
          <w:color w:val="000000"/>
          <w:sz w:val="22"/>
          <w:szCs w:val="22"/>
        </w:rPr>
        <w:t xml:space="preserve"> ін'єкція 0,1 мл ППД має оцінюватися через 48-72 години.</w:t>
      </w:r>
    </w:p>
    <w:p w14:paraId="7AA434C6" w14:textId="77777777" w:rsidR="00C93644" w:rsidRPr="00071426" w:rsidRDefault="0081044B" w:rsidP="0069334C">
      <w:pPr>
        <w:numPr>
          <w:ilvl w:val="0"/>
          <w:numId w:val="51"/>
        </w:numPr>
        <w:spacing w:before="5"/>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Якщо перший тест негативний, повторне тестування може бути проведене через 1-3 тижні.</w:t>
      </w:r>
    </w:p>
    <w:p w14:paraId="0889941B" w14:textId="77777777" w:rsidR="00C93644" w:rsidRPr="00071426" w:rsidRDefault="0081044B" w:rsidP="0069334C">
      <w:pPr>
        <w:numPr>
          <w:ilvl w:val="0"/>
          <w:numId w:val="51"/>
        </w:numPr>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Дослідження з ППД позитивне приблизно в 70% пацієнтів, але негативний результат виключає наявність захворювання.</w:t>
      </w:r>
    </w:p>
    <w:p w14:paraId="2103932C" w14:textId="77777777" w:rsidR="00C93644" w:rsidRPr="00071426" w:rsidRDefault="0081044B" w:rsidP="00E716A4">
      <w:pPr>
        <w:spacing w:before="120"/>
        <w:rPr>
          <w:rFonts w:asciiTheme="minorHAnsi" w:hAnsiTheme="minorHAnsi" w:cstheme="minorHAnsi"/>
          <w:sz w:val="22"/>
          <w:szCs w:val="22"/>
        </w:rPr>
      </w:pPr>
      <w:r w:rsidRPr="00071426">
        <w:rPr>
          <w:rFonts w:asciiTheme="minorHAnsi" w:hAnsiTheme="minorHAnsi" w:cstheme="minorHAnsi"/>
          <w:color w:val="000000"/>
          <w:sz w:val="22"/>
          <w:szCs w:val="22"/>
        </w:rPr>
        <w:t>Хибно-негативна реакція на ППД може бути вторинною до:</w:t>
      </w:r>
    </w:p>
    <w:p w14:paraId="2131BDC7" w14:textId="77777777" w:rsidR="00C93644" w:rsidRPr="00071426" w:rsidRDefault="0081044B" w:rsidP="0069334C">
      <w:pPr>
        <w:numPr>
          <w:ilvl w:val="0"/>
          <w:numId w:val="52"/>
        </w:numPr>
        <w:spacing w:before="120"/>
        <w:ind w:left="426" w:hanging="426"/>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Цитокінів, ініційованим під час активного захворювання.</w:t>
      </w:r>
    </w:p>
    <w:p w14:paraId="0C4A3704" w14:textId="77777777" w:rsidR="00C93644" w:rsidRPr="00071426" w:rsidRDefault="0081044B" w:rsidP="0069334C">
      <w:pPr>
        <w:numPr>
          <w:ilvl w:val="0"/>
          <w:numId w:val="52"/>
        </w:numPr>
        <w:ind w:left="426" w:hanging="426"/>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Анергії через інший стан, що спричиняє імунні порушення, наприклад, ВІЛ та інші вірусні інфекції.</w:t>
      </w:r>
    </w:p>
    <w:p w14:paraId="162D3F04" w14:textId="77777777" w:rsidR="00C93644" w:rsidRPr="00071426" w:rsidRDefault="0081044B" w:rsidP="0069334C">
      <w:pPr>
        <w:numPr>
          <w:ilvl w:val="0"/>
          <w:numId w:val="52"/>
        </w:numPr>
        <w:ind w:left="426" w:hanging="426"/>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 xml:space="preserve">Тяжкого, тобто </w:t>
      </w:r>
      <w:proofErr w:type="spellStart"/>
      <w:r w:rsidRPr="00071426">
        <w:rPr>
          <w:rFonts w:asciiTheme="minorHAnsi" w:hAnsiTheme="minorHAnsi" w:cstheme="minorHAnsi"/>
          <w:color w:val="000000"/>
          <w:sz w:val="22"/>
          <w:szCs w:val="22"/>
        </w:rPr>
        <w:t>дисемінованого</w:t>
      </w:r>
      <w:proofErr w:type="spellEnd"/>
      <w:r w:rsidRPr="00071426">
        <w:rPr>
          <w:rFonts w:asciiTheme="minorHAnsi" w:hAnsiTheme="minorHAnsi" w:cstheme="minorHAnsi"/>
          <w:color w:val="000000"/>
          <w:sz w:val="22"/>
          <w:szCs w:val="22"/>
        </w:rPr>
        <w:t>, ТБ.</w:t>
      </w:r>
    </w:p>
    <w:p w14:paraId="60D73685" w14:textId="77777777" w:rsidR="00C93644" w:rsidRPr="00071426" w:rsidRDefault="0081044B" w:rsidP="0069334C">
      <w:pPr>
        <w:numPr>
          <w:ilvl w:val="0"/>
          <w:numId w:val="52"/>
        </w:numPr>
        <w:ind w:left="426" w:hanging="426"/>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 xml:space="preserve">Всієї </w:t>
      </w:r>
      <w:proofErr w:type="spellStart"/>
      <w:r w:rsidRPr="00071426">
        <w:rPr>
          <w:rFonts w:asciiTheme="minorHAnsi" w:hAnsiTheme="minorHAnsi" w:cstheme="minorHAnsi"/>
          <w:color w:val="000000"/>
          <w:sz w:val="22"/>
          <w:szCs w:val="22"/>
        </w:rPr>
        <w:t>імуносупресивної</w:t>
      </w:r>
      <w:proofErr w:type="spellEnd"/>
      <w:r w:rsidRPr="00071426">
        <w:rPr>
          <w:rFonts w:asciiTheme="minorHAnsi" w:hAnsiTheme="minorHAnsi" w:cstheme="minorHAnsi"/>
          <w:color w:val="000000"/>
          <w:sz w:val="22"/>
          <w:szCs w:val="22"/>
        </w:rPr>
        <w:t xml:space="preserve"> терапії.</w:t>
      </w:r>
    </w:p>
    <w:p w14:paraId="3B5383C1" w14:textId="77777777" w:rsidR="00C93644" w:rsidRPr="00071426" w:rsidRDefault="0081044B" w:rsidP="0069334C">
      <w:pPr>
        <w:numPr>
          <w:ilvl w:val="0"/>
          <w:numId w:val="52"/>
        </w:numPr>
        <w:ind w:left="426" w:hanging="426"/>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Поганого харчування.</w:t>
      </w:r>
    </w:p>
    <w:p w14:paraId="0DF24B1F" w14:textId="77777777" w:rsidR="00C93644" w:rsidRPr="00071426" w:rsidRDefault="0081044B" w:rsidP="00F425B0">
      <w:pPr>
        <w:tabs>
          <w:tab w:val="left" w:pos="1134"/>
        </w:tabs>
        <w:spacing w:before="480" w:after="120"/>
        <w:rPr>
          <w:rFonts w:asciiTheme="minorHAnsi" w:hAnsiTheme="minorHAnsi" w:cstheme="minorHAnsi"/>
          <w:sz w:val="22"/>
          <w:szCs w:val="22"/>
        </w:rPr>
      </w:pPr>
      <w:r w:rsidRPr="00071426">
        <w:rPr>
          <w:rFonts w:asciiTheme="minorHAnsi" w:hAnsiTheme="minorHAnsi" w:cstheme="minorHAnsi"/>
          <w:sz w:val="22"/>
          <w:szCs w:val="22"/>
        </w:rPr>
        <w:t>Таблиця 5 Кореляція між реакцією на очищений білковий дериват (ППД) у міліметрах і категорією ризику пацієнта [15]</w:t>
      </w:r>
    </w:p>
    <w:tbl>
      <w:tblPr>
        <w:tblW w:w="0" w:type="auto"/>
        <w:tblLayout w:type="fixed"/>
        <w:tblCellMar>
          <w:top w:w="28" w:type="dxa"/>
          <w:left w:w="40" w:type="dxa"/>
          <w:bottom w:w="28" w:type="dxa"/>
          <w:right w:w="40" w:type="dxa"/>
        </w:tblCellMar>
        <w:tblLook w:val="0000" w:firstRow="0" w:lastRow="0" w:firstColumn="0" w:lastColumn="0" w:noHBand="0" w:noVBand="0"/>
      </w:tblPr>
      <w:tblGrid>
        <w:gridCol w:w="1032"/>
        <w:gridCol w:w="5818"/>
      </w:tblGrid>
      <w:tr w:rsidR="00C93644" w:rsidRPr="00071426" w14:paraId="70B11C1B" w14:textId="77777777" w:rsidTr="00D73417">
        <w:trPr>
          <w:trHeight w:val="20"/>
        </w:trPr>
        <w:tc>
          <w:tcPr>
            <w:tcW w:w="1032" w:type="dxa"/>
            <w:tcBorders>
              <w:top w:val="single" w:sz="18" w:space="0" w:color="1F4E79"/>
              <w:left w:val="nil"/>
              <w:bottom w:val="single" w:sz="18" w:space="0" w:color="1F4E79"/>
              <w:right w:val="nil"/>
            </w:tcBorders>
            <w:shd w:val="clear" w:color="auto" w:fill="DEEAF6"/>
          </w:tcPr>
          <w:p w14:paraId="2338AD18" w14:textId="77777777" w:rsidR="00C93644" w:rsidRPr="00071426" w:rsidRDefault="0081044B" w:rsidP="00F425B0">
            <w:pPr>
              <w:rPr>
                <w:rFonts w:asciiTheme="minorHAnsi" w:hAnsiTheme="minorHAnsi" w:cstheme="minorHAnsi"/>
                <w:sz w:val="22"/>
                <w:szCs w:val="22"/>
              </w:rPr>
            </w:pPr>
            <w:r w:rsidRPr="00071426">
              <w:rPr>
                <w:rFonts w:asciiTheme="minorHAnsi" w:hAnsiTheme="minorHAnsi" w:cstheme="minorHAnsi"/>
                <w:b/>
                <w:color w:val="000000"/>
                <w:sz w:val="22"/>
                <w:szCs w:val="22"/>
              </w:rPr>
              <w:t>Реакція</w:t>
            </w:r>
          </w:p>
        </w:tc>
        <w:tc>
          <w:tcPr>
            <w:tcW w:w="5818" w:type="dxa"/>
            <w:tcBorders>
              <w:top w:val="single" w:sz="18" w:space="0" w:color="1F4E79"/>
              <w:left w:val="nil"/>
              <w:bottom w:val="single" w:sz="18" w:space="0" w:color="1F4E79"/>
              <w:right w:val="nil"/>
            </w:tcBorders>
            <w:shd w:val="clear" w:color="auto" w:fill="DEEAF6"/>
          </w:tcPr>
          <w:p w14:paraId="50553A79"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b/>
                <w:color w:val="000000"/>
                <w:sz w:val="22"/>
                <w:szCs w:val="22"/>
              </w:rPr>
              <w:t>Оцінка позитивного тесту з ППД:</w:t>
            </w:r>
          </w:p>
        </w:tc>
      </w:tr>
      <w:tr w:rsidR="00C93644" w:rsidRPr="00071426" w14:paraId="4180972F" w14:textId="77777777" w:rsidTr="00D73417">
        <w:trPr>
          <w:trHeight w:val="20"/>
        </w:trPr>
        <w:tc>
          <w:tcPr>
            <w:tcW w:w="1032" w:type="dxa"/>
            <w:tcBorders>
              <w:top w:val="single" w:sz="18" w:space="0" w:color="1F4E79"/>
              <w:left w:val="nil"/>
              <w:bottom w:val="nil"/>
              <w:right w:val="nil"/>
            </w:tcBorders>
            <w:shd w:val="clear" w:color="auto" w:fill="FFFFFF"/>
          </w:tcPr>
          <w:p w14:paraId="55902414"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5 мм</w:t>
            </w:r>
          </w:p>
        </w:tc>
        <w:tc>
          <w:tcPr>
            <w:tcW w:w="5818" w:type="dxa"/>
            <w:tcBorders>
              <w:top w:val="single" w:sz="18" w:space="0" w:color="1F4E79"/>
              <w:left w:val="nil"/>
              <w:bottom w:val="nil"/>
              <w:right w:val="nil"/>
            </w:tcBorders>
            <w:shd w:val="clear" w:color="auto" w:fill="FFFFFF"/>
          </w:tcPr>
          <w:p w14:paraId="15C4FF3D" w14:textId="77777777" w:rsidR="00C93644" w:rsidRPr="00071426" w:rsidRDefault="0081044B" w:rsidP="0069334C">
            <w:pPr>
              <w:pStyle w:val="a7"/>
              <w:numPr>
                <w:ilvl w:val="0"/>
                <w:numId w:val="54"/>
              </w:numPr>
              <w:tabs>
                <w:tab w:val="left" w:pos="311"/>
              </w:tabs>
              <w:ind w:left="0" w:firstLine="0"/>
              <w:rPr>
                <w:rFonts w:asciiTheme="minorHAnsi" w:hAnsiTheme="minorHAnsi" w:cstheme="minorHAnsi"/>
                <w:sz w:val="22"/>
                <w:szCs w:val="22"/>
              </w:rPr>
            </w:pPr>
            <w:r w:rsidRPr="00071426">
              <w:rPr>
                <w:rFonts w:asciiTheme="minorHAnsi" w:hAnsiTheme="minorHAnsi" w:cstheme="minorHAnsi"/>
                <w:color w:val="000000"/>
                <w:sz w:val="22"/>
                <w:szCs w:val="22"/>
              </w:rPr>
              <w:t>Пацієнти високого ризику</w:t>
            </w:r>
          </w:p>
        </w:tc>
      </w:tr>
      <w:tr w:rsidR="00C93644" w:rsidRPr="00071426" w14:paraId="1E6B5631" w14:textId="77777777" w:rsidTr="00D73417">
        <w:trPr>
          <w:trHeight w:val="20"/>
        </w:trPr>
        <w:tc>
          <w:tcPr>
            <w:tcW w:w="1032" w:type="dxa"/>
            <w:tcBorders>
              <w:top w:val="nil"/>
              <w:left w:val="nil"/>
              <w:bottom w:val="nil"/>
              <w:right w:val="nil"/>
            </w:tcBorders>
            <w:shd w:val="clear" w:color="auto" w:fill="FFFFFF"/>
          </w:tcPr>
          <w:p w14:paraId="7D34BF9C" w14:textId="77777777" w:rsidR="00C93644" w:rsidRPr="00071426" w:rsidRDefault="00C93644" w:rsidP="0080730B">
            <w:pPr>
              <w:rPr>
                <w:rFonts w:asciiTheme="minorHAnsi" w:hAnsiTheme="minorHAnsi" w:cstheme="minorHAnsi"/>
                <w:sz w:val="22"/>
                <w:szCs w:val="22"/>
              </w:rPr>
            </w:pPr>
          </w:p>
        </w:tc>
        <w:tc>
          <w:tcPr>
            <w:tcW w:w="5818" w:type="dxa"/>
            <w:tcBorders>
              <w:top w:val="nil"/>
              <w:left w:val="nil"/>
              <w:bottom w:val="nil"/>
              <w:right w:val="nil"/>
            </w:tcBorders>
            <w:shd w:val="clear" w:color="auto" w:fill="FFFFFF"/>
          </w:tcPr>
          <w:p w14:paraId="6BA7C632" w14:textId="77777777" w:rsidR="00C93644" w:rsidRPr="00071426" w:rsidRDefault="00C93644" w:rsidP="0080730B">
            <w:pPr>
              <w:rPr>
                <w:rFonts w:asciiTheme="minorHAnsi" w:hAnsiTheme="minorHAnsi" w:cstheme="minorHAnsi"/>
                <w:sz w:val="22"/>
                <w:szCs w:val="22"/>
              </w:rPr>
            </w:pPr>
          </w:p>
        </w:tc>
      </w:tr>
      <w:tr w:rsidR="00C93644" w:rsidRPr="00071426" w14:paraId="3BA5EA08" w14:textId="77777777" w:rsidTr="00D73417">
        <w:trPr>
          <w:trHeight w:val="20"/>
        </w:trPr>
        <w:tc>
          <w:tcPr>
            <w:tcW w:w="1032" w:type="dxa"/>
            <w:tcBorders>
              <w:top w:val="nil"/>
              <w:left w:val="nil"/>
              <w:bottom w:val="nil"/>
              <w:right w:val="nil"/>
            </w:tcBorders>
            <w:shd w:val="clear" w:color="auto" w:fill="FFFFFF"/>
          </w:tcPr>
          <w:p w14:paraId="16D64A2E"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10 мм</w:t>
            </w:r>
          </w:p>
        </w:tc>
        <w:tc>
          <w:tcPr>
            <w:tcW w:w="5818" w:type="dxa"/>
            <w:tcBorders>
              <w:top w:val="nil"/>
              <w:left w:val="nil"/>
              <w:bottom w:val="nil"/>
              <w:right w:val="nil"/>
            </w:tcBorders>
            <w:shd w:val="clear" w:color="auto" w:fill="FFFFFF"/>
          </w:tcPr>
          <w:p w14:paraId="35E878EA" w14:textId="77777777" w:rsidR="00C93644" w:rsidRPr="00071426" w:rsidRDefault="0081044B" w:rsidP="0069334C">
            <w:pPr>
              <w:pStyle w:val="a7"/>
              <w:numPr>
                <w:ilvl w:val="0"/>
                <w:numId w:val="53"/>
              </w:numPr>
              <w:tabs>
                <w:tab w:val="left" w:pos="311"/>
              </w:tabs>
              <w:ind w:left="0" w:firstLine="0"/>
              <w:rPr>
                <w:rFonts w:asciiTheme="minorHAnsi" w:hAnsiTheme="minorHAnsi" w:cstheme="minorHAnsi"/>
                <w:sz w:val="22"/>
                <w:szCs w:val="22"/>
              </w:rPr>
            </w:pPr>
            <w:r w:rsidRPr="00071426">
              <w:rPr>
                <w:rFonts w:asciiTheme="minorHAnsi" w:hAnsiTheme="minorHAnsi" w:cstheme="minorHAnsi"/>
                <w:color w:val="000000"/>
                <w:sz w:val="22"/>
                <w:szCs w:val="22"/>
              </w:rPr>
              <w:t>Пацієнти високого ризику</w:t>
            </w:r>
          </w:p>
          <w:p w14:paraId="3273774F" w14:textId="77777777" w:rsidR="00C93644" w:rsidRPr="00071426" w:rsidRDefault="0081044B" w:rsidP="0069334C">
            <w:pPr>
              <w:pStyle w:val="a7"/>
              <w:numPr>
                <w:ilvl w:val="0"/>
                <w:numId w:val="53"/>
              </w:numPr>
              <w:tabs>
                <w:tab w:val="left" w:pos="311"/>
              </w:tabs>
              <w:spacing w:before="120"/>
              <w:ind w:left="0" w:firstLine="0"/>
              <w:contextualSpacing w:val="0"/>
              <w:rPr>
                <w:rFonts w:asciiTheme="minorHAnsi" w:hAnsiTheme="minorHAnsi" w:cstheme="minorHAnsi"/>
                <w:sz w:val="22"/>
                <w:szCs w:val="22"/>
              </w:rPr>
            </w:pPr>
            <w:r w:rsidRPr="00071426">
              <w:rPr>
                <w:rFonts w:asciiTheme="minorHAnsi" w:hAnsiTheme="minorHAnsi" w:cstheme="minorHAnsi"/>
                <w:color w:val="000000"/>
                <w:sz w:val="22"/>
                <w:szCs w:val="22"/>
              </w:rPr>
              <w:t>Пацієнти з високою ймовірністю нещодавно перенесеної інфекції</w:t>
            </w:r>
          </w:p>
          <w:p w14:paraId="12B4E46C" w14:textId="77777777" w:rsidR="00C93644" w:rsidRPr="00071426" w:rsidRDefault="0081044B" w:rsidP="0069334C">
            <w:pPr>
              <w:pStyle w:val="a7"/>
              <w:numPr>
                <w:ilvl w:val="0"/>
                <w:numId w:val="53"/>
              </w:numPr>
              <w:tabs>
                <w:tab w:val="left" w:pos="311"/>
              </w:tabs>
              <w:spacing w:before="120"/>
              <w:ind w:left="0" w:firstLine="0"/>
              <w:contextualSpacing w:val="0"/>
              <w:rPr>
                <w:rFonts w:asciiTheme="minorHAnsi" w:hAnsiTheme="minorHAnsi" w:cstheme="minorHAnsi"/>
                <w:sz w:val="22"/>
                <w:szCs w:val="22"/>
              </w:rPr>
            </w:pPr>
            <w:r w:rsidRPr="00071426">
              <w:rPr>
                <w:rFonts w:asciiTheme="minorHAnsi" w:hAnsiTheme="minorHAnsi" w:cstheme="minorHAnsi"/>
                <w:color w:val="000000"/>
                <w:sz w:val="22"/>
                <w:szCs w:val="22"/>
              </w:rPr>
              <w:t>Якщо є будь-який з таких чинників ризику:</w:t>
            </w:r>
          </w:p>
          <w:p w14:paraId="40ABCB17" w14:textId="77777777" w:rsidR="00C93644" w:rsidRPr="00071426" w:rsidRDefault="0081044B" w:rsidP="00071426">
            <w:pPr>
              <w:numPr>
                <w:ilvl w:val="0"/>
                <w:numId w:val="13"/>
              </w:numPr>
              <w:tabs>
                <w:tab w:val="left" w:pos="709"/>
              </w:tabs>
              <w:rPr>
                <w:rFonts w:asciiTheme="minorHAnsi" w:hAnsiTheme="minorHAnsi" w:cstheme="minorHAnsi"/>
                <w:color w:val="000000"/>
                <w:sz w:val="22"/>
                <w:szCs w:val="22"/>
              </w:rPr>
            </w:pPr>
            <w:r w:rsidRPr="00071426">
              <w:rPr>
                <w:rFonts w:asciiTheme="minorHAnsi" w:hAnsiTheme="minorHAnsi" w:cstheme="minorHAnsi"/>
                <w:color w:val="000000"/>
                <w:sz w:val="22"/>
                <w:szCs w:val="22"/>
              </w:rPr>
              <w:t>Нещодавня імміграція з країн, ендемічних за ТБ</w:t>
            </w:r>
          </w:p>
          <w:p w14:paraId="199B129D" w14:textId="77777777" w:rsidR="00C93644" w:rsidRPr="00071426" w:rsidRDefault="0081044B" w:rsidP="00071426">
            <w:pPr>
              <w:numPr>
                <w:ilvl w:val="0"/>
                <w:numId w:val="13"/>
              </w:numPr>
              <w:tabs>
                <w:tab w:val="left" w:pos="709"/>
              </w:tabs>
              <w:rPr>
                <w:rFonts w:asciiTheme="minorHAnsi" w:hAnsiTheme="minorHAnsi" w:cstheme="minorHAnsi"/>
                <w:color w:val="000000"/>
                <w:sz w:val="22"/>
                <w:szCs w:val="22"/>
              </w:rPr>
            </w:pPr>
            <w:r w:rsidRPr="00071426">
              <w:rPr>
                <w:rFonts w:asciiTheme="minorHAnsi" w:hAnsiTheme="minorHAnsi" w:cstheme="minorHAnsi"/>
                <w:color w:val="000000"/>
                <w:sz w:val="22"/>
                <w:szCs w:val="22"/>
              </w:rPr>
              <w:t>ВІЛ-негативні особи, які використовують внутрішньовенні наркотики</w:t>
            </w:r>
          </w:p>
          <w:p w14:paraId="6D25E208" w14:textId="77777777" w:rsidR="00C93644" w:rsidRPr="00071426" w:rsidRDefault="0081044B" w:rsidP="00071426">
            <w:pPr>
              <w:numPr>
                <w:ilvl w:val="0"/>
                <w:numId w:val="13"/>
              </w:numPr>
              <w:tabs>
                <w:tab w:val="left" w:pos="709"/>
              </w:tabs>
              <w:rPr>
                <w:rFonts w:asciiTheme="minorHAnsi" w:hAnsiTheme="minorHAnsi" w:cstheme="minorHAnsi"/>
                <w:color w:val="000000"/>
                <w:sz w:val="22"/>
                <w:szCs w:val="22"/>
              </w:rPr>
            </w:pPr>
            <w:r w:rsidRPr="00071426">
              <w:rPr>
                <w:rFonts w:asciiTheme="minorHAnsi" w:hAnsiTheme="minorHAnsi" w:cstheme="minorHAnsi"/>
                <w:color w:val="000000"/>
                <w:sz w:val="22"/>
                <w:szCs w:val="22"/>
              </w:rPr>
              <w:t xml:space="preserve">Резиденти шпиталів, будинків інвалідів і літніх людей, </w:t>
            </w:r>
            <w:proofErr w:type="spellStart"/>
            <w:r w:rsidRPr="00071426">
              <w:rPr>
                <w:rFonts w:asciiTheme="minorHAnsi" w:hAnsiTheme="minorHAnsi" w:cstheme="minorHAnsi"/>
                <w:color w:val="000000"/>
                <w:sz w:val="22"/>
                <w:szCs w:val="22"/>
              </w:rPr>
              <w:t>тюрем</w:t>
            </w:r>
            <w:proofErr w:type="spellEnd"/>
            <w:r w:rsidRPr="00071426">
              <w:rPr>
                <w:rFonts w:asciiTheme="minorHAnsi" w:hAnsiTheme="minorHAnsi" w:cstheme="minorHAnsi"/>
                <w:color w:val="000000"/>
                <w:sz w:val="22"/>
                <w:szCs w:val="22"/>
              </w:rPr>
              <w:t>, психіатричних установ, притулків для безпритульних</w:t>
            </w:r>
          </w:p>
          <w:p w14:paraId="615D344E" w14:textId="77777777" w:rsidR="00C93644" w:rsidRPr="00071426" w:rsidRDefault="0081044B" w:rsidP="00071426">
            <w:pPr>
              <w:numPr>
                <w:ilvl w:val="0"/>
                <w:numId w:val="13"/>
              </w:numPr>
              <w:tabs>
                <w:tab w:val="left" w:pos="709"/>
              </w:tabs>
              <w:rPr>
                <w:rFonts w:asciiTheme="minorHAnsi" w:hAnsiTheme="minorHAnsi" w:cstheme="minorHAnsi"/>
                <w:color w:val="000000"/>
                <w:sz w:val="22"/>
                <w:szCs w:val="22"/>
              </w:rPr>
            </w:pPr>
            <w:r w:rsidRPr="00071426">
              <w:rPr>
                <w:rFonts w:asciiTheme="minorHAnsi" w:hAnsiTheme="minorHAnsi" w:cstheme="minorHAnsi"/>
                <w:color w:val="000000"/>
                <w:sz w:val="22"/>
                <w:szCs w:val="22"/>
              </w:rPr>
              <w:t>Працівники охорони здоров'я, лабораторний персонал</w:t>
            </w:r>
          </w:p>
          <w:p w14:paraId="4FAC87A6" w14:textId="77777777" w:rsidR="00C93644" w:rsidRPr="00071426" w:rsidRDefault="0081044B" w:rsidP="00071426">
            <w:pPr>
              <w:numPr>
                <w:ilvl w:val="0"/>
                <w:numId w:val="13"/>
              </w:numPr>
              <w:tabs>
                <w:tab w:val="left" w:pos="709"/>
              </w:tabs>
              <w:rPr>
                <w:rFonts w:asciiTheme="minorHAnsi" w:hAnsiTheme="minorHAnsi" w:cstheme="minorHAnsi"/>
                <w:color w:val="000000"/>
                <w:sz w:val="22"/>
                <w:szCs w:val="22"/>
              </w:rPr>
            </w:pPr>
            <w:r w:rsidRPr="00071426">
              <w:rPr>
                <w:rFonts w:asciiTheme="minorHAnsi" w:hAnsiTheme="minorHAnsi" w:cstheme="minorHAnsi"/>
                <w:color w:val="000000"/>
                <w:sz w:val="22"/>
                <w:szCs w:val="22"/>
              </w:rPr>
              <w:t>Всі діти &lt; 4 років</w:t>
            </w:r>
          </w:p>
          <w:p w14:paraId="28DCDA0D" w14:textId="77777777" w:rsidR="00C93644" w:rsidRPr="00071426" w:rsidRDefault="0081044B" w:rsidP="00071426">
            <w:pPr>
              <w:numPr>
                <w:ilvl w:val="0"/>
                <w:numId w:val="13"/>
              </w:numPr>
              <w:tabs>
                <w:tab w:val="left" w:pos="709"/>
              </w:tabs>
              <w:rPr>
                <w:rFonts w:asciiTheme="minorHAnsi" w:hAnsiTheme="minorHAnsi" w:cstheme="minorHAnsi"/>
                <w:sz w:val="22"/>
                <w:szCs w:val="22"/>
              </w:rPr>
            </w:pPr>
            <w:r w:rsidRPr="00071426">
              <w:rPr>
                <w:rFonts w:asciiTheme="minorHAnsi" w:hAnsiTheme="minorHAnsi" w:cstheme="minorHAnsi"/>
                <w:color w:val="000000"/>
                <w:sz w:val="22"/>
                <w:szCs w:val="22"/>
              </w:rPr>
              <w:t>Будь-яка дитина, яка мала контакт з дорослими, які мають високий ризик ТБ</w:t>
            </w:r>
          </w:p>
        </w:tc>
      </w:tr>
      <w:tr w:rsidR="00C93644" w:rsidRPr="00071426" w14:paraId="384DDCDB" w14:textId="77777777" w:rsidTr="00D73417">
        <w:trPr>
          <w:trHeight w:val="20"/>
        </w:trPr>
        <w:tc>
          <w:tcPr>
            <w:tcW w:w="1032" w:type="dxa"/>
            <w:tcBorders>
              <w:top w:val="nil"/>
              <w:left w:val="nil"/>
              <w:right w:val="nil"/>
            </w:tcBorders>
            <w:shd w:val="clear" w:color="auto" w:fill="FFFFFF"/>
          </w:tcPr>
          <w:p w14:paraId="67100F6B" w14:textId="77777777" w:rsidR="00C93644" w:rsidRPr="00071426" w:rsidRDefault="00C93644" w:rsidP="0080730B">
            <w:pPr>
              <w:rPr>
                <w:rFonts w:asciiTheme="minorHAnsi" w:hAnsiTheme="minorHAnsi" w:cstheme="minorHAnsi"/>
                <w:sz w:val="22"/>
                <w:szCs w:val="22"/>
              </w:rPr>
            </w:pPr>
          </w:p>
        </w:tc>
        <w:tc>
          <w:tcPr>
            <w:tcW w:w="5818" w:type="dxa"/>
            <w:tcBorders>
              <w:top w:val="nil"/>
              <w:left w:val="nil"/>
              <w:right w:val="nil"/>
            </w:tcBorders>
            <w:shd w:val="clear" w:color="auto" w:fill="FFFFFF"/>
          </w:tcPr>
          <w:p w14:paraId="6E2C65E4" w14:textId="77777777" w:rsidR="00C93644" w:rsidRPr="00071426" w:rsidRDefault="00C93644" w:rsidP="0080730B">
            <w:pPr>
              <w:rPr>
                <w:rFonts w:asciiTheme="minorHAnsi" w:hAnsiTheme="minorHAnsi" w:cstheme="minorHAnsi"/>
                <w:sz w:val="22"/>
                <w:szCs w:val="22"/>
              </w:rPr>
            </w:pPr>
          </w:p>
        </w:tc>
      </w:tr>
      <w:tr w:rsidR="00C93644" w:rsidRPr="00071426" w14:paraId="7FEE0AB1" w14:textId="77777777" w:rsidTr="00D73417">
        <w:trPr>
          <w:trHeight w:val="20"/>
        </w:trPr>
        <w:tc>
          <w:tcPr>
            <w:tcW w:w="1032" w:type="dxa"/>
            <w:tcBorders>
              <w:top w:val="nil"/>
              <w:left w:val="nil"/>
              <w:bottom w:val="single" w:sz="18" w:space="0" w:color="1F4E79"/>
              <w:right w:val="nil"/>
            </w:tcBorders>
            <w:shd w:val="clear" w:color="auto" w:fill="FFFFFF"/>
          </w:tcPr>
          <w:p w14:paraId="1E1E8F4F"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15 мм</w:t>
            </w:r>
          </w:p>
        </w:tc>
        <w:tc>
          <w:tcPr>
            <w:tcW w:w="5818" w:type="dxa"/>
            <w:tcBorders>
              <w:top w:val="nil"/>
              <w:left w:val="nil"/>
              <w:bottom w:val="single" w:sz="18" w:space="0" w:color="1F4E79"/>
              <w:right w:val="nil"/>
            </w:tcBorders>
            <w:shd w:val="clear" w:color="auto" w:fill="FFFFFF"/>
          </w:tcPr>
          <w:p w14:paraId="156C83B2" w14:textId="77777777" w:rsidR="00C93644" w:rsidRPr="00071426" w:rsidRDefault="0081044B" w:rsidP="0069334C">
            <w:pPr>
              <w:pStyle w:val="a7"/>
              <w:numPr>
                <w:ilvl w:val="0"/>
                <w:numId w:val="55"/>
              </w:numPr>
              <w:tabs>
                <w:tab w:val="left" w:pos="311"/>
              </w:tabs>
              <w:ind w:left="0" w:firstLine="0"/>
              <w:rPr>
                <w:rFonts w:asciiTheme="minorHAnsi" w:hAnsiTheme="minorHAnsi" w:cstheme="minorHAnsi"/>
                <w:sz w:val="22"/>
                <w:szCs w:val="22"/>
              </w:rPr>
            </w:pPr>
            <w:r w:rsidRPr="00071426">
              <w:rPr>
                <w:rFonts w:asciiTheme="minorHAnsi" w:hAnsiTheme="minorHAnsi" w:cstheme="minorHAnsi"/>
                <w:color w:val="000000"/>
                <w:sz w:val="22"/>
                <w:szCs w:val="22"/>
              </w:rPr>
              <w:t>Населення низького ризику:</w:t>
            </w:r>
          </w:p>
          <w:p w14:paraId="7F050DC4" w14:textId="77777777" w:rsidR="00C93644" w:rsidRPr="00071426" w:rsidRDefault="00F81450" w:rsidP="00071426">
            <w:pPr>
              <w:numPr>
                <w:ilvl w:val="0"/>
                <w:numId w:val="13"/>
              </w:numPr>
              <w:tabs>
                <w:tab w:val="left" w:pos="709"/>
              </w:tabs>
              <w:rPr>
                <w:rFonts w:asciiTheme="minorHAnsi" w:hAnsiTheme="minorHAnsi" w:cstheme="minorHAnsi"/>
                <w:sz w:val="22"/>
                <w:szCs w:val="22"/>
              </w:rPr>
            </w:pPr>
            <w:r w:rsidRPr="00071426">
              <w:rPr>
                <w:rFonts w:asciiTheme="minorHAnsi" w:hAnsiTheme="minorHAnsi" w:cstheme="minorHAnsi"/>
                <w:color w:val="000000"/>
                <w:sz w:val="22"/>
                <w:szCs w:val="22"/>
              </w:rPr>
              <w:t>Пацієнти, які пройшли тест як частину стандартного скринінгу, без чинників ризику або відомого контакту з інфекцією</w:t>
            </w:r>
          </w:p>
        </w:tc>
      </w:tr>
    </w:tbl>
    <w:p w14:paraId="6A1D171E" w14:textId="77777777" w:rsidR="00C93644" w:rsidRPr="00071426" w:rsidRDefault="00C93644" w:rsidP="0080730B">
      <w:pPr>
        <w:rPr>
          <w:rFonts w:asciiTheme="minorHAnsi" w:hAnsiTheme="minorHAnsi" w:cstheme="minorHAnsi"/>
          <w:sz w:val="22"/>
          <w:szCs w:val="22"/>
        </w:rPr>
        <w:sectPr w:rsidR="00C93644" w:rsidRPr="00071426" w:rsidSect="00040941">
          <w:pgSz w:w="11904" w:h="16838" w:code="9"/>
          <w:pgMar w:top="1418" w:right="1701" w:bottom="1418" w:left="1701" w:header="709" w:footer="709" w:gutter="0"/>
          <w:cols w:space="60"/>
          <w:noEndnote/>
          <w:docGrid w:linePitch="272"/>
        </w:sectPr>
      </w:pPr>
    </w:p>
    <w:p w14:paraId="790CCC9C" w14:textId="77777777" w:rsidR="00C93644" w:rsidRPr="00071426" w:rsidRDefault="0081044B" w:rsidP="007D314D">
      <w:pPr>
        <w:ind w:firstLine="284"/>
        <w:jc w:val="both"/>
        <w:rPr>
          <w:rFonts w:asciiTheme="minorHAnsi" w:hAnsiTheme="minorHAnsi" w:cstheme="minorHAnsi"/>
          <w:sz w:val="22"/>
          <w:szCs w:val="22"/>
        </w:rPr>
      </w:pPr>
      <w:r w:rsidRPr="00071426">
        <w:rPr>
          <w:rFonts w:asciiTheme="minorHAnsi" w:hAnsiTheme="minorHAnsi" w:cstheme="minorHAnsi"/>
          <w:sz w:val="22"/>
          <w:szCs w:val="22"/>
        </w:rPr>
        <w:lastRenderedPageBreak/>
        <w:t xml:space="preserve">Діагностична цінність шкірного тесту ППД для КТБ невизначена, і на результати впливає частота поширення ТБ досліджуваної популяції </w:t>
      </w:r>
      <w:hyperlink w:anchor="bookmark64"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13</w:t>
        </w:r>
      </w:hyperlink>
      <w:hyperlink w:anchor="bookmark66"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15</w:t>
        </w:r>
      </w:hyperlink>
      <w:hyperlink w:anchor="bookmark68"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17</w:t>
        </w:r>
        <w:r w:rsidRPr="00071426">
          <w:rPr>
            <w:rFonts w:asciiTheme="minorHAnsi" w:hAnsiTheme="minorHAnsi" w:cstheme="minorHAnsi"/>
            <w:color w:val="000000"/>
            <w:sz w:val="22"/>
            <w:szCs w:val="22"/>
          </w:rPr>
          <w:t>]</w:t>
        </w:r>
      </w:hyperlink>
    </w:p>
    <w:p w14:paraId="7B128064" w14:textId="77777777" w:rsidR="00C93644" w:rsidRPr="00071426" w:rsidRDefault="0081044B" w:rsidP="0069334C">
      <w:pPr>
        <w:numPr>
          <w:ilvl w:val="0"/>
          <w:numId w:val="56"/>
        </w:numPr>
        <w:spacing w:before="120"/>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 xml:space="preserve">Позитивний тест у співтоваристві з високою частотою (&gt; 20 на 100,000/рік) найімовірніше вказує на справжню ТБ інфекцію, але тест може бути </w:t>
      </w:r>
      <w:proofErr w:type="spellStart"/>
      <w:r w:rsidRPr="00071426">
        <w:rPr>
          <w:rFonts w:asciiTheme="minorHAnsi" w:hAnsiTheme="minorHAnsi" w:cstheme="minorHAnsi"/>
          <w:color w:val="000000"/>
          <w:sz w:val="22"/>
          <w:szCs w:val="22"/>
        </w:rPr>
        <w:t>хибнопозитивним</w:t>
      </w:r>
      <w:proofErr w:type="spellEnd"/>
      <w:r w:rsidRPr="00071426">
        <w:rPr>
          <w:rFonts w:asciiTheme="minorHAnsi" w:hAnsiTheme="minorHAnsi" w:cstheme="minorHAnsi"/>
          <w:color w:val="000000"/>
          <w:sz w:val="22"/>
          <w:szCs w:val="22"/>
        </w:rPr>
        <w:t xml:space="preserve"> разом з низькою частотою поширення (&lt;10 на 100,000/рік).</w:t>
      </w:r>
    </w:p>
    <w:p w14:paraId="0FD4891F" w14:textId="77777777" w:rsidR="00C93644" w:rsidRPr="00071426" w:rsidRDefault="0081044B" w:rsidP="0069334C">
      <w:pPr>
        <w:numPr>
          <w:ilvl w:val="0"/>
          <w:numId w:val="56"/>
        </w:numPr>
        <w:spacing w:before="5"/>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 xml:space="preserve">У тих регіонах світу, де все ще проводиться вакцинація БЦЖ, частота </w:t>
      </w:r>
      <w:proofErr w:type="spellStart"/>
      <w:r w:rsidRPr="00071426">
        <w:rPr>
          <w:rFonts w:asciiTheme="minorHAnsi" w:hAnsiTheme="minorHAnsi" w:cstheme="minorHAnsi"/>
          <w:color w:val="000000"/>
          <w:sz w:val="22"/>
          <w:szCs w:val="22"/>
        </w:rPr>
        <w:t>хибнопозитивних</w:t>
      </w:r>
      <w:proofErr w:type="spellEnd"/>
      <w:r w:rsidRPr="00071426">
        <w:rPr>
          <w:rFonts w:asciiTheme="minorHAnsi" w:hAnsiTheme="minorHAnsi" w:cstheme="minorHAnsi"/>
          <w:color w:val="000000"/>
          <w:sz w:val="22"/>
          <w:szCs w:val="22"/>
        </w:rPr>
        <w:t xml:space="preserve"> результатів ТШТ дуже висока.</w:t>
      </w:r>
    </w:p>
    <w:p w14:paraId="679D296D" w14:textId="77777777" w:rsidR="00C93644" w:rsidRPr="00071426" w:rsidRDefault="0081044B" w:rsidP="0069334C">
      <w:pPr>
        <w:numPr>
          <w:ilvl w:val="0"/>
          <w:numId w:val="56"/>
        </w:numPr>
        <w:spacing w:before="10"/>
        <w:ind w:left="426" w:hanging="426"/>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Діагностична цінність також обмежена у пацієнтів з ослабленою імунною відповіддю на момент оцінки результатів тесту з ППД. Це може бути зумовлено:</w:t>
      </w:r>
    </w:p>
    <w:p w14:paraId="134B1929" w14:textId="77777777" w:rsidR="00C93644" w:rsidRPr="00071426" w:rsidRDefault="0081044B" w:rsidP="0069334C">
      <w:pPr>
        <w:numPr>
          <w:ilvl w:val="0"/>
          <w:numId w:val="13"/>
        </w:numPr>
        <w:tabs>
          <w:tab w:val="left" w:pos="709"/>
        </w:tabs>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t>ВІЛ інфекцією</w:t>
      </w:r>
    </w:p>
    <w:p w14:paraId="4310F636" w14:textId="77777777" w:rsidR="00C93644" w:rsidRPr="00071426" w:rsidRDefault="0081044B" w:rsidP="0069334C">
      <w:pPr>
        <w:numPr>
          <w:ilvl w:val="0"/>
          <w:numId w:val="13"/>
        </w:numPr>
        <w:tabs>
          <w:tab w:val="left" w:pos="709"/>
        </w:tabs>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t xml:space="preserve">Первинним і </w:t>
      </w:r>
      <w:proofErr w:type="spellStart"/>
      <w:r w:rsidRPr="00071426">
        <w:rPr>
          <w:rFonts w:asciiTheme="minorHAnsi" w:hAnsiTheme="minorHAnsi" w:cstheme="minorHAnsi"/>
          <w:color w:val="000000"/>
          <w:sz w:val="22"/>
          <w:szCs w:val="22"/>
        </w:rPr>
        <w:t>дисемінованим</w:t>
      </w:r>
      <w:proofErr w:type="spellEnd"/>
      <w:r w:rsidRPr="00071426">
        <w:rPr>
          <w:rFonts w:asciiTheme="minorHAnsi" w:hAnsiTheme="minorHAnsi" w:cstheme="minorHAnsi"/>
          <w:color w:val="000000"/>
          <w:sz w:val="22"/>
          <w:szCs w:val="22"/>
        </w:rPr>
        <w:t xml:space="preserve"> ТБ</w:t>
      </w:r>
    </w:p>
    <w:p w14:paraId="7CC257EB" w14:textId="77777777" w:rsidR="00C93644" w:rsidRPr="00071426" w:rsidRDefault="0081044B" w:rsidP="0069334C">
      <w:pPr>
        <w:numPr>
          <w:ilvl w:val="0"/>
          <w:numId w:val="13"/>
        </w:numPr>
        <w:tabs>
          <w:tab w:val="left" w:pos="709"/>
        </w:tabs>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t xml:space="preserve">Застосуванням кортикостероїдів або </w:t>
      </w:r>
      <w:proofErr w:type="spellStart"/>
      <w:r w:rsidRPr="00071426">
        <w:rPr>
          <w:rFonts w:asciiTheme="minorHAnsi" w:hAnsiTheme="minorHAnsi" w:cstheme="minorHAnsi"/>
          <w:color w:val="000000"/>
          <w:sz w:val="22"/>
          <w:szCs w:val="22"/>
        </w:rPr>
        <w:t>імуномодулюючих</w:t>
      </w:r>
      <w:proofErr w:type="spellEnd"/>
      <w:r w:rsidRPr="00071426">
        <w:rPr>
          <w:rFonts w:asciiTheme="minorHAnsi" w:hAnsiTheme="minorHAnsi" w:cstheme="minorHAnsi"/>
          <w:color w:val="000000"/>
          <w:sz w:val="22"/>
          <w:szCs w:val="22"/>
        </w:rPr>
        <w:t xml:space="preserve"> препаратів</w:t>
      </w:r>
    </w:p>
    <w:p w14:paraId="46B3DE90" w14:textId="77777777" w:rsidR="00C93644" w:rsidRPr="00071426" w:rsidRDefault="0081044B" w:rsidP="0080730B">
      <w:pPr>
        <w:tabs>
          <w:tab w:val="left" w:pos="725"/>
        </w:tabs>
        <w:spacing w:before="403"/>
        <w:rPr>
          <w:rFonts w:asciiTheme="minorHAnsi" w:hAnsiTheme="minorHAnsi" w:cstheme="minorHAnsi"/>
          <w:sz w:val="22"/>
          <w:szCs w:val="22"/>
        </w:rPr>
      </w:pPr>
      <w:r w:rsidRPr="00071426">
        <w:rPr>
          <w:rFonts w:asciiTheme="minorHAnsi" w:hAnsiTheme="minorHAnsi" w:cstheme="minorHAnsi"/>
          <w:sz w:val="22"/>
          <w:szCs w:val="22"/>
        </w:rPr>
        <w:t xml:space="preserve">3.2.10 Аденозин </w:t>
      </w:r>
      <w:proofErr w:type="spellStart"/>
      <w:r w:rsidRPr="00071426">
        <w:rPr>
          <w:rFonts w:asciiTheme="minorHAnsi" w:hAnsiTheme="minorHAnsi" w:cstheme="minorHAnsi"/>
          <w:sz w:val="22"/>
          <w:szCs w:val="22"/>
        </w:rPr>
        <w:t>деаміназу</w:t>
      </w:r>
      <w:proofErr w:type="spellEnd"/>
    </w:p>
    <w:p w14:paraId="7D6E0E74" w14:textId="77777777" w:rsidR="00C93644" w:rsidRPr="00071426" w:rsidRDefault="0081044B" w:rsidP="002A69CC">
      <w:pPr>
        <w:spacing w:before="60"/>
        <w:jc w:val="both"/>
        <w:rPr>
          <w:rFonts w:asciiTheme="minorHAnsi" w:hAnsiTheme="minorHAnsi" w:cstheme="minorHAnsi"/>
          <w:sz w:val="22"/>
          <w:szCs w:val="22"/>
        </w:rPr>
      </w:pPr>
      <w:r w:rsidRPr="00071426">
        <w:rPr>
          <w:rFonts w:asciiTheme="minorHAnsi" w:hAnsiTheme="minorHAnsi" w:cstheme="minorHAnsi"/>
          <w:color w:val="000000"/>
          <w:sz w:val="22"/>
          <w:szCs w:val="22"/>
        </w:rPr>
        <w:t xml:space="preserve">Аденозин </w:t>
      </w:r>
      <w:proofErr w:type="spellStart"/>
      <w:r w:rsidRPr="00071426">
        <w:rPr>
          <w:rFonts w:asciiTheme="minorHAnsi" w:hAnsiTheme="minorHAnsi" w:cstheme="minorHAnsi"/>
          <w:color w:val="000000"/>
          <w:sz w:val="22"/>
          <w:szCs w:val="22"/>
        </w:rPr>
        <w:t>деаміназа</w:t>
      </w:r>
      <w:proofErr w:type="spellEnd"/>
      <w:r w:rsidRPr="00071426">
        <w:rPr>
          <w:rFonts w:asciiTheme="minorHAnsi" w:hAnsiTheme="minorHAnsi" w:cstheme="minorHAnsi"/>
          <w:color w:val="000000"/>
          <w:sz w:val="22"/>
          <w:szCs w:val="22"/>
        </w:rPr>
        <w:t xml:space="preserve"> (АДА) – це достовірний </w:t>
      </w:r>
      <w:proofErr w:type="spellStart"/>
      <w:r w:rsidRPr="00071426">
        <w:rPr>
          <w:rFonts w:asciiTheme="minorHAnsi" w:hAnsiTheme="minorHAnsi" w:cstheme="minorHAnsi"/>
          <w:color w:val="000000"/>
          <w:sz w:val="22"/>
          <w:szCs w:val="22"/>
        </w:rPr>
        <w:t>ензимний</w:t>
      </w:r>
      <w:proofErr w:type="spellEnd"/>
      <w:r w:rsidRPr="00071426">
        <w:rPr>
          <w:rFonts w:asciiTheme="minorHAnsi" w:hAnsiTheme="minorHAnsi" w:cstheme="minorHAnsi"/>
          <w:color w:val="000000"/>
          <w:sz w:val="22"/>
          <w:szCs w:val="22"/>
        </w:rPr>
        <w:t xml:space="preserve"> маркер туберкульозного асциту. </w:t>
      </w:r>
      <w:r w:rsidRPr="00071426">
        <w:rPr>
          <w:rFonts w:asciiTheme="minorHAnsi" w:hAnsiTheme="minorHAnsi" w:cstheme="minorHAnsi"/>
          <w:sz w:val="22"/>
          <w:szCs w:val="22"/>
        </w:rPr>
        <w:t xml:space="preserve">Показник АДА в інтервалі між 36 та 40 МО/л має високу чутливість (100%) та специфічність (97%) для діагностики перитонеального туберкульозу </w:t>
      </w:r>
      <w:hyperlink w:anchor="bookmark72"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23</w:t>
        </w:r>
      </w:hyperlink>
      <w:hyperlink w:anchor="bookmark92"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44</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022D77AC" w14:textId="77777777" w:rsidR="00C93644" w:rsidRPr="00071426" w:rsidRDefault="0081044B" w:rsidP="0069334C">
      <w:pPr>
        <w:numPr>
          <w:ilvl w:val="0"/>
          <w:numId w:val="57"/>
        </w:numPr>
        <w:spacing w:before="120"/>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sz w:val="22"/>
          <w:szCs w:val="22"/>
        </w:rPr>
        <w:t xml:space="preserve">Оцінка </w:t>
      </w:r>
      <w:proofErr w:type="spellStart"/>
      <w:r w:rsidRPr="00071426">
        <w:rPr>
          <w:rFonts w:asciiTheme="minorHAnsi" w:hAnsiTheme="minorHAnsi" w:cstheme="minorHAnsi"/>
          <w:sz w:val="22"/>
          <w:szCs w:val="22"/>
        </w:rPr>
        <w:t>асцитичної</w:t>
      </w:r>
      <w:proofErr w:type="spellEnd"/>
      <w:r w:rsidRPr="00071426">
        <w:rPr>
          <w:rFonts w:asciiTheme="minorHAnsi" w:hAnsiTheme="minorHAnsi" w:cstheme="minorHAnsi"/>
          <w:sz w:val="22"/>
          <w:szCs w:val="22"/>
        </w:rPr>
        <w:t xml:space="preserve"> активності АДА - це відносно чутливий і специфічний тест для діагнозу туберкульозного перитоніту - середні показники чутливості та специфічності для діагностики туберкульозного перитоніту були 00.93 (95% CI, 0.89 до 0.95) і 0.96 (95% CI, 0.94 до 0.97), відповідно, у мета-аналізі 16 досліджень [45], і 0.93 та 0.94, відповідно, у дослідженні цих 17 робіт, що включали 1797 пацієнтів [46].</w:t>
      </w:r>
    </w:p>
    <w:p w14:paraId="2554BAF5" w14:textId="77777777" w:rsidR="00C93644" w:rsidRPr="00071426" w:rsidRDefault="0081044B" w:rsidP="0069334C">
      <w:pPr>
        <w:numPr>
          <w:ilvl w:val="0"/>
          <w:numId w:val="57"/>
        </w:numPr>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 xml:space="preserve">У країнах, зокрема у групах пацієнтів з високим ризиком, це тестування може замінити собою </w:t>
      </w:r>
      <w:proofErr w:type="spellStart"/>
      <w:r w:rsidRPr="00071426">
        <w:rPr>
          <w:rFonts w:asciiTheme="minorHAnsi" w:hAnsiTheme="minorHAnsi" w:cstheme="minorHAnsi"/>
          <w:color w:val="000000"/>
          <w:sz w:val="22"/>
          <w:szCs w:val="22"/>
        </w:rPr>
        <w:t>інвазивні</w:t>
      </w:r>
      <w:proofErr w:type="spellEnd"/>
      <w:r w:rsidRPr="00071426">
        <w:rPr>
          <w:rFonts w:asciiTheme="minorHAnsi" w:hAnsiTheme="minorHAnsi" w:cstheme="minorHAnsi"/>
          <w:color w:val="000000"/>
          <w:sz w:val="22"/>
          <w:szCs w:val="22"/>
        </w:rPr>
        <w:t xml:space="preserve"> дослідження.</w:t>
      </w:r>
    </w:p>
    <w:p w14:paraId="3E9508B2" w14:textId="77777777" w:rsidR="00C93644" w:rsidRPr="00071426" w:rsidRDefault="0081044B" w:rsidP="0069334C">
      <w:pPr>
        <w:numPr>
          <w:ilvl w:val="0"/>
          <w:numId w:val="57"/>
        </w:numPr>
        <w:ind w:left="426" w:hanging="426"/>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Аналіз на активність АДА не може бути загальнодоступним у медичних центрах.</w:t>
      </w:r>
    </w:p>
    <w:p w14:paraId="767B6E46" w14:textId="77777777" w:rsidR="00C93644" w:rsidRPr="00071426" w:rsidRDefault="0081044B" w:rsidP="0069334C">
      <w:pPr>
        <w:numPr>
          <w:ilvl w:val="0"/>
          <w:numId w:val="57"/>
        </w:numPr>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sz w:val="22"/>
          <w:szCs w:val="22"/>
        </w:rPr>
        <w:t xml:space="preserve">Вимірювання рівня аденозин </w:t>
      </w:r>
      <w:proofErr w:type="spellStart"/>
      <w:r w:rsidRPr="00071426">
        <w:rPr>
          <w:rFonts w:asciiTheme="minorHAnsi" w:hAnsiTheme="minorHAnsi" w:cstheme="minorHAnsi"/>
          <w:sz w:val="22"/>
          <w:szCs w:val="22"/>
        </w:rPr>
        <w:t>деамінази</w:t>
      </w:r>
      <w:proofErr w:type="spellEnd"/>
      <w:r w:rsidRPr="00071426">
        <w:rPr>
          <w:rFonts w:asciiTheme="minorHAnsi" w:hAnsiTheme="minorHAnsi" w:cstheme="minorHAnsi"/>
          <w:sz w:val="22"/>
          <w:szCs w:val="22"/>
        </w:rPr>
        <w:t xml:space="preserve"> в </w:t>
      </w:r>
      <w:proofErr w:type="spellStart"/>
      <w:r w:rsidRPr="00071426">
        <w:rPr>
          <w:rFonts w:asciiTheme="minorHAnsi" w:hAnsiTheme="minorHAnsi" w:cstheme="minorHAnsi"/>
          <w:sz w:val="22"/>
          <w:szCs w:val="22"/>
        </w:rPr>
        <w:t>асцитичній</w:t>
      </w:r>
      <w:proofErr w:type="spellEnd"/>
      <w:r w:rsidRPr="00071426">
        <w:rPr>
          <w:rFonts w:asciiTheme="minorHAnsi" w:hAnsiTheme="minorHAnsi" w:cstheme="minorHAnsi"/>
          <w:sz w:val="22"/>
          <w:szCs w:val="22"/>
        </w:rPr>
        <w:t xml:space="preserve"> рідині – це важливий інструмент у діагностиці туберкульозного перитоніту, зокрема у слабо розвинених регіонах, де може бути недоступна </w:t>
      </w:r>
      <w:proofErr w:type="spellStart"/>
      <w:r w:rsidRPr="00071426">
        <w:rPr>
          <w:rFonts w:asciiTheme="minorHAnsi" w:hAnsiTheme="minorHAnsi" w:cstheme="minorHAnsi"/>
          <w:sz w:val="22"/>
          <w:szCs w:val="22"/>
        </w:rPr>
        <w:t>лапароскопія</w:t>
      </w:r>
      <w:proofErr w:type="spellEnd"/>
      <w:r w:rsidRPr="00071426">
        <w:rPr>
          <w:rFonts w:asciiTheme="minorHAnsi" w:hAnsiTheme="minorHAnsi" w:cstheme="minorHAnsi"/>
          <w:sz w:val="22"/>
          <w:szCs w:val="22"/>
        </w:rPr>
        <w:t>, а ТБ ендемічний</w:t>
      </w:r>
      <w:r w:rsidRPr="00071426">
        <w:rPr>
          <w:rFonts w:asciiTheme="minorHAnsi" w:hAnsiTheme="minorHAnsi" w:cstheme="minorHAnsi"/>
          <w:color w:val="000000"/>
          <w:sz w:val="22"/>
          <w:szCs w:val="22"/>
        </w:rPr>
        <w:t xml:space="preserve"> </w:t>
      </w:r>
      <w:hyperlink w:anchor="bookmark59"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8</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78427CEC" w14:textId="77777777" w:rsidR="00C93644" w:rsidRPr="00071426" w:rsidRDefault="0081044B" w:rsidP="0080730B">
      <w:pPr>
        <w:tabs>
          <w:tab w:val="left" w:pos="725"/>
        </w:tabs>
        <w:spacing w:before="403"/>
        <w:rPr>
          <w:rFonts w:asciiTheme="minorHAnsi" w:hAnsiTheme="minorHAnsi" w:cstheme="minorHAnsi"/>
          <w:sz w:val="22"/>
          <w:szCs w:val="22"/>
        </w:rPr>
      </w:pPr>
      <w:r w:rsidRPr="00071426">
        <w:rPr>
          <w:rFonts w:asciiTheme="minorHAnsi" w:hAnsiTheme="minorHAnsi" w:cstheme="minorHAnsi"/>
          <w:color w:val="4F81BD"/>
          <w:sz w:val="22"/>
          <w:szCs w:val="22"/>
        </w:rPr>
        <w:t>3.2.11</w:t>
      </w:r>
      <w:r w:rsidRPr="00071426">
        <w:rPr>
          <w:rFonts w:asciiTheme="minorHAnsi" w:hAnsiTheme="minorHAnsi" w:cstheme="minorHAnsi"/>
          <w:color w:val="4F81BD"/>
          <w:sz w:val="22"/>
          <w:szCs w:val="22"/>
        </w:rPr>
        <w:tab/>
        <w:t>Технології діагностики ТБ, схвалені ВООЗ</w:t>
      </w:r>
    </w:p>
    <w:p w14:paraId="29BF4F90" w14:textId="77777777" w:rsidR="00C93644" w:rsidRPr="00071426" w:rsidRDefault="0081044B" w:rsidP="001E1745">
      <w:pPr>
        <w:spacing w:before="120"/>
        <w:rPr>
          <w:rFonts w:asciiTheme="minorHAnsi" w:hAnsiTheme="minorHAnsi" w:cstheme="minorHAnsi"/>
          <w:sz w:val="22"/>
          <w:szCs w:val="22"/>
        </w:rPr>
      </w:pPr>
      <w:r w:rsidRPr="00071426">
        <w:rPr>
          <w:rFonts w:asciiTheme="minorHAnsi" w:hAnsiTheme="minorHAnsi" w:cstheme="minorHAnsi"/>
          <w:b/>
          <w:color w:val="000000"/>
          <w:sz w:val="22"/>
          <w:szCs w:val="22"/>
        </w:rPr>
        <w:t>Молекулярне виявлення ТБ та лікарської резистентності</w:t>
      </w:r>
    </w:p>
    <w:p w14:paraId="2B5C1B75" w14:textId="77777777" w:rsidR="00C93644" w:rsidRPr="00071426" w:rsidRDefault="0081044B" w:rsidP="0069334C">
      <w:pPr>
        <w:numPr>
          <w:ilvl w:val="0"/>
          <w:numId w:val="58"/>
        </w:numPr>
        <w:spacing w:before="120"/>
        <w:ind w:left="426" w:hanging="426"/>
        <w:jc w:val="both"/>
        <w:rPr>
          <w:rFonts w:asciiTheme="minorHAnsi" w:eastAsia="Times New Roman" w:hAnsiTheme="minorHAnsi" w:cstheme="minorHAnsi"/>
          <w:b/>
          <w:bCs/>
          <w:color w:val="000000"/>
          <w:sz w:val="22"/>
          <w:szCs w:val="22"/>
        </w:rPr>
      </w:pPr>
      <w:proofErr w:type="spellStart"/>
      <w:r w:rsidRPr="00071426">
        <w:rPr>
          <w:rFonts w:asciiTheme="minorHAnsi" w:hAnsiTheme="minorHAnsi" w:cstheme="minorHAnsi"/>
          <w:color w:val="000000"/>
          <w:sz w:val="22"/>
          <w:szCs w:val="22"/>
        </w:rPr>
        <w:t>Xpert</w:t>
      </w:r>
      <w:proofErr w:type="spellEnd"/>
      <w:r w:rsidRPr="00071426">
        <w:rPr>
          <w:rFonts w:asciiTheme="minorHAnsi" w:hAnsiTheme="minorHAnsi" w:cstheme="minorHAnsi"/>
          <w:color w:val="000000"/>
          <w:sz w:val="22"/>
          <w:szCs w:val="22"/>
        </w:rPr>
        <w:t xml:space="preserve"> MTB/RIF </w:t>
      </w:r>
      <w:proofErr w:type="spellStart"/>
      <w:r w:rsidRPr="00071426">
        <w:rPr>
          <w:rFonts w:asciiTheme="minorHAnsi" w:hAnsiTheme="minorHAnsi" w:cstheme="minorHAnsi"/>
          <w:color w:val="000000"/>
          <w:sz w:val="22"/>
          <w:szCs w:val="22"/>
        </w:rPr>
        <w:t>Ultra</w:t>
      </w:r>
      <w:proofErr w:type="spellEnd"/>
      <w:r w:rsidRPr="00071426">
        <w:rPr>
          <w:rFonts w:asciiTheme="minorHAnsi" w:hAnsiTheme="minorHAnsi" w:cstheme="minorHAnsi"/>
          <w:color w:val="000000"/>
          <w:sz w:val="22"/>
          <w:szCs w:val="22"/>
        </w:rPr>
        <w:t xml:space="preserve"> для виявлення ТБ та стійкості до </w:t>
      </w:r>
      <w:proofErr w:type="spellStart"/>
      <w:r w:rsidRPr="00071426">
        <w:rPr>
          <w:rFonts w:asciiTheme="minorHAnsi" w:hAnsiTheme="minorHAnsi" w:cstheme="minorHAnsi"/>
          <w:color w:val="000000"/>
          <w:sz w:val="22"/>
          <w:szCs w:val="22"/>
        </w:rPr>
        <w:t>рифампіцину</w:t>
      </w:r>
      <w:proofErr w:type="spellEnd"/>
      <w:r w:rsidRPr="00071426">
        <w:rPr>
          <w:rFonts w:asciiTheme="minorHAnsi" w:hAnsiTheme="minorHAnsi" w:cstheme="minorHAnsi"/>
          <w:color w:val="000000"/>
          <w:sz w:val="22"/>
          <w:szCs w:val="22"/>
        </w:rPr>
        <w:t xml:space="preserve"> в легеневих, </w:t>
      </w:r>
      <w:proofErr w:type="spellStart"/>
      <w:r w:rsidRPr="00071426">
        <w:rPr>
          <w:rFonts w:asciiTheme="minorHAnsi" w:hAnsiTheme="minorHAnsi" w:cstheme="minorHAnsi"/>
          <w:color w:val="000000"/>
          <w:sz w:val="22"/>
          <w:szCs w:val="22"/>
        </w:rPr>
        <w:t>позалегеневих</w:t>
      </w:r>
      <w:proofErr w:type="spellEnd"/>
      <w:r w:rsidRPr="00071426">
        <w:rPr>
          <w:rFonts w:asciiTheme="minorHAnsi" w:hAnsiTheme="minorHAnsi" w:cstheme="minorHAnsi"/>
          <w:color w:val="000000"/>
          <w:sz w:val="22"/>
          <w:szCs w:val="22"/>
        </w:rPr>
        <w:t xml:space="preserve"> і педіатричних зразках (</w:t>
      </w:r>
      <w:proofErr w:type="spellStart"/>
      <w:r w:rsidRPr="00071426">
        <w:rPr>
          <w:rFonts w:asciiTheme="minorHAnsi" w:hAnsiTheme="minorHAnsi" w:cstheme="minorHAnsi"/>
          <w:color w:val="000000"/>
          <w:sz w:val="22"/>
          <w:szCs w:val="22"/>
        </w:rPr>
        <w:t>Cepheid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Sunnyvale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California</w:t>
      </w:r>
      <w:proofErr w:type="spellEnd"/>
      <w:r w:rsidRPr="00071426">
        <w:rPr>
          <w:rFonts w:asciiTheme="minorHAnsi" w:hAnsiTheme="minorHAnsi" w:cstheme="minorHAnsi"/>
          <w:color w:val="000000"/>
          <w:sz w:val="22"/>
          <w:szCs w:val="22"/>
        </w:rPr>
        <w:t>, USA)</w:t>
      </w:r>
    </w:p>
    <w:p w14:paraId="079630AC" w14:textId="77777777" w:rsidR="00C93644" w:rsidRPr="00071426" w:rsidRDefault="0081044B" w:rsidP="0069334C">
      <w:pPr>
        <w:numPr>
          <w:ilvl w:val="0"/>
          <w:numId w:val="58"/>
        </w:numPr>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 xml:space="preserve">Аналіз лінійних проб для визначення </w:t>
      </w:r>
      <w:proofErr w:type="spellStart"/>
      <w:r w:rsidRPr="00071426">
        <w:rPr>
          <w:rFonts w:asciiTheme="minorHAnsi" w:hAnsiTheme="minorHAnsi" w:cstheme="minorHAnsi"/>
          <w:color w:val="000000"/>
          <w:sz w:val="22"/>
          <w:szCs w:val="22"/>
        </w:rPr>
        <w:t>Mycobacterium</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tuberculosis</w:t>
      </w:r>
      <w:proofErr w:type="spellEnd"/>
      <w:r w:rsidRPr="00071426">
        <w:rPr>
          <w:rFonts w:asciiTheme="minorHAnsi" w:hAnsiTheme="minorHAnsi" w:cstheme="minorHAnsi"/>
          <w:color w:val="000000"/>
          <w:sz w:val="22"/>
          <w:szCs w:val="22"/>
        </w:rPr>
        <w:t xml:space="preserve"> (МТБ), стійкості до </w:t>
      </w:r>
      <w:proofErr w:type="spellStart"/>
      <w:r w:rsidRPr="00071426">
        <w:rPr>
          <w:rFonts w:asciiTheme="minorHAnsi" w:hAnsiTheme="minorHAnsi" w:cstheme="minorHAnsi"/>
          <w:color w:val="000000"/>
          <w:sz w:val="22"/>
          <w:szCs w:val="22"/>
        </w:rPr>
        <w:t>ізоніазиду</w:t>
      </w:r>
      <w:proofErr w:type="spellEnd"/>
      <w:r w:rsidRPr="00071426">
        <w:rPr>
          <w:rFonts w:asciiTheme="minorHAnsi" w:hAnsiTheme="minorHAnsi" w:cstheme="minorHAnsi"/>
          <w:color w:val="000000"/>
          <w:sz w:val="22"/>
          <w:szCs w:val="22"/>
        </w:rPr>
        <w:t xml:space="preserve"> та </w:t>
      </w:r>
      <w:proofErr w:type="spellStart"/>
      <w:r w:rsidRPr="00071426">
        <w:rPr>
          <w:rFonts w:asciiTheme="minorHAnsi" w:hAnsiTheme="minorHAnsi" w:cstheme="minorHAnsi"/>
          <w:color w:val="000000"/>
          <w:sz w:val="22"/>
          <w:szCs w:val="22"/>
        </w:rPr>
        <w:t>рифампіцину</w:t>
      </w:r>
      <w:proofErr w:type="spellEnd"/>
      <w:r w:rsidRPr="00071426">
        <w:rPr>
          <w:rFonts w:asciiTheme="minorHAnsi" w:hAnsiTheme="minorHAnsi" w:cstheme="minorHAnsi"/>
          <w:color w:val="000000"/>
          <w:sz w:val="22"/>
          <w:szCs w:val="22"/>
        </w:rPr>
        <w:t xml:space="preserve"> в мазку мокротиння на кислотостійкі бактерії або культурах МТБ (FL-LPA) (</w:t>
      </w:r>
      <w:proofErr w:type="spellStart"/>
      <w:r w:rsidRPr="00071426">
        <w:rPr>
          <w:rFonts w:asciiTheme="minorHAnsi" w:hAnsiTheme="minorHAnsi" w:cstheme="minorHAnsi"/>
          <w:color w:val="000000"/>
          <w:sz w:val="22"/>
          <w:szCs w:val="22"/>
        </w:rPr>
        <w:t>Hain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Lifescience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GmbH</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Nehren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Germany</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and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Nipro</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Osaka</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Japan</w:t>
      </w:r>
      <w:proofErr w:type="spellEnd"/>
      <w:r w:rsidRPr="00071426">
        <w:rPr>
          <w:rFonts w:asciiTheme="minorHAnsi" w:hAnsiTheme="minorHAnsi" w:cstheme="minorHAnsi"/>
          <w:color w:val="000000"/>
          <w:sz w:val="22"/>
          <w:szCs w:val="22"/>
        </w:rPr>
        <w:t>)</w:t>
      </w:r>
    </w:p>
    <w:p w14:paraId="27D5EFCE" w14:textId="77777777" w:rsidR="00C93644" w:rsidRPr="00071426" w:rsidRDefault="0081044B" w:rsidP="0069334C">
      <w:pPr>
        <w:numPr>
          <w:ilvl w:val="0"/>
          <w:numId w:val="58"/>
        </w:numPr>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 xml:space="preserve">Аналіз лінійних проб для визначення стійкості до </w:t>
      </w:r>
      <w:proofErr w:type="spellStart"/>
      <w:r w:rsidRPr="00071426">
        <w:rPr>
          <w:rFonts w:asciiTheme="minorHAnsi" w:hAnsiTheme="minorHAnsi" w:cstheme="minorHAnsi"/>
          <w:color w:val="000000"/>
          <w:sz w:val="22"/>
          <w:szCs w:val="22"/>
        </w:rPr>
        <w:t>флуорохінолонів</w:t>
      </w:r>
      <w:proofErr w:type="spellEnd"/>
      <w:r w:rsidRPr="00071426">
        <w:rPr>
          <w:rFonts w:asciiTheme="minorHAnsi" w:hAnsiTheme="minorHAnsi" w:cstheme="minorHAnsi"/>
          <w:color w:val="000000"/>
          <w:sz w:val="22"/>
          <w:szCs w:val="22"/>
        </w:rPr>
        <w:t xml:space="preserve"> та ін'єкційних препаратів другої лінії (SL-LPA) (</w:t>
      </w:r>
      <w:proofErr w:type="spellStart"/>
      <w:r w:rsidRPr="00071426">
        <w:rPr>
          <w:rFonts w:asciiTheme="minorHAnsi" w:hAnsiTheme="minorHAnsi" w:cstheme="minorHAnsi"/>
          <w:color w:val="000000"/>
          <w:sz w:val="22"/>
          <w:szCs w:val="22"/>
        </w:rPr>
        <w:t>Hain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Lifescience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GmbH</w:t>
      </w:r>
      <w:proofErr w:type="spellEnd"/>
      <w:r w:rsidRPr="00071426">
        <w:rPr>
          <w:rFonts w:asciiTheme="minorHAnsi" w:hAnsiTheme="minorHAnsi" w:cstheme="minorHAnsi"/>
          <w:color w:val="000000"/>
          <w:sz w:val="22"/>
          <w:szCs w:val="22"/>
        </w:rPr>
        <w:t>)</w:t>
      </w:r>
    </w:p>
    <w:p w14:paraId="555D89F3" w14:textId="77777777" w:rsidR="00C93644" w:rsidRPr="00071426" w:rsidRDefault="0081044B" w:rsidP="0069334C">
      <w:pPr>
        <w:numPr>
          <w:ilvl w:val="0"/>
          <w:numId w:val="58"/>
        </w:numPr>
        <w:ind w:left="426" w:hanging="426"/>
        <w:jc w:val="both"/>
        <w:rPr>
          <w:rFonts w:asciiTheme="minorHAnsi" w:eastAsia="Times New Roman" w:hAnsiTheme="minorHAnsi" w:cstheme="minorHAnsi"/>
          <w:bCs/>
          <w:color w:val="000000"/>
          <w:sz w:val="22"/>
          <w:szCs w:val="22"/>
        </w:rPr>
      </w:pPr>
      <w:r w:rsidRPr="00071426">
        <w:rPr>
          <w:rFonts w:asciiTheme="minorHAnsi" w:hAnsiTheme="minorHAnsi" w:cstheme="minorHAnsi"/>
          <w:color w:val="000000"/>
          <w:sz w:val="22"/>
          <w:szCs w:val="22"/>
        </w:rPr>
        <w:t>ТВ LAMP для виявлення ТБ (</w:t>
      </w:r>
      <w:proofErr w:type="spellStart"/>
      <w:r w:rsidRPr="00071426">
        <w:rPr>
          <w:rFonts w:asciiTheme="minorHAnsi" w:hAnsiTheme="minorHAnsi" w:cstheme="minorHAnsi"/>
          <w:color w:val="000000"/>
          <w:sz w:val="22"/>
          <w:szCs w:val="22"/>
        </w:rPr>
        <w:t>Eiken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Chemical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Co</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Ltd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Tokyo</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Japan</w:t>
      </w:r>
      <w:proofErr w:type="spellEnd"/>
      <w:r w:rsidRPr="00071426">
        <w:rPr>
          <w:rFonts w:asciiTheme="minorHAnsi" w:hAnsiTheme="minorHAnsi" w:cstheme="minorHAnsi"/>
          <w:color w:val="000000"/>
          <w:sz w:val="22"/>
          <w:szCs w:val="22"/>
        </w:rPr>
        <w:t>)</w:t>
      </w:r>
    </w:p>
    <w:p w14:paraId="00822080" w14:textId="77777777" w:rsidR="00C93644" w:rsidRPr="00071426" w:rsidRDefault="0081044B" w:rsidP="001E1745">
      <w:pPr>
        <w:spacing w:before="120"/>
        <w:rPr>
          <w:rFonts w:asciiTheme="minorHAnsi" w:hAnsiTheme="minorHAnsi" w:cstheme="minorHAnsi"/>
          <w:sz w:val="22"/>
          <w:szCs w:val="22"/>
        </w:rPr>
      </w:pPr>
      <w:r w:rsidRPr="00071426">
        <w:rPr>
          <w:rFonts w:asciiTheme="minorHAnsi" w:hAnsiTheme="minorHAnsi" w:cstheme="minorHAnsi"/>
          <w:b/>
          <w:color w:val="000000"/>
          <w:sz w:val="22"/>
          <w:szCs w:val="22"/>
        </w:rPr>
        <w:t>Немолекулярні технології</w:t>
      </w:r>
    </w:p>
    <w:p w14:paraId="1B256D39" w14:textId="77777777" w:rsidR="00C93644" w:rsidRPr="00071426" w:rsidRDefault="0081044B" w:rsidP="0069334C">
      <w:pPr>
        <w:pStyle w:val="a7"/>
        <w:numPr>
          <w:ilvl w:val="1"/>
          <w:numId w:val="59"/>
        </w:numPr>
        <w:spacing w:before="120"/>
        <w:ind w:left="426" w:hanging="426"/>
        <w:jc w:val="both"/>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Alere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Determine</w:t>
      </w:r>
      <w:proofErr w:type="spellEnd"/>
      <w:r w:rsidRPr="00071426">
        <w:rPr>
          <w:rFonts w:asciiTheme="minorHAnsi" w:hAnsiTheme="minorHAnsi" w:cstheme="minorHAnsi"/>
          <w:color w:val="000000"/>
          <w:sz w:val="22"/>
          <w:szCs w:val="22"/>
        </w:rPr>
        <w:t xml:space="preserve"> ТВ-LAM (</w:t>
      </w:r>
      <w:proofErr w:type="spellStart"/>
      <w:r w:rsidRPr="00071426">
        <w:rPr>
          <w:rFonts w:asciiTheme="minorHAnsi" w:hAnsiTheme="minorHAnsi" w:cstheme="minorHAnsi"/>
          <w:color w:val="000000"/>
          <w:sz w:val="22"/>
          <w:szCs w:val="22"/>
        </w:rPr>
        <w:t>Alere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International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Ltd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Galway</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lreland</w:t>
      </w:r>
      <w:proofErr w:type="spellEnd"/>
      <w:r w:rsidRPr="00071426">
        <w:rPr>
          <w:rFonts w:asciiTheme="minorHAnsi" w:hAnsiTheme="minorHAnsi" w:cstheme="minorHAnsi"/>
          <w:color w:val="000000"/>
          <w:sz w:val="22"/>
          <w:szCs w:val="22"/>
        </w:rPr>
        <w:t>) ― для виявлення ТБ у осіб з тяжкими формами ВІЛ-інфекції</w:t>
      </w:r>
    </w:p>
    <w:p w14:paraId="05DBE952" w14:textId="77777777" w:rsidR="00C93644" w:rsidRPr="00071426" w:rsidRDefault="00C93644" w:rsidP="0080730B">
      <w:pPr>
        <w:tabs>
          <w:tab w:val="left" w:pos="437"/>
        </w:tabs>
        <w:spacing w:before="139"/>
        <w:ind w:hanging="422"/>
        <w:jc w:val="both"/>
        <w:rPr>
          <w:rFonts w:asciiTheme="minorHAnsi" w:hAnsiTheme="minorHAnsi" w:cstheme="minorHAnsi"/>
          <w:sz w:val="22"/>
          <w:szCs w:val="22"/>
        </w:rPr>
        <w:sectPr w:rsidR="00C93644" w:rsidRPr="00071426" w:rsidSect="00040941">
          <w:pgSz w:w="11904" w:h="16838" w:code="9"/>
          <w:pgMar w:top="1418" w:right="1701" w:bottom="1418" w:left="1701" w:header="709" w:footer="709" w:gutter="0"/>
          <w:cols w:space="60"/>
          <w:noEndnote/>
          <w:docGrid w:linePitch="272"/>
        </w:sectPr>
      </w:pPr>
    </w:p>
    <w:p w14:paraId="6092A3F3" w14:textId="77777777" w:rsidR="00C93644" w:rsidRPr="00071426" w:rsidRDefault="0081044B" w:rsidP="0069334C">
      <w:pPr>
        <w:pStyle w:val="a7"/>
        <w:numPr>
          <w:ilvl w:val="1"/>
          <w:numId w:val="59"/>
        </w:numPr>
        <w:ind w:left="426" w:hanging="426"/>
        <w:jc w:val="both"/>
        <w:rPr>
          <w:rFonts w:asciiTheme="minorHAnsi" w:hAnsiTheme="minorHAnsi" w:cstheme="minorHAnsi"/>
          <w:sz w:val="22"/>
          <w:szCs w:val="22"/>
        </w:rPr>
      </w:pPr>
      <w:r w:rsidRPr="00071426">
        <w:rPr>
          <w:rFonts w:asciiTheme="minorHAnsi" w:hAnsiTheme="minorHAnsi" w:cstheme="minorHAnsi"/>
          <w:color w:val="000000"/>
          <w:sz w:val="22"/>
          <w:szCs w:val="22"/>
        </w:rPr>
        <w:lastRenderedPageBreak/>
        <w:t>Аналіз вивільнення інтерферону-гамма (IGRA) для діагностики латентної ТБ інфекції (ЛТБІ) (</w:t>
      </w:r>
      <w:proofErr w:type="spellStart"/>
      <w:r w:rsidRPr="00071426">
        <w:rPr>
          <w:rFonts w:asciiTheme="minorHAnsi" w:hAnsiTheme="minorHAnsi" w:cstheme="minorHAnsi"/>
          <w:color w:val="000000"/>
          <w:sz w:val="22"/>
          <w:szCs w:val="22"/>
        </w:rPr>
        <w:t>Oxford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Immunotec</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Abingdon</w:t>
      </w:r>
      <w:proofErr w:type="spellEnd"/>
      <w:r w:rsidRPr="00071426">
        <w:rPr>
          <w:rFonts w:asciiTheme="minorHAnsi" w:hAnsiTheme="minorHAnsi" w:cstheme="minorHAnsi"/>
          <w:color w:val="000000"/>
          <w:sz w:val="22"/>
          <w:szCs w:val="22"/>
        </w:rPr>
        <w:t xml:space="preserve">, UK; </w:t>
      </w:r>
      <w:proofErr w:type="spellStart"/>
      <w:r w:rsidRPr="00071426">
        <w:rPr>
          <w:rFonts w:asciiTheme="minorHAnsi" w:hAnsiTheme="minorHAnsi" w:cstheme="minorHAnsi"/>
          <w:color w:val="000000"/>
          <w:sz w:val="22"/>
          <w:szCs w:val="22"/>
        </w:rPr>
        <w:t>Qiagen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Germantown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Maryland</w:t>
      </w:r>
      <w:proofErr w:type="spellEnd"/>
      <w:r w:rsidRPr="00071426">
        <w:rPr>
          <w:rFonts w:asciiTheme="minorHAnsi" w:hAnsiTheme="minorHAnsi" w:cstheme="minorHAnsi"/>
          <w:color w:val="000000"/>
          <w:sz w:val="22"/>
          <w:szCs w:val="22"/>
        </w:rPr>
        <w:t>, USA)</w:t>
      </w:r>
    </w:p>
    <w:p w14:paraId="74A88976" w14:textId="77777777" w:rsidR="00C93644" w:rsidRPr="00071426" w:rsidRDefault="0081044B" w:rsidP="000553C2">
      <w:pPr>
        <w:spacing w:before="120"/>
        <w:rPr>
          <w:rFonts w:asciiTheme="minorHAnsi" w:hAnsiTheme="minorHAnsi" w:cstheme="minorHAnsi"/>
          <w:sz w:val="22"/>
          <w:szCs w:val="22"/>
        </w:rPr>
      </w:pPr>
      <w:r w:rsidRPr="00071426">
        <w:rPr>
          <w:rFonts w:asciiTheme="minorHAnsi" w:hAnsiTheme="minorHAnsi" w:cstheme="minorHAnsi"/>
          <w:b/>
          <w:color w:val="000000"/>
          <w:sz w:val="22"/>
          <w:szCs w:val="22"/>
        </w:rPr>
        <w:t>Технології, засновані на дослідженні культури у посіві</w:t>
      </w:r>
    </w:p>
    <w:p w14:paraId="00AE76D9" w14:textId="77777777" w:rsidR="00C93644" w:rsidRPr="00071426" w:rsidRDefault="0081044B" w:rsidP="0069334C">
      <w:pPr>
        <w:numPr>
          <w:ilvl w:val="1"/>
          <w:numId w:val="59"/>
        </w:numPr>
        <w:spacing w:before="120"/>
        <w:ind w:left="426" w:hanging="426"/>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Комерційні системи рідких культур і швидкого видоутворення</w:t>
      </w:r>
    </w:p>
    <w:p w14:paraId="4012036D" w14:textId="77777777" w:rsidR="00C93644" w:rsidRPr="00071426" w:rsidRDefault="0081044B" w:rsidP="0069334C">
      <w:pPr>
        <w:numPr>
          <w:ilvl w:val="1"/>
          <w:numId w:val="59"/>
        </w:numPr>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 xml:space="preserve">Тест </w:t>
      </w:r>
      <w:proofErr w:type="spellStart"/>
      <w:r w:rsidRPr="00071426">
        <w:rPr>
          <w:rFonts w:asciiTheme="minorHAnsi" w:hAnsiTheme="minorHAnsi" w:cstheme="minorHAnsi"/>
          <w:color w:val="000000"/>
          <w:sz w:val="22"/>
          <w:szCs w:val="22"/>
        </w:rPr>
        <w:t>фенотипної</w:t>
      </w:r>
      <w:proofErr w:type="spellEnd"/>
      <w:r w:rsidRPr="00071426">
        <w:rPr>
          <w:rFonts w:asciiTheme="minorHAnsi" w:hAnsiTheme="minorHAnsi" w:cstheme="minorHAnsi"/>
          <w:color w:val="000000"/>
          <w:sz w:val="22"/>
          <w:szCs w:val="22"/>
        </w:rPr>
        <w:t xml:space="preserve"> сприйнятливості до лікарських препаратів на основі культури (DST) з використанням 1%-ї критичної частки в середовищах U,7H10,7H11 і пробірці з індикатором зростання мікобактерій (MGIT)</w:t>
      </w:r>
    </w:p>
    <w:p w14:paraId="0E1A46F7" w14:textId="77777777" w:rsidR="00C93644" w:rsidRPr="00071426" w:rsidRDefault="0081044B" w:rsidP="000553C2">
      <w:pPr>
        <w:spacing w:before="120"/>
        <w:rPr>
          <w:rFonts w:asciiTheme="minorHAnsi" w:hAnsiTheme="minorHAnsi" w:cstheme="minorHAnsi"/>
          <w:sz w:val="22"/>
          <w:szCs w:val="22"/>
        </w:rPr>
      </w:pPr>
      <w:r w:rsidRPr="00071426">
        <w:rPr>
          <w:rFonts w:asciiTheme="minorHAnsi" w:hAnsiTheme="minorHAnsi" w:cstheme="minorHAnsi"/>
          <w:b/>
          <w:color w:val="000000"/>
          <w:sz w:val="22"/>
          <w:szCs w:val="22"/>
        </w:rPr>
        <w:t>Мікроскопія</w:t>
      </w:r>
    </w:p>
    <w:p w14:paraId="212132EC" w14:textId="77777777" w:rsidR="00C93644" w:rsidRPr="00071426" w:rsidRDefault="0081044B" w:rsidP="000553C2">
      <w:pPr>
        <w:spacing w:before="120"/>
        <w:ind w:left="426" w:hanging="426"/>
        <w:rPr>
          <w:rFonts w:asciiTheme="minorHAnsi" w:hAnsiTheme="minorHAnsi" w:cstheme="minorHAnsi"/>
          <w:sz w:val="22"/>
          <w:szCs w:val="22"/>
        </w:rPr>
      </w:pPr>
      <w:r w:rsidRPr="00071426">
        <w:rPr>
          <w:rFonts w:asciiTheme="minorHAnsi" w:hAnsiTheme="minorHAnsi" w:cstheme="minorHAnsi"/>
          <w:sz w:val="22"/>
          <w:szCs w:val="22"/>
        </w:rPr>
        <w:t>• Світлова і світлодіодна мікроскопія (моніторинг діагностики та лікування)[12]</w:t>
      </w:r>
    </w:p>
    <w:p w14:paraId="11AB3C43" w14:textId="77777777" w:rsidR="00C93644" w:rsidRPr="00071426" w:rsidRDefault="0081044B" w:rsidP="000553C2">
      <w:pPr>
        <w:tabs>
          <w:tab w:val="left" w:pos="709"/>
        </w:tabs>
        <w:spacing w:before="240"/>
        <w:rPr>
          <w:rFonts w:asciiTheme="minorHAnsi" w:hAnsiTheme="minorHAnsi" w:cstheme="minorHAnsi"/>
          <w:sz w:val="22"/>
          <w:szCs w:val="22"/>
        </w:rPr>
      </w:pPr>
      <w:r w:rsidRPr="00071426">
        <w:rPr>
          <w:rFonts w:asciiTheme="minorHAnsi" w:hAnsiTheme="minorHAnsi" w:cstheme="minorHAnsi"/>
          <w:b/>
          <w:color w:val="4F81BD"/>
          <w:sz w:val="22"/>
          <w:szCs w:val="22"/>
        </w:rPr>
        <w:t>3.3</w:t>
      </w:r>
      <w:r w:rsidRPr="00071426">
        <w:rPr>
          <w:rFonts w:asciiTheme="minorHAnsi" w:hAnsiTheme="minorHAnsi" w:cstheme="minorHAnsi"/>
          <w:b/>
          <w:color w:val="4F81BD"/>
          <w:sz w:val="22"/>
          <w:szCs w:val="22"/>
        </w:rPr>
        <w:tab/>
        <w:t>Диференціальний діагноз</w:t>
      </w:r>
    </w:p>
    <w:p w14:paraId="7133967A" w14:textId="77777777" w:rsidR="00C93644" w:rsidRPr="00071426" w:rsidRDefault="0081044B" w:rsidP="000553C2">
      <w:pPr>
        <w:tabs>
          <w:tab w:val="left" w:pos="709"/>
        </w:tabs>
        <w:spacing w:before="240"/>
        <w:rPr>
          <w:rFonts w:asciiTheme="minorHAnsi" w:hAnsiTheme="minorHAnsi" w:cstheme="minorHAnsi"/>
          <w:sz w:val="22"/>
          <w:szCs w:val="22"/>
        </w:rPr>
      </w:pPr>
      <w:r w:rsidRPr="00071426">
        <w:rPr>
          <w:rFonts w:asciiTheme="minorHAnsi" w:hAnsiTheme="minorHAnsi" w:cstheme="minorHAnsi"/>
          <w:color w:val="4F81BD"/>
          <w:sz w:val="22"/>
          <w:szCs w:val="22"/>
        </w:rPr>
        <w:t>3.3.1 Перитонеальний туберкульоз</w:t>
      </w:r>
    </w:p>
    <w:p w14:paraId="6320B2BD" w14:textId="77777777" w:rsidR="00C93644" w:rsidRPr="00071426" w:rsidRDefault="0081044B" w:rsidP="000553C2">
      <w:pPr>
        <w:spacing w:before="60"/>
        <w:rPr>
          <w:rFonts w:asciiTheme="minorHAnsi" w:hAnsiTheme="minorHAnsi" w:cstheme="minorHAnsi"/>
          <w:sz w:val="22"/>
          <w:szCs w:val="22"/>
        </w:rPr>
      </w:pPr>
      <w:r w:rsidRPr="00071426">
        <w:rPr>
          <w:rFonts w:asciiTheme="minorHAnsi" w:hAnsiTheme="minorHAnsi" w:cstheme="minorHAnsi"/>
          <w:sz w:val="22"/>
          <w:szCs w:val="22"/>
        </w:rPr>
        <w:t xml:space="preserve">Диференціальний діагноз ґрунтується на типі ушкодження </w:t>
      </w:r>
      <w:hyperlink w:anchor="bookmark65"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14</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7875F691" w14:textId="77777777" w:rsidR="00C93644" w:rsidRPr="00071426" w:rsidRDefault="0081044B" w:rsidP="0069334C">
      <w:pPr>
        <w:numPr>
          <w:ilvl w:val="0"/>
          <w:numId w:val="60"/>
        </w:numPr>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 xml:space="preserve">Асцит: причини ексудативного асциту — наприклад, </w:t>
      </w:r>
      <w:proofErr w:type="spellStart"/>
      <w:r w:rsidRPr="00071426">
        <w:rPr>
          <w:rFonts w:asciiTheme="minorHAnsi" w:hAnsiTheme="minorHAnsi" w:cstheme="minorHAnsi"/>
          <w:color w:val="000000"/>
          <w:sz w:val="22"/>
          <w:szCs w:val="22"/>
        </w:rPr>
        <w:t>карциноматозний</w:t>
      </w:r>
      <w:proofErr w:type="spellEnd"/>
      <w:r w:rsidRPr="00071426">
        <w:rPr>
          <w:rFonts w:asciiTheme="minorHAnsi" w:hAnsiTheme="minorHAnsi" w:cstheme="minorHAnsi"/>
          <w:color w:val="000000"/>
          <w:sz w:val="22"/>
          <w:szCs w:val="22"/>
        </w:rPr>
        <w:t xml:space="preserve"> асцит, синдром </w:t>
      </w:r>
      <w:proofErr w:type="spellStart"/>
      <w:r w:rsidRPr="00071426">
        <w:rPr>
          <w:rFonts w:asciiTheme="minorHAnsi" w:hAnsiTheme="minorHAnsi" w:cstheme="minorHAnsi"/>
          <w:color w:val="000000"/>
          <w:sz w:val="22"/>
          <w:szCs w:val="22"/>
        </w:rPr>
        <w:t>Бадда-Кіарі</w:t>
      </w:r>
      <w:proofErr w:type="spellEnd"/>
    </w:p>
    <w:p w14:paraId="608106D2" w14:textId="77777777" w:rsidR="00C93644" w:rsidRPr="00071426" w:rsidRDefault="0081044B" w:rsidP="0069334C">
      <w:pPr>
        <w:numPr>
          <w:ilvl w:val="0"/>
          <w:numId w:val="60"/>
        </w:numPr>
        <w:ind w:left="426" w:hanging="426"/>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 xml:space="preserve">Туберкули: </w:t>
      </w:r>
      <w:proofErr w:type="spellStart"/>
      <w:r w:rsidRPr="00071426">
        <w:rPr>
          <w:rFonts w:asciiTheme="minorHAnsi" w:hAnsiTheme="minorHAnsi" w:cstheme="minorHAnsi"/>
          <w:color w:val="000000"/>
          <w:sz w:val="22"/>
          <w:szCs w:val="22"/>
        </w:rPr>
        <w:t>карциноматоз</w:t>
      </w:r>
      <w:proofErr w:type="spellEnd"/>
    </w:p>
    <w:p w14:paraId="50EF80BA" w14:textId="77777777" w:rsidR="00C93644" w:rsidRPr="00071426" w:rsidRDefault="0081044B" w:rsidP="00902924">
      <w:pPr>
        <w:tabs>
          <w:tab w:val="left" w:pos="1134"/>
        </w:tabs>
        <w:spacing w:before="240" w:after="120"/>
        <w:rPr>
          <w:rFonts w:asciiTheme="minorHAnsi" w:hAnsiTheme="minorHAnsi" w:cstheme="minorHAnsi"/>
          <w:sz w:val="22"/>
          <w:szCs w:val="22"/>
        </w:rPr>
      </w:pPr>
      <w:r w:rsidRPr="00071426">
        <w:rPr>
          <w:rFonts w:asciiTheme="minorHAnsi" w:hAnsiTheme="minorHAnsi" w:cstheme="minorHAnsi"/>
          <w:sz w:val="22"/>
          <w:szCs w:val="22"/>
        </w:rPr>
        <w:t xml:space="preserve">Таблиця 6 Диференціальний діагноз між низьким </w:t>
      </w:r>
      <w:proofErr w:type="spellStart"/>
      <w:r w:rsidRPr="00071426">
        <w:rPr>
          <w:rFonts w:asciiTheme="minorHAnsi" w:hAnsiTheme="minorHAnsi" w:cstheme="minorHAnsi"/>
          <w:sz w:val="22"/>
          <w:szCs w:val="22"/>
        </w:rPr>
        <w:t>сироватково-асцитичним</w:t>
      </w:r>
      <w:proofErr w:type="spellEnd"/>
      <w:r w:rsidRPr="00071426">
        <w:rPr>
          <w:rFonts w:asciiTheme="minorHAnsi" w:hAnsiTheme="minorHAnsi" w:cstheme="minorHAnsi"/>
          <w:sz w:val="22"/>
          <w:szCs w:val="22"/>
        </w:rPr>
        <w:t xml:space="preserve"> альбуміновим градієнтом (СААГ) &lt; 11 </w:t>
      </w:r>
      <w:proofErr w:type="spellStart"/>
      <w:r w:rsidRPr="00071426">
        <w:rPr>
          <w:rFonts w:asciiTheme="minorHAnsi" w:hAnsiTheme="minorHAnsi" w:cstheme="minorHAnsi"/>
          <w:sz w:val="22"/>
          <w:szCs w:val="22"/>
        </w:rPr>
        <w:t>гр</w:t>
      </w:r>
      <w:proofErr w:type="spellEnd"/>
      <w:r w:rsidRPr="00071426">
        <w:rPr>
          <w:rFonts w:asciiTheme="minorHAnsi" w:hAnsiTheme="minorHAnsi" w:cstheme="minorHAnsi"/>
          <w:sz w:val="22"/>
          <w:szCs w:val="22"/>
        </w:rPr>
        <w:t xml:space="preserve">/л та ексудативним асцитом </w:t>
      </w:r>
      <w:hyperlink w:anchor="bookmark72" w:history="1">
        <w:r w:rsidRPr="00071426">
          <w:rPr>
            <w:rFonts w:asciiTheme="minorHAnsi" w:hAnsiTheme="minorHAnsi" w:cstheme="minorHAnsi"/>
            <w:color w:val="1F497D"/>
            <w:sz w:val="22"/>
            <w:szCs w:val="22"/>
          </w:rPr>
          <w:t>[</w:t>
        </w:r>
        <w:r w:rsidRPr="00071426">
          <w:rPr>
            <w:rFonts w:asciiTheme="minorHAnsi" w:hAnsiTheme="minorHAnsi" w:cstheme="minorHAnsi"/>
            <w:color w:val="0000FF"/>
            <w:sz w:val="22"/>
            <w:szCs w:val="22"/>
          </w:rPr>
          <w:t>23</w:t>
        </w:r>
      </w:hyperlink>
      <w:hyperlink w:anchor="bookmark95" w:history="1">
        <w:r w:rsidRPr="00071426">
          <w:rPr>
            <w:rFonts w:asciiTheme="minorHAnsi" w:hAnsiTheme="minorHAnsi" w:cstheme="minorHAnsi"/>
            <w:color w:val="1F497D"/>
            <w:sz w:val="22"/>
            <w:szCs w:val="22"/>
          </w:rPr>
          <w:t>,</w:t>
        </w:r>
        <w:r w:rsidRPr="00071426">
          <w:rPr>
            <w:rFonts w:asciiTheme="minorHAnsi" w:hAnsiTheme="minorHAnsi" w:cstheme="minorHAnsi"/>
            <w:color w:val="0000FF"/>
            <w:sz w:val="22"/>
            <w:szCs w:val="22"/>
          </w:rPr>
          <w:t>47</w:t>
        </w:r>
        <w:r w:rsidRPr="00071426">
          <w:rPr>
            <w:rFonts w:asciiTheme="minorHAnsi" w:hAnsiTheme="minorHAnsi" w:cstheme="minorHAnsi"/>
            <w:color w:val="1F497D"/>
            <w:sz w:val="22"/>
            <w:szCs w:val="22"/>
          </w:rPr>
          <w:t>]</w:t>
        </w:r>
      </w:hyperlink>
    </w:p>
    <w:tbl>
      <w:tblPr>
        <w:tblW w:w="0" w:type="auto"/>
        <w:tblLayout w:type="fixed"/>
        <w:tblCellMar>
          <w:top w:w="28" w:type="dxa"/>
          <w:left w:w="40" w:type="dxa"/>
          <w:bottom w:w="28" w:type="dxa"/>
          <w:right w:w="40" w:type="dxa"/>
        </w:tblCellMar>
        <w:tblLook w:val="0000" w:firstRow="0" w:lastRow="0" w:firstColumn="0" w:lastColumn="0" w:noHBand="0" w:noVBand="0"/>
      </w:tblPr>
      <w:tblGrid>
        <w:gridCol w:w="3720"/>
        <w:gridCol w:w="4037"/>
      </w:tblGrid>
      <w:tr w:rsidR="00C93644" w:rsidRPr="00071426" w14:paraId="488A05DE" w14:textId="77777777" w:rsidTr="00D73417">
        <w:trPr>
          <w:trHeight w:val="20"/>
        </w:trPr>
        <w:tc>
          <w:tcPr>
            <w:tcW w:w="3720" w:type="dxa"/>
            <w:tcBorders>
              <w:top w:val="single" w:sz="18" w:space="0" w:color="1F4E79"/>
              <w:left w:val="nil"/>
              <w:bottom w:val="single" w:sz="18" w:space="0" w:color="1F4E79"/>
              <w:right w:val="nil"/>
            </w:tcBorders>
            <w:shd w:val="clear" w:color="auto" w:fill="DEEAF6"/>
          </w:tcPr>
          <w:p w14:paraId="0F2A42A1"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b/>
                <w:color w:val="000000"/>
                <w:sz w:val="22"/>
                <w:szCs w:val="22"/>
              </w:rPr>
              <w:t>Злоякісне новоутворення</w:t>
            </w:r>
          </w:p>
        </w:tc>
        <w:tc>
          <w:tcPr>
            <w:tcW w:w="4037" w:type="dxa"/>
            <w:tcBorders>
              <w:top w:val="single" w:sz="18" w:space="0" w:color="1F4E79"/>
              <w:left w:val="nil"/>
              <w:bottom w:val="single" w:sz="18" w:space="0" w:color="1F4E79"/>
              <w:right w:val="nil"/>
            </w:tcBorders>
            <w:shd w:val="clear" w:color="auto" w:fill="DEEAF6"/>
          </w:tcPr>
          <w:p w14:paraId="634AD2E8"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b/>
                <w:color w:val="000000"/>
                <w:sz w:val="22"/>
                <w:szCs w:val="22"/>
              </w:rPr>
              <w:t>Інфекція</w:t>
            </w:r>
          </w:p>
        </w:tc>
      </w:tr>
      <w:tr w:rsidR="00C93644" w:rsidRPr="00071426" w14:paraId="04E48CBC" w14:textId="77777777" w:rsidTr="00D73417">
        <w:trPr>
          <w:trHeight w:val="20"/>
        </w:trPr>
        <w:tc>
          <w:tcPr>
            <w:tcW w:w="3720" w:type="dxa"/>
            <w:tcBorders>
              <w:top w:val="single" w:sz="18" w:space="0" w:color="1F4E79"/>
              <w:left w:val="nil"/>
              <w:bottom w:val="single" w:sz="18" w:space="0" w:color="1F4E79"/>
              <w:right w:val="nil"/>
            </w:tcBorders>
            <w:shd w:val="clear" w:color="auto" w:fill="FFFFFF"/>
          </w:tcPr>
          <w:p w14:paraId="720FEB97" w14:textId="77777777" w:rsidR="00C93644" w:rsidRPr="00071426" w:rsidRDefault="0081044B" w:rsidP="0069334C">
            <w:pPr>
              <w:pStyle w:val="a7"/>
              <w:numPr>
                <w:ilvl w:val="1"/>
                <w:numId w:val="61"/>
              </w:numPr>
              <w:tabs>
                <w:tab w:val="left" w:pos="208"/>
              </w:tabs>
              <w:ind w:left="0" w:firstLine="0"/>
              <w:rPr>
                <w:rFonts w:asciiTheme="minorHAnsi" w:hAnsiTheme="minorHAnsi" w:cstheme="minorHAnsi"/>
                <w:sz w:val="22"/>
                <w:szCs w:val="22"/>
              </w:rPr>
            </w:pPr>
            <w:r w:rsidRPr="00071426">
              <w:rPr>
                <w:rFonts w:asciiTheme="minorHAnsi" w:hAnsiTheme="minorHAnsi" w:cstheme="minorHAnsi"/>
                <w:color w:val="000000"/>
                <w:sz w:val="22"/>
                <w:szCs w:val="22"/>
              </w:rPr>
              <w:t xml:space="preserve">Перитонеальний </w:t>
            </w:r>
            <w:proofErr w:type="spellStart"/>
            <w:r w:rsidRPr="00071426">
              <w:rPr>
                <w:rFonts w:asciiTheme="minorHAnsi" w:hAnsiTheme="minorHAnsi" w:cstheme="minorHAnsi"/>
                <w:color w:val="000000"/>
                <w:sz w:val="22"/>
                <w:szCs w:val="22"/>
              </w:rPr>
              <w:t>карциноматоз</w:t>
            </w:r>
            <w:proofErr w:type="spellEnd"/>
          </w:p>
          <w:p w14:paraId="67CDE6CE" w14:textId="77777777" w:rsidR="00C93644" w:rsidRPr="00071426" w:rsidRDefault="0081044B" w:rsidP="0069334C">
            <w:pPr>
              <w:pStyle w:val="a7"/>
              <w:numPr>
                <w:ilvl w:val="1"/>
                <w:numId w:val="61"/>
              </w:numPr>
              <w:tabs>
                <w:tab w:val="left" w:pos="208"/>
              </w:tabs>
              <w:spacing w:before="60"/>
              <w:ind w:left="0" w:firstLine="0"/>
              <w:contextualSpacing w:val="0"/>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Гепатоцелюлярна</w:t>
            </w:r>
            <w:proofErr w:type="spellEnd"/>
            <w:r w:rsidRPr="00071426">
              <w:rPr>
                <w:rFonts w:asciiTheme="minorHAnsi" w:hAnsiTheme="minorHAnsi" w:cstheme="minorHAnsi"/>
                <w:color w:val="000000"/>
                <w:sz w:val="22"/>
                <w:szCs w:val="22"/>
              </w:rPr>
              <w:t xml:space="preserve"> карцинома</w:t>
            </w:r>
          </w:p>
          <w:p w14:paraId="611C5CDA" w14:textId="77777777" w:rsidR="00C93644" w:rsidRPr="00071426" w:rsidRDefault="0081044B" w:rsidP="0069334C">
            <w:pPr>
              <w:pStyle w:val="a7"/>
              <w:numPr>
                <w:ilvl w:val="1"/>
                <w:numId w:val="61"/>
              </w:numPr>
              <w:tabs>
                <w:tab w:val="left" w:pos="208"/>
              </w:tabs>
              <w:spacing w:before="60"/>
              <w:ind w:left="0" w:firstLine="0"/>
              <w:contextualSpacing w:val="0"/>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Мезотеліома</w:t>
            </w:r>
            <w:proofErr w:type="spellEnd"/>
          </w:p>
          <w:p w14:paraId="1823063E" w14:textId="77777777" w:rsidR="00902924" w:rsidRPr="00071426" w:rsidRDefault="0081044B" w:rsidP="0069334C">
            <w:pPr>
              <w:pStyle w:val="a7"/>
              <w:numPr>
                <w:ilvl w:val="1"/>
                <w:numId w:val="61"/>
              </w:numPr>
              <w:tabs>
                <w:tab w:val="left" w:pos="208"/>
              </w:tabs>
              <w:spacing w:before="60"/>
              <w:ind w:left="0" w:firstLine="0"/>
              <w:contextualSpacing w:val="0"/>
              <w:rPr>
                <w:rFonts w:asciiTheme="minorHAnsi" w:hAnsiTheme="minorHAnsi" w:cstheme="minorHAnsi"/>
                <w:sz w:val="22"/>
                <w:szCs w:val="22"/>
              </w:rPr>
            </w:pPr>
            <w:r w:rsidRPr="00071426">
              <w:rPr>
                <w:rFonts w:asciiTheme="minorHAnsi" w:hAnsiTheme="minorHAnsi" w:cstheme="minorHAnsi"/>
                <w:color w:val="000000"/>
                <w:sz w:val="22"/>
                <w:szCs w:val="22"/>
              </w:rPr>
              <w:t>Метастатична хвороба печінки</w:t>
            </w:r>
          </w:p>
          <w:p w14:paraId="12B33358" w14:textId="77777777" w:rsidR="00C93644" w:rsidRPr="00071426" w:rsidRDefault="0081044B" w:rsidP="0069334C">
            <w:pPr>
              <w:pStyle w:val="a7"/>
              <w:numPr>
                <w:ilvl w:val="1"/>
                <w:numId w:val="61"/>
              </w:numPr>
              <w:tabs>
                <w:tab w:val="left" w:pos="208"/>
              </w:tabs>
              <w:spacing w:before="60"/>
              <w:ind w:left="0" w:firstLine="0"/>
              <w:contextualSpacing w:val="0"/>
              <w:rPr>
                <w:rFonts w:asciiTheme="minorHAnsi" w:hAnsiTheme="minorHAnsi" w:cstheme="minorHAnsi"/>
                <w:sz w:val="22"/>
                <w:szCs w:val="22"/>
              </w:rPr>
            </w:pPr>
            <w:r w:rsidRPr="00071426">
              <w:rPr>
                <w:rFonts w:asciiTheme="minorHAnsi" w:hAnsiTheme="minorHAnsi" w:cstheme="minorHAnsi"/>
                <w:color w:val="000000"/>
                <w:sz w:val="22"/>
                <w:szCs w:val="22"/>
              </w:rPr>
              <w:t>Інші злоякісні новоутворення черевної порожнини</w:t>
            </w:r>
          </w:p>
        </w:tc>
        <w:tc>
          <w:tcPr>
            <w:tcW w:w="4037" w:type="dxa"/>
            <w:tcBorders>
              <w:top w:val="single" w:sz="18" w:space="0" w:color="1F4E79"/>
              <w:left w:val="nil"/>
              <w:bottom w:val="single" w:sz="18" w:space="0" w:color="1F4E79"/>
              <w:right w:val="nil"/>
            </w:tcBorders>
            <w:shd w:val="clear" w:color="auto" w:fill="FFFFFF"/>
          </w:tcPr>
          <w:p w14:paraId="7FC580FF" w14:textId="77777777" w:rsidR="00C93644" w:rsidRPr="00071426" w:rsidRDefault="0081044B" w:rsidP="0069334C">
            <w:pPr>
              <w:pStyle w:val="a7"/>
              <w:numPr>
                <w:ilvl w:val="1"/>
                <w:numId w:val="62"/>
              </w:numPr>
              <w:tabs>
                <w:tab w:val="left" w:pos="316"/>
              </w:tabs>
              <w:ind w:left="0" w:firstLine="0"/>
              <w:rPr>
                <w:rFonts w:asciiTheme="minorHAnsi" w:hAnsiTheme="minorHAnsi" w:cstheme="minorHAnsi"/>
                <w:sz w:val="22"/>
                <w:szCs w:val="22"/>
              </w:rPr>
            </w:pPr>
            <w:r w:rsidRPr="00071426">
              <w:rPr>
                <w:rFonts w:asciiTheme="minorHAnsi" w:hAnsiTheme="minorHAnsi" w:cstheme="minorHAnsi"/>
                <w:color w:val="000000"/>
                <w:sz w:val="22"/>
                <w:szCs w:val="22"/>
              </w:rPr>
              <w:t>Вторинний бактеріальний перитоніт</w:t>
            </w:r>
          </w:p>
          <w:p w14:paraId="56F2A228" w14:textId="77777777" w:rsidR="00D62F7F" w:rsidRPr="00071426" w:rsidRDefault="0081044B" w:rsidP="0069334C">
            <w:pPr>
              <w:pStyle w:val="a7"/>
              <w:numPr>
                <w:ilvl w:val="1"/>
                <w:numId w:val="62"/>
              </w:numPr>
              <w:tabs>
                <w:tab w:val="left" w:pos="316"/>
              </w:tabs>
              <w:spacing w:before="60"/>
              <w:ind w:left="0" w:firstLine="0"/>
              <w:contextualSpacing w:val="0"/>
              <w:rPr>
                <w:rFonts w:asciiTheme="minorHAnsi" w:hAnsiTheme="minorHAnsi" w:cstheme="minorHAnsi"/>
                <w:sz w:val="22"/>
                <w:szCs w:val="22"/>
              </w:rPr>
            </w:pPr>
            <w:r w:rsidRPr="00071426">
              <w:rPr>
                <w:rFonts w:asciiTheme="minorHAnsi" w:hAnsiTheme="minorHAnsi" w:cstheme="minorHAnsi"/>
                <w:color w:val="000000"/>
                <w:sz w:val="22"/>
                <w:szCs w:val="22"/>
              </w:rPr>
              <w:t>Туберкульозний перитоніт</w:t>
            </w:r>
          </w:p>
          <w:p w14:paraId="3543CB8C" w14:textId="77777777" w:rsidR="00C93644" w:rsidRPr="00071426" w:rsidRDefault="0081044B" w:rsidP="0069334C">
            <w:pPr>
              <w:pStyle w:val="a7"/>
              <w:numPr>
                <w:ilvl w:val="1"/>
                <w:numId w:val="62"/>
              </w:numPr>
              <w:tabs>
                <w:tab w:val="left" w:pos="316"/>
              </w:tabs>
              <w:spacing w:before="60"/>
              <w:ind w:left="0" w:firstLine="0"/>
              <w:contextualSpacing w:val="0"/>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Хламідії</w:t>
            </w:r>
            <w:proofErr w:type="spellEnd"/>
          </w:p>
        </w:tc>
      </w:tr>
    </w:tbl>
    <w:p w14:paraId="4EF7B7BA" w14:textId="77777777" w:rsidR="00C93644" w:rsidRPr="00071426" w:rsidRDefault="0081044B" w:rsidP="00D62F7F">
      <w:pPr>
        <w:tabs>
          <w:tab w:val="left" w:pos="709"/>
        </w:tabs>
        <w:spacing w:before="360"/>
        <w:rPr>
          <w:rFonts w:asciiTheme="minorHAnsi" w:hAnsiTheme="minorHAnsi" w:cstheme="minorHAnsi"/>
          <w:sz w:val="22"/>
          <w:szCs w:val="22"/>
        </w:rPr>
      </w:pPr>
      <w:r w:rsidRPr="00071426">
        <w:rPr>
          <w:rFonts w:asciiTheme="minorHAnsi" w:hAnsiTheme="minorHAnsi" w:cstheme="minorHAnsi"/>
          <w:color w:val="4F81BD"/>
          <w:sz w:val="22"/>
          <w:szCs w:val="22"/>
        </w:rPr>
        <w:t>3.3.2 Кишковий туберкульоз</w:t>
      </w:r>
    </w:p>
    <w:p w14:paraId="10503397" w14:textId="77777777" w:rsidR="00C93644" w:rsidRPr="00071426" w:rsidRDefault="0081044B" w:rsidP="00D62F7F">
      <w:pPr>
        <w:spacing w:before="120"/>
        <w:rPr>
          <w:rFonts w:asciiTheme="minorHAnsi" w:hAnsiTheme="minorHAnsi" w:cstheme="minorHAnsi"/>
          <w:sz w:val="22"/>
          <w:szCs w:val="22"/>
        </w:rPr>
      </w:pPr>
      <w:r w:rsidRPr="00071426">
        <w:rPr>
          <w:rFonts w:asciiTheme="minorHAnsi" w:hAnsiTheme="minorHAnsi" w:cstheme="minorHAnsi"/>
          <w:sz w:val="22"/>
          <w:szCs w:val="22"/>
        </w:rPr>
        <w:t xml:space="preserve">Диференціальний діагноз ґрунтується на типі ушкодження </w:t>
      </w:r>
      <w:hyperlink w:anchor="bookmark65"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14</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6FD7D33D" w14:textId="77777777" w:rsidR="00C93644" w:rsidRPr="00071426" w:rsidRDefault="0081044B" w:rsidP="0069334C">
      <w:pPr>
        <w:numPr>
          <w:ilvl w:val="0"/>
          <w:numId w:val="63"/>
        </w:numPr>
        <w:spacing w:before="120"/>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 xml:space="preserve">Виразкове: хвороба Крона, виразковий </w:t>
      </w:r>
      <w:proofErr w:type="spellStart"/>
      <w:r w:rsidRPr="00071426">
        <w:rPr>
          <w:rFonts w:asciiTheme="minorHAnsi" w:hAnsiTheme="minorHAnsi" w:cstheme="minorHAnsi"/>
          <w:color w:val="000000"/>
          <w:sz w:val="22"/>
          <w:szCs w:val="22"/>
        </w:rPr>
        <w:t>еюніт</w:t>
      </w:r>
      <w:proofErr w:type="spellEnd"/>
      <w:r w:rsidRPr="00071426">
        <w:rPr>
          <w:rFonts w:asciiTheme="minorHAnsi" w:hAnsiTheme="minorHAnsi" w:cstheme="minorHAnsi"/>
          <w:color w:val="000000"/>
          <w:sz w:val="22"/>
          <w:szCs w:val="22"/>
        </w:rPr>
        <w:t xml:space="preserve"> (рефрактерна целіакія тип 2), тропічна </w:t>
      </w:r>
      <w:proofErr w:type="spellStart"/>
      <w:r w:rsidRPr="00071426">
        <w:rPr>
          <w:rFonts w:asciiTheme="minorHAnsi" w:hAnsiTheme="minorHAnsi" w:cstheme="minorHAnsi"/>
          <w:color w:val="000000"/>
          <w:sz w:val="22"/>
          <w:szCs w:val="22"/>
        </w:rPr>
        <w:t>спру</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імунопроліферативна</w:t>
      </w:r>
      <w:proofErr w:type="spellEnd"/>
      <w:r w:rsidRPr="00071426">
        <w:rPr>
          <w:rFonts w:asciiTheme="minorHAnsi" w:hAnsiTheme="minorHAnsi" w:cstheme="minorHAnsi"/>
          <w:color w:val="000000"/>
          <w:sz w:val="22"/>
          <w:szCs w:val="22"/>
        </w:rPr>
        <w:t xml:space="preserve"> хвороба тонкого кишечника</w:t>
      </w:r>
    </w:p>
    <w:p w14:paraId="45CFAB85" w14:textId="77777777" w:rsidR="00C93644" w:rsidRPr="00071426" w:rsidRDefault="0081044B" w:rsidP="0069334C">
      <w:pPr>
        <w:numPr>
          <w:ilvl w:val="0"/>
          <w:numId w:val="63"/>
        </w:numPr>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Стриктури: хвороба Крона, злоякісне новоутворення (аденокарцинома та лімфома), ішемічні ураження</w:t>
      </w:r>
    </w:p>
    <w:p w14:paraId="4AF3D792" w14:textId="77777777" w:rsidR="00C93644" w:rsidRPr="00071426" w:rsidRDefault="0081044B" w:rsidP="0069334C">
      <w:pPr>
        <w:numPr>
          <w:ilvl w:val="0"/>
          <w:numId w:val="63"/>
        </w:numPr>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 xml:space="preserve">Гіпертрофічний: карцинома сліпої кишки, </w:t>
      </w:r>
      <w:proofErr w:type="spellStart"/>
      <w:r w:rsidRPr="00071426">
        <w:rPr>
          <w:rFonts w:asciiTheme="minorHAnsi" w:hAnsiTheme="minorHAnsi" w:cstheme="minorHAnsi"/>
          <w:color w:val="000000"/>
          <w:sz w:val="22"/>
          <w:szCs w:val="22"/>
        </w:rPr>
        <w:t>апендикулярне</w:t>
      </w:r>
      <w:proofErr w:type="spellEnd"/>
      <w:r w:rsidRPr="00071426">
        <w:rPr>
          <w:rFonts w:asciiTheme="minorHAnsi" w:hAnsiTheme="minorHAnsi" w:cstheme="minorHAnsi"/>
          <w:color w:val="000000"/>
          <w:sz w:val="22"/>
          <w:szCs w:val="22"/>
        </w:rPr>
        <w:t xml:space="preserve"> утворення, амебна гранульома, актиномікоз, хвороба Крона</w:t>
      </w:r>
    </w:p>
    <w:p w14:paraId="07A1D61B" w14:textId="77777777" w:rsidR="00C93644" w:rsidRPr="00071426" w:rsidRDefault="0081044B" w:rsidP="0069334C">
      <w:pPr>
        <w:numPr>
          <w:ilvl w:val="0"/>
          <w:numId w:val="63"/>
        </w:numPr>
        <w:spacing w:before="5"/>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Перфорації: тифоїдні, хвороба Крона</w:t>
      </w:r>
    </w:p>
    <w:p w14:paraId="669F8A05" w14:textId="77777777" w:rsidR="00C93644" w:rsidRPr="00071426" w:rsidRDefault="0081044B" w:rsidP="0069334C">
      <w:pPr>
        <w:numPr>
          <w:ilvl w:val="0"/>
          <w:numId w:val="63"/>
        </w:numPr>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Фістули: хвороба Крона</w:t>
      </w:r>
    </w:p>
    <w:p w14:paraId="117ED536" w14:textId="77777777" w:rsidR="00C93644" w:rsidRPr="00071426" w:rsidRDefault="0081044B" w:rsidP="00D62F7F">
      <w:pPr>
        <w:tabs>
          <w:tab w:val="left" w:pos="720"/>
        </w:tabs>
        <w:spacing w:before="360"/>
        <w:rPr>
          <w:rFonts w:asciiTheme="minorHAnsi" w:hAnsiTheme="minorHAnsi" w:cstheme="minorHAnsi"/>
          <w:sz w:val="22"/>
          <w:szCs w:val="22"/>
        </w:rPr>
      </w:pPr>
      <w:r w:rsidRPr="00071426">
        <w:rPr>
          <w:rFonts w:asciiTheme="minorHAnsi" w:hAnsiTheme="minorHAnsi" w:cstheme="minorHAnsi"/>
          <w:color w:val="4F81BD"/>
          <w:sz w:val="22"/>
          <w:szCs w:val="22"/>
        </w:rPr>
        <w:t>3.3.3 ТБ та хвороба Крона</w:t>
      </w:r>
    </w:p>
    <w:p w14:paraId="49C6219A" w14:textId="77777777" w:rsidR="00C93644" w:rsidRPr="00071426" w:rsidRDefault="0081044B" w:rsidP="00436DB8">
      <w:pPr>
        <w:spacing w:before="60"/>
        <w:jc w:val="both"/>
        <w:rPr>
          <w:rFonts w:asciiTheme="minorHAnsi" w:hAnsiTheme="minorHAnsi" w:cstheme="minorHAnsi"/>
          <w:sz w:val="22"/>
          <w:szCs w:val="22"/>
        </w:rPr>
      </w:pPr>
      <w:r w:rsidRPr="00071426">
        <w:rPr>
          <w:rFonts w:asciiTheme="minorHAnsi" w:hAnsiTheme="minorHAnsi" w:cstheme="minorHAnsi"/>
          <w:sz w:val="22"/>
          <w:szCs w:val="22"/>
        </w:rPr>
        <w:t xml:space="preserve">Хвороба Крона (ХК) – це </w:t>
      </w:r>
      <w:proofErr w:type="spellStart"/>
      <w:r w:rsidRPr="00071426">
        <w:rPr>
          <w:rFonts w:asciiTheme="minorHAnsi" w:hAnsiTheme="minorHAnsi" w:cstheme="minorHAnsi"/>
          <w:sz w:val="22"/>
          <w:szCs w:val="22"/>
        </w:rPr>
        <w:t>ідіопатичне</w:t>
      </w:r>
      <w:proofErr w:type="spellEnd"/>
      <w:r w:rsidRPr="00071426">
        <w:rPr>
          <w:rFonts w:asciiTheme="minorHAnsi" w:hAnsiTheme="minorHAnsi" w:cstheme="minorHAnsi"/>
          <w:sz w:val="22"/>
          <w:szCs w:val="22"/>
        </w:rPr>
        <w:t xml:space="preserve"> запальне захворювання з чітким генетичним фоном, доповнене багатьма чинниками довкілля</w:t>
      </w:r>
      <w:r w:rsidRPr="00071426">
        <w:rPr>
          <w:rFonts w:asciiTheme="minorHAnsi" w:hAnsiTheme="minorHAnsi" w:cstheme="minorHAnsi"/>
          <w:color w:val="000000"/>
          <w:sz w:val="22"/>
          <w:szCs w:val="22"/>
        </w:rPr>
        <w:t xml:space="preserve"> </w:t>
      </w:r>
      <w:hyperlink w:anchor="bookmark68"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17</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5103F87F" w14:textId="77777777" w:rsidR="00C93644" w:rsidRPr="00071426" w:rsidRDefault="00C93644" w:rsidP="0080730B">
      <w:pPr>
        <w:spacing w:before="62"/>
        <w:rPr>
          <w:rFonts w:asciiTheme="minorHAnsi" w:hAnsiTheme="minorHAnsi" w:cstheme="minorHAnsi"/>
          <w:sz w:val="22"/>
          <w:szCs w:val="22"/>
        </w:rPr>
        <w:sectPr w:rsidR="00C93644" w:rsidRPr="00071426" w:rsidSect="00040941">
          <w:pgSz w:w="11904" w:h="16838" w:code="9"/>
          <w:pgMar w:top="1418" w:right="1701" w:bottom="1418" w:left="1701" w:header="709" w:footer="709" w:gutter="0"/>
          <w:cols w:space="60"/>
          <w:noEndnote/>
          <w:docGrid w:linePitch="272"/>
        </w:sectPr>
      </w:pPr>
    </w:p>
    <w:p w14:paraId="2060FB07" w14:textId="77777777" w:rsidR="00C93644" w:rsidRPr="00071426" w:rsidRDefault="0081044B" w:rsidP="00E0007C">
      <w:pPr>
        <w:jc w:val="both"/>
        <w:rPr>
          <w:rFonts w:asciiTheme="minorHAnsi" w:hAnsiTheme="minorHAnsi" w:cstheme="minorHAnsi"/>
          <w:sz w:val="22"/>
          <w:szCs w:val="22"/>
        </w:rPr>
      </w:pPr>
      <w:r w:rsidRPr="00071426">
        <w:rPr>
          <w:rFonts w:asciiTheme="minorHAnsi" w:hAnsiTheme="minorHAnsi" w:cstheme="minorHAnsi"/>
          <w:sz w:val="22"/>
          <w:szCs w:val="22"/>
        </w:rPr>
        <w:lastRenderedPageBreak/>
        <w:t>Діагноз ХК ґрунтується на комбінації клінічних ознак, ендоскопічної та гістологічної картини</w:t>
      </w:r>
      <w:r w:rsidRPr="00071426">
        <w:rPr>
          <w:rFonts w:asciiTheme="minorHAnsi" w:hAnsiTheme="minorHAnsi" w:cstheme="minorHAnsi"/>
          <w:color w:val="000000"/>
          <w:sz w:val="22"/>
          <w:szCs w:val="22"/>
        </w:rPr>
        <w:t xml:space="preserve"> </w:t>
      </w:r>
      <w:hyperlink w:anchor="bookmark75"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26</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438AFBAF" w14:textId="77777777" w:rsidR="00C93644" w:rsidRPr="00071426" w:rsidRDefault="0081044B" w:rsidP="00E0007C">
      <w:pPr>
        <w:spacing w:before="120"/>
        <w:ind w:firstLine="284"/>
        <w:jc w:val="both"/>
        <w:rPr>
          <w:rFonts w:asciiTheme="minorHAnsi" w:hAnsiTheme="minorHAnsi" w:cstheme="minorHAnsi"/>
          <w:sz w:val="22"/>
          <w:szCs w:val="22"/>
        </w:rPr>
      </w:pPr>
      <w:r w:rsidRPr="00071426">
        <w:rPr>
          <w:rFonts w:asciiTheme="minorHAnsi" w:hAnsiTheme="minorHAnsi" w:cstheme="minorHAnsi"/>
          <w:sz w:val="22"/>
          <w:szCs w:val="22"/>
        </w:rPr>
        <w:t>Поруч з частотою ТБ, частота ХК в ендемічних за ТБ регіонах також зростає</w:t>
      </w:r>
      <w:r w:rsidRPr="00071426">
        <w:rPr>
          <w:rFonts w:asciiTheme="minorHAnsi" w:hAnsiTheme="minorHAnsi" w:cstheme="minorHAnsi"/>
          <w:color w:val="000000"/>
          <w:sz w:val="22"/>
          <w:szCs w:val="22"/>
        </w:rPr>
        <w:t xml:space="preserve"> </w:t>
      </w:r>
      <w:hyperlink w:anchor="bookmark68"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17</w:t>
        </w:r>
      </w:hyperlink>
      <w:hyperlink w:anchor="bookmark96"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48</w:t>
        </w:r>
      </w:hyperlink>
      <w:hyperlink w:anchor="bookmark97"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49</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45E62EA2" w14:textId="77777777" w:rsidR="00C93644" w:rsidRPr="00071426" w:rsidRDefault="0081044B" w:rsidP="0069334C">
      <w:pPr>
        <w:numPr>
          <w:ilvl w:val="0"/>
          <w:numId w:val="64"/>
        </w:numPr>
        <w:spacing w:before="120"/>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Дослідження, проведене в Саудівській Аравії, показало, що середня річна частота виявлення ХК за два десятиліття зросла з 0.32/100,000 до 1.66/100,000; подібні результати виявлено в педіатричної популяції того ж регіону.</w:t>
      </w:r>
    </w:p>
    <w:p w14:paraId="2A97D053" w14:textId="77777777" w:rsidR="00C93644" w:rsidRPr="00071426" w:rsidRDefault="0081044B" w:rsidP="0069334C">
      <w:pPr>
        <w:numPr>
          <w:ilvl w:val="0"/>
          <w:numId w:val="64"/>
        </w:numPr>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У ліванському дослідженні, яке охоплювало період 2000-2004 років, середня річна частота виявлення становила 1.4/100,000; подібні показники також зазначалися в Ірані, Азії та Південній Африці.</w:t>
      </w:r>
    </w:p>
    <w:p w14:paraId="1D1FC0F8" w14:textId="77777777" w:rsidR="00C93644" w:rsidRPr="00071426" w:rsidRDefault="0081044B" w:rsidP="0069334C">
      <w:pPr>
        <w:numPr>
          <w:ilvl w:val="0"/>
          <w:numId w:val="64"/>
        </w:numPr>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В Азіатсько-Тихоокеанському Епідеміологічному Дослідженні Хвороби Крона та Коліту, широкомасштабному популяційному дослідженні у восьми країнах Азії та в Австралії, середні річні показники частоти захворювання становили:</w:t>
      </w:r>
    </w:p>
    <w:p w14:paraId="663AA223" w14:textId="77777777" w:rsidR="00C93644" w:rsidRPr="00071426" w:rsidRDefault="0081044B" w:rsidP="0069334C">
      <w:pPr>
        <w:pStyle w:val="a7"/>
        <w:numPr>
          <w:ilvl w:val="0"/>
          <w:numId w:val="65"/>
        </w:numPr>
        <w:tabs>
          <w:tab w:val="left" w:pos="709"/>
        </w:tabs>
        <w:ind w:left="426" w:firstLine="0"/>
        <w:rPr>
          <w:rFonts w:asciiTheme="minorHAnsi" w:hAnsiTheme="minorHAnsi" w:cstheme="minorHAnsi"/>
          <w:color w:val="000000"/>
          <w:sz w:val="22"/>
          <w:szCs w:val="22"/>
        </w:rPr>
      </w:pPr>
      <w:r w:rsidRPr="00071426">
        <w:rPr>
          <w:rFonts w:asciiTheme="minorHAnsi" w:hAnsiTheme="minorHAnsi" w:cstheme="minorHAnsi"/>
          <w:color w:val="000000"/>
          <w:sz w:val="22"/>
          <w:szCs w:val="22"/>
        </w:rPr>
        <w:t>Для Азії: 1.37/100,000 для запальної хвороби кишечника (ЗХК), 0.76/100,000 для виразкового коліту (ВК), 0.54/100,000 для ХК та 0.07/100,000 для ЗХК неясної етіології.</w:t>
      </w:r>
    </w:p>
    <w:p w14:paraId="726B13D2" w14:textId="77777777" w:rsidR="00C93644" w:rsidRPr="00071426" w:rsidRDefault="0081044B" w:rsidP="0069334C">
      <w:pPr>
        <w:pStyle w:val="a7"/>
        <w:numPr>
          <w:ilvl w:val="0"/>
          <w:numId w:val="65"/>
        </w:numPr>
        <w:tabs>
          <w:tab w:val="left" w:pos="709"/>
        </w:tabs>
        <w:ind w:left="426" w:firstLine="0"/>
        <w:rPr>
          <w:rFonts w:asciiTheme="minorHAnsi" w:hAnsiTheme="minorHAnsi" w:cstheme="minorHAnsi"/>
          <w:color w:val="000000"/>
          <w:sz w:val="22"/>
          <w:szCs w:val="22"/>
        </w:rPr>
      </w:pPr>
      <w:r w:rsidRPr="00071426">
        <w:rPr>
          <w:rFonts w:asciiTheme="minorHAnsi" w:hAnsiTheme="minorHAnsi" w:cstheme="minorHAnsi"/>
          <w:color w:val="000000"/>
          <w:sz w:val="22"/>
          <w:szCs w:val="22"/>
        </w:rPr>
        <w:t>Для Австралії: 23.67/100,000 для ЗХК, 7.33/100,000 для ВК, 14.00/100,000 для ХК і 2.33/100,000 для ЗХК неясної етіології.</w:t>
      </w:r>
    </w:p>
    <w:p w14:paraId="10E449D7" w14:textId="77777777" w:rsidR="00C93644" w:rsidRPr="00071426" w:rsidRDefault="0081044B" w:rsidP="0069334C">
      <w:pPr>
        <w:pStyle w:val="a7"/>
        <w:numPr>
          <w:ilvl w:val="0"/>
          <w:numId w:val="65"/>
        </w:numPr>
        <w:tabs>
          <w:tab w:val="left" w:pos="709"/>
        </w:tabs>
        <w:ind w:left="426" w:firstLine="0"/>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t>У Китаї зазначено найвищу частоту ЗХК для азіатських країн - 3.44/100,000.</w:t>
      </w:r>
    </w:p>
    <w:p w14:paraId="20F17BF9" w14:textId="77777777" w:rsidR="00C93644" w:rsidRPr="00071426" w:rsidRDefault="0081044B" w:rsidP="0069334C">
      <w:pPr>
        <w:pStyle w:val="a7"/>
        <w:numPr>
          <w:ilvl w:val="0"/>
          <w:numId w:val="65"/>
        </w:numPr>
        <w:tabs>
          <w:tab w:val="left" w:pos="709"/>
        </w:tabs>
        <w:ind w:left="426" w:firstLine="0"/>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t xml:space="preserve">Відношення ВК до ХК було 2.0 в Азії і 0.5 в Австралії </w:t>
      </w:r>
      <w:hyperlink w:anchor="bookmark96"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48</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6B2DC224" w14:textId="77777777" w:rsidR="00C93644" w:rsidRPr="00071426" w:rsidRDefault="0081044B" w:rsidP="009632E5">
      <w:pPr>
        <w:tabs>
          <w:tab w:val="left" w:pos="1134"/>
        </w:tabs>
        <w:spacing w:before="240" w:after="120"/>
        <w:rPr>
          <w:rFonts w:asciiTheme="minorHAnsi" w:hAnsiTheme="minorHAnsi" w:cstheme="minorHAnsi"/>
          <w:sz w:val="22"/>
          <w:szCs w:val="22"/>
        </w:rPr>
      </w:pPr>
      <w:r w:rsidRPr="00071426">
        <w:rPr>
          <w:rFonts w:asciiTheme="minorHAnsi" w:hAnsiTheme="minorHAnsi" w:cstheme="minorHAnsi"/>
          <w:sz w:val="22"/>
          <w:szCs w:val="22"/>
        </w:rPr>
        <w:t>Таблиця 7 Ознаки хвороби Крона проти кишкового туберкульозу [11,17,30,50]</w:t>
      </w:r>
    </w:p>
    <w:tbl>
      <w:tblPr>
        <w:tblW w:w="8504" w:type="dxa"/>
        <w:tblLayout w:type="fixed"/>
        <w:tblCellMar>
          <w:top w:w="28" w:type="dxa"/>
          <w:left w:w="40" w:type="dxa"/>
          <w:bottom w:w="28" w:type="dxa"/>
          <w:right w:w="40" w:type="dxa"/>
        </w:tblCellMar>
        <w:tblLook w:val="0000" w:firstRow="0" w:lastRow="0" w:firstColumn="0" w:lastColumn="0" w:noHBand="0" w:noVBand="0"/>
      </w:tblPr>
      <w:tblGrid>
        <w:gridCol w:w="4252"/>
        <w:gridCol w:w="4252"/>
      </w:tblGrid>
      <w:tr w:rsidR="00C93644" w:rsidRPr="00071426" w14:paraId="6E5FEB4C" w14:textId="77777777" w:rsidTr="00D73417">
        <w:trPr>
          <w:trHeight w:val="20"/>
        </w:trPr>
        <w:tc>
          <w:tcPr>
            <w:tcW w:w="4252" w:type="dxa"/>
            <w:tcBorders>
              <w:top w:val="single" w:sz="18" w:space="0" w:color="1F4E79"/>
              <w:left w:val="nil"/>
              <w:bottom w:val="single" w:sz="18" w:space="0" w:color="1F4E79"/>
              <w:right w:val="nil"/>
            </w:tcBorders>
            <w:shd w:val="clear" w:color="auto" w:fill="DEEAF6"/>
          </w:tcPr>
          <w:p w14:paraId="557DD23E"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b/>
                <w:color w:val="000000"/>
                <w:sz w:val="22"/>
                <w:szCs w:val="22"/>
              </w:rPr>
              <w:t>Ознаки ХК</w:t>
            </w:r>
          </w:p>
        </w:tc>
        <w:tc>
          <w:tcPr>
            <w:tcW w:w="4252" w:type="dxa"/>
            <w:tcBorders>
              <w:top w:val="single" w:sz="18" w:space="0" w:color="1F4E79"/>
              <w:left w:val="nil"/>
              <w:bottom w:val="single" w:sz="18" w:space="0" w:color="1F4E79"/>
              <w:right w:val="nil"/>
            </w:tcBorders>
            <w:shd w:val="clear" w:color="auto" w:fill="DEEAF6"/>
          </w:tcPr>
          <w:p w14:paraId="56F77568"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b/>
                <w:color w:val="000000"/>
                <w:sz w:val="22"/>
                <w:szCs w:val="22"/>
              </w:rPr>
              <w:t>Ознаки КТБ</w:t>
            </w:r>
          </w:p>
        </w:tc>
      </w:tr>
      <w:tr w:rsidR="00C93644" w:rsidRPr="00071426" w14:paraId="492AA7F1" w14:textId="77777777" w:rsidTr="00D73417">
        <w:trPr>
          <w:trHeight w:val="20"/>
        </w:trPr>
        <w:tc>
          <w:tcPr>
            <w:tcW w:w="4252" w:type="dxa"/>
            <w:tcBorders>
              <w:top w:val="single" w:sz="18" w:space="0" w:color="1F4E79"/>
              <w:left w:val="nil"/>
              <w:bottom w:val="nil"/>
              <w:right w:val="nil"/>
            </w:tcBorders>
            <w:shd w:val="clear" w:color="auto" w:fill="FFFFFF"/>
          </w:tcPr>
          <w:p w14:paraId="70D2BE9D" w14:textId="77777777" w:rsidR="00C93644" w:rsidRPr="00071426" w:rsidRDefault="0081044B" w:rsidP="0069334C">
            <w:pPr>
              <w:pStyle w:val="a7"/>
              <w:numPr>
                <w:ilvl w:val="1"/>
                <w:numId w:val="33"/>
              </w:numPr>
              <w:ind w:left="350" w:hanging="350"/>
              <w:rPr>
                <w:rFonts w:asciiTheme="minorHAnsi" w:hAnsiTheme="minorHAnsi" w:cstheme="minorHAnsi"/>
                <w:sz w:val="22"/>
                <w:szCs w:val="22"/>
              </w:rPr>
            </w:pPr>
            <w:r w:rsidRPr="00071426">
              <w:rPr>
                <w:rFonts w:asciiTheme="minorHAnsi" w:hAnsiTheme="minorHAnsi" w:cstheme="minorHAnsi"/>
                <w:color w:val="000000"/>
                <w:sz w:val="22"/>
                <w:szCs w:val="22"/>
              </w:rPr>
              <w:t>Молодший вік</w:t>
            </w:r>
          </w:p>
          <w:p w14:paraId="5FE77E8D" w14:textId="77777777" w:rsidR="00E0007C" w:rsidRPr="00071426" w:rsidRDefault="0081044B" w:rsidP="0069334C">
            <w:pPr>
              <w:pStyle w:val="a7"/>
              <w:numPr>
                <w:ilvl w:val="1"/>
                <w:numId w:val="33"/>
              </w:numPr>
              <w:spacing w:before="120"/>
              <w:ind w:left="352" w:hanging="352"/>
              <w:contextualSpacing w:val="0"/>
              <w:rPr>
                <w:rFonts w:asciiTheme="minorHAnsi" w:hAnsiTheme="minorHAnsi" w:cstheme="minorHAnsi"/>
                <w:sz w:val="22"/>
                <w:szCs w:val="22"/>
              </w:rPr>
            </w:pPr>
            <w:r w:rsidRPr="00071426">
              <w:rPr>
                <w:rFonts w:asciiTheme="minorHAnsi" w:hAnsiTheme="minorHAnsi" w:cstheme="minorHAnsi"/>
                <w:color w:val="000000"/>
                <w:sz w:val="22"/>
                <w:szCs w:val="22"/>
              </w:rPr>
              <w:t>Рецидиви та ремісії</w:t>
            </w:r>
          </w:p>
          <w:p w14:paraId="4EEEC841" w14:textId="77777777" w:rsidR="00C93644" w:rsidRPr="00071426" w:rsidRDefault="0081044B" w:rsidP="0069334C">
            <w:pPr>
              <w:pStyle w:val="a7"/>
              <w:numPr>
                <w:ilvl w:val="1"/>
                <w:numId w:val="33"/>
              </w:numPr>
              <w:spacing w:before="120"/>
              <w:ind w:left="352" w:hanging="352"/>
              <w:contextualSpacing w:val="0"/>
              <w:rPr>
                <w:rFonts w:asciiTheme="minorHAnsi" w:hAnsiTheme="minorHAnsi" w:cstheme="minorHAnsi"/>
                <w:sz w:val="22"/>
                <w:szCs w:val="22"/>
              </w:rPr>
            </w:pPr>
            <w:r w:rsidRPr="00071426">
              <w:rPr>
                <w:rFonts w:asciiTheme="minorHAnsi" w:hAnsiTheme="minorHAnsi" w:cstheme="minorHAnsi"/>
                <w:color w:val="000000"/>
                <w:sz w:val="22"/>
                <w:szCs w:val="22"/>
              </w:rPr>
              <w:t>Коротша тривалість симптомів</w:t>
            </w:r>
          </w:p>
        </w:tc>
        <w:tc>
          <w:tcPr>
            <w:tcW w:w="4252" w:type="dxa"/>
            <w:tcBorders>
              <w:top w:val="single" w:sz="18" w:space="0" w:color="1F4E79"/>
              <w:left w:val="nil"/>
              <w:bottom w:val="nil"/>
              <w:right w:val="nil"/>
            </w:tcBorders>
            <w:shd w:val="clear" w:color="auto" w:fill="FFFFFF"/>
          </w:tcPr>
          <w:p w14:paraId="39854812" w14:textId="77777777" w:rsidR="00C93644" w:rsidRPr="00071426" w:rsidRDefault="0081044B" w:rsidP="0069334C">
            <w:pPr>
              <w:pStyle w:val="a7"/>
              <w:numPr>
                <w:ilvl w:val="0"/>
                <w:numId w:val="69"/>
              </w:numPr>
              <w:ind w:left="203" w:hanging="203"/>
              <w:rPr>
                <w:rFonts w:asciiTheme="minorHAnsi" w:hAnsiTheme="minorHAnsi" w:cstheme="minorHAnsi"/>
                <w:sz w:val="22"/>
                <w:szCs w:val="22"/>
              </w:rPr>
            </w:pPr>
            <w:r w:rsidRPr="00071426">
              <w:rPr>
                <w:rFonts w:asciiTheme="minorHAnsi" w:hAnsiTheme="minorHAnsi" w:cstheme="minorHAnsi"/>
                <w:color w:val="000000"/>
                <w:sz w:val="22"/>
                <w:szCs w:val="22"/>
              </w:rPr>
              <w:t>Хронічний, безперервний перебіг захворювання</w:t>
            </w:r>
          </w:p>
        </w:tc>
      </w:tr>
      <w:tr w:rsidR="00C93644" w:rsidRPr="00071426" w14:paraId="356587D6" w14:textId="77777777" w:rsidTr="00D73417">
        <w:trPr>
          <w:trHeight w:val="20"/>
        </w:trPr>
        <w:tc>
          <w:tcPr>
            <w:tcW w:w="4252" w:type="dxa"/>
            <w:tcBorders>
              <w:top w:val="nil"/>
              <w:left w:val="nil"/>
              <w:bottom w:val="nil"/>
              <w:right w:val="nil"/>
            </w:tcBorders>
            <w:shd w:val="clear" w:color="auto" w:fill="FFFFFF"/>
          </w:tcPr>
          <w:p w14:paraId="04799462" w14:textId="77777777" w:rsidR="00C93644" w:rsidRPr="00071426" w:rsidRDefault="00C93644" w:rsidP="00E0007C">
            <w:pPr>
              <w:ind w:left="350" w:hanging="350"/>
              <w:rPr>
                <w:rFonts w:asciiTheme="minorHAnsi" w:hAnsiTheme="minorHAnsi" w:cstheme="minorHAnsi"/>
                <w:sz w:val="22"/>
                <w:szCs w:val="22"/>
              </w:rPr>
            </w:pPr>
          </w:p>
        </w:tc>
        <w:tc>
          <w:tcPr>
            <w:tcW w:w="4252" w:type="dxa"/>
            <w:tcBorders>
              <w:top w:val="nil"/>
              <w:left w:val="nil"/>
              <w:bottom w:val="nil"/>
              <w:right w:val="nil"/>
            </w:tcBorders>
            <w:shd w:val="clear" w:color="auto" w:fill="FFFFFF"/>
          </w:tcPr>
          <w:p w14:paraId="473E202F" w14:textId="77777777" w:rsidR="00C93644" w:rsidRPr="00071426" w:rsidRDefault="00C93644" w:rsidP="00A6794C">
            <w:pPr>
              <w:ind w:left="203" w:hanging="203"/>
              <w:rPr>
                <w:rFonts w:asciiTheme="minorHAnsi" w:hAnsiTheme="minorHAnsi" w:cstheme="minorHAnsi"/>
                <w:sz w:val="22"/>
                <w:szCs w:val="22"/>
              </w:rPr>
            </w:pPr>
          </w:p>
        </w:tc>
      </w:tr>
      <w:tr w:rsidR="00C93644" w:rsidRPr="00071426" w14:paraId="367DDC14" w14:textId="77777777" w:rsidTr="00D73417">
        <w:trPr>
          <w:trHeight w:val="20"/>
        </w:trPr>
        <w:tc>
          <w:tcPr>
            <w:tcW w:w="4252" w:type="dxa"/>
            <w:tcBorders>
              <w:top w:val="nil"/>
              <w:left w:val="nil"/>
              <w:bottom w:val="nil"/>
              <w:right w:val="nil"/>
            </w:tcBorders>
            <w:shd w:val="clear" w:color="auto" w:fill="FFFFFF"/>
          </w:tcPr>
          <w:p w14:paraId="1318F1A4" w14:textId="77777777" w:rsidR="00C93644" w:rsidRPr="00071426" w:rsidRDefault="0081044B" w:rsidP="0069334C">
            <w:pPr>
              <w:pStyle w:val="a7"/>
              <w:numPr>
                <w:ilvl w:val="0"/>
                <w:numId w:val="68"/>
              </w:numPr>
              <w:ind w:left="350" w:hanging="350"/>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Афтозні</w:t>
            </w:r>
            <w:proofErr w:type="spellEnd"/>
            <w:r w:rsidRPr="00071426">
              <w:rPr>
                <w:rFonts w:asciiTheme="minorHAnsi" w:hAnsiTheme="minorHAnsi" w:cstheme="minorHAnsi"/>
                <w:color w:val="000000"/>
                <w:sz w:val="22"/>
                <w:szCs w:val="22"/>
              </w:rPr>
              <w:t xml:space="preserve"> виразки</w:t>
            </w:r>
          </w:p>
        </w:tc>
        <w:tc>
          <w:tcPr>
            <w:tcW w:w="4252" w:type="dxa"/>
            <w:tcBorders>
              <w:top w:val="nil"/>
              <w:left w:val="nil"/>
              <w:bottom w:val="nil"/>
              <w:right w:val="nil"/>
            </w:tcBorders>
            <w:shd w:val="clear" w:color="auto" w:fill="FFFFFF"/>
          </w:tcPr>
          <w:p w14:paraId="3EFACC56" w14:textId="77777777" w:rsidR="00C93644" w:rsidRPr="00071426" w:rsidRDefault="0081044B" w:rsidP="0069334C">
            <w:pPr>
              <w:pStyle w:val="a7"/>
              <w:numPr>
                <w:ilvl w:val="0"/>
                <w:numId w:val="69"/>
              </w:numPr>
              <w:ind w:left="203" w:hanging="203"/>
              <w:rPr>
                <w:rFonts w:asciiTheme="minorHAnsi" w:hAnsiTheme="minorHAnsi" w:cstheme="minorHAnsi"/>
                <w:sz w:val="22"/>
                <w:szCs w:val="22"/>
              </w:rPr>
            </w:pPr>
            <w:r w:rsidRPr="00071426">
              <w:rPr>
                <w:rFonts w:asciiTheme="minorHAnsi" w:hAnsiTheme="minorHAnsi" w:cstheme="minorHAnsi"/>
                <w:color w:val="000000"/>
                <w:sz w:val="22"/>
                <w:szCs w:val="22"/>
              </w:rPr>
              <w:t>Висока лихоманка (&gt; 38.5 °C) за відсутності будь-якого внутрішньочеревного абсцесу (хоча лихоманка спостерігається як при ХК, так і при КТБ)</w:t>
            </w:r>
          </w:p>
        </w:tc>
      </w:tr>
      <w:tr w:rsidR="00C93644" w:rsidRPr="00071426" w14:paraId="4A393BDE" w14:textId="77777777" w:rsidTr="00D73417">
        <w:trPr>
          <w:trHeight w:val="20"/>
        </w:trPr>
        <w:tc>
          <w:tcPr>
            <w:tcW w:w="4252" w:type="dxa"/>
            <w:tcBorders>
              <w:top w:val="nil"/>
              <w:left w:val="nil"/>
              <w:bottom w:val="nil"/>
              <w:right w:val="nil"/>
            </w:tcBorders>
            <w:shd w:val="clear" w:color="auto" w:fill="FFFFFF"/>
          </w:tcPr>
          <w:p w14:paraId="1570C721" w14:textId="77777777" w:rsidR="00C93644" w:rsidRPr="00071426" w:rsidRDefault="0081044B" w:rsidP="0069334C">
            <w:pPr>
              <w:pStyle w:val="a7"/>
              <w:numPr>
                <w:ilvl w:val="1"/>
                <w:numId w:val="67"/>
              </w:numPr>
              <w:ind w:left="350" w:hanging="350"/>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Періанальна</w:t>
            </w:r>
            <w:proofErr w:type="spellEnd"/>
            <w:r w:rsidRPr="00071426">
              <w:rPr>
                <w:rFonts w:asciiTheme="minorHAnsi" w:hAnsiTheme="minorHAnsi" w:cstheme="minorHAnsi"/>
                <w:color w:val="000000"/>
                <w:sz w:val="22"/>
                <w:szCs w:val="22"/>
              </w:rPr>
              <w:t xml:space="preserve"> хвороба</w:t>
            </w:r>
          </w:p>
          <w:p w14:paraId="22940AFE" w14:textId="77777777" w:rsidR="00C93644" w:rsidRPr="00071426" w:rsidRDefault="0081044B" w:rsidP="0069334C">
            <w:pPr>
              <w:pStyle w:val="a7"/>
              <w:numPr>
                <w:ilvl w:val="1"/>
                <w:numId w:val="67"/>
              </w:numPr>
              <w:spacing w:before="120"/>
              <w:ind w:left="352" w:hanging="352"/>
              <w:contextualSpacing w:val="0"/>
              <w:rPr>
                <w:rFonts w:asciiTheme="minorHAnsi" w:hAnsiTheme="minorHAnsi" w:cstheme="minorHAnsi"/>
                <w:sz w:val="22"/>
                <w:szCs w:val="22"/>
              </w:rPr>
            </w:pPr>
            <w:r w:rsidRPr="00071426">
              <w:rPr>
                <w:rFonts w:asciiTheme="minorHAnsi" w:hAnsiTheme="minorHAnsi" w:cstheme="minorHAnsi"/>
                <w:color w:val="000000"/>
                <w:sz w:val="22"/>
                <w:szCs w:val="22"/>
              </w:rPr>
              <w:t>Кишкові фістули</w:t>
            </w:r>
          </w:p>
          <w:p w14:paraId="2476691F" w14:textId="77777777" w:rsidR="00C93644" w:rsidRPr="00071426" w:rsidRDefault="0081044B" w:rsidP="0069334C">
            <w:pPr>
              <w:pStyle w:val="a7"/>
              <w:numPr>
                <w:ilvl w:val="1"/>
                <w:numId w:val="67"/>
              </w:numPr>
              <w:spacing w:before="120"/>
              <w:ind w:left="352" w:hanging="352"/>
              <w:contextualSpacing w:val="0"/>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Позакишкові</w:t>
            </w:r>
            <w:proofErr w:type="spellEnd"/>
            <w:r w:rsidRPr="00071426">
              <w:rPr>
                <w:rFonts w:asciiTheme="minorHAnsi" w:hAnsiTheme="minorHAnsi" w:cstheme="minorHAnsi"/>
                <w:color w:val="000000"/>
                <w:sz w:val="22"/>
                <w:szCs w:val="22"/>
              </w:rPr>
              <w:t xml:space="preserve"> прояви ХК (хоча ТБ ураження суглобів нижніх кінцівок, шкіри, очей та печінки може симулювати </w:t>
            </w:r>
            <w:proofErr w:type="spellStart"/>
            <w:r w:rsidRPr="00071426">
              <w:rPr>
                <w:rFonts w:asciiTheme="minorHAnsi" w:hAnsiTheme="minorHAnsi" w:cstheme="minorHAnsi"/>
                <w:color w:val="000000"/>
                <w:sz w:val="22"/>
                <w:szCs w:val="22"/>
              </w:rPr>
              <w:t>позакишкову</w:t>
            </w:r>
            <w:proofErr w:type="spellEnd"/>
            <w:r w:rsidRPr="00071426">
              <w:rPr>
                <w:rFonts w:asciiTheme="minorHAnsi" w:hAnsiTheme="minorHAnsi" w:cstheme="minorHAnsi"/>
                <w:color w:val="000000"/>
                <w:sz w:val="22"/>
                <w:szCs w:val="22"/>
              </w:rPr>
              <w:t xml:space="preserve"> ХК)</w:t>
            </w:r>
          </w:p>
          <w:p w14:paraId="6DABA29A" w14:textId="77777777" w:rsidR="00E0007C" w:rsidRPr="00071426" w:rsidRDefault="0081044B" w:rsidP="0069334C">
            <w:pPr>
              <w:pStyle w:val="a7"/>
              <w:numPr>
                <w:ilvl w:val="1"/>
                <w:numId w:val="67"/>
              </w:numPr>
              <w:spacing w:before="120"/>
              <w:ind w:left="352" w:hanging="352"/>
              <w:contextualSpacing w:val="0"/>
              <w:rPr>
                <w:rFonts w:asciiTheme="minorHAnsi" w:hAnsiTheme="minorHAnsi" w:cstheme="minorHAnsi"/>
                <w:sz w:val="22"/>
                <w:szCs w:val="22"/>
              </w:rPr>
            </w:pPr>
            <w:r w:rsidRPr="00071426">
              <w:rPr>
                <w:rFonts w:asciiTheme="minorHAnsi" w:hAnsiTheme="minorHAnsi" w:cstheme="minorHAnsi"/>
                <w:color w:val="000000"/>
                <w:sz w:val="22"/>
                <w:szCs w:val="22"/>
              </w:rPr>
              <w:t>Ректальна кровотеча</w:t>
            </w:r>
          </w:p>
          <w:p w14:paraId="6C89CDB4" w14:textId="77777777" w:rsidR="00C93644" w:rsidRPr="00071426" w:rsidRDefault="0081044B" w:rsidP="0069334C">
            <w:pPr>
              <w:pStyle w:val="a7"/>
              <w:numPr>
                <w:ilvl w:val="1"/>
                <w:numId w:val="67"/>
              </w:numPr>
              <w:spacing w:before="120"/>
              <w:ind w:left="352" w:hanging="352"/>
              <w:contextualSpacing w:val="0"/>
              <w:rPr>
                <w:rFonts w:asciiTheme="minorHAnsi" w:hAnsiTheme="minorHAnsi" w:cstheme="minorHAnsi"/>
                <w:sz w:val="22"/>
                <w:szCs w:val="22"/>
              </w:rPr>
            </w:pPr>
            <w:r w:rsidRPr="00071426">
              <w:rPr>
                <w:rFonts w:asciiTheme="minorHAnsi" w:hAnsiTheme="minorHAnsi" w:cstheme="minorHAnsi"/>
                <w:color w:val="000000"/>
                <w:sz w:val="22"/>
                <w:szCs w:val="22"/>
              </w:rPr>
              <w:t>Діарея</w:t>
            </w:r>
          </w:p>
        </w:tc>
        <w:tc>
          <w:tcPr>
            <w:tcW w:w="4252" w:type="dxa"/>
            <w:tcBorders>
              <w:top w:val="nil"/>
              <w:left w:val="nil"/>
              <w:bottom w:val="nil"/>
              <w:right w:val="nil"/>
            </w:tcBorders>
            <w:shd w:val="clear" w:color="auto" w:fill="FFFFFF"/>
          </w:tcPr>
          <w:p w14:paraId="7DA5519F" w14:textId="77777777" w:rsidR="00C93644" w:rsidRPr="00071426" w:rsidRDefault="0081044B" w:rsidP="0069334C">
            <w:pPr>
              <w:pStyle w:val="a7"/>
              <w:numPr>
                <w:ilvl w:val="0"/>
                <w:numId w:val="69"/>
              </w:numPr>
              <w:ind w:left="203" w:hanging="203"/>
              <w:rPr>
                <w:rFonts w:asciiTheme="minorHAnsi" w:hAnsiTheme="minorHAnsi" w:cstheme="minorHAnsi"/>
                <w:sz w:val="22"/>
                <w:szCs w:val="22"/>
              </w:rPr>
            </w:pPr>
            <w:r w:rsidRPr="00071426">
              <w:rPr>
                <w:rFonts w:asciiTheme="minorHAnsi" w:hAnsiTheme="minorHAnsi" w:cstheme="minorHAnsi"/>
                <w:color w:val="000000"/>
                <w:sz w:val="22"/>
                <w:szCs w:val="22"/>
              </w:rPr>
              <w:t>Залучення очеревини з асцитом (але ця ознака часто відсутня і не дуже об'єктивна)</w:t>
            </w:r>
          </w:p>
        </w:tc>
      </w:tr>
      <w:tr w:rsidR="00C93644" w:rsidRPr="00071426" w14:paraId="31A29487" w14:textId="77777777" w:rsidTr="00D73417">
        <w:trPr>
          <w:trHeight w:val="20"/>
        </w:trPr>
        <w:tc>
          <w:tcPr>
            <w:tcW w:w="4252" w:type="dxa"/>
            <w:tcBorders>
              <w:top w:val="nil"/>
              <w:left w:val="nil"/>
              <w:bottom w:val="nil"/>
              <w:right w:val="nil"/>
            </w:tcBorders>
            <w:shd w:val="clear" w:color="auto" w:fill="FFFFFF"/>
          </w:tcPr>
          <w:p w14:paraId="10BA9E46" w14:textId="77777777" w:rsidR="00C93644" w:rsidRPr="00071426" w:rsidRDefault="00C93644" w:rsidP="00E0007C">
            <w:pPr>
              <w:ind w:left="350" w:hanging="350"/>
              <w:rPr>
                <w:rFonts w:asciiTheme="minorHAnsi" w:hAnsiTheme="minorHAnsi" w:cstheme="minorHAnsi"/>
                <w:sz w:val="22"/>
                <w:szCs w:val="22"/>
              </w:rPr>
            </w:pPr>
          </w:p>
        </w:tc>
        <w:tc>
          <w:tcPr>
            <w:tcW w:w="4252" w:type="dxa"/>
            <w:tcBorders>
              <w:top w:val="nil"/>
              <w:left w:val="nil"/>
              <w:bottom w:val="nil"/>
              <w:right w:val="nil"/>
            </w:tcBorders>
            <w:shd w:val="clear" w:color="auto" w:fill="FFFFFF"/>
          </w:tcPr>
          <w:p w14:paraId="6256A91C" w14:textId="77777777" w:rsidR="00C93644" w:rsidRPr="00071426" w:rsidRDefault="00C93644" w:rsidP="00A6794C">
            <w:pPr>
              <w:ind w:left="203" w:hanging="203"/>
              <w:rPr>
                <w:rFonts w:asciiTheme="minorHAnsi" w:hAnsiTheme="minorHAnsi" w:cstheme="minorHAnsi"/>
                <w:sz w:val="22"/>
                <w:szCs w:val="22"/>
              </w:rPr>
            </w:pPr>
          </w:p>
        </w:tc>
      </w:tr>
      <w:tr w:rsidR="00C93644" w:rsidRPr="00071426" w14:paraId="1B6948C6" w14:textId="77777777" w:rsidTr="00D73417">
        <w:trPr>
          <w:trHeight w:val="20"/>
        </w:trPr>
        <w:tc>
          <w:tcPr>
            <w:tcW w:w="4252" w:type="dxa"/>
            <w:tcBorders>
              <w:top w:val="nil"/>
              <w:left w:val="nil"/>
              <w:bottom w:val="nil"/>
              <w:right w:val="nil"/>
            </w:tcBorders>
            <w:shd w:val="clear" w:color="auto" w:fill="FFFFFF"/>
          </w:tcPr>
          <w:p w14:paraId="4528D476" w14:textId="77777777" w:rsidR="00C93644" w:rsidRPr="00071426" w:rsidRDefault="0081044B" w:rsidP="0069334C">
            <w:pPr>
              <w:pStyle w:val="a7"/>
              <w:numPr>
                <w:ilvl w:val="0"/>
                <w:numId w:val="66"/>
              </w:numPr>
              <w:ind w:left="350" w:hanging="350"/>
              <w:rPr>
                <w:rFonts w:asciiTheme="minorHAnsi" w:hAnsiTheme="minorHAnsi" w:cstheme="minorHAnsi"/>
                <w:sz w:val="22"/>
                <w:szCs w:val="22"/>
              </w:rPr>
            </w:pPr>
            <w:r w:rsidRPr="00071426">
              <w:rPr>
                <w:rFonts w:asciiTheme="minorHAnsi" w:hAnsiTheme="minorHAnsi" w:cstheme="minorHAnsi"/>
                <w:color w:val="000000"/>
                <w:sz w:val="22"/>
                <w:szCs w:val="22"/>
              </w:rPr>
              <w:t>Негативна ПЛР на ТБ та негативний посів</w:t>
            </w:r>
          </w:p>
        </w:tc>
        <w:tc>
          <w:tcPr>
            <w:tcW w:w="4252" w:type="dxa"/>
            <w:tcBorders>
              <w:top w:val="nil"/>
              <w:left w:val="nil"/>
              <w:bottom w:val="nil"/>
              <w:right w:val="nil"/>
            </w:tcBorders>
            <w:shd w:val="clear" w:color="auto" w:fill="FFFFFF"/>
          </w:tcPr>
          <w:p w14:paraId="4A6B8F67" w14:textId="77777777" w:rsidR="00C93644" w:rsidRPr="00071426" w:rsidRDefault="0081044B" w:rsidP="0069334C">
            <w:pPr>
              <w:pStyle w:val="a7"/>
              <w:numPr>
                <w:ilvl w:val="0"/>
                <w:numId w:val="66"/>
              </w:numPr>
              <w:ind w:left="203" w:hanging="203"/>
              <w:rPr>
                <w:rFonts w:asciiTheme="minorHAnsi" w:hAnsiTheme="minorHAnsi" w:cstheme="minorHAnsi"/>
                <w:sz w:val="22"/>
                <w:szCs w:val="22"/>
              </w:rPr>
            </w:pPr>
            <w:r w:rsidRPr="00071426">
              <w:rPr>
                <w:rFonts w:asciiTheme="minorHAnsi" w:hAnsiTheme="minorHAnsi" w:cstheme="minorHAnsi"/>
                <w:color w:val="000000"/>
                <w:sz w:val="22"/>
                <w:szCs w:val="22"/>
              </w:rPr>
              <w:t>Позитивна ПЛР на ТБ та позитивний посів</w:t>
            </w:r>
          </w:p>
        </w:tc>
      </w:tr>
    </w:tbl>
    <w:p w14:paraId="31198C0D" w14:textId="77777777" w:rsidR="00C93644" w:rsidRPr="00071426" w:rsidRDefault="00C93644" w:rsidP="0080730B">
      <w:pPr>
        <w:rPr>
          <w:rFonts w:asciiTheme="minorHAnsi" w:hAnsiTheme="minorHAnsi" w:cstheme="minorHAnsi"/>
          <w:sz w:val="22"/>
          <w:szCs w:val="22"/>
        </w:rPr>
        <w:sectPr w:rsidR="00C93644" w:rsidRPr="00071426" w:rsidSect="00040941">
          <w:pgSz w:w="11904" w:h="16838" w:code="9"/>
          <w:pgMar w:top="1418" w:right="1701" w:bottom="1418" w:left="1701" w:header="709" w:footer="709" w:gutter="0"/>
          <w:cols w:space="60"/>
          <w:noEndnote/>
          <w:docGrid w:linePitch="272"/>
        </w:sectPr>
      </w:pPr>
    </w:p>
    <w:tbl>
      <w:tblPr>
        <w:tblW w:w="8504" w:type="dxa"/>
        <w:tblLayout w:type="fixed"/>
        <w:tblCellMar>
          <w:top w:w="28" w:type="dxa"/>
          <w:left w:w="40" w:type="dxa"/>
          <w:bottom w:w="28" w:type="dxa"/>
          <w:right w:w="40" w:type="dxa"/>
        </w:tblCellMar>
        <w:tblLook w:val="0000" w:firstRow="0" w:lastRow="0" w:firstColumn="0" w:lastColumn="0" w:noHBand="0" w:noVBand="0"/>
      </w:tblPr>
      <w:tblGrid>
        <w:gridCol w:w="4252"/>
        <w:gridCol w:w="4252"/>
      </w:tblGrid>
      <w:tr w:rsidR="00C93644" w:rsidRPr="00071426" w14:paraId="04A98D35" w14:textId="77777777" w:rsidTr="00D73417">
        <w:trPr>
          <w:trHeight w:val="20"/>
        </w:trPr>
        <w:tc>
          <w:tcPr>
            <w:tcW w:w="4252" w:type="dxa"/>
            <w:tcBorders>
              <w:top w:val="nil"/>
              <w:left w:val="nil"/>
              <w:bottom w:val="nil"/>
              <w:right w:val="nil"/>
            </w:tcBorders>
            <w:shd w:val="clear" w:color="auto" w:fill="FFFFFF"/>
          </w:tcPr>
          <w:p w14:paraId="3C1EAA6F" w14:textId="77777777" w:rsidR="00C93644" w:rsidRPr="00071426" w:rsidRDefault="00C93644" w:rsidP="0080730B">
            <w:pPr>
              <w:rPr>
                <w:rFonts w:asciiTheme="minorHAnsi" w:hAnsiTheme="minorHAnsi" w:cstheme="minorHAnsi"/>
                <w:sz w:val="22"/>
                <w:szCs w:val="22"/>
              </w:rPr>
            </w:pPr>
          </w:p>
        </w:tc>
        <w:tc>
          <w:tcPr>
            <w:tcW w:w="4252" w:type="dxa"/>
            <w:tcBorders>
              <w:top w:val="nil"/>
              <w:left w:val="nil"/>
              <w:bottom w:val="nil"/>
              <w:right w:val="nil"/>
            </w:tcBorders>
            <w:shd w:val="clear" w:color="auto" w:fill="FFFFFF"/>
          </w:tcPr>
          <w:p w14:paraId="7F7D4ABF" w14:textId="77777777" w:rsidR="00C93644" w:rsidRPr="00071426" w:rsidRDefault="0081044B" w:rsidP="0069334C">
            <w:pPr>
              <w:pStyle w:val="a7"/>
              <w:numPr>
                <w:ilvl w:val="0"/>
                <w:numId w:val="66"/>
              </w:numPr>
              <w:ind w:left="206" w:hanging="218"/>
              <w:rPr>
                <w:rFonts w:asciiTheme="minorHAnsi" w:hAnsiTheme="minorHAnsi" w:cstheme="minorHAnsi"/>
                <w:sz w:val="22"/>
                <w:szCs w:val="22"/>
              </w:rPr>
            </w:pPr>
            <w:r w:rsidRPr="00071426">
              <w:rPr>
                <w:rFonts w:asciiTheme="minorHAnsi" w:hAnsiTheme="minorHAnsi" w:cstheme="minorHAnsi"/>
                <w:color w:val="000000"/>
                <w:sz w:val="22"/>
                <w:szCs w:val="22"/>
              </w:rPr>
              <w:t>IGRA і/або ППД різко позитивні</w:t>
            </w:r>
          </w:p>
        </w:tc>
      </w:tr>
      <w:tr w:rsidR="00C93644" w:rsidRPr="00071426" w14:paraId="19F11EE9" w14:textId="77777777" w:rsidTr="00D73417">
        <w:trPr>
          <w:trHeight w:val="20"/>
        </w:trPr>
        <w:tc>
          <w:tcPr>
            <w:tcW w:w="4252" w:type="dxa"/>
            <w:tcBorders>
              <w:top w:val="nil"/>
              <w:left w:val="nil"/>
              <w:bottom w:val="nil"/>
              <w:right w:val="nil"/>
            </w:tcBorders>
            <w:shd w:val="clear" w:color="auto" w:fill="FFFFFF"/>
          </w:tcPr>
          <w:p w14:paraId="779ADBA1" w14:textId="77777777" w:rsidR="00C93644" w:rsidRPr="00071426" w:rsidRDefault="00C93644" w:rsidP="0080730B">
            <w:pPr>
              <w:rPr>
                <w:rFonts w:asciiTheme="minorHAnsi" w:hAnsiTheme="minorHAnsi" w:cstheme="minorHAnsi"/>
                <w:sz w:val="22"/>
                <w:szCs w:val="22"/>
              </w:rPr>
            </w:pPr>
          </w:p>
        </w:tc>
        <w:tc>
          <w:tcPr>
            <w:tcW w:w="4252" w:type="dxa"/>
            <w:tcBorders>
              <w:top w:val="nil"/>
              <w:left w:val="nil"/>
              <w:bottom w:val="nil"/>
              <w:right w:val="nil"/>
            </w:tcBorders>
            <w:shd w:val="clear" w:color="auto" w:fill="FFFFFF"/>
          </w:tcPr>
          <w:p w14:paraId="0AE8A43B" w14:textId="77777777" w:rsidR="00C93644" w:rsidRPr="00071426" w:rsidRDefault="00C93644" w:rsidP="00D73417">
            <w:pPr>
              <w:ind w:left="206" w:hanging="218"/>
              <w:rPr>
                <w:rFonts w:asciiTheme="minorHAnsi" w:hAnsiTheme="minorHAnsi" w:cstheme="minorHAnsi"/>
                <w:sz w:val="22"/>
                <w:szCs w:val="22"/>
              </w:rPr>
            </w:pPr>
          </w:p>
        </w:tc>
      </w:tr>
      <w:tr w:rsidR="00C93644" w:rsidRPr="00071426" w14:paraId="1E13DE27" w14:textId="77777777" w:rsidTr="00D73417">
        <w:trPr>
          <w:trHeight w:val="20"/>
        </w:trPr>
        <w:tc>
          <w:tcPr>
            <w:tcW w:w="4252" w:type="dxa"/>
            <w:tcBorders>
              <w:top w:val="nil"/>
              <w:left w:val="nil"/>
              <w:bottom w:val="nil"/>
              <w:right w:val="nil"/>
            </w:tcBorders>
            <w:shd w:val="clear" w:color="auto" w:fill="FFFFFF"/>
          </w:tcPr>
          <w:p w14:paraId="523BA251" w14:textId="77777777" w:rsidR="00C93644" w:rsidRPr="00071426" w:rsidRDefault="0081044B" w:rsidP="0069334C">
            <w:pPr>
              <w:pStyle w:val="a7"/>
              <w:numPr>
                <w:ilvl w:val="0"/>
                <w:numId w:val="70"/>
              </w:numPr>
              <w:ind w:left="209" w:hanging="209"/>
              <w:rPr>
                <w:rFonts w:asciiTheme="minorHAnsi" w:hAnsiTheme="minorHAnsi" w:cstheme="minorHAnsi"/>
                <w:sz w:val="22"/>
                <w:szCs w:val="22"/>
              </w:rPr>
            </w:pPr>
            <w:r w:rsidRPr="00071426">
              <w:rPr>
                <w:rFonts w:asciiTheme="minorHAnsi" w:hAnsiTheme="minorHAnsi" w:cstheme="minorHAnsi"/>
                <w:color w:val="000000"/>
                <w:sz w:val="22"/>
                <w:szCs w:val="22"/>
              </w:rPr>
              <w:t xml:space="preserve">Радіологічні ознаки: довгі сегментні стриктури із залученням багатьох ділянок кишки, симптом </w:t>
            </w:r>
            <w:proofErr w:type="spellStart"/>
            <w:r w:rsidRPr="00071426">
              <w:rPr>
                <w:rFonts w:asciiTheme="minorHAnsi" w:hAnsiTheme="minorHAnsi" w:cstheme="minorHAnsi"/>
                <w:color w:val="000000"/>
                <w:sz w:val="22"/>
                <w:szCs w:val="22"/>
              </w:rPr>
              <w:t>гребеня</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періанальна</w:t>
            </w:r>
            <w:proofErr w:type="spellEnd"/>
            <w:r w:rsidRPr="00071426">
              <w:rPr>
                <w:rFonts w:asciiTheme="minorHAnsi" w:hAnsiTheme="minorHAnsi" w:cstheme="minorHAnsi"/>
                <w:color w:val="000000"/>
                <w:sz w:val="22"/>
                <w:szCs w:val="22"/>
              </w:rPr>
              <w:t xml:space="preserve"> хвороба</w:t>
            </w:r>
          </w:p>
        </w:tc>
        <w:tc>
          <w:tcPr>
            <w:tcW w:w="4252" w:type="dxa"/>
            <w:tcBorders>
              <w:top w:val="nil"/>
              <w:left w:val="nil"/>
              <w:bottom w:val="nil"/>
              <w:right w:val="nil"/>
            </w:tcBorders>
            <w:shd w:val="clear" w:color="auto" w:fill="FFFFFF"/>
          </w:tcPr>
          <w:p w14:paraId="54CED6D0" w14:textId="77777777" w:rsidR="00C93644" w:rsidRPr="00071426" w:rsidRDefault="0081044B" w:rsidP="0069334C">
            <w:pPr>
              <w:pStyle w:val="a7"/>
              <w:numPr>
                <w:ilvl w:val="0"/>
                <w:numId w:val="71"/>
              </w:numPr>
              <w:ind w:left="206" w:hanging="218"/>
              <w:rPr>
                <w:rFonts w:asciiTheme="minorHAnsi" w:hAnsiTheme="minorHAnsi" w:cstheme="minorHAnsi"/>
                <w:sz w:val="22"/>
                <w:szCs w:val="22"/>
              </w:rPr>
            </w:pPr>
            <w:r w:rsidRPr="00071426">
              <w:rPr>
                <w:rFonts w:asciiTheme="minorHAnsi" w:hAnsiTheme="minorHAnsi" w:cstheme="minorHAnsi"/>
                <w:color w:val="000000"/>
                <w:sz w:val="22"/>
                <w:szCs w:val="22"/>
              </w:rPr>
              <w:t xml:space="preserve">Радіологічні ознаки: короткі стриктури, деформований </w:t>
            </w:r>
            <w:proofErr w:type="spellStart"/>
            <w:r w:rsidRPr="00071426">
              <w:rPr>
                <w:rFonts w:asciiTheme="minorHAnsi" w:hAnsiTheme="minorHAnsi" w:cstheme="minorHAnsi"/>
                <w:color w:val="000000"/>
                <w:sz w:val="22"/>
                <w:szCs w:val="22"/>
              </w:rPr>
              <w:t>ілеоцекальний</w:t>
            </w:r>
            <w:proofErr w:type="spellEnd"/>
            <w:r w:rsidRPr="00071426">
              <w:rPr>
                <w:rFonts w:asciiTheme="minorHAnsi" w:hAnsiTheme="minorHAnsi" w:cstheme="minorHAnsi"/>
                <w:color w:val="000000"/>
                <w:sz w:val="22"/>
                <w:szCs w:val="22"/>
              </w:rPr>
              <w:t xml:space="preserve"> клапан, лімфаденопатія зі зниженою щільністю в центрі вузла, потовщена очеревина</w:t>
            </w:r>
          </w:p>
        </w:tc>
      </w:tr>
      <w:tr w:rsidR="00C93644" w:rsidRPr="00071426" w14:paraId="58895D26" w14:textId="77777777" w:rsidTr="00D73417">
        <w:trPr>
          <w:trHeight w:val="20"/>
        </w:trPr>
        <w:tc>
          <w:tcPr>
            <w:tcW w:w="4252" w:type="dxa"/>
            <w:tcBorders>
              <w:top w:val="nil"/>
              <w:left w:val="nil"/>
              <w:right w:val="nil"/>
            </w:tcBorders>
            <w:shd w:val="clear" w:color="auto" w:fill="FFFFFF"/>
          </w:tcPr>
          <w:p w14:paraId="7B3E49EB" w14:textId="77777777" w:rsidR="00C93644" w:rsidRPr="00071426" w:rsidRDefault="0081044B" w:rsidP="0069334C">
            <w:pPr>
              <w:pStyle w:val="a7"/>
              <w:numPr>
                <w:ilvl w:val="1"/>
                <w:numId w:val="70"/>
              </w:numPr>
              <w:ind w:left="209" w:hanging="209"/>
              <w:rPr>
                <w:rFonts w:asciiTheme="minorHAnsi" w:hAnsiTheme="minorHAnsi" w:cstheme="minorHAnsi"/>
                <w:sz w:val="22"/>
                <w:szCs w:val="22"/>
              </w:rPr>
            </w:pPr>
            <w:r w:rsidRPr="00071426">
              <w:rPr>
                <w:rFonts w:asciiTheme="minorHAnsi" w:hAnsiTheme="minorHAnsi" w:cstheme="minorHAnsi"/>
                <w:color w:val="000000"/>
                <w:sz w:val="22"/>
                <w:szCs w:val="22"/>
              </w:rPr>
              <w:t xml:space="preserve">Ендоскопічні ознаки: поздовжні виразки, </w:t>
            </w:r>
            <w:proofErr w:type="spellStart"/>
            <w:r w:rsidRPr="00071426">
              <w:rPr>
                <w:rFonts w:asciiTheme="minorHAnsi" w:hAnsiTheme="minorHAnsi" w:cstheme="minorHAnsi"/>
                <w:color w:val="000000"/>
                <w:sz w:val="22"/>
                <w:szCs w:val="22"/>
              </w:rPr>
              <w:t>афтозні</w:t>
            </w:r>
            <w:proofErr w:type="spellEnd"/>
            <w:r w:rsidRPr="00071426">
              <w:rPr>
                <w:rFonts w:asciiTheme="minorHAnsi" w:hAnsiTheme="minorHAnsi" w:cstheme="minorHAnsi"/>
                <w:color w:val="000000"/>
                <w:sz w:val="22"/>
                <w:szCs w:val="22"/>
              </w:rPr>
              <w:t xml:space="preserve"> виразки, «бруківка», </w:t>
            </w:r>
            <w:proofErr w:type="spellStart"/>
            <w:r w:rsidRPr="00071426">
              <w:rPr>
                <w:rFonts w:asciiTheme="minorHAnsi" w:hAnsiTheme="minorHAnsi" w:cstheme="minorHAnsi"/>
                <w:color w:val="000000"/>
                <w:sz w:val="22"/>
                <w:szCs w:val="22"/>
              </w:rPr>
              <w:t>періанальна</w:t>
            </w:r>
            <w:proofErr w:type="spellEnd"/>
            <w:r w:rsidRPr="00071426">
              <w:rPr>
                <w:rFonts w:asciiTheme="minorHAnsi" w:hAnsiTheme="minorHAnsi" w:cstheme="minorHAnsi"/>
                <w:color w:val="000000"/>
                <w:sz w:val="22"/>
                <w:szCs w:val="22"/>
              </w:rPr>
              <w:t xml:space="preserve"> хвороба; залучення довгого сегмента здухвинної кишки за винятком </w:t>
            </w:r>
            <w:proofErr w:type="spellStart"/>
            <w:r w:rsidRPr="00071426">
              <w:rPr>
                <w:rFonts w:asciiTheme="minorHAnsi" w:hAnsiTheme="minorHAnsi" w:cstheme="minorHAnsi"/>
                <w:color w:val="000000"/>
                <w:sz w:val="22"/>
                <w:szCs w:val="22"/>
              </w:rPr>
              <w:t>ілеоцекального</w:t>
            </w:r>
            <w:proofErr w:type="spellEnd"/>
            <w:r w:rsidRPr="00071426">
              <w:rPr>
                <w:rFonts w:asciiTheme="minorHAnsi" w:hAnsiTheme="minorHAnsi" w:cstheme="minorHAnsi"/>
                <w:color w:val="000000"/>
                <w:sz w:val="22"/>
                <w:szCs w:val="22"/>
              </w:rPr>
              <w:t xml:space="preserve"> клапана</w:t>
            </w:r>
          </w:p>
        </w:tc>
        <w:tc>
          <w:tcPr>
            <w:tcW w:w="4252" w:type="dxa"/>
            <w:tcBorders>
              <w:top w:val="nil"/>
              <w:left w:val="nil"/>
              <w:right w:val="nil"/>
            </w:tcBorders>
            <w:shd w:val="clear" w:color="auto" w:fill="FFFFFF"/>
          </w:tcPr>
          <w:p w14:paraId="1FA6AEB7" w14:textId="77777777" w:rsidR="00C93644" w:rsidRPr="00071426" w:rsidRDefault="0081044B" w:rsidP="0069334C">
            <w:pPr>
              <w:pStyle w:val="a7"/>
              <w:numPr>
                <w:ilvl w:val="1"/>
                <w:numId w:val="71"/>
              </w:numPr>
              <w:ind w:left="206" w:hanging="218"/>
              <w:rPr>
                <w:rFonts w:asciiTheme="minorHAnsi" w:hAnsiTheme="minorHAnsi" w:cstheme="minorHAnsi"/>
                <w:sz w:val="22"/>
                <w:szCs w:val="22"/>
              </w:rPr>
            </w:pPr>
            <w:r w:rsidRPr="00071426">
              <w:rPr>
                <w:rFonts w:asciiTheme="minorHAnsi" w:hAnsiTheme="minorHAnsi" w:cstheme="minorHAnsi"/>
                <w:color w:val="000000"/>
                <w:sz w:val="22"/>
                <w:szCs w:val="22"/>
              </w:rPr>
              <w:t xml:space="preserve">Ендоскопічні ознаки: поперечні виразки, вузлики, рубці, короткі стриктури; </w:t>
            </w:r>
            <w:proofErr w:type="spellStart"/>
            <w:r w:rsidRPr="00071426">
              <w:rPr>
                <w:rFonts w:asciiTheme="minorHAnsi" w:hAnsiTheme="minorHAnsi" w:cstheme="minorHAnsi"/>
                <w:color w:val="000000"/>
                <w:sz w:val="22"/>
                <w:szCs w:val="22"/>
              </w:rPr>
              <w:t>ілеоцекальний</w:t>
            </w:r>
            <w:proofErr w:type="spellEnd"/>
            <w:r w:rsidRPr="00071426">
              <w:rPr>
                <w:rFonts w:asciiTheme="minorHAnsi" w:hAnsiTheme="minorHAnsi" w:cstheme="minorHAnsi"/>
                <w:color w:val="000000"/>
                <w:sz w:val="22"/>
                <w:szCs w:val="22"/>
              </w:rPr>
              <w:t xml:space="preserve"> клапан майже завжди уражений – фіксований відкритий </w:t>
            </w:r>
            <w:proofErr w:type="spellStart"/>
            <w:r w:rsidRPr="00071426">
              <w:rPr>
                <w:rFonts w:asciiTheme="minorHAnsi" w:hAnsiTheme="minorHAnsi" w:cstheme="minorHAnsi"/>
                <w:color w:val="000000"/>
                <w:sz w:val="22"/>
                <w:szCs w:val="22"/>
              </w:rPr>
              <w:t>ілеоцекальний</w:t>
            </w:r>
            <w:proofErr w:type="spellEnd"/>
            <w:r w:rsidRPr="00071426">
              <w:rPr>
                <w:rFonts w:asciiTheme="minorHAnsi" w:hAnsiTheme="minorHAnsi" w:cstheme="minorHAnsi"/>
                <w:color w:val="000000"/>
                <w:sz w:val="22"/>
                <w:szCs w:val="22"/>
              </w:rPr>
              <w:t xml:space="preserve"> клапан – дуже характерна ознака КТБ</w:t>
            </w:r>
          </w:p>
        </w:tc>
      </w:tr>
      <w:tr w:rsidR="00C93644" w:rsidRPr="00071426" w14:paraId="6D9064D9" w14:textId="77777777" w:rsidTr="00D73417">
        <w:trPr>
          <w:trHeight w:val="20"/>
        </w:trPr>
        <w:tc>
          <w:tcPr>
            <w:tcW w:w="4252" w:type="dxa"/>
            <w:tcBorders>
              <w:top w:val="nil"/>
              <w:left w:val="nil"/>
              <w:bottom w:val="single" w:sz="18" w:space="0" w:color="1F4E79"/>
              <w:right w:val="nil"/>
            </w:tcBorders>
            <w:shd w:val="clear" w:color="auto" w:fill="FFFFFF"/>
          </w:tcPr>
          <w:p w14:paraId="28C75D43" w14:textId="77777777" w:rsidR="00C93644" w:rsidRPr="00071426" w:rsidRDefault="0081044B" w:rsidP="0069334C">
            <w:pPr>
              <w:pStyle w:val="a7"/>
              <w:numPr>
                <w:ilvl w:val="0"/>
                <w:numId w:val="70"/>
              </w:numPr>
              <w:ind w:left="209" w:hanging="209"/>
              <w:rPr>
                <w:rFonts w:asciiTheme="minorHAnsi" w:hAnsiTheme="minorHAnsi" w:cstheme="minorHAnsi"/>
                <w:sz w:val="22"/>
                <w:szCs w:val="22"/>
              </w:rPr>
            </w:pPr>
            <w:r w:rsidRPr="00071426">
              <w:rPr>
                <w:rFonts w:asciiTheme="minorHAnsi" w:hAnsiTheme="minorHAnsi" w:cstheme="minorHAnsi"/>
                <w:color w:val="000000"/>
                <w:sz w:val="22"/>
                <w:szCs w:val="22"/>
              </w:rPr>
              <w:t>Гістологічні ознаки: гранульоми (</w:t>
            </w:r>
            <w:proofErr w:type="spellStart"/>
            <w:r w:rsidRPr="00071426">
              <w:rPr>
                <w:rFonts w:asciiTheme="minorHAnsi" w:hAnsiTheme="minorHAnsi" w:cstheme="minorHAnsi"/>
                <w:color w:val="000000"/>
                <w:sz w:val="22"/>
                <w:szCs w:val="22"/>
              </w:rPr>
              <w:t>неказеозні</w:t>
            </w:r>
            <w:proofErr w:type="spellEnd"/>
            <w:r w:rsidRPr="00071426">
              <w:rPr>
                <w:rFonts w:asciiTheme="minorHAnsi" w:hAnsiTheme="minorHAnsi" w:cstheme="minorHAnsi"/>
                <w:color w:val="000000"/>
                <w:sz w:val="22"/>
                <w:szCs w:val="22"/>
              </w:rPr>
              <w:t>, дрібні та нечасті); осередки посилення коліту; втрата будови слизової оболонки є навіть на відстані від гранульом</w:t>
            </w:r>
          </w:p>
        </w:tc>
        <w:tc>
          <w:tcPr>
            <w:tcW w:w="4252" w:type="dxa"/>
            <w:tcBorders>
              <w:top w:val="nil"/>
              <w:left w:val="nil"/>
              <w:bottom w:val="single" w:sz="18" w:space="0" w:color="1F4E79"/>
              <w:right w:val="nil"/>
            </w:tcBorders>
            <w:shd w:val="clear" w:color="auto" w:fill="FFFFFF"/>
          </w:tcPr>
          <w:p w14:paraId="0351A0BF" w14:textId="77777777" w:rsidR="00C93644" w:rsidRPr="00071426" w:rsidRDefault="0081044B" w:rsidP="0069334C">
            <w:pPr>
              <w:pStyle w:val="a7"/>
              <w:numPr>
                <w:ilvl w:val="0"/>
                <w:numId w:val="71"/>
              </w:numPr>
              <w:ind w:left="206" w:hanging="218"/>
              <w:rPr>
                <w:rFonts w:asciiTheme="minorHAnsi" w:hAnsiTheme="minorHAnsi" w:cstheme="minorHAnsi"/>
                <w:sz w:val="22"/>
                <w:szCs w:val="22"/>
              </w:rPr>
            </w:pPr>
            <w:r w:rsidRPr="00071426">
              <w:rPr>
                <w:rFonts w:asciiTheme="minorHAnsi" w:hAnsiTheme="minorHAnsi" w:cstheme="minorHAnsi"/>
                <w:color w:val="000000"/>
                <w:sz w:val="22"/>
                <w:szCs w:val="22"/>
              </w:rPr>
              <w:t>Гістологічні ознаки: гранульоми (</w:t>
            </w:r>
            <w:proofErr w:type="spellStart"/>
            <w:r w:rsidRPr="00071426">
              <w:rPr>
                <w:rFonts w:asciiTheme="minorHAnsi" w:hAnsiTheme="minorHAnsi" w:cstheme="minorHAnsi"/>
                <w:color w:val="000000"/>
                <w:sz w:val="22"/>
                <w:szCs w:val="22"/>
              </w:rPr>
              <w:t>казеозні</w:t>
            </w:r>
            <w:proofErr w:type="spellEnd"/>
            <w:r w:rsidRPr="00071426">
              <w:rPr>
                <w:rFonts w:asciiTheme="minorHAnsi" w:hAnsiTheme="minorHAnsi" w:cstheme="minorHAnsi"/>
                <w:color w:val="000000"/>
                <w:sz w:val="22"/>
                <w:szCs w:val="22"/>
              </w:rPr>
              <w:t>, великі, такі, що зливаються, та у більшій кількості); втрата будови слизової оболонки лише поблизу гранульом; виражене запалення підслизового шару</w:t>
            </w:r>
          </w:p>
        </w:tc>
      </w:tr>
    </w:tbl>
    <w:p w14:paraId="5779D224" w14:textId="77777777" w:rsidR="00C93644" w:rsidRPr="00071426" w:rsidRDefault="0081044B" w:rsidP="00D73417">
      <w:pPr>
        <w:spacing w:before="120"/>
        <w:rPr>
          <w:rFonts w:asciiTheme="minorHAnsi" w:hAnsiTheme="minorHAnsi" w:cstheme="minorHAnsi"/>
          <w:sz w:val="22"/>
          <w:szCs w:val="22"/>
        </w:rPr>
      </w:pPr>
      <w:r w:rsidRPr="00071426">
        <w:rPr>
          <w:rFonts w:asciiTheme="minorHAnsi" w:hAnsiTheme="minorHAnsi" w:cstheme="minorHAnsi"/>
          <w:color w:val="000000"/>
          <w:sz w:val="22"/>
          <w:szCs w:val="22"/>
        </w:rPr>
        <w:t xml:space="preserve">ХК, хвороба Крона; IGRA, аналіз вивільнення інтерферону-гамма; КТБ, кишковий туберкульоз; ПЛР, </w:t>
      </w:r>
      <w:proofErr w:type="spellStart"/>
      <w:r w:rsidRPr="00071426">
        <w:rPr>
          <w:rFonts w:asciiTheme="minorHAnsi" w:hAnsiTheme="minorHAnsi" w:cstheme="minorHAnsi"/>
          <w:color w:val="000000"/>
          <w:sz w:val="22"/>
          <w:szCs w:val="22"/>
        </w:rPr>
        <w:t>полімеразна</w:t>
      </w:r>
      <w:proofErr w:type="spellEnd"/>
      <w:r w:rsidRPr="00071426">
        <w:rPr>
          <w:rFonts w:asciiTheme="minorHAnsi" w:hAnsiTheme="minorHAnsi" w:cstheme="minorHAnsi"/>
          <w:color w:val="000000"/>
          <w:sz w:val="22"/>
          <w:szCs w:val="22"/>
        </w:rPr>
        <w:t xml:space="preserve"> ланцюгова реакція; ППД, очищений білковий дериват.</w:t>
      </w:r>
    </w:p>
    <w:p w14:paraId="777FA2D7" w14:textId="77777777" w:rsidR="00C93644" w:rsidRPr="00071426" w:rsidRDefault="0081044B" w:rsidP="00D73417">
      <w:pPr>
        <w:spacing w:before="120"/>
        <w:ind w:firstLine="221"/>
        <w:jc w:val="both"/>
        <w:rPr>
          <w:rFonts w:asciiTheme="minorHAnsi" w:hAnsiTheme="minorHAnsi" w:cstheme="minorHAnsi"/>
          <w:sz w:val="22"/>
          <w:szCs w:val="22"/>
        </w:rPr>
      </w:pPr>
      <w:r w:rsidRPr="00071426">
        <w:rPr>
          <w:rFonts w:asciiTheme="minorHAnsi" w:hAnsiTheme="minorHAnsi" w:cstheme="minorHAnsi"/>
          <w:sz w:val="22"/>
          <w:szCs w:val="22"/>
        </w:rPr>
        <w:t>ЗХК – важлива складова диференціального діагнозу як у розвинених країнах, так і в країнах, що розвиваються.</w:t>
      </w:r>
      <w:r w:rsidRPr="00071426">
        <w:rPr>
          <w:rFonts w:asciiTheme="minorHAnsi" w:hAnsiTheme="minorHAnsi" w:cstheme="minorHAnsi"/>
          <w:color w:val="000000"/>
          <w:sz w:val="22"/>
          <w:szCs w:val="22"/>
        </w:rPr>
        <w:t xml:space="preserve"> У країнах, що розвиваються, ендемічних на ТБ з високим рівнем латентної інфекції, тестування здорових в іншому людей на «контакт» недоцільно.</w:t>
      </w:r>
    </w:p>
    <w:p w14:paraId="7697044B" w14:textId="77777777" w:rsidR="00C93644" w:rsidRPr="00071426" w:rsidRDefault="00D73417" w:rsidP="00D73417">
      <w:pPr>
        <w:tabs>
          <w:tab w:val="left" w:pos="709"/>
        </w:tabs>
        <w:spacing w:before="403"/>
        <w:rPr>
          <w:rFonts w:asciiTheme="minorHAnsi" w:hAnsiTheme="minorHAnsi" w:cstheme="minorHAnsi"/>
          <w:sz w:val="22"/>
          <w:szCs w:val="22"/>
        </w:rPr>
      </w:pPr>
      <w:r w:rsidRPr="00071426">
        <w:rPr>
          <w:rFonts w:asciiTheme="minorHAnsi" w:hAnsiTheme="minorHAnsi" w:cstheme="minorHAnsi"/>
          <w:color w:val="4F81BD"/>
          <w:sz w:val="22"/>
          <w:szCs w:val="22"/>
        </w:rPr>
        <w:t>3.3.4 Інші аналізовані діагнози</w:t>
      </w:r>
    </w:p>
    <w:p w14:paraId="1A8CAA8F" w14:textId="77777777" w:rsidR="00C93644" w:rsidRPr="00071426" w:rsidRDefault="0081044B" w:rsidP="0069334C">
      <w:pPr>
        <w:numPr>
          <w:ilvl w:val="0"/>
          <w:numId w:val="72"/>
        </w:numPr>
        <w:spacing w:before="60"/>
        <w:ind w:left="426" w:hanging="426"/>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 xml:space="preserve">Перитонеальна </w:t>
      </w:r>
      <w:proofErr w:type="spellStart"/>
      <w:r w:rsidRPr="00071426">
        <w:rPr>
          <w:rFonts w:asciiTheme="minorHAnsi" w:hAnsiTheme="minorHAnsi" w:cstheme="minorHAnsi"/>
          <w:color w:val="000000"/>
          <w:sz w:val="22"/>
          <w:szCs w:val="22"/>
        </w:rPr>
        <w:t>псевдоміксома</w:t>
      </w:r>
      <w:proofErr w:type="spellEnd"/>
    </w:p>
    <w:p w14:paraId="2177E66D" w14:textId="77777777" w:rsidR="00C93644" w:rsidRPr="00071426" w:rsidRDefault="0081044B" w:rsidP="0069334C">
      <w:pPr>
        <w:numPr>
          <w:ilvl w:val="0"/>
          <w:numId w:val="72"/>
        </w:numPr>
        <w:ind w:left="426" w:hanging="426"/>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 xml:space="preserve">Перитонеальний </w:t>
      </w:r>
      <w:proofErr w:type="spellStart"/>
      <w:r w:rsidRPr="00071426">
        <w:rPr>
          <w:rFonts w:asciiTheme="minorHAnsi" w:hAnsiTheme="minorHAnsi" w:cstheme="minorHAnsi"/>
          <w:color w:val="000000"/>
          <w:sz w:val="22"/>
          <w:szCs w:val="22"/>
        </w:rPr>
        <w:t>лімфоматоз</w:t>
      </w:r>
      <w:proofErr w:type="spellEnd"/>
    </w:p>
    <w:p w14:paraId="0FCF991A" w14:textId="77777777" w:rsidR="00C93644" w:rsidRPr="00071426" w:rsidRDefault="0081044B" w:rsidP="0069334C">
      <w:pPr>
        <w:numPr>
          <w:ilvl w:val="0"/>
          <w:numId w:val="72"/>
        </w:numPr>
        <w:ind w:left="426" w:hanging="426"/>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 xml:space="preserve">Дифузний перитонеальний </w:t>
      </w:r>
      <w:proofErr w:type="spellStart"/>
      <w:r w:rsidRPr="00071426">
        <w:rPr>
          <w:rFonts w:asciiTheme="minorHAnsi" w:hAnsiTheme="minorHAnsi" w:cstheme="minorHAnsi"/>
          <w:color w:val="000000"/>
          <w:sz w:val="22"/>
          <w:szCs w:val="22"/>
        </w:rPr>
        <w:t>лейоміоматоз</w:t>
      </w:r>
      <w:proofErr w:type="spellEnd"/>
    </w:p>
    <w:p w14:paraId="2A312216" w14:textId="77777777" w:rsidR="00C93644" w:rsidRPr="00071426" w:rsidRDefault="0081044B" w:rsidP="0069334C">
      <w:pPr>
        <w:numPr>
          <w:ilvl w:val="0"/>
          <w:numId w:val="72"/>
        </w:numPr>
        <w:ind w:left="426" w:hanging="426"/>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 xml:space="preserve">Доброякісний </w:t>
      </w:r>
      <w:proofErr w:type="spellStart"/>
      <w:r w:rsidRPr="00071426">
        <w:rPr>
          <w:rFonts w:asciiTheme="minorHAnsi" w:hAnsiTheme="minorHAnsi" w:cstheme="minorHAnsi"/>
          <w:color w:val="000000"/>
          <w:sz w:val="22"/>
          <w:szCs w:val="22"/>
        </w:rPr>
        <w:t>спленоз</w:t>
      </w:r>
      <w:proofErr w:type="spellEnd"/>
    </w:p>
    <w:p w14:paraId="39F55CD7" w14:textId="77777777" w:rsidR="007015FE" w:rsidRPr="00071426" w:rsidRDefault="007015FE" w:rsidP="007015FE">
      <w:pPr>
        <w:pBdr>
          <w:top w:val="single" w:sz="18" w:space="1" w:color="1F4E79"/>
        </w:pBdr>
        <w:tabs>
          <w:tab w:val="left" w:pos="709"/>
        </w:tabs>
        <w:spacing w:before="480"/>
        <w:rPr>
          <w:rFonts w:asciiTheme="minorHAnsi" w:hAnsiTheme="minorHAnsi" w:cstheme="minorHAnsi"/>
          <w:b/>
          <w:bCs/>
          <w:color w:val="1F497D"/>
          <w:sz w:val="22"/>
          <w:szCs w:val="22"/>
          <w:lang w:val="ru-RU"/>
        </w:rPr>
      </w:pPr>
    </w:p>
    <w:p w14:paraId="14F77C73" w14:textId="77777777" w:rsidR="00C93644" w:rsidRPr="00071426" w:rsidRDefault="0081044B" w:rsidP="007015FE">
      <w:pPr>
        <w:tabs>
          <w:tab w:val="left" w:pos="709"/>
        </w:tabs>
        <w:rPr>
          <w:rFonts w:asciiTheme="minorHAnsi" w:hAnsiTheme="minorHAnsi" w:cstheme="minorHAnsi"/>
          <w:sz w:val="22"/>
          <w:szCs w:val="22"/>
        </w:rPr>
      </w:pPr>
      <w:r w:rsidRPr="00071426">
        <w:rPr>
          <w:rFonts w:asciiTheme="minorHAnsi" w:hAnsiTheme="minorHAnsi" w:cstheme="minorHAnsi"/>
          <w:b/>
          <w:color w:val="1F497D"/>
          <w:sz w:val="22"/>
          <w:szCs w:val="22"/>
        </w:rPr>
        <w:t>4</w:t>
      </w:r>
      <w:r w:rsidRPr="00071426">
        <w:rPr>
          <w:rFonts w:asciiTheme="minorHAnsi" w:hAnsiTheme="minorHAnsi" w:cstheme="minorHAnsi"/>
          <w:b/>
          <w:color w:val="1F497D"/>
          <w:sz w:val="22"/>
          <w:szCs w:val="22"/>
        </w:rPr>
        <w:tab/>
        <w:t>Ведення</w:t>
      </w:r>
    </w:p>
    <w:p w14:paraId="756E012B" w14:textId="77777777" w:rsidR="00C93644" w:rsidRPr="00071426" w:rsidRDefault="0081044B" w:rsidP="008F606D">
      <w:pPr>
        <w:tabs>
          <w:tab w:val="left" w:pos="709"/>
        </w:tabs>
        <w:spacing w:before="360"/>
        <w:rPr>
          <w:rFonts w:asciiTheme="minorHAnsi" w:hAnsiTheme="minorHAnsi" w:cstheme="minorHAnsi"/>
          <w:sz w:val="22"/>
          <w:szCs w:val="22"/>
        </w:rPr>
      </w:pPr>
      <w:r w:rsidRPr="00071426">
        <w:rPr>
          <w:rFonts w:asciiTheme="minorHAnsi" w:hAnsiTheme="minorHAnsi" w:cstheme="minorHAnsi"/>
          <w:sz w:val="22"/>
          <w:szCs w:val="22"/>
        </w:rPr>
        <w:t xml:space="preserve">4.1 Лікарська терапія </w:t>
      </w:r>
      <w:proofErr w:type="spellStart"/>
      <w:r w:rsidRPr="00071426">
        <w:rPr>
          <w:rFonts w:asciiTheme="minorHAnsi" w:hAnsiTheme="minorHAnsi" w:cstheme="minorHAnsi"/>
          <w:sz w:val="22"/>
          <w:szCs w:val="22"/>
        </w:rPr>
        <w:t>позалегеневого</w:t>
      </w:r>
      <w:proofErr w:type="spellEnd"/>
      <w:r w:rsidRPr="00071426">
        <w:rPr>
          <w:rFonts w:asciiTheme="minorHAnsi" w:hAnsiTheme="minorHAnsi" w:cstheme="minorHAnsi"/>
          <w:sz w:val="22"/>
          <w:szCs w:val="22"/>
        </w:rPr>
        <w:t xml:space="preserve"> ТБ</w:t>
      </w:r>
    </w:p>
    <w:p w14:paraId="182FD412" w14:textId="77777777" w:rsidR="00C93644" w:rsidRPr="00071426" w:rsidRDefault="0081044B" w:rsidP="008F606D">
      <w:pPr>
        <w:spacing w:before="60"/>
        <w:jc w:val="both"/>
        <w:rPr>
          <w:rFonts w:asciiTheme="minorHAnsi" w:hAnsiTheme="minorHAnsi" w:cstheme="minorHAnsi"/>
          <w:sz w:val="22"/>
          <w:szCs w:val="22"/>
        </w:rPr>
      </w:pPr>
      <w:r w:rsidRPr="00071426">
        <w:rPr>
          <w:rFonts w:asciiTheme="minorHAnsi" w:hAnsiTheme="minorHAnsi" w:cstheme="minorHAnsi"/>
          <w:color w:val="000000"/>
          <w:sz w:val="22"/>
          <w:szCs w:val="22"/>
        </w:rPr>
        <w:t>Пацієнти з абдомінальним ТБ мають отримувати повний курс протитуберкульозної терапії.</w:t>
      </w:r>
    </w:p>
    <w:p w14:paraId="7DE77D58" w14:textId="77777777" w:rsidR="00C93644" w:rsidRPr="00071426" w:rsidRDefault="0081044B" w:rsidP="008F606D">
      <w:pPr>
        <w:spacing w:before="120"/>
        <w:ind w:firstLine="284"/>
        <w:jc w:val="both"/>
        <w:rPr>
          <w:rFonts w:asciiTheme="minorHAnsi" w:hAnsiTheme="minorHAnsi" w:cstheme="minorHAnsi"/>
          <w:sz w:val="22"/>
          <w:szCs w:val="22"/>
        </w:rPr>
      </w:pPr>
      <w:r w:rsidRPr="00071426">
        <w:rPr>
          <w:rFonts w:asciiTheme="minorHAnsi" w:hAnsiTheme="minorHAnsi" w:cstheme="minorHAnsi"/>
          <w:color w:val="000000"/>
          <w:sz w:val="22"/>
          <w:szCs w:val="22"/>
        </w:rPr>
        <w:t>Двомісячний курс лікування, як показано в Таблиці 8, зараз рекомендований для неускладненого КТБ. Більш тривалого лікування необхідно уникати, оскільки воно пов'язане з поганим дотриманням призначень пацієнтами та підвищеним ризиком розвитку побічних ефектів потенційно токсичних препаратів.</w:t>
      </w:r>
    </w:p>
    <w:p w14:paraId="34C08BC3" w14:textId="77777777" w:rsidR="00C93644" w:rsidRPr="00071426" w:rsidRDefault="00C93644" w:rsidP="0080730B">
      <w:pPr>
        <w:spacing w:before="115"/>
        <w:ind w:firstLine="202"/>
        <w:jc w:val="both"/>
        <w:rPr>
          <w:rFonts w:asciiTheme="minorHAnsi" w:hAnsiTheme="minorHAnsi" w:cstheme="minorHAnsi"/>
          <w:sz w:val="22"/>
          <w:szCs w:val="22"/>
        </w:rPr>
        <w:sectPr w:rsidR="00C93644" w:rsidRPr="00071426" w:rsidSect="00040941">
          <w:pgSz w:w="11904" w:h="16838" w:code="9"/>
          <w:pgMar w:top="1418" w:right="1701" w:bottom="1418" w:left="1701" w:header="709" w:footer="709" w:gutter="0"/>
          <w:cols w:space="60"/>
          <w:noEndnote/>
          <w:docGrid w:linePitch="272"/>
        </w:sectPr>
      </w:pPr>
    </w:p>
    <w:p w14:paraId="59BE75CE" w14:textId="77777777" w:rsidR="00C93644" w:rsidRPr="00071426" w:rsidRDefault="0081044B" w:rsidP="00B72C70">
      <w:pPr>
        <w:tabs>
          <w:tab w:val="left" w:pos="1134"/>
        </w:tabs>
        <w:spacing w:after="120"/>
        <w:rPr>
          <w:rFonts w:asciiTheme="minorHAnsi" w:hAnsiTheme="minorHAnsi" w:cstheme="minorHAnsi"/>
          <w:sz w:val="22"/>
          <w:szCs w:val="22"/>
        </w:rPr>
      </w:pPr>
      <w:r w:rsidRPr="00071426">
        <w:rPr>
          <w:rFonts w:asciiTheme="minorHAnsi" w:hAnsiTheme="minorHAnsi" w:cstheme="minorHAnsi"/>
          <w:sz w:val="22"/>
          <w:szCs w:val="22"/>
        </w:rPr>
        <w:lastRenderedPageBreak/>
        <w:t>Таблиця 8 Рекомендовані режими проведення терапії при неускладненому КТБ [13,38]</w:t>
      </w:r>
    </w:p>
    <w:tbl>
      <w:tblPr>
        <w:tblW w:w="0" w:type="auto"/>
        <w:tblLayout w:type="fixed"/>
        <w:tblCellMar>
          <w:top w:w="28" w:type="dxa"/>
          <w:left w:w="40" w:type="dxa"/>
          <w:bottom w:w="28" w:type="dxa"/>
          <w:right w:w="40" w:type="dxa"/>
        </w:tblCellMar>
        <w:tblLook w:val="0000" w:firstRow="0" w:lastRow="0" w:firstColumn="0" w:lastColumn="0" w:noHBand="0" w:noVBand="0"/>
      </w:tblPr>
      <w:tblGrid>
        <w:gridCol w:w="2069"/>
        <w:gridCol w:w="3245"/>
        <w:gridCol w:w="2976"/>
      </w:tblGrid>
      <w:tr w:rsidR="00C93644" w:rsidRPr="00071426" w14:paraId="4C902A5B" w14:textId="77777777" w:rsidTr="0081666E">
        <w:trPr>
          <w:trHeight w:val="20"/>
        </w:trPr>
        <w:tc>
          <w:tcPr>
            <w:tcW w:w="2069" w:type="dxa"/>
            <w:tcBorders>
              <w:top w:val="single" w:sz="18" w:space="0" w:color="1F4E79"/>
              <w:left w:val="nil"/>
              <w:bottom w:val="single" w:sz="18" w:space="0" w:color="1F4E79"/>
              <w:right w:val="nil"/>
            </w:tcBorders>
            <w:shd w:val="clear" w:color="auto" w:fill="DEEAF6"/>
          </w:tcPr>
          <w:p w14:paraId="7ABA41FD"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b/>
                <w:color w:val="000000"/>
                <w:sz w:val="22"/>
                <w:szCs w:val="22"/>
              </w:rPr>
              <w:t>Тривалість курсу</w:t>
            </w:r>
          </w:p>
        </w:tc>
        <w:tc>
          <w:tcPr>
            <w:tcW w:w="3245" w:type="dxa"/>
            <w:tcBorders>
              <w:top w:val="single" w:sz="18" w:space="0" w:color="1F4E79"/>
              <w:left w:val="nil"/>
              <w:bottom w:val="single" w:sz="18" w:space="0" w:color="1F4E79"/>
              <w:right w:val="nil"/>
            </w:tcBorders>
            <w:shd w:val="clear" w:color="auto" w:fill="DEEAF6"/>
          </w:tcPr>
          <w:p w14:paraId="5682852A"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b/>
                <w:color w:val="000000"/>
                <w:sz w:val="22"/>
                <w:szCs w:val="22"/>
              </w:rPr>
              <w:t>Кількість препаратів</w:t>
            </w:r>
          </w:p>
        </w:tc>
        <w:tc>
          <w:tcPr>
            <w:tcW w:w="2976" w:type="dxa"/>
            <w:tcBorders>
              <w:top w:val="single" w:sz="18" w:space="0" w:color="1F4E79"/>
              <w:left w:val="nil"/>
              <w:bottom w:val="single" w:sz="18" w:space="0" w:color="1F4E79"/>
              <w:right w:val="nil"/>
            </w:tcBorders>
            <w:shd w:val="clear" w:color="auto" w:fill="DEEAF6"/>
          </w:tcPr>
          <w:p w14:paraId="683B78A4"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b/>
                <w:color w:val="000000"/>
                <w:sz w:val="22"/>
                <w:szCs w:val="22"/>
              </w:rPr>
              <w:t>Препарати</w:t>
            </w:r>
          </w:p>
        </w:tc>
      </w:tr>
      <w:tr w:rsidR="00C93644" w:rsidRPr="00071426" w14:paraId="791CA745" w14:textId="77777777" w:rsidTr="0081666E">
        <w:trPr>
          <w:trHeight w:val="20"/>
        </w:trPr>
        <w:tc>
          <w:tcPr>
            <w:tcW w:w="2069" w:type="dxa"/>
            <w:tcBorders>
              <w:top w:val="single" w:sz="18" w:space="0" w:color="1F4E79"/>
              <w:left w:val="nil"/>
              <w:right w:val="nil"/>
            </w:tcBorders>
            <w:shd w:val="clear" w:color="auto" w:fill="FFFFFF"/>
          </w:tcPr>
          <w:p w14:paraId="51B5CBC9"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2 місяці</w:t>
            </w:r>
          </w:p>
        </w:tc>
        <w:tc>
          <w:tcPr>
            <w:tcW w:w="3245" w:type="dxa"/>
            <w:tcBorders>
              <w:top w:val="single" w:sz="18" w:space="0" w:color="1F4E79"/>
              <w:left w:val="nil"/>
              <w:right w:val="nil"/>
            </w:tcBorders>
            <w:shd w:val="clear" w:color="auto" w:fill="FFFFFF"/>
          </w:tcPr>
          <w:p w14:paraId="4657B8FB"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Чотири препарати</w:t>
            </w:r>
          </w:p>
        </w:tc>
        <w:tc>
          <w:tcPr>
            <w:tcW w:w="2976" w:type="dxa"/>
            <w:tcBorders>
              <w:top w:val="single" w:sz="18" w:space="0" w:color="1F4E79"/>
              <w:left w:val="nil"/>
              <w:right w:val="nil"/>
            </w:tcBorders>
            <w:shd w:val="clear" w:color="auto" w:fill="FFFFFF"/>
          </w:tcPr>
          <w:p w14:paraId="2E6062A8" w14:textId="77777777" w:rsidR="00C93644" w:rsidRPr="00071426" w:rsidRDefault="0081044B" w:rsidP="0069334C">
            <w:pPr>
              <w:pStyle w:val="a7"/>
              <w:numPr>
                <w:ilvl w:val="1"/>
                <w:numId w:val="74"/>
              </w:numPr>
              <w:ind w:left="129" w:hanging="129"/>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Рифампіцин</w:t>
            </w:r>
            <w:proofErr w:type="spellEnd"/>
          </w:p>
          <w:p w14:paraId="42B588F8" w14:textId="77777777" w:rsidR="00C93644" w:rsidRPr="00071426" w:rsidRDefault="0081044B" w:rsidP="0069334C">
            <w:pPr>
              <w:pStyle w:val="a7"/>
              <w:numPr>
                <w:ilvl w:val="1"/>
                <w:numId w:val="74"/>
              </w:numPr>
              <w:ind w:left="129" w:hanging="129"/>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Ізоніазид</w:t>
            </w:r>
            <w:proofErr w:type="spellEnd"/>
          </w:p>
          <w:p w14:paraId="495465F0" w14:textId="77777777" w:rsidR="00B72C70" w:rsidRPr="00071426" w:rsidRDefault="0081044B" w:rsidP="0069334C">
            <w:pPr>
              <w:pStyle w:val="a7"/>
              <w:numPr>
                <w:ilvl w:val="1"/>
                <w:numId w:val="74"/>
              </w:numPr>
              <w:ind w:left="129" w:hanging="129"/>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Етамбутол</w:t>
            </w:r>
            <w:proofErr w:type="spellEnd"/>
          </w:p>
          <w:p w14:paraId="45D78BD8" w14:textId="77777777" w:rsidR="00C93644" w:rsidRPr="00071426" w:rsidRDefault="0081044B" w:rsidP="0069334C">
            <w:pPr>
              <w:pStyle w:val="a7"/>
              <w:numPr>
                <w:ilvl w:val="1"/>
                <w:numId w:val="74"/>
              </w:numPr>
              <w:ind w:left="129" w:hanging="129"/>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Піразинамід</w:t>
            </w:r>
            <w:proofErr w:type="spellEnd"/>
          </w:p>
        </w:tc>
      </w:tr>
      <w:tr w:rsidR="00B72C70" w:rsidRPr="00071426" w14:paraId="7D72B63A" w14:textId="77777777" w:rsidTr="0081666E">
        <w:trPr>
          <w:trHeight w:val="20"/>
        </w:trPr>
        <w:tc>
          <w:tcPr>
            <w:tcW w:w="2069" w:type="dxa"/>
            <w:tcBorders>
              <w:left w:val="nil"/>
              <w:bottom w:val="nil"/>
              <w:right w:val="nil"/>
            </w:tcBorders>
            <w:shd w:val="clear" w:color="auto" w:fill="FFFFFF"/>
          </w:tcPr>
          <w:p w14:paraId="5B49FF0C" w14:textId="77777777" w:rsidR="00B72C70" w:rsidRPr="00071426" w:rsidRDefault="00B72C70" w:rsidP="0080730B">
            <w:pPr>
              <w:rPr>
                <w:rFonts w:asciiTheme="minorHAnsi" w:hAnsiTheme="minorHAnsi" w:cstheme="minorHAnsi"/>
                <w:color w:val="000000"/>
                <w:sz w:val="22"/>
                <w:szCs w:val="22"/>
                <w:lang w:val="ru-RU"/>
              </w:rPr>
            </w:pPr>
          </w:p>
        </w:tc>
        <w:tc>
          <w:tcPr>
            <w:tcW w:w="3245" w:type="dxa"/>
            <w:tcBorders>
              <w:left w:val="nil"/>
              <w:bottom w:val="nil"/>
              <w:right w:val="nil"/>
            </w:tcBorders>
            <w:shd w:val="clear" w:color="auto" w:fill="FFFFFF"/>
          </w:tcPr>
          <w:p w14:paraId="40CA484D" w14:textId="77777777" w:rsidR="00B72C70" w:rsidRPr="00071426" w:rsidRDefault="00B72C70" w:rsidP="0080730B">
            <w:pPr>
              <w:rPr>
                <w:rFonts w:asciiTheme="minorHAnsi" w:eastAsia="Times New Roman" w:hAnsiTheme="minorHAnsi" w:cstheme="minorHAnsi"/>
                <w:color w:val="000000"/>
                <w:sz w:val="22"/>
                <w:szCs w:val="22"/>
                <w:lang w:val="ru-RU"/>
              </w:rPr>
            </w:pPr>
          </w:p>
        </w:tc>
        <w:tc>
          <w:tcPr>
            <w:tcW w:w="2976" w:type="dxa"/>
            <w:tcBorders>
              <w:left w:val="nil"/>
              <w:bottom w:val="nil"/>
              <w:right w:val="nil"/>
            </w:tcBorders>
            <w:shd w:val="clear" w:color="auto" w:fill="FFFFFF"/>
          </w:tcPr>
          <w:p w14:paraId="2B447CC1" w14:textId="77777777" w:rsidR="00B72C70" w:rsidRPr="00071426" w:rsidRDefault="00B72C70" w:rsidP="0080730B">
            <w:pPr>
              <w:tabs>
                <w:tab w:val="left" w:pos="274"/>
              </w:tabs>
              <w:rPr>
                <w:rFonts w:asciiTheme="minorHAnsi" w:eastAsia="Times New Roman" w:hAnsiTheme="minorHAnsi" w:cstheme="minorHAnsi"/>
                <w:color w:val="000000"/>
                <w:sz w:val="22"/>
                <w:szCs w:val="22"/>
                <w:lang w:val="ru-RU"/>
              </w:rPr>
            </w:pPr>
          </w:p>
        </w:tc>
      </w:tr>
      <w:tr w:rsidR="00C93644" w:rsidRPr="00071426" w14:paraId="56E2D083" w14:textId="77777777" w:rsidTr="0081666E">
        <w:trPr>
          <w:trHeight w:val="20"/>
        </w:trPr>
        <w:tc>
          <w:tcPr>
            <w:tcW w:w="2069" w:type="dxa"/>
            <w:tcBorders>
              <w:top w:val="nil"/>
              <w:left w:val="nil"/>
              <w:right w:val="nil"/>
            </w:tcBorders>
            <w:shd w:val="clear" w:color="auto" w:fill="FFFFFF"/>
          </w:tcPr>
          <w:p w14:paraId="34C5BF2A"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4 місяці</w:t>
            </w:r>
          </w:p>
        </w:tc>
        <w:tc>
          <w:tcPr>
            <w:tcW w:w="3245" w:type="dxa"/>
            <w:tcBorders>
              <w:top w:val="nil"/>
              <w:left w:val="nil"/>
              <w:right w:val="nil"/>
            </w:tcBorders>
            <w:shd w:val="clear" w:color="auto" w:fill="FFFFFF"/>
          </w:tcPr>
          <w:p w14:paraId="21437DE9"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Два препарати</w:t>
            </w:r>
          </w:p>
        </w:tc>
        <w:tc>
          <w:tcPr>
            <w:tcW w:w="2976" w:type="dxa"/>
            <w:tcBorders>
              <w:top w:val="nil"/>
              <w:left w:val="nil"/>
              <w:right w:val="nil"/>
            </w:tcBorders>
            <w:shd w:val="clear" w:color="auto" w:fill="FFFFFF"/>
          </w:tcPr>
          <w:p w14:paraId="35420A58" w14:textId="77777777" w:rsidR="00B72C70" w:rsidRPr="00071426" w:rsidRDefault="0081044B" w:rsidP="0069334C">
            <w:pPr>
              <w:pStyle w:val="a7"/>
              <w:numPr>
                <w:ilvl w:val="1"/>
                <w:numId w:val="73"/>
              </w:numPr>
              <w:ind w:left="129" w:hanging="129"/>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Рифампіцин</w:t>
            </w:r>
            <w:proofErr w:type="spellEnd"/>
          </w:p>
          <w:p w14:paraId="41939C5F" w14:textId="77777777" w:rsidR="00C93644" w:rsidRPr="00071426" w:rsidRDefault="0081044B" w:rsidP="0069334C">
            <w:pPr>
              <w:pStyle w:val="a7"/>
              <w:numPr>
                <w:ilvl w:val="1"/>
                <w:numId w:val="73"/>
              </w:numPr>
              <w:ind w:left="129" w:hanging="129"/>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Ізоніазид</w:t>
            </w:r>
            <w:proofErr w:type="spellEnd"/>
          </w:p>
        </w:tc>
      </w:tr>
      <w:tr w:rsidR="00B72C70" w:rsidRPr="00071426" w14:paraId="18A630EB" w14:textId="77777777" w:rsidTr="0081666E">
        <w:trPr>
          <w:trHeight w:val="20"/>
        </w:trPr>
        <w:tc>
          <w:tcPr>
            <w:tcW w:w="2069" w:type="dxa"/>
            <w:tcBorders>
              <w:top w:val="nil"/>
              <w:left w:val="nil"/>
              <w:right w:val="nil"/>
            </w:tcBorders>
            <w:shd w:val="clear" w:color="auto" w:fill="FFFFFF"/>
          </w:tcPr>
          <w:p w14:paraId="56660FEC" w14:textId="77777777" w:rsidR="00B72C70" w:rsidRPr="00071426" w:rsidRDefault="00B72C70" w:rsidP="0080730B">
            <w:pPr>
              <w:rPr>
                <w:rFonts w:asciiTheme="minorHAnsi" w:hAnsiTheme="minorHAnsi" w:cstheme="minorHAnsi"/>
                <w:color w:val="000000"/>
                <w:sz w:val="22"/>
                <w:szCs w:val="22"/>
                <w:lang w:val="ru-RU"/>
              </w:rPr>
            </w:pPr>
          </w:p>
        </w:tc>
        <w:tc>
          <w:tcPr>
            <w:tcW w:w="3245" w:type="dxa"/>
            <w:tcBorders>
              <w:top w:val="nil"/>
              <w:left w:val="nil"/>
              <w:right w:val="nil"/>
            </w:tcBorders>
            <w:shd w:val="clear" w:color="auto" w:fill="FFFFFF"/>
          </w:tcPr>
          <w:p w14:paraId="247DC4E0" w14:textId="77777777" w:rsidR="00B72C70" w:rsidRPr="00071426" w:rsidRDefault="00B72C70" w:rsidP="0080730B">
            <w:pPr>
              <w:rPr>
                <w:rFonts w:asciiTheme="minorHAnsi" w:eastAsia="Times New Roman" w:hAnsiTheme="minorHAnsi" w:cstheme="minorHAnsi"/>
                <w:color w:val="000000"/>
                <w:sz w:val="22"/>
                <w:szCs w:val="22"/>
                <w:lang w:val="ru-RU"/>
              </w:rPr>
            </w:pPr>
          </w:p>
        </w:tc>
        <w:tc>
          <w:tcPr>
            <w:tcW w:w="2976" w:type="dxa"/>
            <w:tcBorders>
              <w:top w:val="nil"/>
              <w:left w:val="nil"/>
              <w:right w:val="nil"/>
            </w:tcBorders>
            <w:shd w:val="clear" w:color="auto" w:fill="FFFFFF"/>
          </w:tcPr>
          <w:p w14:paraId="07F68DAF" w14:textId="77777777" w:rsidR="00B72C70" w:rsidRPr="00071426" w:rsidRDefault="00B72C70" w:rsidP="0080730B">
            <w:pPr>
              <w:tabs>
                <w:tab w:val="left" w:pos="283"/>
              </w:tabs>
              <w:rPr>
                <w:rFonts w:asciiTheme="minorHAnsi" w:eastAsia="Times New Roman" w:hAnsiTheme="minorHAnsi" w:cstheme="minorHAnsi"/>
                <w:color w:val="000000"/>
                <w:sz w:val="22"/>
                <w:szCs w:val="22"/>
                <w:lang w:val="ru-RU"/>
              </w:rPr>
            </w:pPr>
          </w:p>
        </w:tc>
      </w:tr>
      <w:tr w:rsidR="00C93644" w:rsidRPr="00071426" w14:paraId="5A8296E4" w14:textId="77777777" w:rsidTr="0081666E">
        <w:trPr>
          <w:trHeight w:val="20"/>
        </w:trPr>
        <w:tc>
          <w:tcPr>
            <w:tcW w:w="2069" w:type="dxa"/>
            <w:tcBorders>
              <w:top w:val="nil"/>
              <w:left w:val="nil"/>
              <w:bottom w:val="single" w:sz="18" w:space="0" w:color="1F4E79"/>
              <w:right w:val="nil"/>
            </w:tcBorders>
            <w:shd w:val="clear" w:color="auto" w:fill="FFFFFF"/>
          </w:tcPr>
          <w:p w14:paraId="3AAF5FA5" w14:textId="77777777" w:rsidR="00C93644" w:rsidRPr="00071426" w:rsidRDefault="00C93644" w:rsidP="0080730B">
            <w:pPr>
              <w:rPr>
                <w:rFonts w:asciiTheme="minorHAnsi" w:hAnsiTheme="minorHAnsi" w:cstheme="minorHAnsi"/>
                <w:sz w:val="22"/>
                <w:szCs w:val="22"/>
              </w:rPr>
            </w:pPr>
          </w:p>
        </w:tc>
        <w:tc>
          <w:tcPr>
            <w:tcW w:w="3245" w:type="dxa"/>
            <w:tcBorders>
              <w:top w:val="nil"/>
              <w:left w:val="nil"/>
              <w:bottom w:val="single" w:sz="18" w:space="0" w:color="1F4E79"/>
              <w:right w:val="nil"/>
            </w:tcBorders>
            <w:shd w:val="clear" w:color="auto" w:fill="FFFFFF"/>
          </w:tcPr>
          <w:p w14:paraId="74F50039"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У випадках рецидиву, лікарської стійкості або тяжкого перебігу</w:t>
            </w:r>
          </w:p>
        </w:tc>
        <w:tc>
          <w:tcPr>
            <w:tcW w:w="2976" w:type="dxa"/>
            <w:tcBorders>
              <w:top w:val="nil"/>
              <w:left w:val="nil"/>
              <w:bottom w:val="single" w:sz="18" w:space="0" w:color="1F4E79"/>
              <w:right w:val="nil"/>
            </w:tcBorders>
            <w:shd w:val="clear" w:color="auto" w:fill="FFFFFF"/>
          </w:tcPr>
          <w:p w14:paraId="76168F41" w14:textId="77777777" w:rsidR="00C93644" w:rsidRPr="00071426" w:rsidRDefault="0081044B" w:rsidP="0080730B">
            <w:pPr>
              <w:ind w:hanging="14"/>
              <w:rPr>
                <w:rFonts w:asciiTheme="minorHAnsi" w:hAnsiTheme="minorHAnsi" w:cstheme="minorHAnsi"/>
                <w:sz w:val="22"/>
                <w:szCs w:val="22"/>
              </w:rPr>
            </w:pPr>
            <w:r w:rsidRPr="00071426">
              <w:rPr>
                <w:rFonts w:asciiTheme="minorHAnsi" w:hAnsiTheme="minorHAnsi" w:cstheme="minorHAnsi"/>
                <w:color w:val="000000"/>
                <w:sz w:val="22"/>
                <w:szCs w:val="22"/>
              </w:rPr>
              <w:t xml:space="preserve">Продовжувати прийом </w:t>
            </w:r>
            <w:proofErr w:type="spellStart"/>
            <w:r w:rsidRPr="00071426">
              <w:rPr>
                <w:rFonts w:asciiTheme="minorHAnsi" w:hAnsiTheme="minorHAnsi" w:cstheme="minorHAnsi"/>
                <w:color w:val="000000"/>
                <w:sz w:val="22"/>
                <w:szCs w:val="22"/>
              </w:rPr>
              <w:t>етамбутолу</w:t>
            </w:r>
            <w:proofErr w:type="spellEnd"/>
          </w:p>
        </w:tc>
      </w:tr>
    </w:tbl>
    <w:p w14:paraId="5EE3806B" w14:textId="77777777" w:rsidR="00C93644" w:rsidRPr="00071426" w:rsidRDefault="0081044B" w:rsidP="00B72C70">
      <w:pPr>
        <w:tabs>
          <w:tab w:val="left" w:pos="1134"/>
        </w:tabs>
        <w:spacing w:before="240" w:after="120"/>
        <w:rPr>
          <w:rFonts w:asciiTheme="minorHAnsi" w:hAnsiTheme="minorHAnsi" w:cstheme="minorHAnsi"/>
          <w:sz w:val="22"/>
          <w:szCs w:val="22"/>
        </w:rPr>
      </w:pPr>
      <w:r w:rsidRPr="00071426">
        <w:rPr>
          <w:rFonts w:asciiTheme="minorHAnsi" w:hAnsiTheme="minorHAnsi" w:cstheme="minorHAnsi"/>
          <w:sz w:val="22"/>
          <w:szCs w:val="22"/>
        </w:rPr>
        <w:t>Таблиця 9 Протитуберкульозні препарати</w:t>
      </w:r>
    </w:p>
    <w:tbl>
      <w:tblPr>
        <w:tblW w:w="8530" w:type="dxa"/>
        <w:tblLayout w:type="fixed"/>
        <w:tblCellMar>
          <w:top w:w="28" w:type="dxa"/>
          <w:left w:w="40" w:type="dxa"/>
          <w:bottom w:w="28" w:type="dxa"/>
          <w:right w:w="40" w:type="dxa"/>
        </w:tblCellMar>
        <w:tblLook w:val="0000" w:firstRow="0" w:lastRow="0" w:firstColumn="0" w:lastColumn="0" w:noHBand="0" w:noVBand="0"/>
      </w:tblPr>
      <w:tblGrid>
        <w:gridCol w:w="1651"/>
        <w:gridCol w:w="2520"/>
        <w:gridCol w:w="898"/>
        <w:gridCol w:w="3461"/>
      </w:tblGrid>
      <w:tr w:rsidR="00C93644" w:rsidRPr="00071426" w14:paraId="0DAB8C3D" w14:textId="77777777" w:rsidTr="00BE1AE9">
        <w:trPr>
          <w:trHeight w:val="20"/>
        </w:trPr>
        <w:tc>
          <w:tcPr>
            <w:tcW w:w="1651" w:type="dxa"/>
            <w:tcBorders>
              <w:top w:val="single" w:sz="18" w:space="0" w:color="1F4E79"/>
              <w:left w:val="nil"/>
              <w:bottom w:val="single" w:sz="18" w:space="0" w:color="1F4E79"/>
              <w:right w:val="nil"/>
            </w:tcBorders>
            <w:shd w:val="clear" w:color="auto" w:fill="DEEAF6"/>
          </w:tcPr>
          <w:p w14:paraId="58C26FAC" w14:textId="77777777" w:rsidR="00C93644" w:rsidRPr="00071426" w:rsidRDefault="0081044B" w:rsidP="0081666E">
            <w:pPr>
              <w:rPr>
                <w:rFonts w:asciiTheme="minorHAnsi" w:hAnsiTheme="minorHAnsi" w:cstheme="minorHAnsi"/>
                <w:sz w:val="22"/>
                <w:szCs w:val="22"/>
              </w:rPr>
            </w:pPr>
            <w:r w:rsidRPr="00071426">
              <w:rPr>
                <w:rFonts w:asciiTheme="minorHAnsi" w:hAnsiTheme="minorHAnsi" w:cstheme="minorHAnsi"/>
                <w:b/>
                <w:color w:val="000000"/>
                <w:sz w:val="22"/>
                <w:szCs w:val="22"/>
              </w:rPr>
              <w:t>Препарати першої лінії</w:t>
            </w:r>
          </w:p>
        </w:tc>
        <w:tc>
          <w:tcPr>
            <w:tcW w:w="2520" w:type="dxa"/>
            <w:tcBorders>
              <w:top w:val="single" w:sz="18" w:space="0" w:color="1F4E79"/>
              <w:left w:val="nil"/>
              <w:bottom w:val="single" w:sz="18" w:space="0" w:color="1F4E79"/>
              <w:right w:val="nil"/>
            </w:tcBorders>
            <w:shd w:val="clear" w:color="auto" w:fill="DEEAF6"/>
          </w:tcPr>
          <w:p w14:paraId="3642FB6B" w14:textId="77777777" w:rsidR="00C93644" w:rsidRPr="00071426" w:rsidRDefault="0081044B" w:rsidP="0081666E">
            <w:pPr>
              <w:rPr>
                <w:rFonts w:asciiTheme="minorHAnsi" w:hAnsiTheme="minorHAnsi" w:cstheme="minorHAnsi"/>
                <w:sz w:val="22"/>
                <w:szCs w:val="22"/>
              </w:rPr>
            </w:pPr>
            <w:r w:rsidRPr="00071426">
              <w:rPr>
                <w:rFonts w:asciiTheme="minorHAnsi" w:hAnsiTheme="minorHAnsi" w:cstheme="minorHAnsi"/>
                <w:b/>
                <w:color w:val="000000"/>
                <w:sz w:val="22"/>
                <w:szCs w:val="22"/>
              </w:rPr>
              <w:t>Препарати другої лінії</w:t>
            </w:r>
          </w:p>
        </w:tc>
        <w:tc>
          <w:tcPr>
            <w:tcW w:w="4359" w:type="dxa"/>
            <w:gridSpan w:val="2"/>
            <w:tcBorders>
              <w:top w:val="single" w:sz="18" w:space="0" w:color="1F4E79"/>
              <w:left w:val="nil"/>
              <w:bottom w:val="single" w:sz="18" w:space="0" w:color="1F4E79"/>
              <w:right w:val="nil"/>
            </w:tcBorders>
            <w:shd w:val="clear" w:color="auto" w:fill="DEEAF6"/>
          </w:tcPr>
          <w:p w14:paraId="42B3FADB" w14:textId="77777777" w:rsidR="00C93644" w:rsidRPr="00071426" w:rsidRDefault="0081044B" w:rsidP="0081666E">
            <w:pPr>
              <w:rPr>
                <w:rFonts w:asciiTheme="minorHAnsi" w:hAnsiTheme="minorHAnsi" w:cstheme="minorHAnsi"/>
                <w:sz w:val="22"/>
                <w:szCs w:val="22"/>
              </w:rPr>
            </w:pPr>
            <w:r w:rsidRPr="00071426">
              <w:rPr>
                <w:rFonts w:asciiTheme="minorHAnsi" w:hAnsiTheme="minorHAnsi" w:cstheme="minorHAnsi"/>
                <w:b/>
                <w:color w:val="000000"/>
                <w:sz w:val="22"/>
                <w:szCs w:val="22"/>
              </w:rPr>
              <w:t>Класифікація ВООЗ</w:t>
            </w:r>
          </w:p>
        </w:tc>
      </w:tr>
      <w:tr w:rsidR="00C93644" w:rsidRPr="00071426" w14:paraId="15A1B3EA" w14:textId="77777777" w:rsidTr="00BE1AE9">
        <w:trPr>
          <w:trHeight w:val="20"/>
        </w:trPr>
        <w:tc>
          <w:tcPr>
            <w:tcW w:w="1651" w:type="dxa"/>
            <w:tcBorders>
              <w:top w:val="single" w:sz="18" w:space="0" w:color="1F4E79"/>
              <w:left w:val="nil"/>
              <w:bottom w:val="nil"/>
              <w:right w:val="nil"/>
            </w:tcBorders>
            <w:shd w:val="clear" w:color="auto" w:fill="FFFFFF"/>
          </w:tcPr>
          <w:p w14:paraId="092FAA20" w14:textId="77777777" w:rsidR="00C93644" w:rsidRPr="00071426" w:rsidRDefault="0081044B" w:rsidP="0081666E">
            <w:pPr>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Ізоніазид</w:t>
            </w:r>
            <w:proofErr w:type="spellEnd"/>
          </w:p>
        </w:tc>
        <w:tc>
          <w:tcPr>
            <w:tcW w:w="2520" w:type="dxa"/>
            <w:tcBorders>
              <w:top w:val="single" w:sz="18" w:space="0" w:color="1F4E79"/>
              <w:left w:val="nil"/>
              <w:bottom w:val="nil"/>
              <w:right w:val="nil"/>
            </w:tcBorders>
            <w:shd w:val="clear" w:color="auto" w:fill="FFFFFF"/>
          </w:tcPr>
          <w:p w14:paraId="049E3651" w14:textId="77777777" w:rsidR="00C93644" w:rsidRPr="00071426" w:rsidRDefault="0081044B" w:rsidP="0081666E">
            <w:pPr>
              <w:rPr>
                <w:rFonts w:asciiTheme="minorHAnsi" w:hAnsiTheme="minorHAnsi" w:cstheme="minorHAnsi"/>
                <w:sz w:val="22"/>
                <w:szCs w:val="22"/>
              </w:rPr>
            </w:pPr>
            <w:r w:rsidRPr="00071426">
              <w:rPr>
                <w:rFonts w:asciiTheme="minorHAnsi" w:hAnsiTheme="minorHAnsi" w:cstheme="minorHAnsi"/>
                <w:color w:val="000000"/>
                <w:sz w:val="22"/>
                <w:szCs w:val="22"/>
              </w:rPr>
              <w:t>Стрептоміцин</w:t>
            </w:r>
          </w:p>
        </w:tc>
        <w:tc>
          <w:tcPr>
            <w:tcW w:w="898" w:type="dxa"/>
            <w:tcBorders>
              <w:top w:val="single" w:sz="18" w:space="0" w:color="1F4E79"/>
              <w:left w:val="nil"/>
              <w:bottom w:val="nil"/>
              <w:right w:val="nil"/>
            </w:tcBorders>
            <w:shd w:val="clear" w:color="auto" w:fill="FFFFFF"/>
          </w:tcPr>
          <w:p w14:paraId="449666BD" w14:textId="77777777" w:rsidR="00C93644" w:rsidRPr="00071426" w:rsidRDefault="0081044B" w:rsidP="0081666E">
            <w:pPr>
              <w:rPr>
                <w:rFonts w:asciiTheme="minorHAnsi" w:hAnsiTheme="minorHAnsi" w:cstheme="minorHAnsi"/>
                <w:sz w:val="22"/>
                <w:szCs w:val="22"/>
              </w:rPr>
            </w:pPr>
            <w:r w:rsidRPr="00071426">
              <w:rPr>
                <w:rFonts w:asciiTheme="minorHAnsi" w:hAnsiTheme="minorHAnsi" w:cstheme="minorHAnsi"/>
                <w:color w:val="000000"/>
                <w:sz w:val="22"/>
                <w:szCs w:val="22"/>
              </w:rPr>
              <w:t>Група 1</w:t>
            </w:r>
          </w:p>
        </w:tc>
        <w:tc>
          <w:tcPr>
            <w:tcW w:w="3461" w:type="dxa"/>
            <w:tcBorders>
              <w:top w:val="single" w:sz="18" w:space="0" w:color="1F4E79"/>
              <w:left w:val="nil"/>
              <w:bottom w:val="nil"/>
              <w:right w:val="nil"/>
            </w:tcBorders>
            <w:shd w:val="clear" w:color="auto" w:fill="FFFFFF"/>
          </w:tcPr>
          <w:p w14:paraId="58F04C08" w14:textId="77777777" w:rsidR="00C93644" w:rsidRPr="00071426" w:rsidRDefault="0081044B" w:rsidP="0081666E">
            <w:pPr>
              <w:ind w:firstLine="14"/>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Ізоніазид</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рифампіцин</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етамбутол</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піразинамід</w:t>
            </w:r>
            <w:proofErr w:type="spellEnd"/>
          </w:p>
        </w:tc>
      </w:tr>
      <w:tr w:rsidR="00C93644" w:rsidRPr="00071426" w14:paraId="4CD8168B" w14:textId="77777777" w:rsidTr="00BE1AE9">
        <w:trPr>
          <w:trHeight w:val="20"/>
        </w:trPr>
        <w:tc>
          <w:tcPr>
            <w:tcW w:w="1651" w:type="dxa"/>
            <w:tcBorders>
              <w:top w:val="nil"/>
              <w:left w:val="nil"/>
              <w:bottom w:val="nil"/>
              <w:right w:val="nil"/>
            </w:tcBorders>
            <w:shd w:val="clear" w:color="auto" w:fill="FFFFFF"/>
          </w:tcPr>
          <w:p w14:paraId="777FC5C9" w14:textId="77777777" w:rsidR="00C93644" w:rsidRPr="00071426" w:rsidRDefault="0081044B" w:rsidP="0081666E">
            <w:pPr>
              <w:ind w:firstLine="5"/>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Рифампіцин</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рифампіцин</w:t>
            </w:r>
            <w:proofErr w:type="spellEnd"/>
            <w:r w:rsidRPr="00071426">
              <w:rPr>
                <w:rFonts w:asciiTheme="minorHAnsi" w:hAnsiTheme="minorHAnsi" w:cstheme="minorHAnsi"/>
                <w:color w:val="000000"/>
                <w:sz w:val="22"/>
                <w:szCs w:val="22"/>
              </w:rPr>
              <w:t>)</w:t>
            </w:r>
          </w:p>
        </w:tc>
        <w:tc>
          <w:tcPr>
            <w:tcW w:w="2520" w:type="dxa"/>
            <w:tcBorders>
              <w:top w:val="nil"/>
              <w:left w:val="nil"/>
              <w:bottom w:val="nil"/>
              <w:right w:val="nil"/>
            </w:tcBorders>
            <w:shd w:val="clear" w:color="auto" w:fill="FFFFFF"/>
          </w:tcPr>
          <w:p w14:paraId="7BD3AF8B" w14:textId="77777777" w:rsidR="00C93644" w:rsidRPr="00071426" w:rsidRDefault="0081044B" w:rsidP="0081666E">
            <w:pPr>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Циклосерин</w:t>
            </w:r>
            <w:proofErr w:type="spellEnd"/>
          </w:p>
        </w:tc>
        <w:tc>
          <w:tcPr>
            <w:tcW w:w="898" w:type="dxa"/>
            <w:tcBorders>
              <w:top w:val="nil"/>
              <w:left w:val="nil"/>
              <w:bottom w:val="nil"/>
              <w:right w:val="nil"/>
            </w:tcBorders>
            <w:shd w:val="clear" w:color="auto" w:fill="FFFFFF"/>
          </w:tcPr>
          <w:p w14:paraId="03026DB2" w14:textId="77777777" w:rsidR="00C93644" w:rsidRPr="00071426" w:rsidRDefault="0081044B" w:rsidP="0081666E">
            <w:pPr>
              <w:rPr>
                <w:rFonts w:asciiTheme="minorHAnsi" w:hAnsiTheme="minorHAnsi" w:cstheme="minorHAnsi"/>
                <w:sz w:val="22"/>
                <w:szCs w:val="22"/>
              </w:rPr>
            </w:pPr>
            <w:r w:rsidRPr="00071426">
              <w:rPr>
                <w:rFonts w:asciiTheme="minorHAnsi" w:hAnsiTheme="minorHAnsi" w:cstheme="minorHAnsi"/>
                <w:color w:val="000000"/>
                <w:sz w:val="22"/>
                <w:szCs w:val="22"/>
              </w:rPr>
              <w:t>Група 2</w:t>
            </w:r>
          </w:p>
        </w:tc>
        <w:tc>
          <w:tcPr>
            <w:tcW w:w="3461" w:type="dxa"/>
            <w:tcBorders>
              <w:top w:val="nil"/>
              <w:left w:val="nil"/>
              <w:bottom w:val="nil"/>
              <w:right w:val="nil"/>
            </w:tcBorders>
            <w:shd w:val="clear" w:color="auto" w:fill="FFFFFF"/>
          </w:tcPr>
          <w:p w14:paraId="0F37056E" w14:textId="77777777" w:rsidR="00C93644" w:rsidRPr="00071426" w:rsidRDefault="0081044B" w:rsidP="0081666E">
            <w:pPr>
              <w:ind w:hanging="5"/>
              <w:rPr>
                <w:rFonts w:asciiTheme="minorHAnsi" w:hAnsiTheme="minorHAnsi" w:cstheme="minorHAnsi"/>
                <w:sz w:val="22"/>
                <w:szCs w:val="22"/>
              </w:rPr>
            </w:pPr>
            <w:r w:rsidRPr="00071426">
              <w:rPr>
                <w:rFonts w:asciiTheme="minorHAnsi" w:hAnsiTheme="minorHAnsi" w:cstheme="minorHAnsi"/>
                <w:color w:val="000000"/>
                <w:sz w:val="22"/>
                <w:szCs w:val="22"/>
              </w:rPr>
              <w:t xml:space="preserve">Ін'єкційні: стрептоміцин, </w:t>
            </w:r>
            <w:proofErr w:type="spellStart"/>
            <w:r w:rsidRPr="00071426">
              <w:rPr>
                <w:rFonts w:asciiTheme="minorHAnsi" w:hAnsiTheme="minorHAnsi" w:cstheme="minorHAnsi"/>
                <w:color w:val="000000"/>
                <w:sz w:val="22"/>
                <w:szCs w:val="22"/>
              </w:rPr>
              <w:t>канаміцин</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амікацин</w:t>
            </w:r>
            <w:proofErr w:type="spellEnd"/>
          </w:p>
        </w:tc>
      </w:tr>
      <w:tr w:rsidR="00C93644" w:rsidRPr="00071426" w14:paraId="3E7FFC60" w14:textId="77777777" w:rsidTr="00BE1AE9">
        <w:trPr>
          <w:trHeight w:val="20"/>
        </w:trPr>
        <w:tc>
          <w:tcPr>
            <w:tcW w:w="1651" w:type="dxa"/>
            <w:tcBorders>
              <w:top w:val="nil"/>
              <w:left w:val="nil"/>
              <w:bottom w:val="nil"/>
              <w:right w:val="nil"/>
            </w:tcBorders>
            <w:shd w:val="clear" w:color="auto" w:fill="FFFFFF"/>
          </w:tcPr>
          <w:p w14:paraId="18E5AB37" w14:textId="77777777" w:rsidR="00C93644" w:rsidRPr="00071426" w:rsidRDefault="0081044B" w:rsidP="0081666E">
            <w:pPr>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Піразинамід</w:t>
            </w:r>
            <w:proofErr w:type="spellEnd"/>
          </w:p>
        </w:tc>
        <w:tc>
          <w:tcPr>
            <w:tcW w:w="2520" w:type="dxa"/>
            <w:tcBorders>
              <w:top w:val="nil"/>
              <w:left w:val="nil"/>
              <w:bottom w:val="nil"/>
              <w:right w:val="nil"/>
            </w:tcBorders>
            <w:shd w:val="clear" w:color="auto" w:fill="FFFFFF"/>
          </w:tcPr>
          <w:p w14:paraId="3DE612DB" w14:textId="77777777" w:rsidR="00C93644" w:rsidRPr="00071426" w:rsidRDefault="0081044B" w:rsidP="0081666E">
            <w:pPr>
              <w:rPr>
                <w:rFonts w:asciiTheme="minorHAnsi" w:hAnsiTheme="minorHAnsi" w:cstheme="minorHAnsi"/>
                <w:sz w:val="22"/>
                <w:szCs w:val="22"/>
              </w:rPr>
            </w:pPr>
            <w:r w:rsidRPr="00071426">
              <w:rPr>
                <w:rFonts w:asciiTheme="minorHAnsi" w:hAnsiTheme="minorHAnsi" w:cstheme="minorHAnsi"/>
                <w:color w:val="000000"/>
                <w:sz w:val="22"/>
                <w:szCs w:val="22"/>
              </w:rPr>
              <w:t>p-</w:t>
            </w:r>
            <w:proofErr w:type="spellStart"/>
            <w:r w:rsidRPr="00071426">
              <w:rPr>
                <w:rFonts w:asciiTheme="minorHAnsi" w:hAnsiTheme="minorHAnsi" w:cstheme="minorHAnsi"/>
                <w:color w:val="000000"/>
                <w:sz w:val="22"/>
                <w:szCs w:val="22"/>
              </w:rPr>
              <w:t>Аміносаліцилова</w:t>
            </w:r>
            <w:proofErr w:type="spellEnd"/>
            <w:r w:rsidRPr="00071426">
              <w:rPr>
                <w:rFonts w:asciiTheme="minorHAnsi" w:hAnsiTheme="minorHAnsi" w:cstheme="minorHAnsi"/>
                <w:color w:val="000000"/>
                <w:sz w:val="22"/>
                <w:szCs w:val="22"/>
              </w:rPr>
              <w:t xml:space="preserve"> кислота</w:t>
            </w:r>
          </w:p>
        </w:tc>
        <w:tc>
          <w:tcPr>
            <w:tcW w:w="898" w:type="dxa"/>
            <w:tcBorders>
              <w:top w:val="nil"/>
              <w:left w:val="nil"/>
              <w:bottom w:val="nil"/>
              <w:right w:val="nil"/>
            </w:tcBorders>
            <w:shd w:val="clear" w:color="auto" w:fill="FFFFFF"/>
          </w:tcPr>
          <w:p w14:paraId="3E6E260A" w14:textId="77777777" w:rsidR="00C93644" w:rsidRPr="00071426" w:rsidRDefault="0081044B" w:rsidP="0081666E">
            <w:pPr>
              <w:rPr>
                <w:rFonts w:asciiTheme="minorHAnsi" w:hAnsiTheme="minorHAnsi" w:cstheme="minorHAnsi"/>
                <w:sz w:val="22"/>
                <w:szCs w:val="22"/>
              </w:rPr>
            </w:pPr>
            <w:r w:rsidRPr="00071426">
              <w:rPr>
                <w:rFonts w:asciiTheme="minorHAnsi" w:hAnsiTheme="minorHAnsi" w:cstheme="minorHAnsi"/>
                <w:color w:val="000000"/>
                <w:sz w:val="22"/>
                <w:szCs w:val="22"/>
              </w:rPr>
              <w:t>Група 3</w:t>
            </w:r>
          </w:p>
        </w:tc>
        <w:tc>
          <w:tcPr>
            <w:tcW w:w="3461" w:type="dxa"/>
            <w:tcBorders>
              <w:top w:val="nil"/>
              <w:left w:val="nil"/>
              <w:bottom w:val="nil"/>
              <w:right w:val="nil"/>
            </w:tcBorders>
            <w:shd w:val="clear" w:color="auto" w:fill="FFFFFF"/>
          </w:tcPr>
          <w:p w14:paraId="22B6163E" w14:textId="77777777" w:rsidR="00C93644" w:rsidRPr="00071426" w:rsidRDefault="0081044B" w:rsidP="0081666E">
            <w:pPr>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Хінолони</w:t>
            </w:r>
            <w:proofErr w:type="spellEnd"/>
            <w:r w:rsidRPr="00071426">
              <w:rPr>
                <w:rFonts w:asciiTheme="minorHAnsi" w:hAnsiTheme="minorHAnsi" w:cstheme="minorHAnsi"/>
                <w:color w:val="000000"/>
                <w:sz w:val="22"/>
                <w:szCs w:val="22"/>
              </w:rPr>
              <w:t xml:space="preserve"> — наприклад, </w:t>
            </w:r>
            <w:proofErr w:type="spellStart"/>
            <w:r w:rsidRPr="00071426">
              <w:rPr>
                <w:rFonts w:asciiTheme="minorHAnsi" w:hAnsiTheme="minorHAnsi" w:cstheme="minorHAnsi"/>
                <w:color w:val="000000"/>
                <w:sz w:val="22"/>
                <w:szCs w:val="22"/>
              </w:rPr>
              <w:t>левофлоксацин</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моксифлоксацин</w:t>
            </w:r>
            <w:proofErr w:type="spellEnd"/>
          </w:p>
        </w:tc>
      </w:tr>
      <w:tr w:rsidR="00C93644" w:rsidRPr="00071426" w14:paraId="68E78F89" w14:textId="77777777" w:rsidTr="00BE1AE9">
        <w:trPr>
          <w:trHeight w:val="20"/>
        </w:trPr>
        <w:tc>
          <w:tcPr>
            <w:tcW w:w="1651" w:type="dxa"/>
            <w:tcBorders>
              <w:top w:val="nil"/>
              <w:left w:val="nil"/>
              <w:bottom w:val="nil"/>
              <w:right w:val="nil"/>
            </w:tcBorders>
            <w:shd w:val="clear" w:color="auto" w:fill="FFFFFF"/>
          </w:tcPr>
          <w:p w14:paraId="4F01BD06" w14:textId="77777777" w:rsidR="00C93644" w:rsidRPr="00071426" w:rsidRDefault="0081044B" w:rsidP="0081666E">
            <w:pPr>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Етамбутол</w:t>
            </w:r>
            <w:proofErr w:type="spellEnd"/>
          </w:p>
        </w:tc>
        <w:tc>
          <w:tcPr>
            <w:tcW w:w="2520" w:type="dxa"/>
            <w:tcBorders>
              <w:top w:val="nil"/>
              <w:left w:val="nil"/>
              <w:bottom w:val="nil"/>
              <w:right w:val="nil"/>
            </w:tcBorders>
            <w:shd w:val="clear" w:color="auto" w:fill="FFFFFF"/>
          </w:tcPr>
          <w:p w14:paraId="10BD7A55" w14:textId="77777777" w:rsidR="00C93644" w:rsidRPr="00071426" w:rsidRDefault="0081044B" w:rsidP="0081666E">
            <w:pPr>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Етіонамід</w:t>
            </w:r>
            <w:proofErr w:type="spellEnd"/>
          </w:p>
        </w:tc>
        <w:tc>
          <w:tcPr>
            <w:tcW w:w="898" w:type="dxa"/>
            <w:tcBorders>
              <w:top w:val="nil"/>
              <w:left w:val="nil"/>
              <w:bottom w:val="nil"/>
              <w:right w:val="nil"/>
            </w:tcBorders>
            <w:shd w:val="clear" w:color="auto" w:fill="FFFFFF"/>
          </w:tcPr>
          <w:p w14:paraId="500AB89D" w14:textId="77777777" w:rsidR="00C93644" w:rsidRPr="00071426" w:rsidRDefault="0081044B" w:rsidP="0081666E">
            <w:pPr>
              <w:rPr>
                <w:rFonts w:asciiTheme="minorHAnsi" w:hAnsiTheme="minorHAnsi" w:cstheme="minorHAnsi"/>
                <w:sz w:val="22"/>
                <w:szCs w:val="22"/>
              </w:rPr>
            </w:pPr>
            <w:r w:rsidRPr="00071426">
              <w:rPr>
                <w:rFonts w:asciiTheme="minorHAnsi" w:hAnsiTheme="minorHAnsi" w:cstheme="minorHAnsi"/>
                <w:color w:val="000000"/>
                <w:sz w:val="22"/>
                <w:szCs w:val="22"/>
              </w:rPr>
              <w:t>Група 4</w:t>
            </w:r>
          </w:p>
        </w:tc>
        <w:tc>
          <w:tcPr>
            <w:tcW w:w="3461" w:type="dxa"/>
            <w:tcBorders>
              <w:top w:val="nil"/>
              <w:left w:val="nil"/>
              <w:bottom w:val="nil"/>
              <w:right w:val="nil"/>
            </w:tcBorders>
            <w:shd w:val="clear" w:color="auto" w:fill="FFFFFF"/>
          </w:tcPr>
          <w:p w14:paraId="46593F8B" w14:textId="77777777" w:rsidR="00C93644" w:rsidRPr="00071426" w:rsidRDefault="0081044B" w:rsidP="0081666E">
            <w:pPr>
              <w:ind w:hanging="5"/>
              <w:rPr>
                <w:rFonts w:asciiTheme="minorHAnsi" w:hAnsiTheme="minorHAnsi" w:cstheme="minorHAnsi"/>
                <w:sz w:val="22"/>
                <w:szCs w:val="22"/>
              </w:rPr>
            </w:pPr>
            <w:r w:rsidRPr="00071426">
              <w:rPr>
                <w:rFonts w:asciiTheme="minorHAnsi" w:hAnsiTheme="minorHAnsi" w:cstheme="minorHAnsi"/>
                <w:color w:val="000000"/>
                <w:sz w:val="22"/>
                <w:szCs w:val="22"/>
              </w:rPr>
              <w:t xml:space="preserve">Інші бактеріостатичні препарати другої лінії — наприклад, </w:t>
            </w:r>
            <w:proofErr w:type="spellStart"/>
            <w:r w:rsidRPr="00071426">
              <w:rPr>
                <w:rFonts w:asciiTheme="minorHAnsi" w:hAnsiTheme="minorHAnsi" w:cstheme="minorHAnsi"/>
                <w:color w:val="000000"/>
                <w:sz w:val="22"/>
                <w:szCs w:val="22"/>
              </w:rPr>
              <w:t>етіонамід</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протионамід</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циклосерин</w:t>
            </w:r>
            <w:proofErr w:type="spellEnd"/>
            <w:r w:rsidRPr="00071426">
              <w:rPr>
                <w:rFonts w:asciiTheme="minorHAnsi" w:hAnsiTheme="minorHAnsi" w:cstheme="minorHAnsi"/>
                <w:color w:val="000000"/>
                <w:sz w:val="22"/>
                <w:szCs w:val="22"/>
              </w:rPr>
              <w:t>, пара-</w:t>
            </w:r>
            <w:proofErr w:type="spellStart"/>
            <w:r w:rsidRPr="00071426">
              <w:rPr>
                <w:rFonts w:asciiTheme="minorHAnsi" w:hAnsiTheme="minorHAnsi" w:cstheme="minorHAnsi"/>
                <w:color w:val="000000"/>
                <w:sz w:val="22"/>
                <w:szCs w:val="22"/>
              </w:rPr>
              <w:t>аміносаліцілова</w:t>
            </w:r>
            <w:proofErr w:type="spellEnd"/>
            <w:r w:rsidRPr="00071426">
              <w:rPr>
                <w:rFonts w:asciiTheme="minorHAnsi" w:hAnsiTheme="minorHAnsi" w:cstheme="minorHAnsi"/>
                <w:color w:val="000000"/>
                <w:sz w:val="22"/>
                <w:szCs w:val="22"/>
              </w:rPr>
              <w:t xml:space="preserve"> кислота (ПАС)</w:t>
            </w:r>
          </w:p>
        </w:tc>
      </w:tr>
      <w:tr w:rsidR="00C93644" w:rsidRPr="00071426" w14:paraId="5F5663DE" w14:textId="77777777" w:rsidTr="00BE1AE9">
        <w:trPr>
          <w:trHeight w:val="20"/>
        </w:trPr>
        <w:tc>
          <w:tcPr>
            <w:tcW w:w="1651" w:type="dxa"/>
            <w:tcBorders>
              <w:top w:val="nil"/>
              <w:left w:val="nil"/>
              <w:right w:val="nil"/>
            </w:tcBorders>
            <w:shd w:val="clear" w:color="auto" w:fill="FFFFFF"/>
          </w:tcPr>
          <w:p w14:paraId="167A6505" w14:textId="77777777" w:rsidR="00C93644" w:rsidRPr="00071426" w:rsidRDefault="0081044B" w:rsidP="0081666E">
            <w:pPr>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Рифабутин</w:t>
            </w:r>
            <w:proofErr w:type="spellEnd"/>
            <w:r w:rsidRPr="00071426">
              <w:rPr>
                <w:rFonts w:asciiTheme="minorHAnsi" w:hAnsiTheme="minorHAnsi" w:cstheme="minorHAnsi"/>
                <w:color w:val="000000"/>
                <w:sz w:val="22"/>
                <w:szCs w:val="22"/>
              </w:rPr>
              <w:t>*</w:t>
            </w:r>
          </w:p>
        </w:tc>
        <w:tc>
          <w:tcPr>
            <w:tcW w:w="2520" w:type="dxa"/>
            <w:tcBorders>
              <w:top w:val="nil"/>
              <w:left w:val="nil"/>
              <w:right w:val="nil"/>
            </w:tcBorders>
            <w:shd w:val="clear" w:color="auto" w:fill="FFFFFF"/>
          </w:tcPr>
          <w:p w14:paraId="70823A05" w14:textId="77777777" w:rsidR="00C93644" w:rsidRPr="00071426" w:rsidRDefault="0081044B" w:rsidP="0081666E">
            <w:pPr>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Амікацин</w:t>
            </w:r>
            <w:proofErr w:type="spellEnd"/>
            <w:r w:rsidRPr="00071426">
              <w:rPr>
                <w:rFonts w:asciiTheme="minorHAnsi" w:hAnsiTheme="minorHAnsi" w:cstheme="minorHAnsi"/>
                <w:color w:val="000000"/>
                <w:sz w:val="22"/>
                <w:szCs w:val="22"/>
              </w:rPr>
              <w:t xml:space="preserve"> або </w:t>
            </w:r>
            <w:proofErr w:type="spellStart"/>
            <w:r w:rsidRPr="00071426">
              <w:rPr>
                <w:rFonts w:asciiTheme="minorHAnsi" w:hAnsiTheme="minorHAnsi" w:cstheme="minorHAnsi"/>
                <w:color w:val="000000"/>
                <w:sz w:val="22"/>
                <w:szCs w:val="22"/>
              </w:rPr>
              <w:t>канаміцин</w:t>
            </w:r>
            <w:proofErr w:type="spellEnd"/>
            <w:r w:rsidRPr="00071426">
              <w:rPr>
                <w:rFonts w:asciiTheme="minorHAnsi" w:hAnsiTheme="minorHAnsi" w:cstheme="minorHAnsi"/>
                <w:color w:val="000000"/>
                <w:sz w:val="22"/>
                <w:szCs w:val="22"/>
              </w:rPr>
              <w:t>*</w:t>
            </w:r>
          </w:p>
        </w:tc>
        <w:tc>
          <w:tcPr>
            <w:tcW w:w="898" w:type="dxa"/>
            <w:tcBorders>
              <w:top w:val="nil"/>
              <w:left w:val="nil"/>
              <w:right w:val="nil"/>
            </w:tcBorders>
            <w:shd w:val="clear" w:color="auto" w:fill="FFFFFF"/>
          </w:tcPr>
          <w:p w14:paraId="4EF8BD6A" w14:textId="77777777" w:rsidR="00C93644" w:rsidRPr="00071426" w:rsidRDefault="0081044B" w:rsidP="0081666E">
            <w:pPr>
              <w:rPr>
                <w:rFonts w:asciiTheme="minorHAnsi" w:hAnsiTheme="minorHAnsi" w:cstheme="minorHAnsi"/>
                <w:sz w:val="22"/>
                <w:szCs w:val="22"/>
              </w:rPr>
            </w:pPr>
            <w:r w:rsidRPr="00071426">
              <w:rPr>
                <w:rFonts w:asciiTheme="minorHAnsi" w:hAnsiTheme="minorHAnsi" w:cstheme="minorHAnsi"/>
                <w:color w:val="000000"/>
                <w:sz w:val="22"/>
                <w:szCs w:val="22"/>
              </w:rPr>
              <w:t>Група 5</w:t>
            </w:r>
          </w:p>
        </w:tc>
        <w:tc>
          <w:tcPr>
            <w:tcW w:w="3461" w:type="dxa"/>
            <w:tcBorders>
              <w:top w:val="nil"/>
              <w:left w:val="nil"/>
              <w:right w:val="nil"/>
            </w:tcBorders>
            <w:shd w:val="clear" w:color="auto" w:fill="FFFFFF"/>
          </w:tcPr>
          <w:p w14:paraId="37875F0E" w14:textId="77777777" w:rsidR="00C93644" w:rsidRPr="00071426" w:rsidRDefault="0081044B" w:rsidP="0081666E">
            <w:pPr>
              <w:ind w:hanging="5"/>
              <w:rPr>
                <w:rFonts w:asciiTheme="minorHAnsi" w:hAnsiTheme="minorHAnsi" w:cstheme="minorHAnsi"/>
                <w:sz w:val="22"/>
                <w:szCs w:val="22"/>
              </w:rPr>
            </w:pPr>
            <w:r w:rsidRPr="00071426">
              <w:rPr>
                <w:rFonts w:asciiTheme="minorHAnsi" w:hAnsiTheme="minorHAnsi" w:cstheme="minorHAnsi"/>
                <w:color w:val="000000"/>
                <w:sz w:val="22"/>
                <w:szCs w:val="22"/>
              </w:rPr>
              <w:t xml:space="preserve">Препарати з неясною роллю — наприклад, </w:t>
            </w:r>
            <w:proofErr w:type="spellStart"/>
            <w:r w:rsidRPr="00071426">
              <w:rPr>
                <w:rFonts w:asciiTheme="minorHAnsi" w:hAnsiTheme="minorHAnsi" w:cstheme="minorHAnsi"/>
                <w:color w:val="000000"/>
                <w:sz w:val="22"/>
                <w:szCs w:val="22"/>
              </w:rPr>
              <w:t>лінезолід</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амоксицилін-клавуланат</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іміпенем-циластатин</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ізоніазид</w:t>
            </w:r>
            <w:proofErr w:type="spellEnd"/>
            <w:r w:rsidRPr="00071426">
              <w:rPr>
                <w:rFonts w:asciiTheme="minorHAnsi" w:hAnsiTheme="minorHAnsi" w:cstheme="minorHAnsi"/>
                <w:color w:val="000000"/>
                <w:sz w:val="22"/>
                <w:szCs w:val="22"/>
              </w:rPr>
              <w:t xml:space="preserve"> у високій дозі</w:t>
            </w:r>
          </w:p>
        </w:tc>
      </w:tr>
      <w:tr w:rsidR="00C93644" w:rsidRPr="00071426" w14:paraId="0EBA9BA6" w14:textId="77777777" w:rsidTr="00BE1AE9">
        <w:trPr>
          <w:trHeight w:val="20"/>
        </w:trPr>
        <w:tc>
          <w:tcPr>
            <w:tcW w:w="1651" w:type="dxa"/>
            <w:tcBorders>
              <w:top w:val="nil"/>
              <w:left w:val="nil"/>
              <w:bottom w:val="single" w:sz="18" w:space="0" w:color="1F4E79"/>
              <w:right w:val="nil"/>
            </w:tcBorders>
            <w:shd w:val="clear" w:color="auto" w:fill="FFFFFF"/>
          </w:tcPr>
          <w:p w14:paraId="104215F1" w14:textId="77777777" w:rsidR="00C93644" w:rsidRPr="00071426" w:rsidRDefault="0081044B" w:rsidP="0081666E">
            <w:pPr>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Рифапентин</w:t>
            </w:r>
            <w:proofErr w:type="spellEnd"/>
          </w:p>
        </w:tc>
        <w:tc>
          <w:tcPr>
            <w:tcW w:w="2520" w:type="dxa"/>
            <w:tcBorders>
              <w:top w:val="nil"/>
              <w:left w:val="nil"/>
              <w:bottom w:val="single" w:sz="18" w:space="0" w:color="1F4E79"/>
              <w:right w:val="nil"/>
            </w:tcBorders>
            <w:shd w:val="clear" w:color="auto" w:fill="FFFFFF"/>
          </w:tcPr>
          <w:p w14:paraId="52506D4E" w14:textId="77777777" w:rsidR="006A4CB6" w:rsidRPr="00071426" w:rsidRDefault="006A4CB6" w:rsidP="0081666E">
            <w:pPr>
              <w:ind w:firstLine="19"/>
              <w:rPr>
                <w:rFonts w:asciiTheme="minorHAnsi" w:eastAsia="Times New Roman" w:hAnsiTheme="minorHAnsi" w:cstheme="minorHAnsi"/>
                <w:color w:val="000000"/>
                <w:sz w:val="22"/>
                <w:szCs w:val="22"/>
              </w:rPr>
            </w:pPr>
            <w:proofErr w:type="spellStart"/>
            <w:r w:rsidRPr="00071426">
              <w:rPr>
                <w:rFonts w:asciiTheme="minorHAnsi" w:hAnsiTheme="minorHAnsi" w:cstheme="minorHAnsi"/>
                <w:color w:val="000000"/>
                <w:sz w:val="22"/>
                <w:szCs w:val="22"/>
              </w:rPr>
              <w:t>Капреоміцин</w:t>
            </w:r>
            <w:proofErr w:type="spellEnd"/>
          </w:p>
          <w:p w14:paraId="727E305C" w14:textId="77777777" w:rsidR="006A4CB6" w:rsidRPr="00071426" w:rsidRDefault="006A4CB6" w:rsidP="006A4CB6">
            <w:pPr>
              <w:spacing w:before="120"/>
              <w:ind w:firstLine="19"/>
              <w:rPr>
                <w:rFonts w:asciiTheme="minorHAnsi" w:eastAsia="Times New Roman" w:hAnsiTheme="minorHAnsi" w:cstheme="minorHAnsi"/>
                <w:color w:val="000000"/>
                <w:sz w:val="22"/>
                <w:szCs w:val="22"/>
              </w:rPr>
            </w:pPr>
            <w:proofErr w:type="spellStart"/>
            <w:r w:rsidRPr="00071426">
              <w:rPr>
                <w:rFonts w:asciiTheme="minorHAnsi" w:hAnsiTheme="minorHAnsi" w:cstheme="minorHAnsi"/>
                <w:color w:val="000000"/>
                <w:sz w:val="22"/>
                <w:szCs w:val="22"/>
              </w:rPr>
              <w:t>Левофлоксацин</w:t>
            </w:r>
            <w:proofErr w:type="spellEnd"/>
            <w:r w:rsidRPr="00071426">
              <w:rPr>
                <w:rFonts w:asciiTheme="minorHAnsi" w:hAnsiTheme="minorHAnsi" w:cstheme="minorHAnsi"/>
                <w:color w:val="000000"/>
                <w:sz w:val="22"/>
                <w:szCs w:val="22"/>
              </w:rPr>
              <w:t>*</w:t>
            </w:r>
          </w:p>
          <w:p w14:paraId="6E123041" w14:textId="77777777" w:rsidR="006A4CB6" w:rsidRPr="00071426" w:rsidRDefault="006A4CB6" w:rsidP="006A4CB6">
            <w:pPr>
              <w:spacing w:before="120"/>
              <w:ind w:firstLine="19"/>
              <w:rPr>
                <w:rFonts w:asciiTheme="minorHAnsi" w:eastAsia="Times New Roman" w:hAnsiTheme="minorHAnsi" w:cstheme="minorHAnsi"/>
                <w:color w:val="000000"/>
                <w:sz w:val="22"/>
                <w:szCs w:val="22"/>
              </w:rPr>
            </w:pPr>
            <w:proofErr w:type="spellStart"/>
            <w:r w:rsidRPr="00071426">
              <w:rPr>
                <w:rFonts w:asciiTheme="minorHAnsi" w:hAnsiTheme="minorHAnsi" w:cstheme="minorHAnsi"/>
                <w:color w:val="000000"/>
                <w:sz w:val="22"/>
                <w:szCs w:val="22"/>
              </w:rPr>
              <w:t>Моксифлоксацин</w:t>
            </w:r>
            <w:proofErr w:type="spellEnd"/>
            <w:r w:rsidRPr="00071426">
              <w:rPr>
                <w:rFonts w:asciiTheme="minorHAnsi" w:hAnsiTheme="minorHAnsi" w:cstheme="minorHAnsi"/>
                <w:color w:val="000000"/>
                <w:sz w:val="22"/>
                <w:szCs w:val="22"/>
              </w:rPr>
              <w:t>*</w:t>
            </w:r>
          </w:p>
          <w:p w14:paraId="4AD2311D" w14:textId="77777777" w:rsidR="00C93644" w:rsidRPr="00071426" w:rsidRDefault="0081044B" w:rsidP="006A4CB6">
            <w:pPr>
              <w:spacing w:before="120"/>
              <w:ind w:firstLine="19"/>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Гатифлоксацин</w:t>
            </w:r>
            <w:proofErr w:type="spellEnd"/>
            <w:r w:rsidRPr="00071426">
              <w:rPr>
                <w:rFonts w:asciiTheme="minorHAnsi" w:hAnsiTheme="minorHAnsi" w:cstheme="minorHAnsi"/>
                <w:color w:val="000000"/>
                <w:sz w:val="22"/>
                <w:szCs w:val="22"/>
              </w:rPr>
              <w:t>*</w:t>
            </w:r>
          </w:p>
        </w:tc>
        <w:tc>
          <w:tcPr>
            <w:tcW w:w="898" w:type="dxa"/>
            <w:tcBorders>
              <w:top w:val="nil"/>
              <w:left w:val="nil"/>
              <w:bottom w:val="single" w:sz="18" w:space="0" w:color="1F4E79"/>
              <w:right w:val="nil"/>
            </w:tcBorders>
            <w:shd w:val="clear" w:color="auto" w:fill="FFFFFF"/>
          </w:tcPr>
          <w:p w14:paraId="7CB2F6FB" w14:textId="77777777" w:rsidR="00C93644" w:rsidRPr="00071426" w:rsidRDefault="00C93644" w:rsidP="0081666E">
            <w:pPr>
              <w:rPr>
                <w:rFonts w:asciiTheme="minorHAnsi" w:hAnsiTheme="minorHAnsi" w:cstheme="minorHAnsi"/>
                <w:sz w:val="22"/>
                <w:szCs w:val="22"/>
              </w:rPr>
            </w:pPr>
          </w:p>
        </w:tc>
        <w:tc>
          <w:tcPr>
            <w:tcW w:w="3461" w:type="dxa"/>
            <w:tcBorders>
              <w:top w:val="nil"/>
              <w:left w:val="nil"/>
              <w:bottom w:val="single" w:sz="18" w:space="0" w:color="1F4E79"/>
              <w:right w:val="nil"/>
            </w:tcBorders>
            <w:shd w:val="clear" w:color="auto" w:fill="FFFFFF"/>
          </w:tcPr>
          <w:p w14:paraId="78B9E607" w14:textId="77777777" w:rsidR="00C93644" w:rsidRPr="00071426" w:rsidRDefault="00C93644" w:rsidP="0081666E">
            <w:pPr>
              <w:rPr>
                <w:rFonts w:asciiTheme="minorHAnsi" w:hAnsiTheme="minorHAnsi" w:cstheme="minorHAnsi"/>
                <w:sz w:val="22"/>
                <w:szCs w:val="22"/>
              </w:rPr>
            </w:pPr>
          </w:p>
        </w:tc>
      </w:tr>
    </w:tbl>
    <w:p w14:paraId="27F1E195" w14:textId="77777777" w:rsidR="00B72C70" w:rsidRPr="00071426" w:rsidRDefault="0081044B" w:rsidP="00B72C70">
      <w:pPr>
        <w:spacing w:before="60"/>
        <w:rPr>
          <w:rFonts w:asciiTheme="minorHAnsi" w:eastAsia="Times New Roman" w:hAnsiTheme="minorHAnsi" w:cstheme="minorHAnsi"/>
          <w:color w:val="000000"/>
          <w:sz w:val="22"/>
          <w:szCs w:val="22"/>
        </w:rPr>
      </w:pPr>
      <w:r w:rsidRPr="00071426">
        <w:rPr>
          <w:rFonts w:asciiTheme="minorHAnsi" w:hAnsiTheme="minorHAnsi" w:cstheme="minorHAnsi"/>
          <w:i/>
          <w:color w:val="000000"/>
          <w:sz w:val="22"/>
          <w:szCs w:val="22"/>
        </w:rPr>
        <w:t xml:space="preserve">Джерела: </w:t>
      </w:r>
      <w:r w:rsidRPr="00071426">
        <w:rPr>
          <w:rFonts w:asciiTheme="minorHAnsi" w:hAnsiTheme="minorHAnsi" w:cstheme="minorHAnsi"/>
          <w:color w:val="000000"/>
          <w:sz w:val="22"/>
          <w:szCs w:val="22"/>
        </w:rPr>
        <w:t>Центри Контролю Захворювань, Всесвітня Організація Охорони Здоров'я.</w:t>
      </w:r>
    </w:p>
    <w:p w14:paraId="0567E667" w14:textId="77777777" w:rsidR="00C93644" w:rsidRPr="00071426" w:rsidRDefault="0081044B" w:rsidP="00B72C70">
      <w:pPr>
        <w:spacing w:before="60"/>
        <w:rPr>
          <w:rFonts w:asciiTheme="minorHAnsi" w:hAnsiTheme="minorHAnsi" w:cstheme="minorHAnsi"/>
          <w:sz w:val="22"/>
          <w:szCs w:val="22"/>
        </w:rPr>
      </w:pPr>
      <w:r w:rsidRPr="00071426">
        <w:rPr>
          <w:rFonts w:asciiTheme="minorHAnsi" w:hAnsiTheme="minorHAnsi" w:cstheme="minorHAnsi"/>
          <w:color w:val="000000"/>
          <w:sz w:val="22"/>
          <w:szCs w:val="22"/>
        </w:rPr>
        <w:t>* Не схвалено FDA США для застосування при ТБ.</w:t>
      </w:r>
    </w:p>
    <w:p w14:paraId="7DFEA5A7" w14:textId="77777777" w:rsidR="00C93644" w:rsidRPr="00071426" w:rsidRDefault="00C93644" w:rsidP="0080730B">
      <w:pPr>
        <w:spacing w:before="14"/>
        <w:rPr>
          <w:rFonts w:asciiTheme="minorHAnsi" w:hAnsiTheme="minorHAnsi" w:cstheme="minorHAnsi"/>
          <w:sz w:val="22"/>
          <w:szCs w:val="22"/>
        </w:rPr>
        <w:sectPr w:rsidR="00C93644" w:rsidRPr="00071426" w:rsidSect="00040941">
          <w:pgSz w:w="11904" w:h="16838" w:code="9"/>
          <w:pgMar w:top="1418" w:right="1701" w:bottom="1418" w:left="1701" w:header="709" w:footer="709" w:gutter="0"/>
          <w:cols w:space="60"/>
          <w:noEndnote/>
          <w:docGrid w:linePitch="272"/>
        </w:sectPr>
      </w:pPr>
    </w:p>
    <w:p w14:paraId="2D25E643"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i/>
          <w:color w:val="000000"/>
          <w:sz w:val="22"/>
          <w:szCs w:val="22"/>
        </w:rPr>
        <w:lastRenderedPageBreak/>
        <w:t xml:space="preserve">Примітки </w:t>
      </w:r>
      <w:hyperlink w:anchor="bookmark56"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5</w:t>
        </w:r>
      </w:hyperlink>
      <w:hyperlink w:anchor="bookmark59"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8</w:t>
        </w:r>
        <w:r w:rsidRPr="00071426">
          <w:rPr>
            <w:rFonts w:asciiTheme="minorHAnsi" w:hAnsiTheme="minorHAnsi" w:cstheme="minorHAnsi"/>
            <w:color w:val="000000"/>
            <w:sz w:val="22"/>
            <w:szCs w:val="22"/>
          </w:rPr>
          <w:t>]</w:t>
        </w:r>
      </w:hyperlink>
    </w:p>
    <w:p w14:paraId="21FF7614" w14:textId="77777777" w:rsidR="00C93644" w:rsidRPr="00071426" w:rsidRDefault="0081044B" w:rsidP="0069334C">
      <w:pPr>
        <w:numPr>
          <w:ilvl w:val="0"/>
          <w:numId w:val="75"/>
        </w:numPr>
        <w:tabs>
          <w:tab w:val="left" w:pos="142"/>
        </w:tabs>
        <w:spacing w:before="120"/>
        <w:ind w:left="0" w:firstLine="0"/>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t xml:space="preserve">Лікування </w:t>
      </w:r>
      <w:proofErr w:type="spellStart"/>
      <w:r w:rsidRPr="00071426">
        <w:rPr>
          <w:rFonts w:asciiTheme="minorHAnsi" w:hAnsiTheme="minorHAnsi" w:cstheme="minorHAnsi"/>
          <w:color w:val="000000"/>
          <w:sz w:val="22"/>
          <w:szCs w:val="22"/>
        </w:rPr>
        <w:t>позалегеневого</w:t>
      </w:r>
      <w:proofErr w:type="spellEnd"/>
      <w:r w:rsidRPr="00071426">
        <w:rPr>
          <w:rFonts w:asciiTheme="minorHAnsi" w:hAnsiTheme="minorHAnsi" w:cstheme="minorHAnsi"/>
          <w:color w:val="000000"/>
          <w:sz w:val="22"/>
          <w:szCs w:val="22"/>
        </w:rPr>
        <w:t xml:space="preserve"> ТБ має проводитися з використанням тих же режимів отримання протитуберкульозних препаратів, як і при легеневій формі ТБ. Отримання лікування 6, 9 та 18-24 місяці ефективне при </w:t>
      </w:r>
      <w:proofErr w:type="spellStart"/>
      <w:r w:rsidRPr="00071426">
        <w:rPr>
          <w:rFonts w:asciiTheme="minorHAnsi" w:hAnsiTheme="minorHAnsi" w:cstheme="minorHAnsi"/>
          <w:color w:val="000000"/>
          <w:sz w:val="22"/>
          <w:szCs w:val="22"/>
        </w:rPr>
        <w:t>позалегеневому</w:t>
      </w:r>
      <w:proofErr w:type="spellEnd"/>
      <w:r w:rsidRPr="00071426">
        <w:rPr>
          <w:rFonts w:asciiTheme="minorHAnsi" w:hAnsiTheme="minorHAnsi" w:cstheme="minorHAnsi"/>
          <w:color w:val="000000"/>
          <w:sz w:val="22"/>
          <w:szCs w:val="22"/>
        </w:rPr>
        <w:t xml:space="preserve"> туберкульозі.</w:t>
      </w:r>
    </w:p>
    <w:p w14:paraId="606199A8" w14:textId="77777777" w:rsidR="00C93644" w:rsidRPr="00071426" w:rsidRDefault="0081044B" w:rsidP="0069334C">
      <w:pPr>
        <w:numPr>
          <w:ilvl w:val="0"/>
          <w:numId w:val="75"/>
        </w:numPr>
        <w:tabs>
          <w:tab w:val="left" w:pos="142"/>
        </w:tabs>
        <w:spacing w:before="120"/>
        <w:ind w:left="0" w:firstLine="0"/>
        <w:rPr>
          <w:rFonts w:asciiTheme="minorHAnsi" w:eastAsia="Times New Roman" w:hAnsiTheme="minorHAnsi" w:cstheme="minorHAnsi"/>
          <w:color w:val="000000"/>
          <w:sz w:val="22"/>
          <w:szCs w:val="22"/>
        </w:rPr>
      </w:pPr>
      <w:r w:rsidRPr="00071426">
        <w:rPr>
          <w:rFonts w:asciiTheme="minorHAnsi" w:hAnsiTheme="minorHAnsi" w:cstheme="minorHAnsi"/>
          <w:sz w:val="22"/>
          <w:szCs w:val="22"/>
        </w:rPr>
        <w:t xml:space="preserve">Огляд </w:t>
      </w:r>
      <w:proofErr w:type="spellStart"/>
      <w:r w:rsidRPr="00071426">
        <w:rPr>
          <w:rFonts w:asciiTheme="minorHAnsi" w:hAnsiTheme="minorHAnsi" w:cstheme="minorHAnsi"/>
          <w:sz w:val="22"/>
          <w:szCs w:val="22"/>
        </w:rPr>
        <w:t>Cochrane</w:t>
      </w:r>
      <w:proofErr w:type="spellEnd"/>
      <w:r w:rsidRPr="00071426">
        <w:rPr>
          <w:rFonts w:asciiTheme="minorHAnsi" w:hAnsiTheme="minorHAnsi" w:cstheme="minorHAnsi"/>
          <w:sz w:val="22"/>
          <w:szCs w:val="22"/>
        </w:rPr>
        <w:t xml:space="preserve"> не виявив доказів, що дають змогу припустити, що 6-місячний курс терапії не адекватний при лікуванні пацієнтів з кишковим і перитонеальним ТБ, але кількість хворих у дослідженні була невеликою </w:t>
      </w:r>
      <w:hyperlink w:anchor="bookmark56"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5</w:t>
        </w:r>
        <w:r w:rsidRPr="00071426">
          <w:rPr>
            <w:rFonts w:asciiTheme="minorHAnsi" w:hAnsiTheme="minorHAnsi" w:cstheme="minorHAnsi"/>
            <w:color w:val="000000"/>
            <w:sz w:val="22"/>
            <w:szCs w:val="22"/>
          </w:rPr>
          <w:t>]</w:t>
        </w:r>
      </w:hyperlink>
      <w:r w:rsidRPr="00071426">
        <w:rPr>
          <w:rFonts w:asciiTheme="minorHAnsi" w:hAnsiTheme="minorHAnsi" w:cstheme="minorHAnsi"/>
          <w:sz w:val="22"/>
          <w:szCs w:val="22"/>
        </w:rPr>
        <w:t>.</w:t>
      </w:r>
    </w:p>
    <w:p w14:paraId="1B50AB4F" w14:textId="77777777" w:rsidR="00C93644" w:rsidRPr="00071426" w:rsidRDefault="0081044B" w:rsidP="0069334C">
      <w:pPr>
        <w:numPr>
          <w:ilvl w:val="0"/>
          <w:numId w:val="75"/>
        </w:numPr>
        <w:tabs>
          <w:tab w:val="left" w:pos="142"/>
        </w:tabs>
        <w:spacing w:before="120"/>
        <w:ind w:left="0" w:firstLine="0"/>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t>Проти-ТБ лікування має починатися негайно (незалежно від показників CD4 у разі ко-інфекції ВІЛ/ТБ).</w:t>
      </w:r>
    </w:p>
    <w:p w14:paraId="00C8B10C" w14:textId="77777777" w:rsidR="00C93644" w:rsidRPr="00071426" w:rsidRDefault="0081044B" w:rsidP="0069334C">
      <w:pPr>
        <w:numPr>
          <w:ilvl w:val="0"/>
          <w:numId w:val="75"/>
        </w:numPr>
        <w:tabs>
          <w:tab w:val="left" w:pos="142"/>
        </w:tabs>
        <w:spacing w:before="120"/>
        <w:ind w:left="0" w:firstLine="0"/>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t>Стандартна терапія тривалістю мінімум 9 місяців також ефективна у більшості пацієнтів зі СНІД, які розпочали лікування у відповідний час і дотримуються призначення.</w:t>
      </w:r>
    </w:p>
    <w:p w14:paraId="2E3CC771" w14:textId="77777777" w:rsidR="00C93644" w:rsidRPr="00071426" w:rsidRDefault="0081044B" w:rsidP="0069334C">
      <w:pPr>
        <w:numPr>
          <w:ilvl w:val="0"/>
          <w:numId w:val="75"/>
        </w:numPr>
        <w:tabs>
          <w:tab w:val="left" w:pos="142"/>
        </w:tabs>
        <w:spacing w:before="120"/>
        <w:ind w:left="0" w:firstLine="0"/>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t xml:space="preserve">Необхідно пам'ятати про потенційну </w:t>
      </w:r>
      <w:proofErr w:type="spellStart"/>
      <w:r w:rsidRPr="00071426">
        <w:rPr>
          <w:rFonts w:asciiTheme="minorHAnsi" w:hAnsiTheme="minorHAnsi" w:cstheme="minorHAnsi"/>
          <w:color w:val="000000"/>
          <w:sz w:val="22"/>
          <w:szCs w:val="22"/>
        </w:rPr>
        <w:t>мультилікарську</w:t>
      </w:r>
      <w:proofErr w:type="spellEnd"/>
      <w:r w:rsidRPr="00071426">
        <w:rPr>
          <w:rFonts w:asciiTheme="minorHAnsi" w:hAnsiTheme="minorHAnsi" w:cstheme="minorHAnsi"/>
          <w:color w:val="000000"/>
          <w:sz w:val="22"/>
          <w:szCs w:val="22"/>
        </w:rPr>
        <w:t xml:space="preserve"> стійкість і враховувати її.</w:t>
      </w:r>
    </w:p>
    <w:p w14:paraId="6CBC08B9" w14:textId="77777777" w:rsidR="00C93644" w:rsidRPr="00071426" w:rsidRDefault="0081044B" w:rsidP="0069334C">
      <w:pPr>
        <w:numPr>
          <w:ilvl w:val="0"/>
          <w:numId w:val="75"/>
        </w:numPr>
        <w:tabs>
          <w:tab w:val="left" w:pos="142"/>
        </w:tabs>
        <w:spacing w:before="120"/>
        <w:ind w:left="0" w:firstLine="0"/>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t xml:space="preserve">Лікування туберкульозу у пацієнтів зі СНІД таке саме, як і у хворих без ВІЛ-інфекції, </w:t>
      </w:r>
      <w:proofErr w:type="spellStart"/>
      <w:r w:rsidRPr="00071426">
        <w:rPr>
          <w:rFonts w:asciiTheme="minorHAnsi" w:hAnsiTheme="minorHAnsi" w:cstheme="minorHAnsi"/>
          <w:color w:val="000000"/>
          <w:sz w:val="22"/>
          <w:szCs w:val="22"/>
        </w:rPr>
        <w:t>мультилікарсько</w:t>
      </w:r>
      <w:proofErr w:type="spellEnd"/>
      <w:r w:rsidRPr="00071426">
        <w:rPr>
          <w:rFonts w:asciiTheme="minorHAnsi" w:hAnsiTheme="minorHAnsi" w:cstheme="minorHAnsi"/>
          <w:color w:val="000000"/>
          <w:sz w:val="22"/>
          <w:szCs w:val="22"/>
        </w:rPr>
        <w:t xml:space="preserve"> стійкий туберкульоз у пацієнтів зі СНІД зустрічається частіше.</w:t>
      </w:r>
    </w:p>
    <w:p w14:paraId="04A7A246" w14:textId="77777777" w:rsidR="00C93644" w:rsidRPr="00071426" w:rsidRDefault="008B75ED" w:rsidP="008B75ED">
      <w:pPr>
        <w:spacing w:before="360"/>
        <w:ind w:left="709" w:hanging="709"/>
        <w:rPr>
          <w:rFonts w:asciiTheme="minorHAnsi" w:hAnsiTheme="minorHAnsi" w:cstheme="minorHAnsi"/>
          <w:sz w:val="22"/>
          <w:szCs w:val="22"/>
        </w:rPr>
      </w:pPr>
      <w:r w:rsidRPr="00071426">
        <w:rPr>
          <w:rFonts w:asciiTheme="minorHAnsi" w:hAnsiTheme="minorHAnsi" w:cstheme="minorHAnsi"/>
          <w:b/>
          <w:color w:val="4F81BD"/>
          <w:sz w:val="22"/>
          <w:szCs w:val="22"/>
        </w:rPr>
        <w:t>4.2 Побічні ефекти</w:t>
      </w:r>
    </w:p>
    <w:p w14:paraId="2E091971" w14:textId="77777777" w:rsidR="00C93644" w:rsidRPr="00071426" w:rsidRDefault="0081044B" w:rsidP="008B75ED">
      <w:pPr>
        <w:spacing w:before="60"/>
        <w:rPr>
          <w:rFonts w:asciiTheme="minorHAnsi" w:hAnsiTheme="minorHAnsi" w:cstheme="minorHAnsi"/>
          <w:sz w:val="22"/>
          <w:szCs w:val="22"/>
        </w:rPr>
      </w:pPr>
      <w:r w:rsidRPr="00071426">
        <w:rPr>
          <w:rFonts w:asciiTheme="minorHAnsi" w:hAnsiTheme="minorHAnsi" w:cstheme="minorHAnsi"/>
          <w:b/>
          <w:color w:val="000000"/>
          <w:sz w:val="22"/>
          <w:szCs w:val="22"/>
        </w:rPr>
        <w:t xml:space="preserve">Гепатотоксичність може бути спричинена </w:t>
      </w:r>
      <w:proofErr w:type="spellStart"/>
      <w:r w:rsidRPr="00071426">
        <w:rPr>
          <w:rFonts w:asciiTheme="minorHAnsi" w:hAnsiTheme="minorHAnsi" w:cstheme="minorHAnsi"/>
          <w:b/>
          <w:color w:val="000000"/>
          <w:sz w:val="22"/>
          <w:szCs w:val="22"/>
        </w:rPr>
        <w:t>ізоніазидом</w:t>
      </w:r>
      <w:proofErr w:type="spellEnd"/>
      <w:r w:rsidRPr="00071426">
        <w:rPr>
          <w:rFonts w:asciiTheme="minorHAnsi" w:hAnsiTheme="minorHAnsi" w:cstheme="minorHAnsi"/>
          <w:b/>
          <w:color w:val="000000"/>
          <w:sz w:val="22"/>
          <w:szCs w:val="22"/>
        </w:rPr>
        <w:t xml:space="preserve"> (ІЗН), </w:t>
      </w:r>
      <w:proofErr w:type="spellStart"/>
      <w:r w:rsidRPr="00071426">
        <w:rPr>
          <w:rFonts w:asciiTheme="minorHAnsi" w:hAnsiTheme="minorHAnsi" w:cstheme="minorHAnsi"/>
          <w:b/>
          <w:color w:val="000000"/>
          <w:sz w:val="22"/>
          <w:szCs w:val="22"/>
        </w:rPr>
        <w:t>рифампіцином</w:t>
      </w:r>
      <w:proofErr w:type="spellEnd"/>
      <w:r w:rsidRPr="00071426">
        <w:rPr>
          <w:rFonts w:asciiTheme="minorHAnsi" w:hAnsiTheme="minorHAnsi" w:cstheme="minorHAnsi"/>
          <w:b/>
          <w:color w:val="000000"/>
          <w:sz w:val="22"/>
          <w:szCs w:val="22"/>
        </w:rPr>
        <w:t xml:space="preserve"> (РІФ) або </w:t>
      </w:r>
      <w:proofErr w:type="spellStart"/>
      <w:r w:rsidRPr="00071426">
        <w:rPr>
          <w:rFonts w:asciiTheme="minorHAnsi" w:hAnsiTheme="minorHAnsi" w:cstheme="minorHAnsi"/>
          <w:b/>
          <w:color w:val="000000"/>
          <w:sz w:val="22"/>
          <w:szCs w:val="22"/>
        </w:rPr>
        <w:t>піразинамідом</w:t>
      </w:r>
      <w:proofErr w:type="spellEnd"/>
      <w:r w:rsidRPr="00071426">
        <w:rPr>
          <w:rFonts w:asciiTheme="minorHAnsi" w:hAnsiTheme="minorHAnsi" w:cstheme="minorHAnsi"/>
          <w:b/>
          <w:color w:val="000000"/>
          <w:sz w:val="22"/>
          <w:szCs w:val="22"/>
        </w:rPr>
        <w:t xml:space="preserve"> (ПЗА)</w:t>
      </w:r>
    </w:p>
    <w:p w14:paraId="2E21DEDE" w14:textId="77777777" w:rsidR="00C93644" w:rsidRPr="00071426" w:rsidRDefault="0081044B" w:rsidP="0069334C">
      <w:pPr>
        <w:numPr>
          <w:ilvl w:val="0"/>
          <w:numId w:val="76"/>
        </w:numPr>
        <w:spacing w:before="120"/>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sz w:val="22"/>
          <w:szCs w:val="22"/>
        </w:rPr>
        <w:t xml:space="preserve">Лікарський гепатит може бути </w:t>
      </w:r>
      <w:proofErr w:type="spellStart"/>
      <w:r w:rsidRPr="00071426">
        <w:rPr>
          <w:rFonts w:asciiTheme="minorHAnsi" w:hAnsiTheme="minorHAnsi" w:cstheme="minorHAnsi"/>
          <w:sz w:val="22"/>
          <w:szCs w:val="22"/>
        </w:rPr>
        <w:t>асимптоматичним</w:t>
      </w:r>
      <w:proofErr w:type="spellEnd"/>
      <w:r w:rsidRPr="00071426">
        <w:rPr>
          <w:rFonts w:asciiTheme="minorHAnsi" w:hAnsiTheme="minorHAnsi" w:cstheme="minorHAnsi"/>
          <w:sz w:val="22"/>
          <w:szCs w:val="22"/>
        </w:rPr>
        <w:t xml:space="preserve"> або мати симптоми </w:t>
      </w:r>
      <w:hyperlink w:anchor="bookmark66"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15</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646FA3D1" w14:textId="77777777" w:rsidR="00C93644" w:rsidRPr="00071426" w:rsidRDefault="0081044B" w:rsidP="0069334C">
      <w:pPr>
        <w:numPr>
          <w:ilvl w:val="0"/>
          <w:numId w:val="76"/>
        </w:numPr>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 xml:space="preserve">У </w:t>
      </w:r>
      <w:proofErr w:type="spellStart"/>
      <w:r w:rsidRPr="00071426">
        <w:rPr>
          <w:rFonts w:asciiTheme="minorHAnsi" w:hAnsiTheme="minorHAnsi" w:cstheme="minorHAnsi"/>
          <w:color w:val="000000"/>
          <w:sz w:val="22"/>
          <w:szCs w:val="22"/>
        </w:rPr>
        <w:t>асимптоматичних</w:t>
      </w:r>
      <w:proofErr w:type="spellEnd"/>
      <w:r w:rsidRPr="00071426">
        <w:rPr>
          <w:rFonts w:asciiTheme="minorHAnsi" w:hAnsiTheme="minorHAnsi" w:cstheme="minorHAnsi"/>
          <w:color w:val="000000"/>
          <w:sz w:val="22"/>
          <w:szCs w:val="22"/>
        </w:rPr>
        <w:t xml:space="preserve"> пацієнтів він визначається як підвищення рівня сироваткової </w:t>
      </w:r>
      <w:proofErr w:type="spellStart"/>
      <w:r w:rsidRPr="00071426">
        <w:rPr>
          <w:rFonts w:asciiTheme="minorHAnsi" w:hAnsiTheme="minorHAnsi" w:cstheme="minorHAnsi"/>
          <w:color w:val="000000"/>
          <w:sz w:val="22"/>
          <w:szCs w:val="22"/>
        </w:rPr>
        <w:t>аспартат</w:t>
      </w:r>
      <w:proofErr w:type="spellEnd"/>
      <w:r w:rsidRPr="00071426">
        <w:rPr>
          <w:rFonts w:asciiTheme="minorHAnsi" w:hAnsiTheme="minorHAnsi" w:cstheme="minorHAnsi"/>
          <w:color w:val="000000"/>
          <w:sz w:val="22"/>
          <w:szCs w:val="22"/>
        </w:rPr>
        <w:t xml:space="preserve"> трансамінази (АСТ) у п'ять разів вище за рівень верхньої межі норми.</w:t>
      </w:r>
    </w:p>
    <w:p w14:paraId="29EC7978" w14:textId="77777777" w:rsidR="00C93644" w:rsidRPr="00071426" w:rsidRDefault="0081044B" w:rsidP="0069334C">
      <w:pPr>
        <w:numPr>
          <w:ilvl w:val="0"/>
          <w:numId w:val="76"/>
        </w:numPr>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За наявності симптомів (найчастіше абдомінального болю, нудоти, блювання) як рівень АСТ втричі вищий за рівень верхньої межі норми.</w:t>
      </w:r>
    </w:p>
    <w:p w14:paraId="6FFCC3B0" w14:textId="77777777" w:rsidR="00C93644" w:rsidRPr="00071426" w:rsidRDefault="0081044B" w:rsidP="0069334C">
      <w:pPr>
        <w:numPr>
          <w:ilvl w:val="0"/>
          <w:numId w:val="76"/>
        </w:numPr>
        <w:spacing w:before="5"/>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Якщо пацієнт потрапляє у відділення невідкладної допомоги зі значним підвищенням рівня АСТ, прийом ліків має бути припинено.</w:t>
      </w:r>
    </w:p>
    <w:p w14:paraId="4EEC21A3" w14:textId="77777777" w:rsidR="00C93644" w:rsidRPr="00071426" w:rsidRDefault="0081044B" w:rsidP="008B75ED">
      <w:pPr>
        <w:spacing w:before="120"/>
        <w:rPr>
          <w:rFonts w:asciiTheme="minorHAnsi" w:hAnsiTheme="minorHAnsi" w:cstheme="minorHAnsi"/>
          <w:sz w:val="22"/>
          <w:szCs w:val="22"/>
        </w:rPr>
      </w:pPr>
      <w:r w:rsidRPr="00071426">
        <w:rPr>
          <w:rFonts w:asciiTheme="minorHAnsi" w:hAnsiTheme="minorHAnsi" w:cstheme="minorHAnsi"/>
          <w:sz w:val="22"/>
          <w:szCs w:val="22"/>
        </w:rPr>
        <w:t>Моніторинг медикаментозної гепатотоксичності (МГТ) або медикаментозного ураження печінки (МУП) [11]</w:t>
      </w:r>
    </w:p>
    <w:p w14:paraId="53D336DE" w14:textId="77777777" w:rsidR="00C93644" w:rsidRPr="00071426" w:rsidRDefault="0081044B" w:rsidP="0069334C">
      <w:pPr>
        <w:numPr>
          <w:ilvl w:val="0"/>
          <w:numId w:val="77"/>
        </w:numPr>
        <w:spacing w:before="120"/>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Пацієнтам, які отримують протитуберкульозну терапію препаратами першої лінії, має проводитися вихідний вимір рівня печінкових ферментів (трансаміназ, білірубіну та лужної фосфатази).</w:t>
      </w:r>
    </w:p>
    <w:p w14:paraId="68ECB584" w14:textId="77777777" w:rsidR="00C93644" w:rsidRPr="00071426" w:rsidRDefault="0081044B" w:rsidP="0069334C">
      <w:pPr>
        <w:numPr>
          <w:ilvl w:val="0"/>
          <w:numId w:val="77"/>
        </w:numPr>
        <w:spacing w:before="5"/>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За наявності епідеміологічних чинників ризику у пацієнтів слід відкинути діагноз гострих вірусних гепатитів В і С.</w:t>
      </w:r>
    </w:p>
    <w:p w14:paraId="5BFC851C" w14:textId="77777777" w:rsidR="00C93644" w:rsidRPr="00071426" w:rsidRDefault="0081044B" w:rsidP="0069334C">
      <w:pPr>
        <w:numPr>
          <w:ilvl w:val="0"/>
          <w:numId w:val="77"/>
        </w:numPr>
        <w:spacing w:before="5"/>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Повторні вимірювання рівнів печінкових ферментів — кожні 2 тижні протягом перших 3 місяців, потім раз на місяць — рекомендуються у таких ситуаціях (необов'язкові для пацієнтів з нормальними вихідними показниками):</w:t>
      </w:r>
    </w:p>
    <w:p w14:paraId="018B5C31" w14:textId="77777777" w:rsidR="00C93644" w:rsidRPr="00071426" w:rsidRDefault="0081044B" w:rsidP="00BE1AE9">
      <w:pPr>
        <w:numPr>
          <w:ilvl w:val="0"/>
          <w:numId w:val="14"/>
        </w:numPr>
        <w:ind w:left="426"/>
        <w:jc w:val="both"/>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t>Змінені вихідні показники</w:t>
      </w:r>
    </w:p>
    <w:p w14:paraId="5A5C6F2F" w14:textId="77777777" w:rsidR="00C93644" w:rsidRPr="00071426" w:rsidRDefault="0081044B" w:rsidP="00BE1AE9">
      <w:pPr>
        <w:numPr>
          <w:ilvl w:val="0"/>
          <w:numId w:val="14"/>
        </w:numPr>
        <w:ind w:left="426"/>
        <w:jc w:val="both"/>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t>Підозра на МГТ</w:t>
      </w:r>
    </w:p>
    <w:p w14:paraId="27223E6F" w14:textId="77777777" w:rsidR="00C93644" w:rsidRPr="00071426" w:rsidRDefault="0081044B" w:rsidP="00BE1AE9">
      <w:pPr>
        <w:numPr>
          <w:ilvl w:val="0"/>
          <w:numId w:val="14"/>
        </w:numPr>
        <w:ind w:left="426"/>
        <w:jc w:val="both"/>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t>Захворювання печінки (наприклад, гепатит В або С, зловживання алкоголем)</w:t>
      </w:r>
    </w:p>
    <w:p w14:paraId="67C1FDE4" w14:textId="77777777" w:rsidR="004E58C8" w:rsidRPr="00071426" w:rsidRDefault="0081044B" w:rsidP="00BE1AE9">
      <w:pPr>
        <w:numPr>
          <w:ilvl w:val="0"/>
          <w:numId w:val="14"/>
        </w:numPr>
        <w:ind w:left="426"/>
        <w:jc w:val="both"/>
        <w:rPr>
          <w:rFonts w:asciiTheme="minorHAnsi" w:hAnsiTheme="minorHAnsi" w:cstheme="minorHAnsi"/>
          <w:sz w:val="22"/>
          <w:szCs w:val="22"/>
        </w:rPr>
      </w:pPr>
      <w:r w:rsidRPr="00071426">
        <w:rPr>
          <w:rFonts w:asciiTheme="minorHAnsi" w:hAnsiTheme="minorHAnsi" w:cstheme="minorHAnsi"/>
          <w:color w:val="000000"/>
          <w:sz w:val="22"/>
          <w:szCs w:val="22"/>
        </w:rPr>
        <w:t>Вагітність та перші 3 місяці після пологів</w:t>
      </w:r>
    </w:p>
    <w:p w14:paraId="1835FE4E" w14:textId="77777777" w:rsidR="00C93644" w:rsidRPr="00071426" w:rsidRDefault="0081044B" w:rsidP="00BE1AE9">
      <w:pPr>
        <w:numPr>
          <w:ilvl w:val="0"/>
          <w:numId w:val="14"/>
        </w:numPr>
        <w:ind w:left="426"/>
        <w:jc w:val="both"/>
        <w:rPr>
          <w:rFonts w:asciiTheme="minorHAnsi" w:hAnsiTheme="minorHAnsi" w:cstheme="minorHAnsi"/>
          <w:sz w:val="22"/>
          <w:szCs w:val="22"/>
        </w:rPr>
      </w:pPr>
      <w:r w:rsidRPr="00071426">
        <w:rPr>
          <w:rFonts w:asciiTheme="minorHAnsi" w:hAnsiTheme="minorHAnsi" w:cstheme="minorHAnsi"/>
          <w:color w:val="000000"/>
          <w:sz w:val="22"/>
          <w:szCs w:val="22"/>
        </w:rPr>
        <w:t xml:space="preserve">Комбінаційна терапія, що містить </w:t>
      </w:r>
      <w:proofErr w:type="spellStart"/>
      <w:r w:rsidRPr="00071426">
        <w:rPr>
          <w:rFonts w:asciiTheme="minorHAnsi" w:hAnsiTheme="minorHAnsi" w:cstheme="minorHAnsi"/>
          <w:color w:val="000000"/>
          <w:sz w:val="22"/>
          <w:szCs w:val="22"/>
        </w:rPr>
        <w:t>піразинамід</w:t>
      </w:r>
      <w:proofErr w:type="spellEnd"/>
      <w:r w:rsidRPr="00071426">
        <w:rPr>
          <w:rFonts w:asciiTheme="minorHAnsi" w:hAnsiTheme="minorHAnsi" w:cstheme="minorHAnsi"/>
          <w:color w:val="000000"/>
          <w:sz w:val="22"/>
          <w:szCs w:val="22"/>
        </w:rPr>
        <w:t xml:space="preserve"> при безперервному лікуванні</w:t>
      </w:r>
    </w:p>
    <w:p w14:paraId="6A69AE15" w14:textId="77777777" w:rsidR="00C93644" w:rsidRPr="00071426" w:rsidRDefault="00C93644" w:rsidP="0080730B">
      <w:pPr>
        <w:tabs>
          <w:tab w:val="left" w:pos="816"/>
        </w:tabs>
        <w:rPr>
          <w:rFonts w:asciiTheme="minorHAnsi" w:hAnsiTheme="minorHAnsi" w:cstheme="minorHAnsi"/>
          <w:sz w:val="22"/>
          <w:szCs w:val="22"/>
        </w:rPr>
        <w:sectPr w:rsidR="00C93644" w:rsidRPr="00071426" w:rsidSect="00040941">
          <w:pgSz w:w="11904" w:h="16838" w:code="9"/>
          <w:pgMar w:top="1418" w:right="1701" w:bottom="1418" w:left="1701" w:header="709" w:footer="709" w:gutter="0"/>
          <w:cols w:space="60"/>
          <w:noEndnote/>
          <w:docGrid w:linePitch="272"/>
        </w:sectPr>
      </w:pPr>
    </w:p>
    <w:p w14:paraId="73483ADC" w14:textId="77777777" w:rsidR="00C93644" w:rsidRPr="00071426" w:rsidRDefault="0081044B" w:rsidP="0069334C">
      <w:pPr>
        <w:pStyle w:val="a7"/>
        <w:numPr>
          <w:ilvl w:val="1"/>
          <w:numId w:val="78"/>
        </w:numPr>
        <w:ind w:left="426" w:hanging="426"/>
        <w:jc w:val="both"/>
        <w:rPr>
          <w:rFonts w:asciiTheme="minorHAnsi" w:hAnsiTheme="minorHAnsi" w:cstheme="minorHAnsi"/>
          <w:sz w:val="22"/>
          <w:szCs w:val="22"/>
        </w:rPr>
      </w:pPr>
      <w:r w:rsidRPr="00071426">
        <w:rPr>
          <w:rFonts w:asciiTheme="minorHAnsi" w:hAnsiTheme="minorHAnsi" w:cstheme="minorHAnsi"/>
          <w:color w:val="000000"/>
          <w:sz w:val="22"/>
          <w:szCs w:val="22"/>
        </w:rPr>
        <w:lastRenderedPageBreak/>
        <w:t xml:space="preserve">Симптоми гепатотоксичності: анорексія, нудота, блювання, темна сечу, </w:t>
      </w:r>
      <w:proofErr w:type="spellStart"/>
      <w:r w:rsidRPr="00071426">
        <w:rPr>
          <w:rFonts w:asciiTheme="minorHAnsi" w:hAnsiTheme="minorHAnsi" w:cstheme="minorHAnsi"/>
          <w:color w:val="000000"/>
          <w:sz w:val="22"/>
          <w:szCs w:val="22"/>
        </w:rPr>
        <w:t>іктеричність</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склер</w:t>
      </w:r>
      <w:proofErr w:type="spellEnd"/>
      <w:r w:rsidRPr="00071426">
        <w:rPr>
          <w:rFonts w:asciiTheme="minorHAnsi" w:hAnsiTheme="minorHAnsi" w:cstheme="minorHAnsi"/>
          <w:color w:val="000000"/>
          <w:sz w:val="22"/>
          <w:szCs w:val="22"/>
        </w:rPr>
        <w:t xml:space="preserve">, висип, свербіж, стомлюваність, пропасниця, абдомінальний дискомфорт (зокрема, дискомфорт у правому підребер'ї), легке виникнення синців або кровотеча та </w:t>
      </w:r>
      <w:proofErr w:type="spellStart"/>
      <w:r w:rsidRPr="00071426">
        <w:rPr>
          <w:rFonts w:asciiTheme="minorHAnsi" w:hAnsiTheme="minorHAnsi" w:cstheme="minorHAnsi"/>
          <w:color w:val="000000"/>
          <w:sz w:val="22"/>
          <w:szCs w:val="22"/>
        </w:rPr>
        <w:t>артрагії</w:t>
      </w:r>
      <w:proofErr w:type="spellEnd"/>
      <w:r w:rsidRPr="00071426">
        <w:rPr>
          <w:rFonts w:asciiTheme="minorHAnsi" w:hAnsiTheme="minorHAnsi" w:cstheme="minorHAnsi"/>
          <w:color w:val="000000"/>
          <w:sz w:val="22"/>
          <w:szCs w:val="22"/>
        </w:rPr>
        <w:t>.</w:t>
      </w:r>
    </w:p>
    <w:p w14:paraId="350704F5" w14:textId="77777777" w:rsidR="00C93644" w:rsidRPr="00071426" w:rsidRDefault="0081044B" w:rsidP="00770029">
      <w:pPr>
        <w:numPr>
          <w:ilvl w:val="0"/>
          <w:numId w:val="12"/>
        </w:numPr>
        <w:ind w:left="426"/>
        <w:jc w:val="both"/>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t>Пацієнти мають бути ознайомлені зі симптомами.</w:t>
      </w:r>
    </w:p>
    <w:p w14:paraId="6955E85E" w14:textId="77777777" w:rsidR="00C93644" w:rsidRPr="00071426" w:rsidRDefault="0081044B" w:rsidP="00770029">
      <w:pPr>
        <w:numPr>
          <w:ilvl w:val="0"/>
          <w:numId w:val="12"/>
        </w:numPr>
        <w:ind w:left="426"/>
        <w:jc w:val="both"/>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t>У пацієнтів необхідно безпосередньо запитувати про ці симптоми під час щомісячних візитів.</w:t>
      </w:r>
    </w:p>
    <w:p w14:paraId="1FC05549" w14:textId="77777777" w:rsidR="00C93644" w:rsidRPr="00071426" w:rsidRDefault="0081044B" w:rsidP="00770029">
      <w:pPr>
        <w:numPr>
          <w:ilvl w:val="0"/>
          <w:numId w:val="12"/>
        </w:numPr>
        <w:ind w:left="426"/>
        <w:jc w:val="both"/>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t>Пацієнти мають негайно повідомляти про будь-які ознаки або симптоми, що з'явилися в інтервалі між щомісячними візитами.</w:t>
      </w:r>
    </w:p>
    <w:p w14:paraId="3094A404" w14:textId="77777777" w:rsidR="00C93644" w:rsidRPr="00071426" w:rsidRDefault="0081044B" w:rsidP="0069334C">
      <w:pPr>
        <w:pStyle w:val="a7"/>
        <w:numPr>
          <w:ilvl w:val="1"/>
          <w:numId w:val="78"/>
        </w:numPr>
        <w:spacing w:before="5"/>
        <w:ind w:left="426" w:hanging="426"/>
        <w:jc w:val="both"/>
        <w:rPr>
          <w:rFonts w:asciiTheme="minorHAnsi" w:hAnsiTheme="minorHAnsi" w:cstheme="minorHAnsi"/>
          <w:sz w:val="22"/>
          <w:szCs w:val="22"/>
        </w:rPr>
      </w:pPr>
      <w:r w:rsidRPr="00071426">
        <w:rPr>
          <w:rFonts w:asciiTheme="minorHAnsi" w:hAnsiTheme="minorHAnsi" w:cstheme="minorHAnsi"/>
          <w:color w:val="000000"/>
          <w:sz w:val="22"/>
          <w:szCs w:val="22"/>
        </w:rPr>
        <w:t>Позитивні прогностичні чинники МГТ:</w:t>
      </w:r>
    </w:p>
    <w:p w14:paraId="516506C4" w14:textId="77777777" w:rsidR="00C93644" w:rsidRPr="00071426" w:rsidRDefault="0081044B" w:rsidP="00770029">
      <w:pPr>
        <w:numPr>
          <w:ilvl w:val="0"/>
          <w:numId w:val="12"/>
        </w:numPr>
        <w:ind w:left="426"/>
        <w:jc w:val="both"/>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t>Вік &gt; 35 років (з чотириразовим підвищенням ризику розвитку ТБ МУП)</w:t>
      </w:r>
    </w:p>
    <w:p w14:paraId="2BC17AD3" w14:textId="77777777" w:rsidR="00E40F40" w:rsidRPr="00071426" w:rsidRDefault="0081044B" w:rsidP="00770029">
      <w:pPr>
        <w:numPr>
          <w:ilvl w:val="0"/>
          <w:numId w:val="12"/>
        </w:numPr>
        <w:ind w:left="426"/>
        <w:jc w:val="both"/>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t>Жіноча стать</w:t>
      </w:r>
    </w:p>
    <w:p w14:paraId="3891C087" w14:textId="77777777" w:rsidR="00C93644" w:rsidRPr="00071426" w:rsidRDefault="0081044B" w:rsidP="00770029">
      <w:pPr>
        <w:numPr>
          <w:ilvl w:val="0"/>
          <w:numId w:val="12"/>
        </w:numPr>
        <w:ind w:left="426"/>
        <w:jc w:val="both"/>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t xml:space="preserve">Гепатит В (чотирикратне підвищення ризику при </w:t>
      </w:r>
      <w:proofErr w:type="spellStart"/>
      <w:r w:rsidRPr="00071426">
        <w:rPr>
          <w:rFonts w:asciiTheme="minorHAnsi" w:hAnsiTheme="minorHAnsi" w:cstheme="minorHAnsi"/>
          <w:color w:val="000000"/>
          <w:sz w:val="22"/>
          <w:szCs w:val="22"/>
        </w:rPr>
        <w:t>HBsAg-носійстві</w:t>
      </w:r>
      <w:proofErr w:type="spellEnd"/>
      <w:r w:rsidRPr="00071426">
        <w:rPr>
          <w:rFonts w:asciiTheme="minorHAnsi" w:hAnsiTheme="minorHAnsi" w:cstheme="minorHAnsi"/>
          <w:color w:val="000000"/>
          <w:sz w:val="22"/>
          <w:szCs w:val="22"/>
        </w:rPr>
        <w:t xml:space="preserve">, як порівняти з </w:t>
      </w:r>
      <w:proofErr w:type="spellStart"/>
      <w:r w:rsidRPr="00071426">
        <w:rPr>
          <w:rFonts w:asciiTheme="minorHAnsi" w:hAnsiTheme="minorHAnsi" w:cstheme="minorHAnsi"/>
          <w:color w:val="000000"/>
          <w:sz w:val="22"/>
          <w:szCs w:val="22"/>
        </w:rPr>
        <w:t>неносіями</w:t>
      </w:r>
      <w:proofErr w:type="spellEnd"/>
      <w:r w:rsidRPr="00071426">
        <w:rPr>
          <w:rFonts w:asciiTheme="minorHAnsi" w:hAnsiTheme="minorHAnsi" w:cstheme="minorHAnsi"/>
          <w:color w:val="000000"/>
          <w:sz w:val="22"/>
          <w:szCs w:val="22"/>
        </w:rPr>
        <w:t>)</w:t>
      </w:r>
    </w:p>
    <w:p w14:paraId="4A93C6A5" w14:textId="77777777" w:rsidR="00C93644" w:rsidRPr="00071426" w:rsidRDefault="0081044B" w:rsidP="00770029">
      <w:pPr>
        <w:numPr>
          <w:ilvl w:val="0"/>
          <w:numId w:val="13"/>
        </w:numPr>
        <w:ind w:left="426"/>
        <w:jc w:val="both"/>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t>Гепатит С (п'ятикратне підвищення ризику)</w:t>
      </w:r>
    </w:p>
    <w:p w14:paraId="22388C59" w14:textId="77777777" w:rsidR="00C93644" w:rsidRPr="00071426" w:rsidRDefault="0081044B" w:rsidP="00770029">
      <w:pPr>
        <w:numPr>
          <w:ilvl w:val="0"/>
          <w:numId w:val="13"/>
        </w:numPr>
        <w:ind w:left="426"/>
        <w:jc w:val="both"/>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t>Вживання алкоголю</w:t>
      </w:r>
    </w:p>
    <w:p w14:paraId="6E6CF517" w14:textId="77777777" w:rsidR="00E40F40" w:rsidRPr="00071426" w:rsidRDefault="0081044B" w:rsidP="00D05C16">
      <w:pPr>
        <w:numPr>
          <w:ilvl w:val="0"/>
          <w:numId w:val="13"/>
        </w:numPr>
        <w:ind w:left="426"/>
        <w:jc w:val="both"/>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t>Цироз</w:t>
      </w:r>
    </w:p>
    <w:p w14:paraId="65036D7D" w14:textId="77777777" w:rsidR="00E40F40" w:rsidRPr="00071426" w:rsidRDefault="0081044B" w:rsidP="00D05C16">
      <w:pPr>
        <w:numPr>
          <w:ilvl w:val="0"/>
          <w:numId w:val="13"/>
        </w:numPr>
        <w:ind w:left="426"/>
        <w:jc w:val="both"/>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t xml:space="preserve">Стан харчування: окружність середини плеча &lt; 20 см, вихідна </w:t>
      </w:r>
      <w:proofErr w:type="spellStart"/>
      <w:r w:rsidRPr="00071426">
        <w:rPr>
          <w:rFonts w:asciiTheme="minorHAnsi" w:hAnsiTheme="minorHAnsi" w:cstheme="minorHAnsi"/>
          <w:color w:val="000000"/>
          <w:sz w:val="22"/>
          <w:szCs w:val="22"/>
        </w:rPr>
        <w:t>гіпоальбумінемія</w:t>
      </w:r>
      <w:proofErr w:type="spellEnd"/>
    </w:p>
    <w:p w14:paraId="4F8C313F" w14:textId="77777777" w:rsidR="00C93644" w:rsidRPr="00071426" w:rsidRDefault="0081044B" w:rsidP="00D05C16">
      <w:pPr>
        <w:numPr>
          <w:ilvl w:val="0"/>
          <w:numId w:val="13"/>
        </w:numPr>
        <w:ind w:left="426"/>
        <w:jc w:val="both"/>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t>Генетичний поліморфізм (це не перевіряється для оцінки ризику гепатотоксичності в країнах, що розвиваються)</w:t>
      </w:r>
    </w:p>
    <w:p w14:paraId="504A19C0" w14:textId="77777777" w:rsidR="00C93644" w:rsidRPr="00071426" w:rsidRDefault="0081044B" w:rsidP="0069334C">
      <w:pPr>
        <w:spacing w:before="115"/>
        <w:ind w:firstLine="284"/>
        <w:rPr>
          <w:rFonts w:asciiTheme="minorHAnsi" w:hAnsiTheme="minorHAnsi" w:cstheme="minorHAnsi"/>
          <w:sz w:val="22"/>
          <w:szCs w:val="22"/>
        </w:rPr>
      </w:pPr>
      <w:r w:rsidRPr="00071426">
        <w:rPr>
          <w:rFonts w:asciiTheme="minorHAnsi" w:hAnsiTheme="minorHAnsi" w:cstheme="minorHAnsi"/>
          <w:sz w:val="22"/>
          <w:szCs w:val="22"/>
        </w:rPr>
        <w:t xml:space="preserve">Інші лікарські побічні ефекти: шлунково-кишкова симптоматика, висипання та </w:t>
      </w:r>
      <w:proofErr w:type="spellStart"/>
      <w:r w:rsidRPr="00071426">
        <w:rPr>
          <w:rFonts w:asciiTheme="minorHAnsi" w:hAnsiTheme="minorHAnsi" w:cstheme="minorHAnsi"/>
          <w:sz w:val="22"/>
          <w:szCs w:val="22"/>
        </w:rPr>
        <w:t>міжлікарська</w:t>
      </w:r>
      <w:proofErr w:type="spellEnd"/>
      <w:r w:rsidRPr="00071426">
        <w:rPr>
          <w:rFonts w:asciiTheme="minorHAnsi" w:hAnsiTheme="minorHAnsi" w:cstheme="minorHAnsi"/>
          <w:sz w:val="22"/>
          <w:szCs w:val="22"/>
        </w:rPr>
        <w:t xml:space="preserve"> взаємодію.</w:t>
      </w:r>
    </w:p>
    <w:p w14:paraId="45CAA8C0" w14:textId="77777777" w:rsidR="00C93644" w:rsidRPr="00071426" w:rsidRDefault="0069334C" w:rsidP="0069334C">
      <w:pPr>
        <w:tabs>
          <w:tab w:val="left" w:pos="709"/>
        </w:tabs>
        <w:spacing w:before="384"/>
        <w:rPr>
          <w:rFonts w:asciiTheme="minorHAnsi" w:hAnsiTheme="minorHAnsi" w:cstheme="minorHAnsi"/>
          <w:sz w:val="22"/>
          <w:szCs w:val="22"/>
        </w:rPr>
      </w:pPr>
      <w:r w:rsidRPr="00071426">
        <w:rPr>
          <w:rFonts w:asciiTheme="minorHAnsi" w:hAnsiTheme="minorHAnsi" w:cstheme="minorHAnsi"/>
          <w:b/>
          <w:color w:val="4F81BD"/>
          <w:sz w:val="22"/>
          <w:szCs w:val="22"/>
        </w:rPr>
        <w:t>4.3 Антибактеріальна стійкість</w:t>
      </w:r>
    </w:p>
    <w:p w14:paraId="0AB8AAF7" w14:textId="77777777" w:rsidR="00C93644" w:rsidRPr="00071426" w:rsidRDefault="0081044B" w:rsidP="0069334C">
      <w:pPr>
        <w:spacing w:before="60"/>
        <w:jc w:val="both"/>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Мультилікарська</w:t>
      </w:r>
      <w:proofErr w:type="spellEnd"/>
      <w:r w:rsidRPr="00071426">
        <w:rPr>
          <w:rFonts w:asciiTheme="minorHAnsi" w:hAnsiTheme="minorHAnsi" w:cstheme="minorHAnsi"/>
          <w:color w:val="000000"/>
          <w:sz w:val="22"/>
          <w:szCs w:val="22"/>
        </w:rPr>
        <w:t xml:space="preserve"> стійкість (МЛС) спостерігається у 2.4-13.2% штамів МТБ, ізольованих у вперше виявлених пацієнтів з легеневим ТБ та у 17.4-25.5% раніше пролікованих пацієнтів. Широка лікарська стійкість (ШЛС) виявляється майже виключно у раніше пролікованих пацієнтів і відповідає приблизно 6% МЛС-ТБ.</w:t>
      </w:r>
    </w:p>
    <w:p w14:paraId="698377B5" w14:textId="77777777" w:rsidR="00C93644" w:rsidRPr="00071426" w:rsidRDefault="0081044B" w:rsidP="0069334C">
      <w:pPr>
        <w:spacing w:before="120"/>
        <w:rPr>
          <w:rFonts w:asciiTheme="minorHAnsi" w:hAnsiTheme="minorHAnsi" w:cstheme="minorHAnsi"/>
          <w:sz w:val="22"/>
          <w:szCs w:val="22"/>
        </w:rPr>
      </w:pPr>
      <w:r w:rsidRPr="00071426">
        <w:rPr>
          <w:rFonts w:asciiTheme="minorHAnsi" w:hAnsiTheme="minorHAnsi" w:cstheme="minorHAnsi"/>
          <w:b/>
          <w:color w:val="000000"/>
          <w:sz w:val="22"/>
          <w:szCs w:val="22"/>
        </w:rPr>
        <w:t>Режими укороченої МЛС-ТБ терапії ВООЗ:</w:t>
      </w:r>
    </w:p>
    <w:p w14:paraId="73943A82" w14:textId="77777777" w:rsidR="00C93644" w:rsidRPr="00071426" w:rsidRDefault="0081044B" w:rsidP="0069334C">
      <w:pPr>
        <w:numPr>
          <w:ilvl w:val="0"/>
          <w:numId w:val="79"/>
        </w:numPr>
        <w:ind w:left="426" w:hanging="426"/>
        <w:jc w:val="both"/>
        <w:rPr>
          <w:rFonts w:asciiTheme="minorHAnsi" w:eastAsia="Times New Roman" w:hAnsiTheme="minorHAnsi" w:cstheme="minorHAnsi"/>
          <w:b/>
          <w:bCs/>
          <w:color w:val="000000"/>
          <w:sz w:val="22"/>
          <w:szCs w:val="22"/>
        </w:rPr>
      </w:pPr>
      <w:proofErr w:type="spellStart"/>
      <w:r w:rsidRPr="00071426">
        <w:rPr>
          <w:rFonts w:asciiTheme="minorHAnsi" w:hAnsiTheme="minorHAnsi" w:cstheme="minorHAnsi"/>
          <w:color w:val="000000"/>
          <w:sz w:val="22"/>
          <w:szCs w:val="22"/>
        </w:rPr>
        <w:t>Канаміцин</w:t>
      </w:r>
      <w:proofErr w:type="spellEnd"/>
      <w:r w:rsidRPr="00071426">
        <w:rPr>
          <w:rFonts w:asciiTheme="minorHAnsi" w:hAnsiTheme="minorHAnsi" w:cstheme="minorHAnsi"/>
          <w:color w:val="000000"/>
          <w:sz w:val="22"/>
          <w:szCs w:val="22"/>
        </w:rPr>
        <w:t xml:space="preserve"> (ін'єкційний препарат), </w:t>
      </w:r>
      <w:proofErr w:type="spellStart"/>
      <w:r w:rsidRPr="00071426">
        <w:rPr>
          <w:rFonts w:asciiTheme="minorHAnsi" w:hAnsiTheme="minorHAnsi" w:cstheme="minorHAnsi"/>
          <w:color w:val="000000"/>
          <w:sz w:val="22"/>
          <w:szCs w:val="22"/>
        </w:rPr>
        <w:t>моксифлоксацин</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протионамід</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клофазимін</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ізоніазид</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піразинамід</w:t>
      </w:r>
      <w:proofErr w:type="spellEnd"/>
      <w:r w:rsidRPr="00071426">
        <w:rPr>
          <w:rFonts w:asciiTheme="minorHAnsi" w:hAnsiTheme="minorHAnsi" w:cstheme="minorHAnsi"/>
          <w:color w:val="000000"/>
          <w:sz w:val="22"/>
          <w:szCs w:val="22"/>
        </w:rPr>
        <w:t xml:space="preserve"> та </w:t>
      </w:r>
      <w:proofErr w:type="spellStart"/>
      <w:r w:rsidRPr="00071426">
        <w:rPr>
          <w:rFonts w:asciiTheme="minorHAnsi" w:hAnsiTheme="minorHAnsi" w:cstheme="minorHAnsi"/>
          <w:color w:val="000000"/>
          <w:sz w:val="22"/>
          <w:szCs w:val="22"/>
        </w:rPr>
        <w:t>етамбутол</w:t>
      </w:r>
      <w:proofErr w:type="spellEnd"/>
      <w:r w:rsidRPr="00071426">
        <w:rPr>
          <w:rFonts w:asciiTheme="minorHAnsi" w:hAnsiTheme="minorHAnsi" w:cstheme="minorHAnsi"/>
          <w:color w:val="000000"/>
          <w:sz w:val="22"/>
          <w:szCs w:val="22"/>
        </w:rPr>
        <w:t xml:space="preserve"> призначаються разом в ініціальній фазі 4 місяці (з варіантом продовження до 6 місяців, якщо у пацієнта все ще позитивний результат у мазку мокротиння наприкінці 4-о місяця).</w:t>
      </w:r>
    </w:p>
    <w:p w14:paraId="189592AD" w14:textId="77777777" w:rsidR="00C93644" w:rsidRPr="00071426" w:rsidRDefault="0081044B" w:rsidP="0069334C">
      <w:pPr>
        <w:numPr>
          <w:ilvl w:val="0"/>
          <w:numId w:val="79"/>
        </w:numPr>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Далі слідує інтенсивна фаза 5 місяців лікування чотирма препаратами (</w:t>
      </w:r>
      <w:proofErr w:type="spellStart"/>
      <w:r w:rsidRPr="00071426">
        <w:rPr>
          <w:rFonts w:asciiTheme="minorHAnsi" w:hAnsiTheme="minorHAnsi" w:cstheme="minorHAnsi"/>
          <w:color w:val="000000"/>
          <w:sz w:val="22"/>
          <w:szCs w:val="22"/>
        </w:rPr>
        <w:t>моксифлоксацин</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клофазимін</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піразинамід</w:t>
      </w:r>
      <w:proofErr w:type="spellEnd"/>
      <w:r w:rsidRPr="00071426">
        <w:rPr>
          <w:rFonts w:asciiTheme="minorHAnsi" w:hAnsiTheme="minorHAnsi" w:cstheme="minorHAnsi"/>
          <w:color w:val="000000"/>
          <w:sz w:val="22"/>
          <w:szCs w:val="22"/>
        </w:rPr>
        <w:t xml:space="preserve"> та </w:t>
      </w:r>
      <w:proofErr w:type="spellStart"/>
      <w:r w:rsidRPr="00071426">
        <w:rPr>
          <w:rFonts w:asciiTheme="minorHAnsi" w:hAnsiTheme="minorHAnsi" w:cstheme="minorHAnsi"/>
          <w:color w:val="000000"/>
          <w:sz w:val="22"/>
          <w:szCs w:val="22"/>
        </w:rPr>
        <w:t>етамбутол</w:t>
      </w:r>
      <w:proofErr w:type="spellEnd"/>
      <w:r w:rsidRPr="00071426">
        <w:rPr>
          <w:rFonts w:asciiTheme="minorHAnsi" w:hAnsiTheme="minorHAnsi" w:cstheme="minorHAnsi"/>
          <w:color w:val="000000"/>
          <w:sz w:val="22"/>
          <w:szCs w:val="22"/>
        </w:rPr>
        <w:t>).</w:t>
      </w:r>
    </w:p>
    <w:p w14:paraId="3D28BDA8" w14:textId="77777777" w:rsidR="00C93644" w:rsidRPr="00071426" w:rsidRDefault="0081044B" w:rsidP="0069334C">
      <w:pPr>
        <w:numPr>
          <w:ilvl w:val="0"/>
          <w:numId w:val="79"/>
        </w:numPr>
        <w:ind w:left="426" w:hanging="426"/>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Препарати приймаються один раз на день, усі дні тижня.</w:t>
      </w:r>
    </w:p>
    <w:p w14:paraId="5F00A275" w14:textId="77777777" w:rsidR="00C93644" w:rsidRPr="00071426" w:rsidRDefault="0081044B" w:rsidP="0069334C">
      <w:pPr>
        <w:numPr>
          <w:ilvl w:val="0"/>
          <w:numId w:val="79"/>
        </w:numPr>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Якщо інтенсивна фаза продовжена, ін'єкційний препарат призначається лише тричі на тиждень, починаючи з четвертого місяця.</w:t>
      </w:r>
    </w:p>
    <w:p w14:paraId="366546D5" w14:textId="77777777" w:rsidR="00C93644" w:rsidRPr="00071426" w:rsidRDefault="0081044B" w:rsidP="0069334C">
      <w:pPr>
        <w:tabs>
          <w:tab w:val="left" w:pos="993"/>
        </w:tabs>
        <w:spacing w:before="240"/>
        <w:rPr>
          <w:rFonts w:asciiTheme="minorHAnsi" w:hAnsiTheme="minorHAnsi" w:cstheme="minorHAnsi"/>
          <w:sz w:val="22"/>
          <w:szCs w:val="22"/>
        </w:rPr>
      </w:pPr>
      <w:r w:rsidRPr="00071426">
        <w:rPr>
          <w:rFonts w:asciiTheme="minorHAnsi" w:hAnsiTheme="minorHAnsi" w:cstheme="minorHAnsi"/>
          <w:sz w:val="22"/>
          <w:szCs w:val="22"/>
        </w:rPr>
        <w:t xml:space="preserve">Таблиця 10 Схеми </w:t>
      </w:r>
      <w:proofErr w:type="spellStart"/>
      <w:r w:rsidRPr="00071426">
        <w:rPr>
          <w:rFonts w:asciiTheme="minorHAnsi" w:hAnsiTheme="minorHAnsi" w:cstheme="minorHAnsi"/>
          <w:sz w:val="22"/>
          <w:szCs w:val="22"/>
        </w:rPr>
        <w:t>дозувань</w:t>
      </w:r>
      <w:proofErr w:type="spellEnd"/>
      <w:r w:rsidRPr="00071426">
        <w:rPr>
          <w:rFonts w:asciiTheme="minorHAnsi" w:hAnsiTheme="minorHAnsi" w:cstheme="minorHAnsi"/>
          <w:sz w:val="22"/>
          <w:szCs w:val="22"/>
        </w:rPr>
        <w:t xml:space="preserve"> ВООЗ для укороченої терапії МЛС-ТБ [51]</w:t>
      </w:r>
    </w:p>
    <w:p w14:paraId="665B3B88" w14:textId="77777777" w:rsidR="00C93644" w:rsidRPr="00071426" w:rsidRDefault="00C93644" w:rsidP="0080730B">
      <w:pPr>
        <w:spacing w:after="86"/>
        <w:rPr>
          <w:rFonts w:asciiTheme="minorHAnsi" w:hAnsiTheme="minorHAnsi" w:cstheme="minorHAnsi"/>
          <w:sz w:val="22"/>
          <w:szCs w:val="22"/>
        </w:rPr>
      </w:pPr>
    </w:p>
    <w:tbl>
      <w:tblPr>
        <w:tblW w:w="0" w:type="auto"/>
        <w:tblLayout w:type="fixed"/>
        <w:tblCellMar>
          <w:top w:w="28" w:type="dxa"/>
          <w:left w:w="40" w:type="dxa"/>
          <w:bottom w:w="28" w:type="dxa"/>
          <w:right w:w="40" w:type="dxa"/>
        </w:tblCellMar>
        <w:tblLook w:val="0000" w:firstRow="0" w:lastRow="0" w:firstColumn="0" w:lastColumn="0" w:noHBand="0" w:noVBand="0"/>
      </w:tblPr>
      <w:tblGrid>
        <w:gridCol w:w="1858"/>
        <w:gridCol w:w="1920"/>
        <w:gridCol w:w="2506"/>
        <w:gridCol w:w="2026"/>
      </w:tblGrid>
      <w:tr w:rsidR="002B33FA" w:rsidRPr="00071426" w14:paraId="5B37C233" w14:textId="77777777" w:rsidTr="00BE1AE9">
        <w:trPr>
          <w:trHeight w:val="20"/>
        </w:trPr>
        <w:tc>
          <w:tcPr>
            <w:tcW w:w="1858" w:type="dxa"/>
            <w:vMerge w:val="restart"/>
            <w:tcBorders>
              <w:top w:val="single" w:sz="18" w:space="0" w:color="1F4E79"/>
              <w:left w:val="nil"/>
              <w:right w:val="nil"/>
            </w:tcBorders>
            <w:shd w:val="clear" w:color="auto" w:fill="B4C6E7"/>
            <w:vAlign w:val="bottom"/>
          </w:tcPr>
          <w:p w14:paraId="5507CEA9" w14:textId="77777777" w:rsidR="002B33FA" w:rsidRPr="00071426" w:rsidRDefault="002B33FA" w:rsidP="002B33FA">
            <w:pPr>
              <w:rPr>
                <w:rFonts w:asciiTheme="minorHAnsi" w:hAnsiTheme="minorHAnsi" w:cstheme="minorHAnsi"/>
                <w:sz w:val="22"/>
                <w:szCs w:val="22"/>
              </w:rPr>
            </w:pPr>
            <w:r w:rsidRPr="00071426">
              <w:rPr>
                <w:rFonts w:asciiTheme="minorHAnsi" w:hAnsiTheme="minorHAnsi" w:cstheme="minorHAnsi"/>
                <w:b/>
                <w:color w:val="000000"/>
                <w:sz w:val="22"/>
                <w:szCs w:val="22"/>
              </w:rPr>
              <w:t>Препарат</w:t>
            </w:r>
          </w:p>
        </w:tc>
        <w:tc>
          <w:tcPr>
            <w:tcW w:w="6452" w:type="dxa"/>
            <w:gridSpan w:val="3"/>
            <w:tcBorders>
              <w:top w:val="single" w:sz="18" w:space="0" w:color="1F4E79"/>
              <w:left w:val="nil"/>
              <w:bottom w:val="single" w:sz="6" w:space="0" w:color="1F4E79"/>
              <w:right w:val="nil"/>
            </w:tcBorders>
            <w:shd w:val="clear" w:color="auto" w:fill="B4C6E7"/>
          </w:tcPr>
          <w:p w14:paraId="279005B5" w14:textId="77777777" w:rsidR="002B33FA" w:rsidRPr="00071426" w:rsidRDefault="002B33FA" w:rsidP="0080730B">
            <w:pPr>
              <w:jc w:val="center"/>
              <w:rPr>
                <w:rFonts w:asciiTheme="minorHAnsi" w:hAnsiTheme="minorHAnsi" w:cstheme="minorHAnsi"/>
                <w:sz w:val="22"/>
                <w:szCs w:val="22"/>
              </w:rPr>
            </w:pPr>
            <w:r w:rsidRPr="00071426">
              <w:rPr>
                <w:rFonts w:asciiTheme="minorHAnsi" w:hAnsiTheme="minorHAnsi" w:cstheme="minorHAnsi"/>
                <w:b/>
                <w:color w:val="000000"/>
                <w:sz w:val="22"/>
                <w:szCs w:val="22"/>
              </w:rPr>
              <w:t>Вагова категорія</w:t>
            </w:r>
          </w:p>
        </w:tc>
      </w:tr>
      <w:tr w:rsidR="002B33FA" w:rsidRPr="00071426" w14:paraId="675CDE33" w14:textId="77777777" w:rsidTr="00BE1AE9">
        <w:trPr>
          <w:trHeight w:val="20"/>
        </w:trPr>
        <w:tc>
          <w:tcPr>
            <w:tcW w:w="1858" w:type="dxa"/>
            <w:vMerge/>
            <w:tcBorders>
              <w:left w:val="nil"/>
              <w:bottom w:val="single" w:sz="18" w:space="0" w:color="1F4E79"/>
              <w:right w:val="nil"/>
            </w:tcBorders>
            <w:shd w:val="clear" w:color="auto" w:fill="B4C6E7"/>
          </w:tcPr>
          <w:p w14:paraId="05220961" w14:textId="77777777" w:rsidR="002B33FA" w:rsidRPr="00071426" w:rsidRDefault="002B33FA" w:rsidP="0080730B">
            <w:pPr>
              <w:rPr>
                <w:rFonts w:asciiTheme="minorHAnsi" w:hAnsiTheme="minorHAnsi" w:cstheme="minorHAnsi"/>
                <w:sz w:val="22"/>
                <w:szCs w:val="22"/>
              </w:rPr>
            </w:pPr>
          </w:p>
        </w:tc>
        <w:tc>
          <w:tcPr>
            <w:tcW w:w="1920" w:type="dxa"/>
            <w:tcBorders>
              <w:top w:val="single" w:sz="6" w:space="0" w:color="1F4E79"/>
              <w:left w:val="nil"/>
              <w:bottom w:val="single" w:sz="18" w:space="0" w:color="1F4E79"/>
              <w:right w:val="nil"/>
            </w:tcBorders>
            <w:shd w:val="clear" w:color="auto" w:fill="B4C6E7"/>
            <w:vAlign w:val="center"/>
          </w:tcPr>
          <w:p w14:paraId="05CE8278" w14:textId="77777777" w:rsidR="002B33FA" w:rsidRPr="00071426" w:rsidRDefault="002B33FA" w:rsidP="002B33FA">
            <w:pPr>
              <w:jc w:val="center"/>
              <w:rPr>
                <w:rFonts w:asciiTheme="minorHAnsi" w:hAnsiTheme="minorHAnsi" w:cstheme="minorHAnsi"/>
                <w:sz w:val="22"/>
                <w:szCs w:val="22"/>
              </w:rPr>
            </w:pPr>
            <w:r w:rsidRPr="00071426">
              <w:rPr>
                <w:rFonts w:asciiTheme="minorHAnsi" w:hAnsiTheme="minorHAnsi" w:cstheme="minorHAnsi"/>
                <w:b/>
                <w:color w:val="000000"/>
                <w:sz w:val="22"/>
                <w:szCs w:val="22"/>
              </w:rPr>
              <w:t>&lt; 30 кг</w:t>
            </w:r>
          </w:p>
        </w:tc>
        <w:tc>
          <w:tcPr>
            <w:tcW w:w="2506" w:type="dxa"/>
            <w:tcBorders>
              <w:top w:val="single" w:sz="6" w:space="0" w:color="1F4E79"/>
              <w:left w:val="nil"/>
              <w:bottom w:val="single" w:sz="18" w:space="0" w:color="1F4E79"/>
              <w:right w:val="nil"/>
            </w:tcBorders>
            <w:shd w:val="clear" w:color="auto" w:fill="B4C6E7"/>
            <w:vAlign w:val="center"/>
          </w:tcPr>
          <w:p w14:paraId="5E6FD9DC" w14:textId="77777777" w:rsidR="002B33FA" w:rsidRPr="00071426" w:rsidRDefault="002B33FA" w:rsidP="002B33FA">
            <w:pPr>
              <w:jc w:val="center"/>
              <w:rPr>
                <w:rFonts w:asciiTheme="minorHAnsi" w:hAnsiTheme="minorHAnsi" w:cstheme="minorHAnsi"/>
                <w:sz w:val="22"/>
                <w:szCs w:val="22"/>
              </w:rPr>
            </w:pPr>
            <w:r w:rsidRPr="00071426">
              <w:rPr>
                <w:rFonts w:asciiTheme="minorHAnsi" w:hAnsiTheme="minorHAnsi" w:cstheme="minorHAnsi"/>
                <w:b/>
                <w:color w:val="000000"/>
                <w:sz w:val="22"/>
                <w:szCs w:val="22"/>
              </w:rPr>
              <w:t>30–50 кг</w:t>
            </w:r>
          </w:p>
        </w:tc>
        <w:tc>
          <w:tcPr>
            <w:tcW w:w="2026" w:type="dxa"/>
            <w:tcBorders>
              <w:top w:val="single" w:sz="6" w:space="0" w:color="1F4E79"/>
              <w:left w:val="nil"/>
              <w:bottom w:val="single" w:sz="18" w:space="0" w:color="1F4E79"/>
              <w:right w:val="nil"/>
            </w:tcBorders>
            <w:shd w:val="clear" w:color="auto" w:fill="B4C6E7"/>
            <w:vAlign w:val="center"/>
          </w:tcPr>
          <w:p w14:paraId="0405A378" w14:textId="77777777" w:rsidR="002B33FA" w:rsidRPr="00071426" w:rsidRDefault="002B33FA" w:rsidP="002B33FA">
            <w:pPr>
              <w:jc w:val="center"/>
              <w:rPr>
                <w:rFonts w:asciiTheme="minorHAnsi" w:hAnsiTheme="minorHAnsi" w:cstheme="minorHAnsi"/>
                <w:sz w:val="22"/>
                <w:szCs w:val="22"/>
              </w:rPr>
            </w:pPr>
            <w:r w:rsidRPr="00071426">
              <w:rPr>
                <w:rFonts w:asciiTheme="minorHAnsi" w:hAnsiTheme="minorHAnsi" w:cstheme="minorHAnsi"/>
                <w:b/>
                <w:color w:val="000000"/>
                <w:sz w:val="22"/>
                <w:szCs w:val="22"/>
              </w:rPr>
              <w:t>&gt; 50 кг</w:t>
            </w:r>
          </w:p>
        </w:tc>
      </w:tr>
      <w:tr w:rsidR="00C93644" w:rsidRPr="00071426" w14:paraId="079CBA7F" w14:textId="77777777" w:rsidTr="00BE1AE9">
        <w:trPr>
          <w:trHeight w:val="20"/>
        </w:trPr>
        <w:tc>
          <w:tcPr>
            <w:tcW w:w="1858" w:type="dxa"/>
            <w:tcBorders>
              <w:top w:val="single" w:sz="18" w:space="0" w:color="1F4E79"/>
              <w:left w:val="nil"/>
              <w:bottom w:val="nil"/>
              <w:right w:val="nil"/>
            </w:tcBorders>
            <w:shd w:val="clear" w:color="auto" w:fill="FFFFFF"/>
          </w:tcPr>
          <w:p w14:paraId="70C53FCA" w14:textId="77777777" w:rsidR="00C93644" w:rsidRPr="00071426" w:rsidRDefault="0081044B" w:rsidP="002B33FA">
            <w:pPr>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Моксифлоксацин</w:t>
            </w:r>
            <w:proofErr w:type="spellEnd"/>
          </w:p>
        </w:tc>
        <w:tc>
          <w:tcPr>
            <w:tcW w:w="1920" w:type="dxa"/>
            <w:tcBorders>
              <w:top w:val="single" w:sz="18" w:space="0" w:color="1F4E79"/>
              <w:left w:val="nil"/>
              <w:bottom w:val="nil"/>
              <w:right w:val="nil"/>
            </w:tcBorders>
            <w:shd w:val="clear" w:color="auto" w:fill="FFFFFF"/>
            <w:vAlign w:val="center"/>
          </w:tcPr>
          <w:p w14:paraId="5A2D0C7C" w14:textId="77777777" w:rsidR="00C93644" w:rsidRPr="00071426" w:rsidRDefault="0081044B" w:rsidP="002B33FA">
            <w:pPr>
              <w:jc w:val="center"/>
              <w:rPr>
                <w:rFonts w:asciiTheme="minorHAnsi" w:hAnsiTheme="minorHAnsi" w:cstheme="minorHAnsi"/>
                <w:sz w:val="22"/>
                <w:szCs w:val="22"/>
              </w:rPr>
            </w:pPr>
            <w:r w:rsidRPr="00071426">
              <w:rPr>
                <w:rFonts w:asciiTheme="minorHAnsi" w:hAnsiTheme="minorHAnsi" w:cstheme="minorHAnsi"/>
                <w:color w:val="000000"/>
                <w:sz w:val="22"/>
                <w:szCs w:val="22"/>
              </w:rPr>
              <w:t>400 мг</w:t>
            </w:r>
          </w:p>
        </w:tc>
        <w:tc>
          <w:tcPr>
            <w:tcW w:w="2506" w:type="dxa"/>
            <w:tcBorders>
              <w:top w:val="single" w:sz="18" w:space="0" w:color="1F4E79"/>
              <w:left w:val="nil"/>
              <w:bottom w:val="nil"/>
              <w:right w:val="nil"/>
            </w:tcBorders>
            <w:shd w:val="clear" w:color="auto" w:fill="FFFFFF"/>
            <w:vAlign w:val="center"/>
          </w:tcPr>
          <w:p w14:paraId="0D44E4AA" w14:textId="77777777" w:rsidR="00C93644" w:rsidRPr="00071426" w:rsidRDefault="0081044B" w:rsidP="002B33FA">
            <w:pPr>
              <w:jc w:val="center"/>
              <w:rPr>
                <w:rFonts w:asciiTheme="minorHAnsi" w:hAnsiTheme="minorHAnsi" w:cstheme="minorHAnsi"/>
                <w:sz w:val="22"/>
                <w:szCs w:val="22"/>
              </w:rPr>
            </w:pPr>
            <w:r w:rsidRPr="00071426">
              <w:rPr>
                <w:rFonts w:asciiTheme="minorHAnsi" w:hAnsiTheme="minorHAnsi" w:cstheme="minorHAnsi"/>
                <w:color w:val="000000"/>
                <w:sz w:val="22"/>
                <w:szCs w:val="22"/>
              </w:rPr>
              <w:t>600 мг</w:t>
            </w:r>
          </w:p>
        </w:tc>
        <w:tc>
          <w:tcPr>
            <w:tcW w:w="2026" w:type="dxa"/>
            <w:tcBorders>
              <w:top w:val="single" w:sz="18" w:space="0" w:color="1F4E79"/>
              <w:left w:val="nil"/>
              <w:bottom w:val="nil"/>
              <w:right w:val="nil"/>
            </w:tcBorders>
            <w:shd w:val="clear" w:color="auto" w:fill="FFFFFF"/>
            <w:vAlign w:val="center"/>
          </w:tcPr>
          <w:p w14:paraId="27050BA7" w14:textId="77777777" w:rsidR="00C93644" w:rsidRPr="00071426" w:rsidRDefault="0081044B" w:rsidP="002B33FA">
            <w:pPr>
              <w:jc w:val="center"/>
              <w:rPr>
                <w:rFonts w:asciiTheme="minorHAnsi" w:hAnsiTheme="minorHAnsi" w:cstheme="minorHAnsi"/>
                <w:sz w:val="22"/>
                <w:szCs w:val="22"/>
              </w:rPr>
            </w:pPr>
            <w:r w:rsidRPr="00071426">
              <w:rPr>
                <w:rFonts w:asciiTheme="minorHAnsi" w:hAnsiTheme="minorHAnsi" w:cstheme="minorHAnsi"/>
                <w:color w:val="000000"/>
                <w:sz w:val="22"/>
                <w:szCs w:val="22"/>
              </w:rPr>
              <w:t>800 мг</w:t>
            </w:r>
          </w:p>
        </w:tc>
      </w:tr>
      <w:tr w:rsidR="00C93644" w:rsidRPr="00071426" w14:paraId="54C13CA6" w14:textId="77777777" w:rsidTr="00BE1AE9">
        <w:trPr>
          <w:trHeight w:val="20"/>
        </w:trPr>
        <w:tc>
          <w:tcPr>
            <w:tcW w:w="1858" w:type="dxa"/>
            <w:tcBorders>
              <w:top w:val="nil"/>
              <w:left w:val="nil"/>
              <w:bottom w:val="nil"/>
              <w:right w:val="nil"/>
            </w:tcBorders>
            <w:shd w:val="clear" w:color="auto" w:fill="FFFFFF"/>
          </w:tcPr>
          <w:p w14:paraId="22AB4FCA" w14:textId="77777777" w:rsidR="00C93644" w:rsidRPr="00071426" w:rsidRDefault="0081044B" w:rsidP="0080730B">
            <w:pPr>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Клофазимін</w:t>
            </w:r>
            <w:proofErr w:type="spellEnd"/>
          </w:p>
        </w:tc>
        <w:tc>
          <w:tcPr>
            <w:tcW w:w="1920" w:type="dxa"/>
            <w:tcBorders>
              <w:top w:val="nil"/>
              <w:left w:val="nil"/>
              <w:bottom w:val="nil"/>
              <w:right w:val="nil"/>
            </w:tcBorders>
            <w:shd w:val="clear" w:color="auto" w:fill="FFFFFF"/>
            <w:vAlign w:val="center"/>
          </w:tcPr>
          <w:p w14:paraId="2120ADF5" w14:textId="77777777" w:rsidR="00C93644" w:rsidRPr="00071426" w:rsidRDefault="0081044B" w:rsidP="002B33FA">
            <w:pPr>
              <w:jc w:val="center"/>
              <w:rPr>
                <w:rFonts w:asciiTheme="minorHAnsi" w:hAnsiTheme="minorHAnsi" w:cstheme="minorHAnsi"/>
                <w:sz w:val="22"/>
                <w:szCs w:val="22"/>
              </w:rPr>
            </w:pPr>
            <w:r w:rsidRPr="00071426">
              <w:rPr>
                <w:rFonts w:asciiTheme="minorHAnsi" w:hAnsiTheme="minorHAnsi" w:cstheme="minorHAnsi"/>
                <w:color w:val="000000"/>
                <w:sz w:val="22"/>
                <w:szCs w:val="22"/>
              </w:rPr>
              <w:t>50 мг</w:t>
            </w:r>
          </w:p>
        </w:tc>
        <w:tc>
          <w:tcPr>
            <w:tcW w:w="2506" w:type="dxa"/>
            <w:tcBorders>
              <w:top w:val="nil"/>
              <w:left w:val="nil"/>
              <w:bottom w:val="nil"/>
              <w:right w:val="nil"/>
            </w:tcBorders>
            <w:shd w:val="clear" w:color="auto" w:fill="FFFFFF"/>
            <w:vAlign w:val="center"/>
          </w:tcPr>
          <w:p w14:paraId="7DBE64F8" w14:textId="77777777" w:rsidR="00C93644" w:rsidRPr="00071426" w:rsidRDefault="0081044B" w:rsidP="002B33FA">
            <w:pPr>
              <w:jc w:val="center"/>
              <w:rPr>
                <w:rFonts w:asciiTheme="minorHAnsi" w:hAnsiTheme="minorHAnsi" w:cstheme="minorHAnsi"/>
                <w:sz w:val="22"/>
                <w:szCs w:val="22"/>
              </w:rPr>
            </w:pPr>
            <w:r w:rsidRPr="00071426">
              <w:rPr>
                <w:rFonts w:asciiTheme="minorHAnsi" w:hAnsiTheme="minorHAnsi" w:cstheme="minorHAnsi"/>
                <w:color w:val="000000"/>
                <w:sz w:val="22"/>
                <w:szCs w:val="22"/>
              </w:rPr>
              <w:t>100 мг</w:t>
            </w:r>
          </w:p>
        </w:tc>
        <w:tc>
          <w:tcPr>
            <w:tcW w:w="2026" w:type="dxa"/>
            <w:tcBorders>
              <w:top w:val="nil"/>
              <w:left w:val="nil"/>
              <w:bottom w:val="nil"/>
              <w:right w:val="nil"/>
            </w:tcBorders>
            <w:shd w:val="clear" w:color="auto" w:fill="FFFFFF"/>
            <w:vAlign w:val="center"/>
          </w:tcPr>
          <w:p w14:paraId="0C347D8D" w14:textId="77777777" w:rsidR="00C93644" w:rsidRPr="00071426" w:rsidRDefault="0081044B" w:rsidP="002B33FA">
            <w:pPr>
              <w:jc w:val="center"/>
              <w:rPr>
                <w:rFonts w:asciiTheme="minorHAnsi" w:hAnsiTheme="minorHAnsi" w:cstheme="minorHAnsi"/>
                <w:sz w:val="22"/>
                <w:szCs w:val="22"/>
              </w:rPr>
            </w:pPr>
            <w:r w:rsidRPr="00071426">
              <w:rPr>
                <w:rFonts w:asciiTheme="minorHAnsi" w:hAnsiTheme="minorHAnsi" w:cstheme="minorHAnsi"/>
                <w:color w:val="000000"/>
                <w:sz w:val="22"/>
                <w:szCs w:val="22"/>
              </w:rPr>
              <w:t>100 мг</w:t>
            </w:r>
          </w:p>
        </w:tc>
      </w:tr>
      <w:tr w:rsidR="00C93644" w:rsidRPr="00071426" w14:paraId="2AA3DF08" w14:textId="77777777" w:rsidTr="00BE1AE9">
        <w:trPr>
          <w:trHeight w:val="20"/>
        </w:trPr>
        <w:tc>
          <w:tcPr>
            <w:tcW w:w="1858" w:type="dxa"/>
            <w:tcBorders>
              <w:top w:val="nil"/>
              <w:left w:val="nil"/>
              <w:bottom w:val="nil"/>
              <w:right w:val="nil"/>
            </w:tcBorders>
            <w:shd w:val="clear" w:color="auto" w:fill="FFFFFF"/>
          </w:tcPr>
          <w:p w14:paraId="14408F83" w14:textId="77777777" w:rsidR="00C93644" w:rsidRPr="00071426" w:rsidRDefault="0081044B" w:rsidP="0080730B">
            <w:pPr>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Етамбутол</w:t>
            </w:r>
            <w:proofErr w:type="spellEnd"/>
          </w:p>
        </w:tc>
        <w:tc>
          <w:tcPr>
            <w:tcW w:w="1920" w:type="dxa"/>
            <w:tcBorders>
              <w:top w:val="nil"/>
              <w:left w:val="nil"/>
              <w:bottom w:val="nil"/>
              <w:right w:val="nil"/>
            </w:tcBorders>
            <w:shd w:val="clear" w:color="auto" w:fill="FFFFFF"/>
            <w:vAlign w:val="center"/>
          </w:tcPr>
          <w:p w14:paraId="0BCE5AF3" w14:textId="77777777" w:rsidR="00C93644" w:rsidRPr="00071426" w:rsidRDefault="0081044B" w:rsidP="002B33FA">
            <w:pPr>
              <w:jc w:val="center"/>
              <w:rPr>
                <w:rFonts w:asciiTheme="minorHAnsi" w:hAnsiTheme="minorHAnsi" w:cstheme="minorHAnsi"/>
                <w:sz w:val="22"/>
                <w:szCs w:val="22"/>
              </w:rPr>
            </w:pPr>
            <w:r w:rsidRPr="00071426">
              <w:rPr>
                <w:rFonts w:asciiTheme="minorHAnsi" w:hAnsiTheme="minorHAnsi" w:cstheme="minorHAnsi"/>
                <w:color w:val="000000"/>
                <w:sz w:val="22"/>
                <w:szCs w:val="22"/>
              </w:rPr>
              <w:t>800 мг</w:t>
            </w:r>
          </w:p>
        </w:tc>
        <w:tc>
          <w:tcPr>
            <w:tcW w:w="2506" w:type="dxa"/>
            <w:tcBorders>
              <w:top w:val="nil"/>
              <w:left w:val="nil"/>
              <w:bottom w:val="nil"/>
              <w:right w:val="nil"/>
            </w:tcBorders>
            <w:shd w:val="clear" w:color="auto" w:fill="FFFFFF"/>
            <w:vAlign w:val="center"/>
          </w:tcPr>
          <w:p w14:paraId="0683E543" w14:textId="77777777" w:rsidR="00C93644" w:rsidRPr="00071426" w:rsidRDefault="0081044B" w:rsidP="002B33FA">
            <w:pPr>
              <w:jc w:val="center"/>
              <w:rPr>
                <w:rFonts w:asciiTheme="minorHAnsi" w:hAnsiTheme="minorHAnsi" w:cstheme="minorHAnsi"/>
                <w:sz w:val="22"/>
                <w:szCs w:val="22"/>
              </w:rPr>
            </w:pPr>
            <w:r w:rsidRPr="00071426">
              <w:rPr>
                <w:rFonts w:asciiTheme="minorHAnsi" w:hAnsiTheme="minorHAnsi" w:cstheme="minorHAnsi"/>
                <w:color w:val="000000"/>
                <w:sz w:val="22"/>
                <w:szCs w:val="22"/>
              </w:rPr>
              <w:t>800 мг</w:t>
            </w:r>
          </w:p>
        </w:tc>
        <w:tc>
          <w:tcPr>
            <w:tcW w:w="2026" w:type="dxa"/>
            <w:tcBorders>
              <w:top w:val="nil"/>
              <w:left w:val="nil"/>
              <w:bottom w:val="nil"/>
              <w:right w:val="nil"/>
            </w:tcBorders>
            <w:shd w:val="clear" w:color="auto" w:fill="FFFFFF"/>
            <w:vAlign w:val="center"/>
          </w:tcPr>
          <w:p w14:paraId="0CFEEBAC" w14:textId="77777777" w:rsidR="00C93644" w:rsidRPr="00071426" w:rsidRDefault="0081044B" w:rsidP="002B33FA">
            <w:pPr>
              <w:jc w:val="center"/>
              <w:rPr>
                <w:rFonts w:asciiTheme="minorHAnsi" w:hAnsiTheme="minorHAnsi" w:cstheme="minorHAnsi"/>
                <w:sz w:val="22"/>
                <w:szCs w:val="22"/>
              </w:rPr>
            </w:pPr>
            <w:r w:rsidRPr="00071426">
              <w:rPr>
                <w:rFonts w:asciiTheme="minorHAnsi" w:hAnsiTheme="minorHAnsi" w:cstheme="minorHAnsi"/>
                <w:color w:val="000000"/>
                <w:sz w:val="22"/>
                <w:szCs w:val="22"/>
              </w:rPr>
              <w:t>1200 мг</w:t>
            </w:r>
          </w:p>
        </w:tc>
      </w:tr>
      <w:tr w:rsidR="00C93644" w:rsidRPr="00071426" w14:paraId="5C7C77F3" w14:textId="77777777" w:rsidTr="00BE1AE9">
        <w:trPr>
          <w:trHeight w:val="20"/>
        </w:trPr>
        <w:tc>
          <w:tcPr>
            <w:tcW w:w="1858" w:type="dxa"/>
            <w:tcBorders>
              <w:top w:val="nil"/>
              <w:left w:val="nil"/>
              <w:bottom w:val="nil"/>
              <w:right w:val="nil"/>
            </w:tcBorders>
            <w:shd w:val="clear" w:color="auto" w:fill="FFFFFF"/>
          </w:tcPr>
          <w:p w14:paraId="6BAFFC90" w14:textId="77777777" w:rsidR="00C93644" w:rsidRPr="00071426" w:rsidRDefault="0081044B" w:rsidP="0080730B">
            <w:pPr>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Піразинамід</w:t>
            </w:r>
            <w:proofErr w:type="spellEnd"/>
          </w:p>
        </w:tc>
        <w:tc>
          <w:tcPr>
            <w:tcW w:w="1920" w:type="dxa"/>
            <w:tcBorders>
              <w:top w:val="nil"/>
              <w:left w:val="nil"/>
              <w:bottom w:val="nil"/>
              <w:right w:val="nil"/>
            </w:tcBorders>
            <w:shd w:val="clear" w:color="auto" w:fill="FFFFFF"/>
            <w:vAlign w:val="center"/>
          </w:tcPr>
          <w:p w14:paraId="5979052A" w14:textId="77777777" w:rsidR="00C93644" w:rsidRPr="00071426" w:rsidRDefault="0081044B" w:rsidP="002B33FA">
            <w:pPr>
              <w:jc w:val="center"/>
              <w:rPr>
                <w:rFonts w:asciiTheme="minorHAnsi" w:hAnsiTheme="minorHAnsi" w:cstheme="minorHAnsi"/>
                <w:sz w:val="22"/>
                <w:szCs w:val="22"/>
              </w:rPr>
            </w:pPr>
            <w:r w:rsidRPr="00071426">
              <w:rPr>
                <w:rFonts w:asciiTheme="minorHAnsi" w:hAnsiTheme="minorHAnsi" w:cstheme="minorHAnsi"/>
                <w:color w:val="000000"/>
                <w:sz w:val="22"/>
                <w:szCs w:val="22"/>
              </w:rPr>
              <w:t>1000 мг</w:t>
            </w:r>
          </w:p>
        </w:tc>
        <w:tc>
          <w:tcPr>
            <w:tcW w:w="2506" w:type="dxa"/>
            <w:tcBorders>
              <w:top w:val="nil"/>
              <w:left w:val="nil"/>
              <w:bottom w:val="nil"/>
              <w:right w:val="nil"/>
            </w:tcBorders>
            <w:shd w:val="clear" w:color="auto" w:fill="FFFFFF"/>
            <w:vAlign w:val="center"/>
          </w:tcPr>
          <w:p w14:paraId="12C808FB" w14:textId="77777777" w:rsidR="00C93644" w:rsidRPr="00071426" w:rsidRDefault="0081044B" w:rsidP="002B33FA">
            <w:pPr>
              <w:jc w:val="center"/>
              <w:rPr>
                <w:rFonts w:asciiTheme="minorHAnsi" w:hAnsiTheme="minorHAnsi" w:cstheme="minorHAnsi"/>
                <w:sz w:val="22"/>
                <w:szCs w:val="22"/>
              </w:rPr>
            </w:pPr>
            <w:r w:rsidRPr="00071426">
              <w:rPr>
                <w:rFonts w:asciiTheme="minorHAnsi" w:hAnsiTheme="minorHAnsi" w:cstheme="minorHAnsi"/>
                <w:color w:val="000000"/>
                <w:sz w:val="22"/>
                <w:szCs w:val="22"/>
              </w:rPr>
              <w:t>1500 мг</w:t>
            </w:r>
          </w:p>
        </w:tc>
        <w:tc>
          <w:tcPr>
            <w:tcW w:w="2026" w:type="dxa"/>
            <w:tcBorders>
              <w:top w:val="nil"/>
              <w:left w:val="nil"/>
              <w:bottom w:val="nil"/>
              <w:right w:val="nil"/>
            </w:tcBorders>
            <w:shd w:val="clear" w:color="auto" w:fill="FFFFFF"/>
            <w:vAlign w:val="center"/>
          </w:tcPr>
          <w:p w14:paraId="1F0D4E2B" w14:textId="77777777" w:rsidR="00C93644" w:rsidRPr="00071426" w:rsidRDefault="0081044B" w:rsidP="002B33FA">
            <w:pPr>
              <w:jc w:val="center"/>
              <w:rPr>
                <w:rFonts w:asciiTheme="minorHAnsi" w:hAnsiTheme="minorHAnsi" w:cstheme="minorHAnsi"/>
                <w:sz w:val="22"/>
                <w:szCs w:val="22"/>
              </w:rPr>
            </w:pPr>
            <w:r w:rsidRPr="00071426">
              <w:rPr>
                <w:rFonts w:asciiTheme="minorHAnsi" w:hAnsiTheme="minorHAnsi" w:cstheme="minorHAnsi"/>
                <w:color w:val="000000"/>
                <w:sz w:val="22"/>
                <w:szCs w:val="22"/>
              </w:rPr>
              <w:t>2000 мг</w:t>
            </w:r>
          </w:p>
        </w:tc>
      </w:tr>
    </w:tbl>
    <w:p w14:paraId="2E128530" w14:textId="77777777" w:rsidR="00C93644" w:rsidRPr="00071426" w:rsidRDefault="00C93644" w:rsidP="0080730B">
      <w:pPr>
        <w:rPr>
          <w:rFonts w:asciiTheme="minorHAnsi" w:hAnsiTheme="minorHAnsi" w:cstheme="minorHAnsi"/>
          <w:sz w:val="22"/>
          <w:szCs w:val="22"/>
        </w:rPr>
        <w:sectPr w:rsidR="00C93644" w:rsidRPr="00071426" w:rsidSect="00040941">
          <w:pgSz w:w="11904" w:h="16838" w:code="9"/>
          <w:pgMar w:top="1418" w:right="1701" w:bottom="1418" w:left="1701" w:header="709" w:footer="709" w:gutter="0"/>
          <w:cols w:space="60"/>
          <w:noEndnote/>
          <w:docGrid w:linePitch="272"/>
        </w:sectPr>
      </w:pPr>
    </w:p>
    <w:tbl>
      <w:tblPr>
        <w:tblW w:w="0" w:type="auto"/>
        <w:tblLayout w:type="fixed"/>
        <w:tblCellMar>
          <w:top w:w="28" w:type="dxa"/>
          <w:left w:w="40" w:type="dxa"/>
          <w:bottom w:w="28" w:type="dxa"/>
          <w:right w:w="40" w:type="dxa"/>
        </w:tblCellMar>
        <w:tblLook w:val="0000" w:firstRow="0" w:lastRow="0" w:firstColumn="0" w:lastColumn="0" w:noHBand="0" w:noVBand="0"/>
      </w:tblPr>
      <w:tblGrid>
        <w:gridCol w:w="1843"/>
        <w:gridCol w:w="1985"/>
        <w:gridCol w:w="2551"/>
        <w:gridCol w:w="1921"/>
      </w:tblGrid>
      <w:tr w:rsidR="00C93644" w:rsidRPr="00071426" w14:paraId="0697B713" w14:textId="77777777" w:rsidTr="00A82816">
        <w:trPr>
          <w:trHeight w:val="20"/>
        </w:trPr>
        <w:tc>
          <w:tcPr>
            <w:tcW w:w="1843" w:type="dxa"/>
            <w:tcBorders>
              <w:top w:val="nil"/>
              <w:left w:val="nil"/>
              <w:bottom w:val="nil"/>
              <w:right w:val="nil"/>
            </w:tcBorders>
            <w:shd w:val="clear" w:color="auto" w:fill="FFFFFF"/>
          </w:tcPr>
          <w:p w14:paraId="178C4919" w14:textId="77777777" w:rsidR="00C93644" w:rsidRPr="00071426" w:rsidRDefault="0081044B" w:rsidP="0080730B">
            <w:pPr>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lastRenderedPageBreak/>
              <w:t>Ізоніазид</w:t>
            </w:r>
            <w:proofErr w:type="spellEnd"/>
          </w:p>
        </w:tc>
        <w:tc>
          <w:tcPr>
            <w:tcW w:w="1985" w:type="dxa"/>
            <w:tcBorders>
              <w:top w:val="nil"/>
              <w:left w:val="nil"/>
              <w:bottom w:val="nil"/>
              <w:right w:val="nil"/>
            </w:tcBorders>
            <w:shd w:val="clear" w:color="auto" w:fill="FFFFFF"/>
          </w:tcPr>
          <w:p w14:paraId="7BDD0292" w14:textId="77777777" w:rsidR="00C93644" w:rsidRPr="00071426" w:rsidRDefault="0081044B" w:rsidP="00A82816">
            <w:pPr>
              <w:jc w:val="center"/>
              <w:rPr>
                <w:rFonts w:asciiTheme="minorHAnsi" w:hAnsiTheme="minorHAnsi" w:cstheme="minorHAnsi"/>
                <w:sz w:val="22"/>
                <w:szCs w:val="22"/>
              </w:rPr>
            </w:pPr>
            <w:r w:rsidRPr="00071426">
              <w:rPr>
                <w:rFonts w:asciiTheme="minorHAnsi" w:hAnsiTheme="minorHAnsi" w:cstheme="minorHAnsi"/>
                <w:color w:val="000000"/>
                <w:sz w:val="22"/>
                <w:szCs w:val="22"/>
              </w:rPr>
              <w:t>300 мг</w:t>
            </w:r>
          </w:p>
        </w:tc>
        <w:tc>
          <w:tcPr>
            <w:tcW w:w="2551" w:type="dxa"/>
            <w:tcBorders>
              <w:top w:val="nil"/>
              <w:left w:val="nil"/>
              <w:bottom w:val="nil"/>
              <w:right w:val="nil"/>
            </w:tcBorders>
            <w:shd w:val="clear" w:color="auto" w:fill="FFFFFF"/>
          </w:tcPr>
          <w:p w14:paraId="68B8879C" w14:textId="77777777" w:rsidR="00C93644" w:rsidRPr="00071426" w:rsidRDefault="0081044B" w:rsidP="00A82816">
            <w:pPr>
              <w:jc w:val="center"/>
              <w:rPr>
                <w:rFonts w:asciiTheme="minorHAnsi" w:hAnsiTheme="minorHAnsi" w:cstheme="minorHAnsi"/>
                <w:sz w:val="22"/>
                <w:szCs w:val="22"/>
              </w:rPr>
            </w:pPr>
            <w:r w:rsidRPr="00071426">
              <w:rPr>
                <w:rFonts w:asciiTheme="minorHAnsi" w:hAnsiTheme="minorHAnsi" w:cstheme="minorHAnsi"/>
                <w:color w:val="000000"/>
                <w:sz w:val="22"/>
                <w:szCs w:val="22"/>
              </w:rPr>
              <w:t>400 мг</w:t>
            </w:r>
          </w:p>
        </w:tc>
        <w:tc>
          <w:tcPr>
            <w:tcW w:w="1921" w:type="dxa"/>
            <w:tcBorders>
              <w:top w:val="nil"/>
              <w:left w:val="nil"/>
              <w:bottom w:val="nil"/>
              <w:right w:val="nil"/>
            </w:tcBorders>
            <w:shd w:val="clear" w:color="auto" w:fill="FFFFFF"/>
          </w:tcPr>
          <w:p w14:paraId="0A374D28" w14:textId="77777777" w:rsidR="00C93644" w:rsidRPr="00071426" w:rsidRDefault="0081044B" w:rsidP="00A82816">
            <w:pPr>
              <w:jc w:val="center"/>
              <w:rPr>
                <w:rFonts w:asciiTheme="minorHAnsi" w:hAnsiTheme="minorHAnsi" w:cstheme="minorHAnsi"/>
                <w:sz w:val="22"/>
                <w:szCs w:val="22"/>
              </w:rPr>
            </w:pPr>
            <w:r w:rsidRPr="00071426">
              <w:rPr>
                <w:rFonts w:asciiTheme="minorHAnsi" w:hAnsiTheme="minorHAnsi" w:cstheme="minorHAnsi"/>
                <w:color w:val="000000"/>
                <w:sz w:val="22"/>
                <w:szCs w:val="22"/>
              </w:rPr>
              <w:t>600 мг</w:t>
            </w:r>
          </w:p>
        </w:tc>
      </w:tr>
      <w:tr w:rsidR="00C93644" w:rsidRPr="00071426" w14:paraId="1F09B1AB" w14:textId="77777777" w:rsidTr="00A82816">
        <w:trPr>
          <w:trHeight w:val="20"/>
        </w:trPr>
        <w:tc>
          <w:tcPr>
            <w:tcW w:w="1843" w:type="dxa"/>
            <w:tcBorders>
              <w:top w:val="nil"/>
              <w:left w:val="nil"/>
              <w:bottom w:val="nil"/>
              <w:right w:val="nil"/>
            </w:tcBorders>
            <w:shd w:val="clear" w:color="auto" w:fill="FFFFFF"/>
          </w:tcPr>
          <w:p w14:paraId="05570895" w14:textId="77777777" w:rsidR="00C93644" w:rsidRPr="00071426" w:rsidRDefault="0081044B" w:rsidP="0080730B">
            <w:pPr>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Протіонамід</w:t>
            </w:r>
            <w:proofErr w:type="spellEnd"/>
          </w:p>
        </w:tc>
        <w:tc>
          <w:tcPr>
            <w:tcW w:w="1985" w:type="dxa"/>
            <w:tcBorders>
              <w:top w:val="nil"/>
              <w:left w:val="nil"/>
              <w:bottom w:val="nil"/>
              <w:right w:val="nil"/>
            </w:tcBorders>
            <w:shd w:val="clear" w:color="auto" w:fill="FFFFFF"/>
          </w:tcPr>
          <w:p w14:paraId="76F0E3D6" w14:textId="77777777" w:rsidR="00C93644" w:rsidRPr="00071426" w:rsidRDefault="0081044B" w:rsidP="00A82816">
            <w:pPr>
              <w:jc w:val="center"/>
              <w:rPr>
                <w:rFonts w:asciiTheme="minorHAnsi" w:hAnsiTheme="minorHAnsi" w:cstheme="minorHAnsi"/>
                <w:sz w:val="22"/>
                <w:szCs w:val="22"/>
              </w:rPr>
            </w:pPr>
            <w:r w:rsidRPr="00071426">
              <w:rPr>
                <w:rFonts w:asciiTheme="minorHAnsi" w:hAnsiTheme="minorHAnsi" w:cstheme="minorHAnsi"/>
                <w:color w:val="000000"/>
                <w:sz w:val="22"/>
                <w:szCs w:val="22"/>
              </w:rPr>
              <w:t>250 мг</w:t>
            </w:r>
          </w:p>
        </w:tc>
        <w:tc>
          <w:tcPr>
            <w:tcW w:w="2551" w:type="dxa"/>
            <w:tcBorders>
              <w:top w:val="nil"/>
              <w:left w:val="nil"/>
              <w:bottom w:val="nil"/>
              <w:right w:val="nil"/>
            </w:tcBorders>
            <w:shd w:val="clear" w:color="auto" w:fill="FFFFFF"/>
          </w:tcPr>
          <w:p w14:paraId="1261934A" w14:textId="77777777" w:rsidR="00C93644" w:rsidRPr="00071426" w:rsidRDefault="0081044B" w:rsidP="00A82816">
            <w:pPr>
              <w:jc w:val="center"/>
              <w:rPr>
                <w:rFonts w:asciiTheme="minorHAnsi" w:hAnsiTheme="minorHAnsi" w:cstheme="minorHAnsi"/>
                <w:sz w:val="22"/>
                <w:szCs w:val="22"/>
              </w:rPr>
            </w:pPr>
            <w:r w:rsidRPr="00071426">
              <w:rPr>
                <w:rFonts w:asciiTheme="minorHAnsi" w:hAnsiTheme="minorHAnsi" w:cstheme="minorHAnsi"/>
                <w:color w:val="000000"/>
                <w:sz w:val="22"/>
                <w:szCs w:val="22"/>
              </w:rPr>
              <w:t>500 мг</w:t>
            </w:r>
          </w:p>
        </w:tc>
        <w:tc>
          <w:tcPr>
            <w:tcW w:w="1921" w:type="dxa"/>
            <w:tcBorders>
              <w:top w:val="nil"/>
              <w:left w:val="nil"/>
              <w:bottom w:val="nil"/>
              <w:right w:val="nil"/>
            </w:tcBorders>
            <w:shd w:val="clear" w:color="auto" w:fill="FFFFFF"/>
          </w:tcPr>
          <w:p w14:paraId="445C2BD0" w14:textId="77777777" w:rsidR="00C93644" w:rsidRPr="00071426" w:rsidRDefault="0081044B" w:rsidP="00A82816">
            <w:pPr>
              <w:jc w:val="center"/>
              <w:rPr>
                <w:rFonts w:asciiTheme="minorHAnsi" w:hAnsiTheme="minorHAnsi" w:cstheme="minorHAnsi"/>
                <w:sz w:val="22"/>
                <w:szCs w:val="22"/>
              </w:rPr>
            </w:pPr>
            <w:r w:rsidRPr="00071426">
              <w:rPr>
                <w:rFonts w:asciiTheme="minorHAnsi" w:hAnsiTheme="minorHAnsi" w:cstheme="minorHAnsi"/>
                <w:color w:val="000000"/>
                <w:sz w:val="22"/>
                <w:szCs w:val="22"/>
              </w:rPr>
              <w:t>750 мг</w:t>
            </w:r>
          </w:p>
        </w:tc>
      </w:tr>
      <w:tr w:rsidR="00C93644" w:rsidRPr="00071426" w14:paraId="16765D81" w14:textId="77777777" w:rsidTr="00A82816">
        <w:trPr>
          <w:trHeight w:val="20"/>
        </w:trPr>
        <w:tc>
          <w:tcPr>
            <w:tcW w:w="1843" w:type="dxa"/>
            <w:tcBorders>
              <w:top w:val="nil"/>
              <w:left w:val="nil"/>
              <w:bottom w:val="nil"/>
              <w:right w:val="nil"/>
            </w:tcBorders>
            <w:shd w:val="clear" w:color="auto" w:fill="FFFFFF"/>
          </w:tcPr>
          <w:p w14:paraId="51F19E33" w14:textId="77777777" w:rsidR="00C93644" w:rsidRPr="00071426" w:rsidRDefault="00C93644" w:rsidP="0080730B">
            <w:pPr>
              <w:rPr>
                <w:rFonts w:asciiTheme="minorHAnsi" w:hAnsiTheme="minorHAnsi" w:cstheme="minorHAnsi"/>
                <w:sz w:val="22"/>
                <w:szCs w:val="22"/>
              </w:rPr>
            </w:pPr>
          </w:p>
        </w:tc>
        <w:tc>
          <w:tcPr>
            <w:tcW w:w="6457" w:type="dxa"/>
            <w:gridSpan w:val="3"/>
            <w:tcBorders>
              <w:top w:val="nil"/>
              <w:left w:val="nil"/>
              <w:bottom w:val="nil"/>
              <w:right w:val="nil"/>
            </w:tcBorders>
            <w:shd w:val="clear" w:color="auto" w:fill="FFFFFF"/>
          </w:tcPr>
          <w:p w14:paraId="3D4EE365" w14:textId="77777777" w:rsidR="00C93644" w:rsidRPr="00071426" w:rsidRDefault="00C93644" w:rsidP="0080730B">
            <w:pPr>
              <w:rPr>
                <w:rFonts w:asciiTheme="minorHAnsi" w:hAnsiTheme="minorHAnsi" w:cstheme="minorHAnsi"/>
                <w:sz w:val="22"/>
                <w:szCs w:val="22"/>
              </w:rPr>
            </w:pPr>
          </w:p>
        </w:tc>
      </w:tr>
      <w:tr w:rsidR="00C93644" w:rsidRPr="00071426" w14:paraId="2033A1A5" w14:textId="77777777" w:rsidTr="00A82816">
        <w:trPr>
          <w:trHeight w:val="20"/>
        </w:trPr>
        <w:tc>
          <w:tcPr>
            <w:tcW w:w="1843" w:type="dxa"/>
            <w:tcBorders>
              <w:top w:val="nil"/>
              <w:left w:val="nil"/>
              <w:right w:val="nil"/>
            </w:tcBorders>
            <w:shd w:val="clear" w:color="auto" w:fill="FFFFFF"/>
          </w:tcPr>
          <w:p w14:paraId="55EDE019" w14:textId="77777777" w:rsidR="00C93644" w:rsidRPr="00071426" w:rsidRDefault="00C93644" w:rsidP="0080730B">
            <w:pPr>
              <w:rPr>
                <w:rFonts w:asciiTheme="minorHAnsi" w:hAnsiTheme="minorHAnsi" w:cstheme="minorHAnsi"/>
                <w:sz w:val="22"/>
                <w:szCs w:val="22"/>
              </w:rPr>
            </w:pPr>
          </w:p>
        </w:tc>
        <w:tc>
          <w:tcPr>
            <w:tcW w:w="6457" w:type="dxa"/>
            <w:gridSpan w:val="3"/>
            <w:tcBorders>
              <w:top w:val="nil"/>
              <w:left w:val="nil"/>
              <w:right w:val="nil"/>
            </w:tcBorders>
            <w:shd w:val="clear" w:color="auto" w:fill="FFFFFF"/>
          </w:tcPr>
          <w:p w14:paraId="21BB0ECD"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15 мг на кг ваги тіла (</w:t>
            </w:r>
            <w:proofErr w:type="spellStart"/>
            <w:r w:rsidRPr="00071426">
              <w:rPr>
                <w:rFonts w:asciiTheme="minorHAnsi" w:hAnsiTheme="minorHAnsi" w:cstheme="minorHAnsi"/>
                <w:color w:val="000000"/>
                <w:sz w:val="22"/>
                <w:szCs w:val="22"/>
              </w:rPr>
              <w:t>макс</w:t>
            </w:r>
            <w:proofErr w:type="spellEnd"/>
            <w:r w:rsidRPr="00071426">
              <w:rPr>
                <w:rFonts w:asciiTheme="minorHAnsi" w:hAnsiTheme="minorHAnsi" w:cstheme="minorHAnsi"/>
                <w:color w:val="000000"/>
                <w:sz w:val="22"/>
                <w:szCs w:val="22"/>
              </w:rPr>
              <w:t>. доза 1000 мг)</w:t>
            </w:r>
          </w:p>
        </w:tc>
      </w:tr>
      <w:tr w:rsidR="00C93644" w:rsidRPr="00071426" w14:paraId="2716231E" w14:textId="77777777" w:rsidTr="00A82816">
        <w:trPr>
          <w:trHeight w:val="20"/>
        </w:trPr>
        <w:tc>
          <w:tcPr>
            <w:tcW w:w="1843" w:type="dxa"/>
            <w:tcBorders>
              <w:top w:val="nil"/>
              <w:left w:val="nil"/>
              <w:bottom w:val="single" w:sz="18" w:space="0" w:color="1F4E79"/>
              <w:right w:val="nil"/>
            </w:tcBorders>
            <w:shd w:val="clear" w:color="auto" w:fill="FFFFFF"/>
          </w:tcPr>
          <w:p w14:paraId="77CD023E" w14:textId="77777777" w:rsidR="00C93644" w:rsidRPr="00071426" w:rsidRDefault="0081044B" w:rsidP="0080730B">
            <w:pPr>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Канаміцин</w:t>
            </w:r>
            <w:proofErr w:type="spellEnd"/>
          </w:p>
        </w:tc>
        <w:tc>
          <w:tcPr>
            <w:tcW w:w="6457" w:type="dxa"/>
            <w:gridSpan w:val="3"/>
            <w:tcBorders>
              <w:top w:val="nil"/>
              <w:left w:val="nil"/>
              <w:bottom w:val="single" w:sz="18" w:space="0" w:color="1F4E79"/>
              <w:right w:val="nil"/>
            </w:tcBorders>
            <w:shd w:val="clear" w:color="auto" w:fill="FFFFFF"/>
          </w:tcPr>
          <w:p w14:paraId="0EDBF36C" w14:textId="77777777" w:rsidR="00C93644" w:rsidRPr="00071426" w:rsidRDefault="0081044B" w:rsidP="00071426">
            <w:pPr>
              <w:ind w:right="186"/>
              <w:rPr>
                <w:rFonts w:asciiTheme="minorHAnsi" w:hAnsiTheme="minorHAnsi" w:cstheme="minorHAnsi"/>
                <w:sz w:val="22"/>
                <w:szCs w:val="22"/>
              </w:rPr>
            </w:pPr>
            <w:r w:rsidRPr="00071426">
              <w:rPr>
                <w:rFonts w:asciiTheme="minorHAnsi" w:hAnsiTheme="minorHAnsi" w:cstheme="minorHAnsi"/>
                <w:color w:val="000000"/>
                <w:sz w:val="22"/>
                <w:szCs w:val="22"/>
              </w:rPr>
              <w:t>Для дорослих &gt; 59 років: знижена доза до 10 мг/кг (</w:t>
            </w:r>
            <w:proofErr w:type="spellStart"/>
            <w:r w:rsidRPr="00071426">
              <w:rPr>
                <w:rFonts w:asciiTheme="minorHAnsi" w:hAnsiTheme="minorHAnsi" w:cstheme="minorHAnsi"/>
                <w:color w:val="000000"/>
                <w:sz w:val="22"/>
                <w:szCs w:val="22"/>
              </w:rPr>
              <w:t>макс</w:t>
            </w:r>
            <w:proofErr w:type="spellEnd"/>
            <w:r w:rsidRPr="00071426">
              <w:rPr>
                <w:rFonts w:asciiTheme="minorHAnsi" w:hAnsiTheme="minorHAnsi" w:cstheme="minorHAnsi"/>
                <w:color w:val="000000"/>
                <w:sz w:val="22"/>
                <w:szCs w:val="22"/>
              </w:rPr>
              <w:t>. доза 750 мг)</w:t>
            </w:r>
          </w:p>
        </w:tc>
      </w:tr>
    </w:tbl>
    <w:p w14:paraId="174E082C" w14:textId="77777777" w:rsidR="00C93644" w:rsidRPr="00071426" w:rsidRDefault="0081044B" w:rsidP="00DA2522">
      <w:pPr>
        <w:tabs>
          <w:tab w:val="left" w:pos="709"/>
        </w:tabs>
        <w:spacing w:before="720"/>
        <w:rPr>
          <w:rFonts w:asciiTheme="minorHAnsi" w:hAnsiTheme="minorHAnsi" w:cstheme="minorHAnsi"/>
          <w:sz w:val="22"/>
          <w:szCs w:val="22"/>
        </w:rPr>
      </w:pPr>
      <w:r w:rsidRPr="00071426">
        <w:rPr>
          <w:rFonts w:asciiTheme="minorHAnsi" w:hAnsiTheme="minorHAnsi" w:cstheme="minorHAnsi"/>
          <w:sz w:val="22"/>
          <w:szCs w:val="22"/>
        </w:rPr>
        <w:t>4.4 Емпіричне лікування</w:t>
      </w:r>
    </w:p>
    <w:p w14:paraId="279C4465" w14:textId="77777777" w:rsidR="00C93644" w:rsidRPr="00071426" w:rsidRDefault="0081044B" w:rsidP="00DA2522">
      <w:pPr>
        <w:spacing w:before="60"/>
        <w:jc w:val="both"/>
        <w:rPr>
          <w:rFonts w:asciiTheme="minorHAnsi" w:hAnsiTheme="minorHAnsi" w:cstheme="minorHAnsi"/>
          <w:sz w:val="22"/>
          <w:szCs w:val="22"/>
        </w:rPr>
      </w:pPr>
      <w:r w:rsidRPr="00071426">
        <w:rPr>
          <w:rFonts w:asciiTheme="minorHAnsi" w:hAnsiTheme="minorHAnsi" w:cstheme="minorHAnsi"/>
          <w:sz w:val="22"/>
          <w:szCs w:val="22"/>
        </w:rPr>
        <w:t xml:space="preserve">Емпірична терапія протитуберкульозними препаратами курсом 2-3 місяці може вважатися доцільною в країнах з високою частотою абдомінального ТБ за наявності відповідних клінічних ознак — тобто, клінічні, рентгенографічні та ендоскопічні дані підтверджують діагноз абдомінального ТБ, а часті захворювання — неспецифічну запальну хворобу кишечника, інші специфічні інфекції можна адекватно виключити </w:t>
      </w:r>
      <w:hyperlink w:anchor="bookmark64"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13</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30F8AA50" w14:textId="77777777" w:rsidR="00C93644" w:rsidRPr="00071426" w:rsidRDefault="0081044B" w:rsidP="00EE2F52">
      <w:pPr>
        <w:spacing w:before="120"/>
        <w:ind w:firstLine="284"/>
        <w:jc w:val="both"/>
        <w:rPr>
          <w:rFonts w:asciiTheme="minorHAnsi" w:hAnsiTheme="minorHAnsi" w:cstheme="minorHAnsi"/>
          <w:sz w:val="22"/>
          <w:szCs w:val="22"/>
        </w:rPr>
      </w:pPr>
      <w:r w:rsidRPr="00071426">
        <w:rPr>
          <w:rFonts w:asciiTheme="minorHAnsi" w:hAnsiTheme="minorHAnsi" w:cstheme="minorHAnsi"/>
          <w:sz w:val="22"/>
          <w:szCs w:val="22"/>
        </w:rPr>
        <w:t xml:space="preserve">Діагноз туберкульозного ентериту можна вважати високо ймовірним, якщо пацієнт відповідає на лікування і до кінця періоду динамічного спостереження не відбувся рецидив захворювання </w:t>
      </w:r>
      <w:hyperlink w:anchor="bookmark59"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8</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4EAA8DD0" w14:textId="77777777" w:rsidR="00C93644" w:rsidRPr="00071426" w:rsidRDefault="0081044B" w:rsidP="00EE2F52">
      <w:pPr>
        <w:spacing w:before="120"/>
        <w:ind w:firstLine="284"/>
        <w:rPr>
          <w:rFonts w:asciiTheme="minorHAnsi" w:hAnsiTheme="minorHAnsi" w:cstheme="minorHAnsi"/>
          <w:sz w:val="22"/>
          <w:szCs w:val="22"/>
        </w:rPr>
      </w:pPr>
      <w:r w:rsidRPr="00071426">
        <w:rPr>
          <w:rFonts w:asciiTheme="minorHAnsi" w:hAnsiTheme="minorHAnsi" w:cstheme="minorHAnsi"/>
          <w:color w:val="000000"/>
          <w:sz w:val="22"/>
          <w:szCs w:val="22"/>
        </w:rPr>
        <w:t>Моніторинг відповіді має виконуватися щотижня протягом 4-6 тижнів:</w:t>
      </w:r>
    </w:p>
    <w:p w14:paraId="000F3ABC" w14:textId="77777777" w:rsidR="00C93644" w:rsidRPr="00071426" w:rsidRDefault="0081044B" w:rsidP="00EE2F52">
      <w:pPr>
        <w:numPr>
          <w:ilvl w:val="0"/>
          <w:numId w:val="80"/>
        </w:numPr>
        <w:ind w:left="426" w:hanging="426"/>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Зникнення симптомів</w:t>
      </w:r>
    </w:p>
    <w:p w14:paraId="634CED6D" w14:textId="77777777" w:rsidR="00C93644" w:rsidRPr="00071426" w:rsidRDefault="0081044B" w:rsidP="00EE2F52">
      <w:pPr>
        <w:numPr>
          <w:ilvl w:val="0"/>
          <w:numId w:val="80"/>
        </w:numPr>
        <w:ind w:left="426" w:hanging="426"/>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Підвищення ваги тіла</w:t>
      </w:r>
    </w:p>
    <w:p w14:paraId="193D521B" w14:textId="77777777" w:rsidR="00C93644" w:rsidRPr="00071426" w:rsidRDefault="0081044B" w:rsidP="00EE2F52">
      <w:pPr>
        <w:numPr>
          <w:ilvl w:val="0"/>
          <w:numId w:val="80"/>
        </w:numPr>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sz w:val="22"/>
          <w:szCs w:val="22"/>
        </w:rPr>
        <w:t xml:space="preserve">У визначенні відповіді на протитуберкульозну терапію підвищення рівня гемоглобіну і зниження рівня С-реактивного білка (СРБ) більш чутливі, ніж швидкість осідання еритроцитів (ШОЕ) </w:t>
      </w:r>
      <w:hyperlink w:anchor="bookmark100"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52</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60839F50" w14:textId="77777777" w:rsidR="00C93644" w:rsidRPr="00071426" w:rsidRDefault="0081044B" w:rsidP="00EE2F52">
      <w:pPr>
        <w:spacing w:before="120"/>
        <w:ind w:firstLine="284"/>
        <w:jc w:val="both"/>
        <w:rPr>
          <w:rFonts w:asciiTheme="minorHAnsi" w:hAnsiTheme="minorHAnsi" w:cstheme="minorHAnsi"/>
          <w:sz w:val="22"/>
          <w:szCs w:val="22"/>
        </w:rPr>
      </w:pPr>
      <w:r w:rsidRPr="00071426">
        <w:rPr>
          <w:rFonts w:asciiTheme="minorHAnsi" w:hAnsiTheme="minorHAnsi" w:cstheme="minorHAnsi"/>
          <w:sz w:val="22"/>
          <w:szCs w:val="22"/>
        </w:rPr>
        <w:t xml:space="preserve">Однак, рекомендується встановлення діагнозу ТБ до призначення лікування з таких причин </w:t>
      </w:r>
      <w:hyperlink w:anchor="bookmark62"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11</w:t>
        </w:r>
      </w:hyperlink>
      <w:hyperlink w:anchor="bookmark68"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17</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3483A12C" w14:textId="77777777" w:rsidR="00C93644" w:rsidRPr="00071426" w:rsidRDefault="0081044B" w:rsidP="00EE2F52">
      <w:pPr>
        <w:numPr>
          <w:ilvl w:val="0"/>
          <w:numId w:val="81"/>
        </w:numPr>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Часткова відповідь на протитуберкульозну терапію у пацієнтів з хворобою Крона та поява МЛС туберкульозу обмежує використання відповіді на ЗТТ як способу діагностики туберкульозу.</w:t>
      </w:r>
    </w:p>
    <w:p w14:paraId="38CAD80C" w14:textId="77777777" w:rsidR="00C93644" w:rsidRPr="00071426" w:rsidRDefault="0081044B" w:rsidP="00EE2F52">
      <w:pPr>
        <w:numPr>
          <w:ilvl w:val="0"/>
          <w:numId w:val="81"/>
        </w:numPr>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Проти-ТБ лікування може спричиняти значні побічні ефекти і смертність.</w:t>
      </w:r>
    </w:p>
    <w:p w14:paraId="58CF0DA3" w14:textId="77777777" w:rsidR="00C93644" w:rsidRPr="00071426" w:rsidRDefault="0081044B" w:rsidP="00EE2F52">
      <w:pPr>
        <w:numPr>
          <w:ilvl w:val="0"/>
          <w:numId w:val="81"/>
        </w:numPr>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color w:val="000000"/>
          <w:sz w:val="22"/>
          <w:szCs w:val="22"/>
        </w:rPr>
        <w:t xml:space="preserve">Пацієнти з ХК, які отримують </w:t>
      </w:r>
      <w:proofErr w:type="spellStart"/>
      <w:r w:rsidRPr="00071426">
        <w:rPr>
          <w:rFonts w:asciiTheme="minorHAnsi" w:hAnsiTheme="minorHAnsi" w:cstheme="minorHAnsi"/>
          <w:color w:val="000000"/>
          <w:sz w:val="22"/>
          <w:szCs w:val="22"/>
        </w:rPr>
        <w:t>імуносупресанти</w:t>
      </w:r>
      <w:proofErr w:type="spellEnd"/>
      <w:r w:rsidRPr="00071426">
        <w:rPr>
          <w:rFonts w:asciiTheme="minorHAnsi" w:hAnsiTheme="minorHAnsi" w:cstheme="minorHAnsi"/>
          <w:color w:val="000000"/>
          <w:sz w:val="22"/>
          <w:szCs w:val="22"/>
        </w:rPr>
        <w:t>, мають підвищений ризик зараження інфекційними хворобами, зокрема туберкульозом; це може призвести до співіснування двох захворювань.</w:t>
      </w:r>
    </w:p>
    <w:p w14:paraId="1A4B18C8" w14:textId="77777777" w:rsidR="00C93644" w:rsidRPr="00071426" w:rsidRDefault="0081044B" w:rsidP="00EE2F52">
      <w:pPr>
        <w:spacing w:before="120"/>
        <w:ind w:firstLine="284"/>
        <w:jc w:val="both"/>
        <w:rPr>
          <w:rFonts w:asciiTheme="minorHAnsi" w:hAnsiTheme="minorHAnsi" w:cstheme="minorHAnsi"/>
          <w:sz w:val="22"/>
          <w:szCs w:val="22"/>
        </w:rPr>
      </w:pPr>
      <w:r w:rsidRPr="00071426">
        <w:rPr>
          <w:rFonts w:asciiTheme="minorHAnsi" w:hAnsiTheme="minorHAnsi" w:cstheme="minorHAnsi"/>
          <w:color w:val="000000"/>
          <w:sz w:val="22"/>
          <w:szCs w:val="22"/>
        </w:rPr>
        <w:t xml:space="preserve">У ситуації, коли </w:t>
      </w:r>
      <w:proofErr w:type="spellStart"/>
      <w:r w:rsidRPr="00071426">
        <w:rPr>
          <w:rFonts w:asciiTheme="minorHAnsi" w:hAnsiTheme="minorHAnsi" w:cstheme="minorHAnsi"/>
          <w:color w:val="000000"/>
          <w:sz w:val="22"/>
          <w:szCs w:val="22"/>
        </w:rPr>
        <w:t>лапароскопія</w:t>
      </w:r>
      <w:proofErr w:type="spellEnd"/>
      <w:r w:rsidRPr="00071426">
        <w:rPr>
          <w:rFonts w:asciiTheme="minorHAnsi" w:hAnsiTheme="minorHAnsi" w:cstheme="minorHAnsi"/>
          <w:color w:val="000000"/>
          <w:sz w:val="22"/>
          <w:szCs w:val="22"/>
        </w:rPr>
        <w:t xml:space="preserve"> недоступна або дуже дорога, і якщо пацієнти неоперабельні, проведення аналізу на АДА </w:t>
      </w:r>
      <w:proofErr w:type="spellStart"/>
      <w:r w:rsidRPr="00071426">
        <w:rPr>
          <w:rFonts w:asciiTheme="minorHAnsi" w:hAnsiTheme="minorHAnsi" w:cstheme="minorHAnsi"/>
          <w:color w:val="000000"/>
          <w:sz w:val="22"/>
          <w:szCs w:val="22"/>
        </w:rPr>
        <w:t>асцитичної</w:t>
      </w:r>
      <w:proofErr w:type="spellEnd"/>
      <w:r w:rsidRPr="00071426">
        <w:rPr>
          <w:rFonts w:asciiTheme="minorHAnsi" w:hAnsiTheme="minorHAnsi" w:cstheme="minorHAnsi"/>
          <w:color w:val="000000"/>
          <w:sz w:val="22"/>
          <w:szCs w:val="22"/>
        </w:rPr>
        <w:t xml:space="preserve"> рідини стає швидким методом діагностики перитонеального туберкульозу та основою призначення емпіричної терапії протитуберкульозними препаратами.</w:t>
      </w:r>
    </w:p>
    <w:p w14:paraId="4E028014" w14:textId="77777777" w:rsidR="00C93644" w:rsidRPr="00071426" w:rsidRDefault="0081044B" w:rsidP="00EE2F52">
      <w:pPr>
        <w:spacing w:before="120"/>
        <w:ind w:firstLine="284"/>
        <w:jc w:val="both"/>
        <w:rPr>
          <w:rFonts w:asciiTheme="minorHAnsi" w:hAnsiTheme="minorHAnsi" w:cstheme="minorHAnsi"/>
          <w:sz w:val="22"/>
          <w:szCs w:val="22"/>
        </w:rPr>
      </w:pPr>
      <w:r w:rsidRPr="00071426">
        <w:rPr>
          <w:rFonts w:asciiTheme="minorHAnsi" w:hAnsiTheme="minorHAnsi" w:cstheme="minorHAnsi"/>
          <w:color w:val="000000"/>
          <w:sz w:val="22"/>
          <w:szCs w:val="22"/>
        </w:rPr>
        <w:t>Протитуберкульозне лікування може бути призначене пацієнтам з високим індексом підозри на перитонеальний туберкульоз та АДА &gt; 30 МО.</w:t>
      </w:r>
    </w:p>
    <w:p w14:paraId="50F86DC9" w14:textId="77777777" w:rsidR="00C93644" w:rsidRPr="00071426" w:rsidRDefault="00C93644" w:rsidP="0080730B">
      <w:pPr>
        <w:spacing w:before="110"/>
        <w:ind w:firstLine="221"/>
        <w:jc w:val="both"/>
        <w:rPr>
          <w:rFonts w:asciiTheme="minorHAnsi" w:hAnsiTheme="minorHAnsi" w:cstheme="minorHAnsi"/>
          <w:sz w:val="22"/>
          <w:szCs w:val="22"/>
        </w:rPr>
        <w:sectPr w:rsidR="00C93644" w:rsidRPr="00071426" w:rsidSect="00040941">
          <w:pgSz w:w="11904" w:h="16838" w:code="9"/>
          <w:pgMar w:top="1418" w:right="1701" w:bottom="1418" w:left="1701" w:header="709" w:footer="709" w:gutter="0"/>
          <w:cols w:space="60"/>
          <w:noEndnote/>
          <w:docGrid w:linePitch="272"/>
        </w:sectPr>
      </w:pPr>
    </w:p>
    <w:p w14:paraId="65988EC9" w14:textId="77777777" w:rsidR="00C93644" w:rsidRPr="00071426" w:rsidRDefault="0081044B" w:rsidP="00CB466D">
      <w:pPr>
        <w:tabs>
          <w:tab w:val="left" w:pos="709"/>
        </w:tabs>
        <w:spacing w:after="120"/>
        <w:rPr>
          <w:rFonts w:asciiTheme="minorHAnsi" w:hAnsiTheme="minorHAnsi" w:cstheme="minorHAnsi"/>
          <w:b/>
          <w:color w:val="1F497D"/>
          <w:sz w:val="22"/>
          <w:szCs w:val="22"/>
        </w:rPr>
      </w:pPr>
      <w:r w:rsidRPr="00071426">
        <w:rPr>
          <w:rFonts w:asciiTheme="minorHAnsi" w:hAnsiTheme="minorHAnsi" w:cstheme="minorHAnsi"/>
          <w:b/>
          <w:color w:val="1F497D"/>
          <w:sz w:val="22"/>
          <w:szCs w:val="22"/>
        </w:rPr>
        <w:lastRenderedPageBreak/>
        <w:t>4.5 ТБ та хвороба Крона</w:t>
      </w:r>
    </w:p>
    <w:tbl>
      <w:tblPr>
        <w:tblW w:w="0" w:type="auto"/>
        <w:tblLayout w:type="fixed"/>
        <w:tblCellMar>
          <w:left w:w="40" w:type="dxa"/>
          <w:right w:w="40" w:type="dxa"/>
        </w:tblCellMar>
        <w:tblLook w:val="0000" w:firstRow="0" w:lastRow="0" w:firstColumn="0" w:lastColumn="0" w:noHBand="0" w:noVBand="0"/>
      </w:tblPr>
      <w:tblGrid>
        <w:gridCol w:w="3960"/>
        <w:gridCol w:w="230"/>
        <w:gridCol w:w="2141"/>
        <w:gridCol w:w="398"/>
        <w:gridCol w:w="1598"/>
      </w:tblGrid>
      <w:tr w:rsidR="00C93644" w:rsidRPr="00071426" w14:paraId="5DDFD683" w14:textId="77777777" w:rsidTr="00501609">
        <w:trPr>
          <w:trHeight w:val="20"/>
        </w:trPr>
        <w:tc>
          <w:tcPr>
            <w:tcW w:w="6331" w:type="dxa"/>
            <w:gridSpan w:val="3"/>
            <w:tcBorders>
              <w:top w:val="nil"/>
              <w:left w:val="nil"/>
              <w:bottom w:val="nil"/>
              <w:right w:val="nil"/>
            </w:tcBorders>
            <w:shd w:val="clear" w:color="auto" w:fill="B4C6E7"/>
            <w:vAlign w:val="center"/>
          </w:tcPr>
          <w:p w14:paraId="28AA9BE6" w14:textId="77777777" w:rsidR="00693094" w:rsidRPr="00071426" w:rsidRDefault="0081044B" w:rsidP="00693094">
            <w:pPr>
              <w:jc w:val="center"/>
              <w:rPr>
                <w:rFonts w:asciiTheme="minorHAnsi" w:eastAsia="Times New Roman" w:hAnsiTheme="minorHAnsi" w:cstheme="minorHAnsi"/>
                <w:b/>
                <w:bCs/>
                <w:color w:val="000000"/>
                <w:sz w:val="22"/>
                <w:szCs w:val="22"/>
              </w:rPr>
            </w:pPr>
            <w:proofErr w:type="spellStart"/>
            <w:r w:rsidRPr="00071426">
              <w:rPr>
                <w:rFonts w:asciiTheme="minorHAnsi" w:hAnsiTheme="minorHAnsi" w:cstheme="minorHAnsi"/>
                <w:b/>
                <w:color w:val="000000"/>
                <w:sz w:val="22"/>
                <w:szCs w:val="22"/>
              </w:rPr>
              <w:t>Ілеоколонічне</w:t>
            </w:r>
            <w:proofErr w:type="spellEnd"/>
            <w:r w:rsidRPr="00071426">
              <w:rPr>
                <w:rFonts w:asciiTheme="minorHAnsi" w:hAnsiTheme="minorHAnsi" w:cstheme="minorHAnsi"/>
                <w:b/>
                <w:color w:val="000000"/>
                <w:sz w:val="22"/>
                <w:szCs w:val="22"/>
              </w:rPr>
              <w:t xml:space="preserve"> виразкове запалення</w:t>
            </w:r>
          </w:p>
          <w:p w14:paraId="342B8918" w14:textId="77777777" w:rsidR="00C93644" w:rsidRPr="00071426" w:rsidRDefault="0081044B" w:rsidP="00693094">
            <w:pPr>
              <w:jc w:val="center"/>
              <w:rPr>
                <w:rFonts w:asciiTheme="minorHAnsi" w:hAnsiTheme="minorHAnsi" w:cstheme="minorHAnsi"/>
                <w:sz w:val="22"/>
                <w:szCs w:val="22"/>
              </w:rPr>
            </w:pPr>
            <w:r w:rsidRPr="00071426">
              <w:rPr>
                <w:rFonts w:asciiTheme="minorHAnsi" w:hAnsiTheme="minorHAnsi" w:cstheme="minorHAnsi"/>
                <w:b/>
                <w:color w:val="000000"/>
                <w:sz w:val="22"/>
                <w:szCs w:val="22"/>
              </w:rPr>
              <w:t xml:space="preserve">У </w:t>
            </w:r>
            <w:proofErr w:type="spellStart"/>
            <w:r w:rsidRPr="00071426">
              <w:rPr>
                <w:rFonts w:asciiTheme="minorHAnsi" w:hAnsiTheme="minorHAnsi" w:cstheme="minorHAnsi"/>
                <w:b/>
                <w:color w:val="000000"/>
                <w:sz w:val="22"/>
                <w:szCs w:val="22"/>
              </w:rPr>
              <w:t>біоптаті</w:t>
            </w:r>
            <w:proofErr w:type="spellEnd"/>
            <w:r w:rsidRPr="00071426">
              <w:rPr>
                <w:rFonts w:asciiTheme="minorHAnsi" w:hAnsiTheme="minorHAnsi" w:cstheme="minorHAnsi"/>
                <w:b/>
                <w:color w:val="000000"/>
                <w:sz w:val="22"/>
                <w:szCs w:val="22"/>
              </w:rPr>
              <w:t xml:space="preserve"> немає </w:t>
            </w:r>
            <w:proofErr w:type="spellStart"/>
            <w:r w:rsidRPr="00071426">
              <w:rPr>
                <w:rFonts w:asciiTheme="minorHAnsi" w:hAnsiTheme="minorHAnsi" w:cstheme="minorHAnsi"/>
                <w:b/>
                <w:color w:val="000000"/>
                <w:sz w:val="22"/>
                <w:szCs w:val="22"/>
              </w:rPr>
              <w:t>казеозних</w:t>
            </w:r>
            <w:proofErr w:type="spellEnd"/>
            <w:r w:rsidRPr="00071426">
              <w:rPr>
                <w:rFonts w:asciiTheme="minorHAnsi" w:hAnsiTheme="minorHAnsi" w:cstheme="minorHAnsi"/>
                <w:b/>
                <w:color w:val="000000"/>
                <w:sz w:val="22"/>
                <w:szCs w:val="22"/>
              </w:rPr>
              <w:t xml:space="preserve"> </w:t>
            </w:r>
            <w:proofErr w:type="spellStart"/>
            <w:r w:rsidRPr="00071426">
              <w:rPr>
                <w:rFonts w:asciiTheme="minorHAnsi" w:hAnsiTheme="minorHAnsi" w:cstheme="minorHAnsi"/>
                <w:b/>
                <w:color w:val="000000"/>
                <w:sz w:val="22"/>
                <w:szCs w:val="22"/>
              </w:rPr>
              <w:t>грануль</w:t>
            </w:r>
            <w:proofErr w:type="spellEnd"/>
            <w:r w:rsidRPr="00071426">
              <w:rPr>
                <w:rFonts w:asciiTheme="minorHAnsi" w:hAnsiTheme="minorHAnsi" w:cstheme="minorHAnsi"/>
                <w:b/>
                <w:color w:val="000000"/>
                <w:sz w:val="22"/>
                <w:szCs w:val="22"/>
              </w:rPr>
              <w:t xml:space="preserve"> або КСБ</w:t>
            </w:r>
          </w:p>
        </w:tc>
        <w:tc>
          <w:tcPr>
            <w:tcW w:w="398" w:type="dxa"/>
            <w:tcBorders>
              <w:top w:val="nil"/>
              <w:left w:val="nil"/>
              <w:bottom w:val="nil"/>
              <w:right w:val="nil"/>
            </w:tcBorders>
            <w:shd w:val="clear" w:color="auto" w:fill="FFFFFF"/>
            <w:vAlign w:val="center"/>
          </w:tcPr>
          <w:p w14:paraId="05371C96" w14:textId="77777777" w:rsidR="00C93644" w:rsidRPr="00071426" w:rsidRDefault="00C93644" w:rsidP="00693094">
            <w:pPr>
              <w:jc w:val="center"/>
              <w:rPr>
                <w:rFonts w:asciiTheme="minorHAnsi" w:hAnsiTheme="minorHAnsi" w:cstheme="minorHAnsi"/>
                <w:sz w:val="22"/>
                <w:szCs w:val="22"/>
              </w:rPr>
            </w:pPr>
          </w:p>
        </w:tc>
        <w:tc>
          <w:tcPr>
            <w:tcW w:w="1598" w:type="dxa"/>
            <w:tcBorders>
              <w:top w:val="nil"/>
              <w:left w:val="nil"/>
              <w:bottom w:val="nil"/>
              <w:right w:val="nil"/>
            </w:tcBorders>
            <w:shd w:val="clear" w:color="auto" w:fill="FFFFFF"/>
            <w:vAlign w:val="center"/>
          </w:tcPr>
          <w:p w14:paraId="2E50692E" w14:textId="77777777" w:rsidR="00C93644" w:rsidRPr="00071426" w:rsidRDefault="00C93644" w:rsidP="00693094">
            <w:pPr>
              <w:jc w:val="center"/>
              <w:rPr>
                <w:rFonts w:asciiTheme="minorHAnsi" w:hAnsiTheme="minorHAnsi" w:cstheme="minorHAnsi"/>
                <w:sz w:val="22"/>
                <w:szCs w:val="22"/>
              </w:rPr>
            </w:pPr>
          </w:p>
        </w:tc>
      </w:tr>
      <w:tr w:rsidR="00C93644" w:rsidRPr="00071426" w14:paraId="477B4D7A" w14:textId="77777777" w:rsidTr="00501609">
        <w:trPr>
          <w:trHeight w:val="20"/>
        </w:trPr>
        <w:tc>
          <w:tcPr>
            <w:tcW w:w="6331" w:type="dxa"/>
            <w:gridSpan w:val="3"/>
            <w:tcBorders>
              <w:top w:val="nil"/>
              <w:left w:val="nil"/>
              <w:bottom w:val="nil"/>
              <w:right w:val="nil"/>
            </w:tcBorders>
            <w:shd w:val="clear" w:color="auto" w:fill="FFFFFF"/>
            <w:vAlign w:val="center"/>
          </w:tcPr>
          <w:p w14:paraId="6F354065" w14:textId="77777777" w:rsidR="00C93644" w:rsidRPr="00071426" w:rsidRDefault="00693094" w:rsidP="00693094">
            <w:pPr>
              <w:jc w:val="center"/>
              <w:rPr>
                <w:rFonts w:asciiTheme="minorHAnsi" w:hAnsiTheme="minorHAnsi" w:cstheme="minorHAnsi"/>
                <w:sz w:val="22"/>
                <w:szCs w:val="22"/>
              </w:rPr>
            </w:pPr>
            <w:r w:rsidRPr="00071426">
              <w:rPr>
                <w:rFonts w:asciiTheme="minorHAnsi" w:hAnsiTheme="minorHAnsi" w:cstheme="minorHAnsi"/>
                <w:sz w:val="22"/>
                <w:szCs w:val="22"/>
              </w:rPr>
              <w:sym w:font="Wingdings 3" w:char="F071"/>
            </w:r>
          </w:p>
        </w:tc>
        <w:tc>
          <w:tcPr>
            <w:tcW w:w="398" w:type="dxa"/>
            <w:tcBorders>
              <w:top w:val="nil"/>
              <w:left w:val="nil"/>
              <w:bottom w:val="nil"/>
              <w:right w:val="nil"/>
            </w:tcBorders>
            <w:shd w:val="clear" w:color="auto" w:fill="FFFFFF"/>
            <w:vAlign w:val="center"/>
          </w:tcPr>
          <w:p w14:paraId="68F4569A" w14:textId="77777777" w:rsidR="00C93644" w:rsidRPr="00071426" w:rsidRDefault="00C93644" w:rsidP="00693094">
            <w:pPr>
              <w:jc w:val="center"/>
              <w:rPr>
                <w:rFonts w:asciiTheme="minorHAnsi" w:hAnsiTheme="minorHAnsi" w:cstheme="minorHAnsi"/>
                <w:sz w:val="22"/>
                <w:szCs w:val="22"/>
              </w:rPr>
            </w:pPr>
          </w:p>
        </w:tc>
        <w:tc>
          <w:tcPr>
            <w:tcW w:w="1598" w:type="dxa"/>
            <w:tcBorders>
              <w:top w:val="nil"/>
              <w:left w:val="nil"/>
              <w:bottom w:val="single" w:sz="6" w:space="0" w:color="auto"/>
              <w:right w:val="nil"/>
            </w:tcBorders>
            <w:shd w:val="clear" w:color="auto" w:fill="FFFFFF"/>
            <w:vAlign w:val="center"/>
          </w:tcPr>
          <w:p w14:paraId="00AB5227" w14:textId="77777777" w:rsidR="00C93644" w:rsidRPr="00071426" w:rsidRDefault="00C93644" w:rsidP="00693094">
            <w:pPr>
              <w:jc w:val="center"/>
              <w:rPr>
                <w:rFonts w:asciiTheme="minorHAnsi" w:hAnsiTheme="minorHAnsi" w:cstheme="minorHAnsi"/>
                <w:sz w:val="22"/>
                <w:szCs w:val="22"/>
              </w:rPr>
            </w:pPr>
          </w:p>
        </w:tc>
      </w:tr>
      <w:tr w:rsidR="00693094" w:rsidRPr="00071426" w14:paraId="5DA6DCFA" w14:textId="77777777" w:rsidTr="00501609">
        <w:trPr>
          <w:trHeight w:val="20"/>
        </w:trPr>
        <w:tc>
          <w:tcPr>
            <w:tcW w:w="6331" w:type="dxa"/>
            <w:gridSpan w:val="3"/>
            <w:tcBorders>
              <w:top w:val="nil"/>
              <w:left w:val="nil"/>
              <w:bottom w:val="nil"/>
              <w:right w:val="nil"/>
            </w:tcBorders>
            <w:shd w:val="clear" w:color="auto" w:fill="FFFFFF"/>
            <w:vAlign w:val="center"/>
          </w:tcPr>
          <w:p w14:paraId="60581AB6" w14:textId="77777777" w:rsidR="00693094" w:rsidRPr="00071426" w:rsidRDefault="00693094" w:rsidP="00975CD2">
            <w:pPr>
              <w:pStyle w:val="a7"/>
              <w:numPr>
                <w:ilvl w:val="0"/>
                <w:numId w:val="82"/>
              </w:numPr>
              <w:rPr>
                <w:rFonts w:asciiTheme="minorHAnsi" w:hAnsiTheme="minorHAnsi" w:cstheme="minorHAnsi"/>
                <w:sz w:val="22"/>
                <w:szCs w:val="22"/>
              </w:rPr>
            </w:pPr>
            <w:r w:rsidRPr="00071426">
              <w:rPr>
                <w:rFonts w:asciiTheme="minorHAnsi" w:hAnsiTheme="minorHAnsi" w:cstheme="minorHAnsi"/>
                <w:color w:val="000000"/>
                <w:sz w:val="22"/>
                <w:szCs w:val="22"/>
              </w:rPr>
              <w:t>Клінічна та ендоскопічна оцінка ризику*</w:t>
            </w:r>
          </w:p>
          <w:p w14:paraId="2F0591CF" w14:textId="77777777" w:rsidR="00693094" w:rsidRPr="00071426" w:rsidRDefault="00693094" w:rsidP="00975CD2">
            <w:pPr>
              <w:pStyle w:val="a7"/>
              <w:numPr>
                <w:ilvl w:val="0"/>
                <w:numId w:val="82"/>
              </w:numPr>
              <w:rPr>
                <w:rFonts w:asciiTheme="minorHAnsi" w:hAnsiTheme="minorHAnsi" w:cstheme="minorHAnsi"/>
                <w:sz w:val="22"/>
                <w:szCs w:val="22"/>
              </w:rPr>
            </w:pPr>
            <w:r w:rsidRPr="00071426">
              <w:rPr>
                <w:rFonts w:asciiTheme="minorHAnsi" w:hAnsiTheme="minorHAnsi" w:cstheme="minorHAnsi"/>
                <w:color w:val="000000"/>
                <w:sz w:val="22"/>
                <w:szCs w:val="22"/>
              </w:rPr>
              <w:t>Рентгенографія грудної клітини</w:t>
            </w:r>
          </w:p>
        </w:tc>
        <w:tc>
          <w:tcPr>
            <w:tcW w:w="398" w:type="dxa"/>
            <w:tcBorders>
              <w:top w:val="nil"/>
              <w:left w:val="nil"/>
              <w:bottom w:val="nil"/>
              <w:right w:val="nil"/>
            </w:tcBorders>
            <w:shd w:val="clear" w:color="auto" w:fill="FFFFFF"/>
            <w:vAlign w:val="center"/>
          </w:tcPr>
          <w:p w14:paraId="03B775F0" w14:textId="77777777" w:rsidR="00693094" w:rsidRPr="00071426" w:rsidRDefault="00693094" w:rsidP="00693094">
            <w:pPr>
              <w:jc w:val="center"/>
              <w:rPr>
                <w:rFonts w:asciiTheme="minorHAnsi" w:hAnsiTheme="minorHAnsi" w:cstheme="minorHAnsi"/>
                <w:sz w:val="22"/>
                <w:szCs w:val="22"/>
              </w:rPr>
            </w:pPr>
            <w:r w:rsidRPr="00071426">
              <w:rPr>
                <w:rFonts w:asciiTheme="minorHAnsi" w:hAnsiTheme="minorHAnsi" w:cstheme="minorHAnsi"/>
                <w:color w:val="000000"/>
                <w:sz w:val="22"/>
                <w:szCs w:val="22"/>
              </w:rPr>
              <w:sym w:font="Wingdings 3" w:char="F075"/>
            </w:r>
          </w:p>
        </w:tc>
        <w:tc>
          <w:tcPr>
            <w:tcW w:w="1598" w:type="dxa"/>
            <w:vMerge w:val="restart"/>
            <w:tcBorders>
              <w:top w:val="single" w:sz="6" w:space="0" w:color="auto"/>
              <w:left w:val="nil"/>
              <w:right w:val="nil"/>
            </w:tcBorders>
            <w:shd w:val="clear" w:color="auto" w:fill="FFFFFF"/>
            <w:vAlign w:val="center"/>
          </w:tcPr>
          <w:p w14:paraId="30343375" w14:textId="77777777" w:rsidR="00693094" w:rsidRPr="00071426" w:rsidRDefault="00693094" w:rsidP="00693094">
            <w:pPr>
              <w:jc w:val="center"/>
              <w:rPr>
                <w:rFonts w:asciiTheme="minorHAnsi" w:hAnsiTheme="minorHAnsi" w:cstheme="minorHAnsi"/>
                <w:sz w:val="22"/>
                <w:szCs w:val="22"/>
              </w:rPr>
            </w:pPr>
            <w:r w:rsidRPr="00071426">
              <w:rPr>
                <w:rFonts w:asciiTheme="minorHAnsi" w:hAnsiTheme="minorHAnsi" w:cstheme="minorHAnsi"/>
                <w:color w:val="000000"/>
                <w:sz w:val="22"/>
                <w:szCs w:val="22"/>
              </w:rPr>
              <w:t>КТБ мало ймовірний</w:t>
            </w:r>
          </w:p>
        </w:tc>
      </w:tr>
      <w:tr w:rsidR="00693094" w:rsidRPr="00071426" w14:paraId="0ED067A9" w14:textId="77777777" w:rsidTr="00501609">
        <w:trPr>
          <w:trHeight w:val="20"/>
        </w:trPr>
        <w:tc>
          <w:tcPr>
            <w:tcW w:w="6331" w:type="dxa"/>
            <w:gridSpan w:val="3"/>
            <w:tcBorders>
              <w:top w:val="nil"/>
              <w:left w:val="nil"/>
              <w:bottom w:val="nil"/>
              <w:right w:val="nil"/>
            </w:tcBorders>
            <w:shd w:val="clear" w:color="auto" w:fill="FFFFFF"/>
            <w:vAlign w:val="center"/>
          </w:tcPr>
          <w:p w14:paraId="65785BFA" w14:textId="77777777" w:rsidR="00693094" w:rsidRPr="00071426" w:rsidRDefault="00693094" w:rsidP="00693094">
            <w:pPr>
              <w:jc w:val="center"/>
              <w:rPr>
                <w:rFonts w:asciiTheme="minorHAnsi" w:hAnsiTheme="minorHAnsi" w:cstheme="minorHAnsi"/>
                <w:sz w:val="22"/>
                <w:szCs w:val="22"/>
              </w:rPr>
            </w:pPr>
            <w:r w:rsidRPr="00071426">
              <w:rPr>
                <w:rFonts w:asciiTheme="minorHAnsi" w:hAnsiTheme="minorHAnsi" w:cstheme="minorHAnsi"/>
                <w:sz w:val="22"/>
                <w:szCs w:val="22"/>
              </w:rPr>
              <w:sym w:font="Wingdings 3" w:char="F071"/>
            </w:r>
          </w:p>
        </w:tc>
        <w:tc>
          <w:tcPr>
            <w:tcW w:w="398" w:type="dxa"/>
            <w:tcBorders>
              <w:top w:val="nil"/>
              <w:left w:val="nil"/>
              <w:bottom w:val="nil"/>
              <w:right w:val="nil"/>
            </w:tcBorders>
            <w:shd w:val="clear" w:color="auto" w:fill="FFFFFF"/>
            <w:vAlign w:val="center"/>
          </w:tcPr>
          <w:p w14:paraId="556D7B02" w14:textId="77777777" w:rsidR="00693094" w:rsidRPr="00071426" w:rsidRDefault="00693094" w:rsidP="00693094">
            <w:pPr>
              <w:jc w:val="center"/>
              <w:rPr>
                <w:rFonts w:asciiTheme="minorHAnsi" w:hAnsiTheme="minorHAnsi" w:cstheme="minorHAnsi"/>
                <w:sz w:val="22"/>
                <w:szCs w:val="22"/>
              </w:rPr>
            </w:pPr>
          </w:p>
        </w:tc>
        <w:tc>
          <w:tcPr>
            <w:tcW w:w="1598" w:type="dxa"/>
            <w:vMerge/>
            <w:tcBorders>
              <w:left w:val="nil"/>
              <w:right w:val="nil"/>
            </w:tcBorders>
            <w:shd w:val="clear" w:color="auto" w:fill="FFFFFF"/>
            <w:vAlign w:val="center"/>
          </w:tcPr>
          <w:p w14:paraId="6414D8DC" w14:textId="77777777" w:rsidR="00693094" w:rsidRPr="00071426" w:rsidRDefault="00693094" w:rsidP="00693094">
            <w:pPr>
              <w:jc w:val="center"/>
              <w:rPr>
                <w:rFonts w:asciiTheme="minorHAnsi" w:hAnsiTheme="minorHAnsi" w:cstheme="minorHAnsi"/>
                <w:sz w:val="22"/>
                <w:szCs w:val="22"/>
              </w:rPr>
            </w:pPr>
          </w:p>
        </w:tc>
      </w:tr>
      <w:tr w:rsidR="00693094" w:rsidRPr="00071426" w14:paraId="3C9DA834" w14:textId="77777777" w:rsidTr="00501609">
        <w:trPr>
          <w:trHeight w:val="20"/>
        </w:trPr>
        <w:tc>
          <w:tcPr>
            <w:tcW w:w="6331" w:type="dxa"/>
            <w:gridSpan w:val="3"/>
            <w:tcBorders>
              <w:top w:val="nil"/>
              <w:left w:val="nil"/>
              <w:bottom w:val="single" w:sz="6" w:space="0" w:color="auto"/>
              <w:right w:val="nil"/>
            </w:tcBorders>
            <w:shd w:val="clear" w:color="auto" w:fill="FFFFFF"/>
            <w:vAlign w:val="center"/>
          </w:tcPr>
          <w:p w14:paraId="6C257BE9" w14:textId="77777777" w:rsidR="00693094" w:rsidRPr="00071426" w:rsidRDefault="00693094" w:rsidP="00693094">
            <w:pPr>
              <w:jc w:val="center"/>
              <w:rPr>
                <w:rFonts w:asciiTheme="minorHAnsi" w:hAnsiTheme="minorHAnsi" w:cstheme="minorHAnsi"/>
                <w:sz w:val="22"/>
                <w:szCs w:val="22"/>
              </w:rPr>
            </w:pPr>
            <w:r w:rsidRPr="00071426">
              <w:rPr>
                <w:rFonts w:asciiTheme="minorHAnsi" w:hAnsiTheme="minorHAnsi" w:cstheme="minorHAnsi"/>
                <w:color w:val="000000"/>
                <w:sz w:val="22"/>
                <w:szCs w:val="22"/>
              </w:rPr>
              <w:t>Підозра на КТБ</w:t>
            </w:r>
          </w:p>
        </w:tc>
        <w:tc>
          <w:tcPr>
            <w:tcW w:w="398" w:type="dxa"/>
            <w:tcBorders>
              <w:top w:val="nil"/>
              <w:left w:val="nil"/>
              <w:bottom w:val="nil"/>
              <w:right w:val="nil"/>
            </w:tcBorders>
            <w:shd w:val="clear" w:color="auto" w:fill="FFFFFF"/>
            <w:vAlign w:val="center"/>
          </w:tcPr>
          <w:p w14:paraId="750F785A" w14:textId="77777777" w:rsidR="00693094" w:rsidRPr="00071426" w:rsidRDefault="00693094" w:rsidP="00693094">
            <w:pPr>
              <w:jc w:val="center"/>
              <w:rPr>
                <w:rFonts w:asciiTheme="minorHAnsi" w:hAnsiTheme="minorHAnsi" w:cstheme="minorHAnsi"/>
                <w:sz w:val="22"/>
                <w:szCs w:val="22"/>
              </w:rPr>
            </w:pPr>
          </w:p>
        </w:tc>
        <w:tc>
          <w:tcPr>
            <w:tcW w:w="1598" w:type="dxa"/>
            <w:vMerge/>
            <w:tcBorders>
              <w:left w:val="nil"/>
              <w:bottom w:val="nil"/>
              <w:right w:val="nil"/>
            </w:tcBorders>
            <w:shd w:val="clear" w:color="auto" w:fill="FFFFFF"/>
            <w:vAlign w:val="center"/>
          </w:tcPr>
          <w:p w14:paraId="6D89054F" w14:textId="77777777" w:rsidR="00693094" w:rsidRPr="00071426" w:rsidRDefault="00693094" w:rsidP="00693094">
            <w:pPr>
              <w:jc w:val="center"/>
              <w:rPr>
                <w:rFonts w:asciiTheme="minorHAnsi" w:hAnsiTheme="minorHAnsi" w:cstheme="minorHAnsi"/>
                <w:sz w:val="22"/>
                <w:szCs w:val="22"/>
              </w:rPr>
            </w:pPr>
          </w:p>
        </w:tc>
      </w:tr>
      <w:tr w:rsidR="00C93644" w:rsidRPr="00071426" w14:paraId="41C800F7" w14:textId="77777777" w:rsidTr="00501609">
        <w:trPr>
          <w:trHeight w:val="20"/>
        </w:trPr>
        <w:tc>
          <w:tcPr>
            <w:tcW w:w="6331" w:type="dxa"/>
            <w:gridSpan w:val="3"/>
            <w:tcBorders>
              <w:top w:val="single" w:sz="6" w:space="0" w:color="auto"/>
              <w:left w:val="nil"/>
              <w:bottom w:val="single" w:sz="6" w:space="0" w:color="auto"/>
              <w:right w:val="nil"/>
            </w:tcBorders>
            <w:shd w:val="clear" w:color="auto" w:fill="FFFFFF"/>
            <w:vAlign w:val="center"/>
          </w:tcPr>
          <w:p w14:paraId="074A9A27" w14:textId="77777777" w:rsidR="00C93644" w:rsidRPr="00071426" w:rsidRDefault="00693094" w:rsidP="00693094">
            <w:pPr>
              <w:jc w:val="center"/>
              <w:rPr>
                <w:rFonts w:asciiTheme="minorHAnsi" w:hAnsiTheme="minorHAnsi" w:cstheme="minorHAnsi"/>
                <w:sz w:val="22"/>
                <w:szCs w:val="22"/>
              </w:rPr>
            </w:pPr>
            <w:r w:rsidRPr="00071426">
              <w:rPr>
                <w:rFonts w:asciiTheme="minorHAnsi" w:hAnsiTheme="minorHAnsi" w:cstheme="minorHAnsi"/>
                <w:sz w:val="22"/>
                <w:szCs w:val="22"/>
              </w:rPr>
              <w:sym w:font="Wingdings 3" w:char="F071"/>
            </w:r>
          </w:p>
        </w:tc>
        <w:tc>
          <w:tcPr>
            <w:tcW w:w="398" w:type="dxa"/>
            <w:tcBorders>
              <w:top w:val="nil"/>
              <w:left w:val="nil"/>
              <w:bottom w:val="nil"/>
              <w:right w:val="nil"/>
            </w:tcBorders>
            <w:shd w:val="clear" w:color="auto" w:fill="FFFFFF"/>
            <w:vAlign w:val="center"/>
          </w:tcPr>
          <w:p w14:paraId="540873AD" w14:textId="77777777" w:rsidR="00C93644" w:rsidRPr="00071426" w:rsidRDefault="00C93644" w:rsidP="00693094">
            <w:pPr>
              <w:jc w:val="center"/>
              <w:rPr>
                <w:rFonts w:asciiTheme="minorHAnsi" w:hAnsiTheme="minorHAnsi" w:cstheme="minorHAnsi"/>
                <w:sz w:val="22"/>
                <w:szCs w:val="22"/>
              </w:rPr>
            </w:pPr>
          </w:p>
        </w:tc>
        <w:tc>
          <w:tcPr>
            <w:tcW w:w="1598" w:type="dxa"/>
            <w:tcBorders>
              <w:top w:val="nil"/>
              <w:left w:val="nil"/>
              <w:bottom w:val="nil"/>
              <w:right w:val="nil"/>
            </w:tcBorders>
            <w:shd w:val="clear" w:color="auto" w:fill="FFFFFF"/>
            <w:vAlign w:val="center"/>
          </w:tcPr>
          <w:p w14:paraId="634AA5D0" w14:textId="77777777" w:rsidR="00C93644" w:rsidRPr="00071426" w:rsidRDefault="00C93644" w:rsidP="00693094">
            <w:pPr>
              <w:jc w:val="center"/>
              <w:rPr>
                <w:rFonts w:asciiTheme="minorHAnsi" w:hAnsiTheme="minorHAnsi" w:cstheme="minorHAnsi"/>
                <w:sz w:val="22"/>
                <w:szCs w:val="22"/>
              </w:rPr>
            </w:pPr>
          </w:p>
        </w:tc>
      </w:tr>
      <w:tr w:rsidR="00C93644" w:rsidRPr="00071426" w14:paraId="1DC3902C" w14:textId="77777777" w:rsidTr="00501609">
        <w:trPr>
          <w:trHeight w:val="20"/>
        </w:trPr>
        <w:tc>
          <w:tcPr>
            <w:tcW w:w="6331" w:type="dxa"/>
            <w:gridSpan w:val="3"/>
            <w:tcBorders>
              <w:top w:val="single" w:sz="6" w:space="0" w:color="auto"/>
              <w:left w:val="nil"/>
              <w:bottom w:val="single" w:sz="6" w:space="0" w:color="auto"/>
              <w:right w:val="nil"/>
            </w:tcBorders>
            <w:shd w:val="clear" w:color="auto" w:fill="FFFFFF"/>
            <w:vAlign w:val="center"/>
          </w:tcPr>
          <w:p w14:paraId="30D9ECDB" w14:textId="77777777" w:rsidR="00C93644" w:rsidRPr="00071426" w:rsidRDefault="0081044B" w:rsidP="00975CD2">
            <w:pPr>
              <w:pStyle w:val="a7"/>
              <w:numPr>
                <w:ilvl w:val="0"/>
                <w:numId w:val="83"/>
              </w:numPr>
              <w:rPr>
                <w:rFonts w:asciiTheme="minorHAnsi" w:hAnsiTheme="minorHAnsi" w:cstheme="minorHAnsi"/>
                <w:sz w:val="22"/>
                <w:szCs w:val="22"/>
              </w:rPr>
            </w:pPr>
            <w:r w:rsidRPr="00071426">
              <w:rPr>
                <w:rFonts w:asciiTheme="minorHAnsi" w:hAnsiTheme="minorHAnsi" w:cstheme="minorHAnsi"/>
                <w:color w:val="000000"/>
                <w:sz w:val="22"/>
                <w:szCs w:val="22"/>
              </w:rPr>
              <w:t>Провести КТ черевної порожнини/тазу</w:t>
            </w:r>
          </w:p>
          <w:p w14:paraId="33606154" w14:textId="77777777" w:rsidR="00C93644" w:rsidRPr="00071426" w:rsidRDefault="0081044B" w:rsidP="00975CD2">
            <w:pPr>
              <w:pStyle w:val="a7"/>
              <w:numPr>
                <w:ilvl w:val="0"/>
                <w:numId w:val="83"/>
              </w:numPr>
              <w:rPr>
                <w:rFonts w:asciiTheme="minorHAnsi" w:hAnsiTheme="minorHAnsi" w:cstheme="minorHAnsi"/>
                <w:sz w:val="22"/>
                <w:szCs w:val="22"/>
              </w:rPr>
            </w:pPr>
            <w:r w:rsidRPr="00071426">
              <w:rPr>
                <w:rFonts w:asciiTheme="minorHAnsi" w:hAnsiTheme="minorHAnsi" w:cstheme="minorHAnsi"/>
                <w:color w:val="000000"/>
                <w:sz w:val="22"/>
                <w:szCs w:val="22"/>
              </w:rPr>
              <w:t>Отримати зразок тканини для патологічного дослідження, ПЛР та посіву*</w:t>
            </w:r>
          </w:p>
        </w:tc>
        <w:tc>
          <w:tcPr>
            <w:tcW w:w="398" w:type="dxa"/>
            <w:tcBorders>
              <w:top w:val="nil"/>
              <w:left w:val="nil"/>
              <w:bottom w:val="nil"/>
              <w:right w:val="nil"/>
            </w:tcBorders>
            <w:shd w:val="clear" w:color="auto" w:fill="FFFFFF"/>
            <w:vAlign w:val="center"/>
          </w:tcPr>
          <w:p w14:paraId="1382B034" w14:textId="77777777" w:rsidR="00C93644" w:rsidRPr="00071426" w:rsidRDefault="00C93644" w:rsidP="00693094">
            <w:pPr>
              <w:jc w:val="center"/>
              <w:rPr>
                <w:rFonts w:asciiTheme="minorHAnsi" w:hAnsiTheme="minorHAnsi" w:cstheme="minorHAnsi"/>
                <w:sz w:val="22"/>
                <w:szCs w:val="22"/>
              </w:rPr>
            </w:pPr>
          </w:p>
        </w:tc>
        <w:tc>
          <w:tcPr>
            <w:tcW w:w="1598" w:type="dxa"/>
            <w:tcBorders>
              <w:top w:val="nil"/>
              <w:left w:val="nil"/>
              <w:bottom w:val="nil"/>
              <w:right w:val="nil"/>
            </w:tcBorders>
            <w:shd w:val="clear" w:color="auto" w:fill="FFFFFF"/>
            <w:vAlign w:val="center"/>
          </w:tcPr>
          <w:p w14:paraId="17AE88D2" w14:textId="77777777" w:rsidR="00C93644" w:rsidRPr="00071426" w:rsidRDefault="00C93644" w:rsidP="00693094">
            <w:pPr>
              <w:jc w:val="center"/>
              <w:rPr>
                <w:rFonts w:asciiTheme="minorHAnsi" w:hAnsiTheme="minorHAnsi" w:cstheme="minorHAnsi"/>
                <w:sz w:val="22"/>
                <w:szCs w:val="22"/>
              </w:rPr>
            </w:pPr>
          </w:p>
        </w:tc>
      </w:tr>
      <w:tr w:rsidR="00C93644" w:rsidRPr="00071426" w14:paraId="4E7E6911" w14:textId="77777777" w:rsidTr="00501609">
        <w:trPr>
          <w:trHeight w:val="20"/>
        </w:trPr>
        <w:tc>
          <w:tcPr>
            <w:tcW w:w="3960" w:type="dxa"/>
            <w:tcBorders>
              <w:top w:val="single" w:sz="6" w:space="0" w:color="auto"/>
              <w:left w:val="nil"/>
              <w:bottom w:val="nil"/>
              <w:right w:val="nil"/>
            </w:tcBorders>
            <w:shd w:val="clear" w:color="auto" w:fill="FFFFFF"/>
            <w:vAlign w:val="center"/>
          </w:tcPr>
          <w:p w14:paraId="727E9E14" w14:textId="77777777" w:rsidR="00C93644" w:rsidRPr="00071426" w:rsidRDefault="00693094" w:rsidP="00693094">
            <w:pPr>
              <w:jc w:val="center"/>
              <w:rPr>
                <w:rFonts w:asciiTheme="minorHAnsi" w:hAnsiTheme="minorHAnsi" w:cstheme="minorHAnsi"/>
                <w:sz w:val="22"/>
                <w:szCs w:val="22"/>
              </w:rPr>
            </w:pPr>
            <w:r w:rsidRPr="00071426">
              <w:rPr>
                <w:rFonts w:asciiTheme="minorHAnsi" w:hAnsiTheme="minorHAnsi" w:cstheme="minorHAnsi"/>
                <w:sz w:val="22"/>
                <w:szCs w:val="22"/>
              </w:rPr>
              <w:sym w:font="Wingdings 3" w:char="F071"/>
            </w:r>
          </w:p>
        </w:tc>
        <w:tc>
          <w:tcPr>
            <w:tcW w:w="230" w:type="dxa"/>
            <w:tcBorders>
              <w:top w:val="single" w:sz="6" w:space="0" w:color="auto"/>
              <w:left w:val="nil"/>
              <w:bottom w:val="nil"/>
              <w:right w:val="nil"/>
            </w:tcBorders>
            <w:shd w:val="clear" w:color="auto" w:fill="FFFFFF"/>
            <w:vAlign w:val="center"/>
          </w:tcPr>
          <w:p w14:paraId="7E836B02" w14:textId="77777777" w:rsidR="00C93644" w:rsidRPr="00071426" w:rsidRDefault="00C93644" w:rsidP="00693094">
            <w:pPr>
              <w:jc w:val="center"/>
              <w:rPr>
                <w:rFonts w:asciiTheme="minorHAnsi" w:hAnsiTheme="minorHAnsi" w:cstheme="minorHAnsi"/>
                <w:sz w:val="22"/>
                <w:szCs w:val="22"/>
              </w:rPr>
            </w:pPr>
          </w:p>
        </w:tc>
        <w:tc>
          <w:tcPr>
            <w:tcW w:w="2141" w:type="dxa"/>
            <w:tcBorders>
              <w:top w:val="single" w:sz="6" w:space="0" w:color="auto"/>
              <w:left w:val="nil"/>
              <w:bottom w:val="nil"/>
              <w:right w:val="nil"/>
            </w:tcBorders>
            <w:shd w:val="clear" w:color="auto" w:fill="FFFFFF"/>
            <w:vAlign w:val="center"/>
          </w:tcPr>
          <w:p w14:paraId="12AD34C6" w14:textId="77777777" w:rsidR="00C93644" w:rsidRPr="00071426" w:rsidRDefault="00693094" w:rsidP="00693094">
            <w:pPr>
              <w:jc w:val="center"/>
              <w:rPr>
                <w:rFonts w:asciiTheme="minorHAnsi" w:hAnsiTheme="minorHAnsi" w:cstheme="minorHAnsi"/>
                <w:sz w:val="22"/>
                <w:szCs w:val="22"/>
              </w:rPr>
            </w:pPr>
            <w:r w:rsidRPr="00071426">
              <w:rPr>
                <w:rFonts w:asciiTheme="minorHAnsi" w:hAnsiTheme="minorHAnsi" w:cstheme="minorHAnsi"/>
                <w:sz w:val="22"/>
                <w:szCs w:val="22"/>
              </w:rPr>
              <w:sym w:font="Wingdings 3" w:char="F071"/>
            </w:r>
          </w:p>
        </w:tc>
        <w:tc>
          <w:tcPr>
            <w:tcW w:w="398" w:type="dxa"/>
            <w:tcBorders>
              <w:top w:val="nil"/>
              <w:left w:val="nil"/>
              <w:bottom w:val="nil"/>
              <w:right w:val="nil"/>
            </w:tcBorders>
            <w:shd w:val="clear" w:color="auto" w:fill="FFFFFF"/>
            <w:vAlign w:val="center"/>
          </w:tcPr>
          <w:p w14:paraId="19CE4BF3" w14:textId="77777777" w:rsidR="00C93644" w:rsidRPr="00071426" w:rsidRDefault="00C93644" w:rsidP="00693094">
            <w:pPr>
              <w:jc w:val="center"/>
              <w:rPr>
                <w:rFonts w:asciiTheme="minorHAnsi" w:hAnsiTheme="minorHAnsi" w:cstheme="minorHAnsi"/>
                <w:sz w:val="22"/>
                <w:szCs w:val="22"/>
              </w:rPr>
            </w:pPr>
          </w:p>
        </w:tc>
        <w:tc>
          <w:tcPr>
            <w:tcW w:w="1598" w:type="dxa"/>
            <w:tcBorders>
              <w:top w:val="nil"/>
              <w:left w:val="nil"/>
              <w:bottom w:val="nil"/>
              <w:right w:val="nil"/>
            </w:tcBorders>
            <w:shd w:val="clear" w:color="auto" w:fill="FFFFFF"/>
            <w:vAlign w:val="center"/>
          </w:tcPr>
          <w:p w14:paraId="1A446FB6" w14:textId="77777777" w:rsidR="00C93644" w:rsidRPr="00071426" w:rsidRDefault="00C93644" w:rsidP="00693094">
            <w:pPr>
              <w:jc w:val="center"/>
              <w:rPr>
                <w:rFonts w:asciiTheme="minorHAnsi" w:hAnsiTheme="minorHAnsi" w:cstheme="minorHAnsi"/>
                <w:sz w:val="22"/>
                <w:szCs w:val="22"/>
              </w:rPr>
            </w:pPr>
          </w:p>
        </w:tc>
      </w:tr>
      <w:tr w:rsidR="00C93644" w:rsidRPr="00071426" w14:paraId="12293DF0" w14:textId="77777777" w:rsidTr="00501609">
        <w:trPr>
          <w:trHeight w:val="20"/>
        </w:trPr>
        <w:tc>
          <w:tcPr>
            <w:tcW w:w="3960" w:type="dxa"/>
            <w:tcBorders>
              <w:top w:val="nil"/>
              <w:left w:val="nil"/>
              <w:bottom w:val="nil"/>
              <w:right w:val="nil"/>
            </w:tcBorders>
            <w:shd w:val="clear" w:color="auto" w:fill="FFFFFF"/>
            <w:vAlign w:val="center"/>
          </w:tcPr>
          <w:p w14:paraId="629183BF" w14:textId="77777777" w:rsidR="00C93644" w:rsidRPr="00071426" w:rsidRDefault="0081044B" w:rsidP="00693094">
            <w:pPr>
              <w:jc w:val="center"/>
              <w:rPr>
                <w:rFonts w:asciiTheme="minorHAnsi" w:hAnsiTheme="minorHAnsi" w:cstheme="minorHAnsi"/>
                <w:sz w:val="22"/>
                <w:szCs w:val="22"/>
              </w:rPr>
            </w:pPr>
            <w:r w:rsidRPr="00071426">
              <w:rPr>
                <w:rFonts w:asciiTheme="minorHAnsi" w:hAnsiTheme="minorHAnsi" w:cstheme="minorHAnsi"/>
                <w:color w:val="000000"/>
                <w:sz w:val="22"/>
                <w:szCs w:val="22"/>
              </w:rPr>
              <w:t>КТБ підтверджено</w:t>
            </w:r>
          </w:p>
        </w:tc>
        <w:tc>
          <w:tcPr>
            <w:tcW w:w="230" w:type="dxa"/>
            <w:tcBorders>
              <w:top w:val="nil"/>
              <w:left w:val="nil"/>
              <w:bottom w:val="nil"/>
              <w:right w:val="nil"/>
            </w:tcBorders>
            <w:shd w:val="clear" w:color="auto" w:fill="FFFFFF"/>
            <w:vAlign w:val="center"/>
          </w:tcPr>
          <w:p w14:paraId="037816AC" w14:textId="77777777" w:rsidR="00C93644" w:rsidRPr="00071426" w:rsidRDefault="00C93644" w:rsidP="00693094">
            <w:pPr>
              <w:jc w:val="center"/>
              <w:rPr>
                <w:rFonts w:asciiTheme="minorHAnsi" w:hAnsiTheme="minorHAnsi" w:cstheme="minorHAnsi"/>
                <w:sz w:val="22"/>
                <w:szCs w:val="22"/>
              </w:rPr>
            </w:pPr>
          </w:p>
        </w:tc>
        <w:tc>
          <w:tcPr>
            <w:tcW w:w="2141" w:type="dxa"/>
            <w:tcBorders>
              <w:top w:val="nil"/>
              <w:left w:val="nil"/>
              <w:bottom w:val="nil"/>
              <w:right w:val="nil"/>
            </w:tcBorders>
            <w:shd w:val="clear" w:color="auto" w:fill="FFFFFF"/>
            <w:vAlign w:val="center"/>
          </w:tcPr>
          <w:p w14:paraId="310A879F" w14:textId="77777777" w:rsidR="00C93644" w:rsidRPr="00071426" w:rsidRDefault="0081044B" w:rsidP="00693094">
            <w:pPr>
              <w:jc w:val="center"/>
              <w:rPr>
                <w:rFonts w:asciiTheme="minorHAnsi" w:hAnsiTheme="minorHAnsi" w:cstheme="minorHAnsi"/>
                <w:sz w:val="22"/>
                <w:szCs w:val="22"/>
              </w:rPr>
            </w:pPr>
            <w:r w:rsidRPr="00071426">
              <w:rPr>
                <w:rFonts w:asciiTheme="minorHAnsi" w:hAnsiTheme="minorHAnsi" w:cstheme="minorHAnsi"/>
                <w:color w:val="000000"/>
                <w:sz w:val="22"/>
                <w:szCs w:val="22"/>
              </w:rPr>
              <w:t>Немає доказів КТБ</w:t>
            </w:r>
          </w:p>
        </w:tc>
        <w:tc>
          <w:tcPr>
            <w:tcW w:w="398" w:type="dxa"/>
            <w:tcBorders>
              <w:top w:val="nil"/>
              <w:left w:val="nil"/>
              <w:bottom w:val="nil"/>
              <w:right w:val="nil"/>
            </w:tcBorders>
            <w:shd w:val="clear" w:color="auto" w:fill="FFFFFF"/>
            <w:vAlign w:val="center"/>
          </w:tcPr>
          <w:p w14:paraId="7C01AF02" w14:textId="77777777" w:rsidR="00C93644" w:rsidRPr="00071426" w:rsidRDefault="00C93644" w:rsidP="00693094">
            <w:pPr>
              <w:jc w:val="center"/>
              <w:rPr>
                <w:rFonts w:asciiTheme="minorHAnsi" w:hAnsiTheme="minorHAnsi" w:cstheme="minorHAnsi"/>
                <w:sz w:val="22"/>
                <w:szCs w:val="22"/>
              </w:rPr>
            </w:pPr>
          </w:p>
        </w:tc>
        <w:tc>
          <w:tcPr>
            <w:tcW w:w="1598" w:type="dxa"/>
            <w:tcBorders>
              <w:top w:val="nil"/>
              <w:left w:val="nil"/>
              <w:bottom w:val="single" w:sz="6" w:space="0" w:color="auto"/>
              <w:right w:val="nil"/>
            </w:tcBorders>
            <w:shd w:val="clear" w:color="auto" w:fill="FFFFFF"/>
            <w:vAlign w:val="center"/>
          </w:tcPr>
          <w:p w14:paraId="67A3CE2B" w14:textId="77777777" w:rsidR="00C93644" w:rsidRPr="00071426" w:rsidRDefault="00C93644" w:rsidP="00693094">
            <w:pPr>
              <w:jc w:val="center"/>
              <w:rPr>
                <w:rFonts w:asciiTheme="minorHAnsi" w:hAnsiTheme="minorHAnsi" w:cstheme="minorHAnsi"/>
                <w:sz w:val="22"/>
                <w:szCs w:val="22"/>
              </w:rPr>
            </w:pPr>
          </w:p>
        </w:tc>
      </w:tr>
      <w:tr w:rsidR="00C93644" w:rsidRPr="00071426" w14:paraId="7A226776" w14:textId="77777777" w:rsidTr="00501609">
        <w:trPr>
          <w:trHeight w:val="20"/>
        </w:trPr>
        <w:tc>
          <w:tcPr>
            <w:tcW w:w="3960" w:type="dxa"/>
            <w:tcBorders>
              <w:top w:val="nil"/>
              <w:left w:val="nil"/>
              <w:bottom w:val="single" w:sz="6" w:space="0" w:color="auto"/>
              <w:right w:val="nil"/>
            </w:tcBorders>
            <w:shd w:val="clear" w:color="auto" w:fill="FFFFFF"/>
            <w:vAlign w:val="center"/>
          </w:tcPr>
          <w:p w14:paraId="5339CC65" w14:textId="77777777" w:rsidR="00C93644" w:rsidRPr="00071426" w:rsidRDefault="00693094" w:rsidP="00693094">
            <w:pPr>
              <w:jc w:val="center"/>
              <w:rPr>
                <w:rFonts w:asciiTheme="minorHAnsi" w:hAnsiTheme="minorHAnsi" w:cstheme="minorHAnsi"/>
                <w:sz w:val="22"/>
                <w:szCs w:val="22"/>
              </w:rPr>
            </w:pPr>
            <w:r w:rsidRPr="00071426">
              <w:rPr>
                <w:rFonts w:asciiTheme="minorHAnsi" w:hAnsiTheme="minorHAnsi" w:cstheme="minorHAnsi"/>
                <w:sz w:val="22"/>
                <w:szCs w:val="22"/>
              </w:rPr>
              <w:sym w:font="Wingdings 3" w:char="F071"/>
            </w:r>
          </w:p>
        </w:tc>
        <w:tc>
          <w:tcPr>
            <w:tcW w:w="230" w:type="dxa"/>
            <w:tcBorders>
              <w:top w:val="nil"/>
              <w:left w:val="nil"/>
              <w:bottom w:val="nil"/>
              <w:right w:val="nil"/>
            </w:tcBorders>
            <w:shd w:val="clear" w:color="auto" w:fill="FFFFFF"/>
            <w:vAlign w:val="center"/>
          </w:tcPr>
          <w:p w14:paraId="6B631EF9" w14:textId="77777777" w:rsidR="00C93644" w:rsidRPr="00071426" w:rsidRDefault="00C93644" w:rsidP="00693094">
            <w:pPr>
              <w:jc w:val="center"/>
              <w:rPr>
                <w:rFonts w:asciiTheme="minorHAnsi" w:hAnsiTheme="minorHAnsi" w:cstheme="minorHAnsi"/>
                <w:sz w:val="22"/>
                <w:szCs w:val="22"/>
              </w:rPr>
            </w:pPr>
          </w:p>
        </w:tc>
        <w:tc>
          <w:tcPr>
            <w:tcW w:w="2141" w:type="dxa"/>
            <w:tcBorders>
              <w:top w:val="nil"/>
              <w:left w:val="nil"/>
              <w:bottom w:val="single" w:sz="6" w:space="0" w:color="auto"/>
              <w:right w:val="nil"/>
            </w:tcBorders>
            <w:shd w:val="clear" w:color="auto" w:fill="FFFFFF"/>
            <w:vAlign w:val="center"/>
          </w:tcPr>
          <w:p w14:paraId="54A81FF5" w14:textId="77777777" w:rsidR="00C93644" w:rsidRPr="00071426" w:rsidRDefault="00693094" w:rsidP="00693094">
            <w:pPr>
              <w:jc w:val="center"/>
              <w:rPr>
                <w:rFonts w:asciiTheme="minorHAnsi" w:hAnsiTheme="minorHAnsi" w:cstheme="minorHAnsi"/>
                <w:sz w:val="22"/>
                <w:szCs w:val="22"/>
              </w:rPr>
            </w:pPr>
            <w:r w:rsidRPr="00071426">
              <w:rPr>
                <w:rFonts w:asciiTheme="minorHAnsi" w:hAnsiTheme="minorHAnsi" w:cstheme="minorHAnsi"/>
                <w:sz w:val="22"/>
                <w:szCs w:val="22"/>
              </w:rPr>
              <w:sym w:font="Wingdings 3" w:char="F071"/>
            </w:r>
          </w:p>
        </w:tc>
        <w:tc>
          <w:tcPr>
            <w:tcW w:w="398" w:type="dxa"/>
            <w:tcBorders>
              <w:top w:val="nil"/>
              <w:left w:val="nil"/>
              <w:bottom w:val="single" w:sz="6" w:space="0" w:color="auto"/>
              <w:right w:val="nil"/>
            </w:tcBorders>
            <w:shd w:val="clear" w:color="auto" w:fill="FFFFFF"/>
            <w:vAlign w:val="center"/>
          </w:tcPr>
          <w:p w14:paraId="50DECA40" w14:textId="77777777" w:rsidR="00C93644" w:rsidRPr="00071426" w:rsidRDefault="00C93644" w:rsidP="00693094">
            <w:pPr>
              <w:jc w:val="center"/>
              <w:rPr>
                <w:rFonts w:asciiTheme="minorHAnsi" w:hAnsiTheme="minorHAnsi" w:cstheme="minorHAnsi"/>
                <w:sz w:val="22"/>
                <w:szCs w:val="22"/>
              </w:rPr>
            </w:pPr>
          </w:p>
        </w:tc>
        <w:tc>
          <w:tcPr>
            <w:tcW w:w="1598" w:type="dxa"/>
            <w:tcBorders>
              <w:top w:val="single" w:sz="6" w:space="0" w:color="auto"/>
              <w:left w:val="nil"/>
              <w:bottom w:val="single" w:sz="6" w:space="0" w:color="auto"/>
              <w:right w:val="nil"/>
            </w:tcBorders>
            <w:shd w:val="clear" w:color="auto" w:fill="FFFFFF"/>
            <w:vAlign w:val="center"/>
          </w:tcPr>
          <w:p w14:paraId="0E01E7B3" w14:textId="77777777" w:rsidR="00C93644" w:rsidRPr="00071426" w:rsidRDefault="00693094" w:rsidP="00693094">
            <w:pPr>
              <w:jc w:val="center"/>
              <w:rPr>
                <w:rFonts w:asciiTheme="minorHAnsi" w:hAnsiTheme="minorHAnsi" w:cstheme="minorHAnsi"/>
                <w:sz w:val="22"/>
                <w:szCs w:val="22"/>
              </w:rPr>
            </w:pPr>
            <w:r w:rsidRPr="00071426">
              <w:rPr>
                <w:rFonts w:asciiTheme="minorHAnsi" w:hAnsiTheme="minorHAnsi" w:cstheme="minorHAnsi"/>
                <w:sz w:val="22"/>
                <w:szCs w:val="22"/>
              </w:rPr>
              <w:sym w:font="Wingdings 3" w:char="F071"/>
            </w:r>
          </w:p>
        </w:tc>
      </w:tr>
      <w:tr w:rsidR="00C93644" w:rsidRPr="00071426" w14:paraId="428D2492" w14:textId="77777777" w:rsidTr="00501609">
        <w:trPr>
          <w:trHeight w:val="20"/>
        </w:trPr>
        <w:tc>
          <w:tcPr>
            <w:tcW w:w="3960" w:type="dxa"/>
            <w:tcBorders>
              <w:top w:val="single" w:sz="6" w:space="0" w:color="auto"/>
              <w:left w:val="nil"/>
              <w:bottom w:val="single" w:sz="6" w:space="0" w:color="auto"/>
              <w:right w:val="nil"/>
            </w:tcBorders>
            <w:shd w:val="clear" w:color="auto" w:fill="FFFFFF"/>
            <w:vAlign w:val="center"/>
          </w:tcPr>
          <w:p w14:paraId="14E804DE" w14:textId="77777777" w:rsidR="00C93644" w:rsidRPr="00071426" w:rsidRDefault="0081044B" w:rsidP="00693094">
            <w:pPr>
              <w:jc w:val="center"/>
              <w:rPr>
                <w:rFonts w:asciiTheme="minorHAnsi" w:hAnsiTheme="minorHAnsi" w:cstheme="minorHAnsi"/>
                <w:sz w:val="22"/>
                <w:szCs w:val="22"/>
              </w:rPr>
            </w:pPr>
            <w:r w:rsidRPr="00071426">
              <w:rPr>
                <w:rFonts w:asciiTheme="minorHAnsi" w:hAnsiTheme="minorHAnsi" w:cstheme="minorHAnsi"/>
                <w:color w:val="000000"/>
                <w:sz w:val="22"/>
                <w:szCs w:val="22"/>
              </w:rPr>
              <w:t>Лікувати протитуберкульозними препаратами</w:t>
            </w:r>
          </w:p>
        </w:tc>
        <w:tc>
          <w:tcPr>
            <w:tcW w:w="230" w:type="dxa"/>
            <w:tcBorders>
              <w:top w:val="nil"/>
              <w:left w:val="nil"/>
              <w:bottom w:val="nil"/>
              <w:right w:val="nil"/>
            </w:tcBorders>
            <w:shd w:val="clear" w:color="auto" w:fill="FFFFFF"/>
            <w:vAlign w:val="center"/>
          </w:tcPr>
          <w:p w14:paraId="240F7AD0" w14:textId="77777777" w:rsidR="00C93644" w:rsidRPr="00071426" w:rsidRDefault="00C93644" w:rsidP="00693094">
            <w:pPr>
              <w:jc w:val="center"/>
              <w:rPr>
                <w:rFonts w:asciiTheme="minorHAnsi" w:hAnsiTheme="minorHAnsi" w:cstheme="minorHAnsi"/>
                <w:sz w:val="22"/>
                <w:szCs w:val="22"/>
              </w:rPr>
            </w:pPr>
          </w:p>
        </w:tc>
        <w:tc>
          <w:tcPr>
            <w:tcW w:w="4137" w:type="dxa"/>
            <w:gridSpan w:val="3"/>
            <w:tcBorders>
              <w:top w:val="single" w:sz="6" w:space="0" w:color="auto"/>
              <w:left w:val="nil"/>
              <w:bottom w:val="single" w:sz="6" w:space="0" w:color="auto"/>
              <w:right w:val="nil"/>
            </w:tcBorders>
            <w:shd w:val="clear" w:color="auto" w:fill="FFFFFF"/>
            <w:vAlign w:val="center"/>
          </w:tcPr>
          <w:p w14:paraId="00E73FF4" w14:textId="77777777" w:rsidR="00C93644" w:rsidRPr="00071426" w:rsidRDefault="0081044B" w:rsidP="00693094">
            <w:pPr>
              <w:jc w:val="center"/>
              <w:rPr>
                <w:rFonts w:asciiTheme="minorHAnsi" w:hAnsiTheme="minorHAnsi" w:cstheme="minorHAnsi"/>
                <w:sz w:val="22"/>
                <w:szCs w:val="22"/>
              </w:rPr>
            </w:pPr>
            <w:r w:rsidRPr="00071426">
              <w:rPr>
                <w:rFonts w:asciiTheme="minorHAnsi" w:hAnsiTheme="minorHAnsi" w:cstheme="minorHAnsi"/>
                <w:color w:val="000000"/>
                <w:sz w:val="22"/>
                <w:szCs w:val="22"/>
              </w:rPr>
              <w:t>Лікувати як ХК</w:t>
            </w:r>
          </w:p>
        </w:tc>
      </w:tr>
    </w:tbl>
    <w:p w14:paraId="3BC0BFF8" w14:textId="77777777" w:rsidR="00C93644" w:rsidRPr="00071426" w:rsidRDefault="0081044B" w:rsidP="00B80A9F">
      <w:pPr>
        <w:tabs>
          <w:tab w:val="left" w:pos="709"/>
        </w:tabs>
        <w:spacing w:before="240"/>
        <w:rPr>
          <w:rFonts w:asciiTheme="minorHAnsi" w:hAnsiTheme="minorHAnsi" w:cstheme="minorHAnsi"/>
          <w:sz w:val="22"/>
          <w:szCs w:val="22"/>
        </w:rPr>
      </w:pPr>
      <w:r w:rsidRPr="00071426">
        <w:rPr>
          <w:rFonts w:asciiTheme="minorHAnsi" w:hAnsiTheme="minorHAnsi" w:cstheme="minorHAnsi"/>
          <w:sz w:val="22"/>
          <w:szCs w:val="22"/>
        </w:rPr>
        <w:t>Рис. 2 Алгоритм ведення хвороби Крона (ХК), як порівняти з кишковим туберкульозом (КТБ) [17].</w:t>
      </w:r>
      <w:r w:rsidRPr="00071426">
        <w:rPr>
          <w:rFonts w:asciiTheme="minorHAnsi" w:hAnsiTheme="minorHAnsi" w:cstheme="minorHAnsi"/>
          <w:color w:val="1F497D"/>
          <w:sz w:val="22"/>
          <w:szCs w:val="22"/>
        </w:rPr>
        <w:t xml:space="preserve"> КСБ, кислотостійка бактерія; ПЛР, </w:t>
      </w:r>
      <w:proofErr w:type="spellStart"/>
      <w:r w:rsidRPr="00071426">
        <w:rPr>
          <w:rFonts w:asciiTheme="minorHAnsi" w:hAnsiTheme="minorHAnsi" w:cstheme="minorHAnsi"/>
          <w:color w:val="1F497D"/>
          <w:sz w:val="22"/>
          <w:szCs w:val="22"/>
        </w:rPr>
        <w:t>полімеразна</w:t>
      </w:r>
      <w:proofErr w:type="spellEnd"/>
      <w:r w:rsidRPr="00071426">
        <w:rPr>
          <w:rFonts w:asciiTheme="minorHAnsi" w:hAnsiTheme="minorHAnsi" w:cstheme="minorHAnsi"/>
          <w:color w:val="1F497D"/>
          <w:sz w:val="22"/>
          <w:szCs w:val="22"/>
        </w:rPr>
        <w:t xml:space="preserve"> ланцюгова реакція.</w:t>
      </w:r>
    </w:p>
    <w:p w14:paraId="6C91649C" w14:textId="77777777" w:rsidR="00C93644" w:rsidRPr="00071426" w:rsidRDefault="0081044B" w:rsidP="00B80A9F">
      <w:pPr>
        <w:spacing w:before="360"/>
        <w:rPr>
          <w:rFonts w:asciiTheme="minorHAnsi" w:hAnsiTheme="minorHAnsi" w:cstheme="minorHAnsi"/>
          <w:sz w:val="22"/>
          <w:szCs w:val="22"/>
        </w:rPr>
      </w:pPr>
      <w:r w:rsidRPr="00071426">
        <w:rPr>
          <w:rFonts w:asciiTheme="minorHAnsi" w:hAnsiTheme="minorHAnsi" w:cstheme="minorHAnsi"/>
          <w:i/>
          <w:color w:val="1F497D"/>
          <w:sz w:val="22"/>
          <w:szCs w:val="22"/>
        </w:rPr>
        <w:t>Примітки:</w:t>
      </w:r>
    </w:p>
    <w:p w14:paraId="20CD9482" w14:textId="77777777" w:rsidR="00C93644" w:rsidRPr="00071426" w:rsidRDefault="0081044B" w:rsidP="0069334C">
      <w:pPr>
        <w:numPr>
          <w:ilvl w:val="0"/>
          <w:numId w:val="15"/>
        </w:numPr>
        <w:tabs>
          <w:tab w:val="left" w:pos="173"/>
        </w:tabs>
        <w:rPr>
          <w:rFonts w:asciiTheme="minorHAnsi" w:eastAsia="Times New Roman" w:hAnsiTheme="minorHAnsi" w:cstheme="minorHAnsi"/>
          <w:color w:val="1F497D"/>
          <w:sz w:val="22"/>
          <w:szCs w:val="22"/>
        </w:rPr>
      </w:pPr>
      <w:r w:rsidRPr="00071426">
        <w:rPr>
          <w:rFonts w:asciiTheme="minorHAnsi" w:hAnsiTheme="minorHAnsi" w:cstheme="minorHAnsi"/>
          <w:color w:val="1F497D"/>
          <w:sz w:val="22"/>
          <w:szCs w:val="22"/>
        </w:rPr>
        <w:t>Якщо ПЛР недоступна, розглянути призначення емпіричної протитуберкульозної терапії.</w:t>
      </w:r>
    </w:p>
    <w:p w14:paraId="09C6FEFF" w14:textId="77777777" w:rsidR="00C93644" w:rsidRPr="00071426" w:rsidRDefault="0081044B" w:rsidP="0069334C">
      <w:pPr>
        <w:numPr>
          <w:ilvl w:val="0"/>
          <w:numId w:val="15"/>
        </w:numPr>
        <w:tabs>
          <w:tab w:val="left" w:pos="173"/>
        </w:tabs>
        <w:rPr>
          <w:rFonts w:asciiTheme="minorHAnsi" w:eastAsia="Times New Roman" w:hAnsiTheme="minorHAnsi" w:cstheme="minorHAnsi"/>
          <w:color w:val="1F497D"/>
          <w:sz w:val="22"/>
          <w:szCs w:val="22"/>
        </w:rPr>
      </w:pPr>
      <w:r w:rsidRPr="00071426">
        <w:rPr>
          <w:rFonts w:asciiTheme="minorHAnsi" w:hAnsiTheme="minorHAnsi" w:cstheme="minorHAnsi"/>
          <w:color w:val="1F497D"/>
          <w:sz w:val="22"/>
          <w:szCs w:val="22"/>
        </w:rPr>
        <w:t>Якщо посів позитивний, продовжувати лікування, якщо негативний – обговорити діагноз хвороби Крона.</w:t>
      </w:r>
    </w:p>
    <w:p w14:paraId="32311FDB" w14:textId="77777777" w:rsidR="00C93644" w:rsidRPr="00071426" w:rsidRDefault="00B80A9F" w:rsidP="00B80A9F">
      <w:pPr>
        <w:tabs>
          <w:tab w:val="left" w:pos="173"/>
        </w:tabs>
        <w:spacing w:after="240"/>
        <w:rPr>
          <w:rFonts w:asciiTheme="minorHAnsi" w:eastAsia="Times New Roman" w:hAnsiTheme="minorHAnsi" w:cstheme="minorHAnsi"/>
          <w:color w:val="1F497D"/>
          <w:sz w:val="22"/>
          <w:szCs w:val="22"/>
        </w:rPr>
      </w:pPr>
      <w:r w:rsidRPr="00071426">
        <w:rPr>
          <w:rFonts w:asciiTheme="minorHAnsi" w:hAnsiTheme="minorHAnsi" w:cstheme="minorHAnsi"/>
          <w:color w:val="1F497D"/>
          <w:sz w:val="22"/>
          <w:szCs w:val="22"/>
        </w:rPr>
        <w:t>* Клінічна оцінка ризику включає вивчення анамнезу на предмет раніше перенесеного ТБ, перебування в регіоні з високою частотою захворювання та високою лихоманкою, за відсутності внутрішньочеревного абсцесу.</w:t>
      </w:r>
    </w:p>
    <w:tbl>
      <w:tblPr>
        <w:tblW w:w="0" w:type="auto"/>
        <w:tblLayout w:type="fixed"/>
        <w:tblCellMar>
          <w:left w:w="40" w:type="dxa"/>
          <w:right w:w="40" w:type="dxa"/>
        </w:tblCellMar>
        <w:tblLook w:val="0000" w:firstRow="0" w:lastRow="0" w:firstColumn="0" w:lastColumn="0" w:noHBand="0" w:noVBand="0"/>
      </w:tblPr>
      <w:tblGrid>
        <w:gridCol w:w="2045"/>
        <w:gridCol w:w="278"/>
        <w:gridCol w:w="2136"/>
        <w:gridCol w:w="403"/>
        <w:gridCol w:w="1296"/>
        <w:gridCol w:w="202"/>
        <w:gridCol w:w="1939"/>
      </w:tblGrid>
      <w:tr w:rsidR="00C93644" w:rsidRPr="00071426" w14:paraId="5038294D" w14:textId="77777777" w:rsidTr="00501609">
        <w:trPr>
          <w:trHeight w:val="20"/>
        </w:trPr>
        <w:tc>
          <w:tcPr>
            <w:tcW w:w="4459" w:type="dxa"/>
            <w:gridSpan w:val="3"/>
            <w:tcBorders>
              <w:top w:val="nil"/>
              <w:left w:val="nil"/>
              <w:bottom w:val="nil"/>
              <w:right w:val="nil"/>
            </w:tcBorders>
            <w:shd w:val="clear" w:color="auto" w:fill="B4C6E7"/>
            <w:vAlign w:val="center"/>
          </w:tcPr>
          <w:p w14:paraId="219FD646" w14:textId="77777777" w:rsidR="00C93644" w:rsidRPr="00071426" w:rsidRDefault="0081044B" w:rsidP="00B80A9F">
            <w:pPr>
              <w:jc w:val="center"/>
              <w:rPr>
                <w:rFonts w:asciiTheme="minorHAnsi" w:hAnsiTheme="minorHAnsi" w:cstheme="minorHAnsi"/>
                <w:sz w:val="22"/>
                <w:szCs w:val="22"/>
              </w:rPr>
            </w:pPr>
            <w:r w:rsidRPr="00071426">
              <w:rPr>
                <w:rFonts w:asciiTheme="minorHAnsi" w:hAnsiTheme="minorHAnsi" w:cstheme="minorHAnsi"/>
                <w:b/>
                <w:color w:val="000000"/>
                <w:sz w:val="22"/>
                <w:szCs w:val="22"/>
              </w:rPr>
              <w:t>Ексудативний асцит</w:t>
            </w:r>
          </w:p>
        </w:tc>
        <w:tc>
          <w:tcPr>
            <w:tcW w:w="403" w:type="dxa"/>
            <w:tcBorders>
              <w:top w:val="nil"/>
              <w:left w:val="nil"/>
              <w:bottom w:val="nil"/>
              <w:right w:val="nil"/>
            </w:tcBorders>
            <w:shd w:val="clear" w:color="auto" w:fill="FFFFFF"/>
            <w:vAlign w:val="center"/>
          </w:tcPr>
          <w:p w14:paraId="0BEBFA5F" w14:textId="77777777" w:rsidR="00C93644" w:rsidRPr="00071426" w:rsidRDefault="00C93644" w:rsidP="00B80A9F">
            <w:pPr>
              <w:jc w:val="center"/>
              <w:rPr>
                <w:rFonts w:asciiTheme="minorHAnsi" w:hAnsiTheme="minorHAnsi" w:cstheme="minorHAnsi"/>
                <w:sz w:val="22"/>
                <w:szCs w:val="22"/>
              </w:rPr>
            </w:pPr>
          </w:p>
        </w:tc>
        <w:tc>
          <w:tcPr>
            <w:tcW w:w="1296" w:type="dxa"/>
            <w:tcBorders>
              <w:top w:val="nil"/>
              <w:left w:val="nil"/>
              <w:bottom w:val="nil"/>
              <w:right w:val="nil"/>
            </w:tcBorders>
            <w:shd w:val="clear" w:color="auto" w:fill="FFFFFF"/>
            <w:vAlign w:val="center"/>
          </w:tcPr>
          <w:p w14:paraId="76F0D82A" w14:textId="77777777" w:rsidR="00C93644" w:rsidRPr="00071426" w:rsidRDefault="00C93644" w:rsidP="00B80A9F">
            <w:pPr>
              <w:jc w:val="center"/>
              <w:rPr>
                <w:rFonts w:asciiTheme="minorHAnsi" w:hAnsiTheme="minorHAnsi" w:cstheme="minorHAnsi"/>
                <w:sz w:val="22"/>
                <w:szCs w:val="22"/>
              </w:rPr>
            </w:pPr>
          </w:p>
        </w:tc>
        <w:tc>
          <w:tcPr>
            <w:tcW w:w="202" w:type="dxa"/>
            <w:tcBorders>
              <w:top w:val="nil"/>
              <w:left w:val="nil"/>
              <w:bottom w:val="nil"/>
              <w:right w:val="nil"/>
            </w:tcBorders>
            <w:shd w:val="clear" w:color="auto" w:fill="FFFFFF"/>
            <w:vAlign w:val="center"/>
          </w:tcPr>
          <w:p w14:paraId="10A1B24E" w14:textId="77777777" w:rsidR="00C93644" w:rsidRPr="00071426" w:rsidRDefault="00C93644" w:rsidP="00B80A9F">
            <w:pPr>
              <w:jc w:val="center"/>
              <w:rPr>
                <w:rFonts w:asciiTheme="minorHAnsi" w:hAnsiTheme="minorHAnsi" w:cstheme="minorHAnsi"/>
                <w:sz w:val="22"/>
                <w:szCs w:val="22"/>
              </w:rPr>
            </w:pPr>
          </w:p>
        </w:tc>
        <w:tc>
          <w:tcPr>
            <w:tcW w:w="1939" w:type="dxa"/>
            <w:tcBorders>
              <w:top w:val="nil"/>
              <w:left w:val="nil"/>
              <w:bottom w:val="nil"/>
              <w:right w:val="nil"/>
            </w:tcBorders>
            <w:shd w:val="clear" w:color="auto" w:fill="FFFFFF"/>
            <w:vAlign w:val="center"/>
          </w:tcPr>
          <w:p w14:paraId="2642154E" w14:textId="77777777" w:rsidR="00C93644" w:rsidRPr="00071426" w:rsidRDefault="00C93644" w:rsidP="00B80A9F">
            <w:pPr>
              <w:jc w:val="center"/>
              <w:rPr>
                <w:rFonts w:asciiTheme="minorHAnsi" w:hAnsiTheme="minorHAnsi" w:cstheme="minorHAnsi"/>
                <w:sz w:val="22"/>
                <w:szCs w:val="22"/>
              </w:rPr>
            </w:pPr>
          </w:p>
        </w:tc>
      </w:tr>
      <w:tr w:rsidR="00C93644" w:rsidRPr="00071426" w14:paraId="69BE0BC7" w14:textId="77777777" w:rsidTr="00501609">
        <w:trPr>
          <w:trHeight w:val="20"/>
        </w:trPr>
        <w:tc>
          <w:tcPr>
            <w:tcW w:w="4459" w:type="dxa"/>
            <w:gridSpan w:val="3"/>
            <w:tcBorders>
              <w:top w:val="nil"/>
              <w:left w:val="nil"/>
              <w:bottom w:val="nil"/>
              <w:right w:val="nil"/>
            </w:tcBorders>
            <w:shd w:val="clear" w:color="auto" w:fill="FFFFFF"/>
            <w:vAlign w:val="center"/>
          </w:tcPr>
          <w:p w14:paraId="15955241" w14:textId="77777777" w:rsidR="00C93644" w:rsidRPr="00071426" w:rsidRDefault="0081044B" w:rsidP="00B80A9F">
            <w:pPr>
              <w:jc w:val="center"/>
              <w:rPr>
                <w:rFonts w:asciiTheme="minorHAnsi" w:hAnsiTheme="minorHAnsi" w:cstheme="minorHAnsi"/>
                <w:sz w:val="22"/>
                <w:szCs w:val="22"/>
              </w:rPr>
            </w:pPr>
            <w:r w:rsidRPr="00071426">
              <w:rPr>
                <w:b/>
                <w:color w:val="000000"/>
                <w:sz w:val="22"/>
                <w:szCs w:val="22"/>
              </w:rPr>
              <w:t>▼</w:t>
            </w:r>
          </w:p>
        </w:tc>
        <w:tc>
          <w:tcPr>
            <w:tcW w:w="403" w:type="dxa"/>
            <w:tcBorders>
              <w:top w:val="nil"/>
              <w:left w:val="nil"/>
              <w:bottom w:val="nil"/>
              <w:right w:val="nil"/>
            </w:tcBorders>
            <w:shd w:val="clear" w:color="auto" w:fill="FFFFFF"/>
            <w:vAlign w:val="center"/>
          </w:tcPr>
          <w:p w14:paraId="1C8154F1" w14:textId="77777777" w:rsidR="00C93644" w:rsidRPr="00071426" w:rsidRDefault="00C93644" w:rsidP="00B80A9F">
            <w:pPr>
              <w:jc w:val="center"/>
              <w:rPr>
                <w:rFonts w:asciiTheme="minorHAnsi" w:hAnsiTheme="minorHAnsi" w:cstheme="minorHAnsi"/>
                <w:sz w:val="22"/>
                <w:szCs w:val="22"/>
              </w:rPr>
            </w:pPr>
          </w:p>
        </w:tc>
        <w:tc>
          <w:tcPr>
            <w:tcW w:w="1296" w:type="dxa"/>
            <w:tcBorders>
              <w:top w:val="nil"/>
              <w:left w:val="nil"/>
              <w:bottom w:val="nil"/>
              <w:right w:val="nil"/>
            </w:tcBorders>
            <w:shd w:val="clear" w:color="auto" w:fill="FFFFFF"/>
            <w:vAlign w:val="center"/>
          </w:tcPr>
          <w:p w14:paraId="28A46669" w14:textId="77777777" w:rsidR="00C93644" w:rsidRPr="00071426" w:rsidRDefault="00C93644" w:rsidP="00B80A9F">
            <w:pPr>
              <w:jc w:val="center"/>
              <w:rPr>
                <w:rFonts w:asciiTheme="minorHAnsi" w:hAnsiTheme="minorHAnsi" w:cstheme="minorHAnsi"/>
                <w:sz w:val="22"/>
                <w:szCs w:val="22"/>
              </w:rPr>
            </w:pPr>
          </w:p>
        </w:tc>
        <w:tc>
          <w:tcPr>
            <w:tcW w:w="202" w:type="dxa"/>
            <w:tcBorders>
              <w:top w:val="nil"/>
              <w:left w:val="nil"/>
              <w:bottom w:val="nil"/>
              <w:right w:val="nil"/>
            </w:tcBorders>
            <w:shd w:val="clear" w:color="auto" w:fill="FFFFFF"/>
            <w:vAlign w:val="center"/>
          </w:tcPr>
          <w:p w14:paraId="45F9A136" w14:textId="77777777" w:rsidR="00C93644" w:rsidRPr="00071426" w:rsidRDefault="00C93644" w:rsidP="00B80A9F">
            <w:pPr>
              <w:jc w:val="center"/>
              <w:rPr>
                <w:rFonts w:asciiTheme="minorHAnsi" w:hAnsiTheme="minorHAnsi" w:cstheme="minorHAnsi"/>
                <w:sz w:val="22"/>
                <w:szCs w:val="22"/>
              </w:rPr>
            </w:pPr>
          </w:p>
        </w:tc>
        <w:tc>
          <w:tcPr>
            <w:tcW w:w="1939" w:type="dxa"/>
            <w:tcBorders>
              <w:top w:val="nil"/>
              <w:left w:val="nil"/>
              <w:bottom w:val="nil"/>
              <w:right w:val="nil"/>
            </w:tcBorders>
            <w:shd w:val="clear" w:color="auto" w:fill="FFFFFF"/>
            <w:vAlign w:val="center"/>
          </w:tcPr>
          <w:p w14:paraId="14AA7102" w14:textId="77777777" w:rsidR="00C93644" w:rsidRPr="00071426" w:rsidRDefault="00C93644" w:rsidP="00B80A9F">
            <w:pPr>
              <w:jc w:val="center"/>
              <w:rPr>
                <w:rFonts w:asciiTheme="minorHAnsi" w:hAnsiTheme="minorHAnsi" w:cstheme="minorHAnsi"/>
                <w:sz w:val="22"/>
                <w:szCs w:val="22"/>
              </w:rPr>
            </w:pPr>
          </w:p>
        </w:tc>
      </w:tr>
      <w:tr w:rsidR="00C93644" w:rsidRPr="00071426" w14:paraId="03D08ED8" w14:textId="77777777" w:rsidTr="00501609">
        <w:trPr>
          <w:trHeight w:val="20"/>
        </w:trPr>
        <w:tc>
          <w:tcPr>
            <w:tcW w:w="4459" w:type="dxa"/>
            <w:gridSpan w:val="3"/>
            <w:tcBorders>
              <w:top w:val="nil"/>
              <w:left w:val="nil"/>
              <w:bottom w:val="nil"/>
              <w:right w:val="nil"/>
            </w:tcBorders>
            <w:shd w:val="clear" w:color="auto" w:fill="FFFFFF"/>
            <w:vAlign w:val="center"/>
          </w:tcPr>
          <w:p w14:paraId="3AD6B805" w14:textId="77777777" w:rsidR="00C93644" w:rsidRPr="00071426" w:rsidRDefault="0081044B" w:rsidP="00B80A9F">
            <w:pPr>
              <w:pStyle w:val="a7"/>
              <w:numPr>
                <w:ilvl w:val="0"/>
                <w:numId w:val="84"/>
              </w:numPr>
              <w:tabs>
                <w:tab w:val="left" w:pos="475"/>
              </w:tabs>
              <w:ind w:left="360"/>
              <w:rPr>
                <w:rFonts w:asciiTheme="minorHAnsi" w:hAnsiTheme="minorHAnsi" w:cstheme="minorHAnsi"/>
                <w:sz w:val="22"/>
                <w:szCs w:val="22"/>
              </w:rPr>
            </w:pPr>
            <w:r w:rsidRPr="00071426">
              <w:rPr>
                <w:rFonts w:asciiTheme="minorHAnsi" w:hAnsiTheme="minorHAnsi" w:cstheme="minorHAnsi"/>
                <w:color w:val="000000"/>
                <w:sz w:val="22"/>
                <w:szCs w:val="22"/>
              </w:rPr>
              <w:t>Клінічна та ендоскопічна оцінка</w:t>
            </w:r>
          </w:p>
          <w:p w14:paraId="5A5E72C7" w14:textId="77777777" w:rsidR="00C93644" w:rsidRPr="00071426" w:rsidRDefault="0081044B" w:rsidP="00B80A9F">
            <w:pPr>
              <w:pStyle w:val="a7"/>
              <w:numPr>
                <w:ilvl w:val="0"/>
                <w:numId w:val="84"/>
              </w:numPr>
              <w:tabs>
                <w:tab w:val="left" w:pos="475"/>
              </w:tabs>
              <w:ind w:left="360"/>
              <w:rPr>
                <w:rFonts w:asciiTheme="minorHAnsi" w:hAnsiTheme="minorHAnsi" w:cstheme="minorHAnsi"/>
                <w:sz w:val="22"/>
                <w:szCs w:val="22"/>
              </w:rPr>
            </w:pPr>
            <w:r w:rsidRPr="00071426">
              <w:rPr>
                <w:rFonts w:asciiTheme="minorHAnsi" w:hAnsiTheme="minorHAnsi" w:cstheme="minorHAnsi"/>
                <w:color w:val="000000"/>
                <w:sz w:val="22"/>
                <w:szCs w:val="22"/>
              </w:rPr>
              <w:t>Рентгенографія грудної клітини</w:t>
            </w:r>
          </w:p>
          <w:p w14:paraId="746629C3" w14:textId="77777777" w:rsidR="00C93644" w:rsidRPr="00071426" w:rsidRDefault="0081044B" w:rsidP="00B80A9F">
            <w:pPr>
              <w:pStyle w:val="a7"/>
              <w:numPr>
                <w:ilvl w:val="0"/>
                <w:numId w:val="84"/>
              </w:numPr>
              <w:tabs>
                <w:tab w:val="left" w:pos="475"/>
              </w:tabs>
              <w:ind w:left="360"/>
              <w:rPr>
                <w:rFonts w:asciiTheme="minorHAnsi" w:hAnsiTheme="minorHAnsi" w:cstheme="minorHAnsi"/>
                <w:sz w:val="22"/>
                <w:szCs w:val="22"/>
              </w:rPr>
            </w:pPr>
            <w:r w:rsidRPr="00071426">
              <w:rPr>
                <w:rFonts w:asciiTheme="minorHAnsi" w:hAnsiTheme="minorHAnsi" w:cstheme="minorHAnsi"/>
                <w:color w:val="000000"/>
                <w:sz w:val="22"/>
                <w:szCs w:val="22"/>
              </w:rPr>
              <w:t>Провести КТ черевної порожнини/тазу</w:t>
            </w:r>
          </w:p>
          <w:p w14:paraId="0E5D0625" w14:textId="77777777" w:rsidR="00C93644" w:rsidRPr="00071426" w:rsidRDefault="0081044B" w:rsidP="00B80A9F">
            <w:pPr>
              <w:pStyle w:val="a7"/>
              <w:numPr>
                <w:ilvl w:val="0"/>
                <w:numId w:val="84"/>
              </w:numPr>
              <w:tabs>
                <w:tab w:val="left" w:pos="475"/>
              </w:tabs>
              <w:ind w:left="360"/>
              <w:rPr>
                <w:rFonts w:asciiTheme="minorHAnsi" w:hAnsiTheme="minorHAnsi" w:cstheme="minorHAnsi"/>
                <w:sz w:val="22"/>
                <w:szCs w:val="22"/>
              </w:rPr>
            </w:pPr>
            <w:r w:rsidRPr="00071426">
              <w:rPr>
                <w:rFonts w:asciiTheme="minorHAnsi" w:hAnsiTheme="minorHAnsi" w:cstheme="minorHAnsi"/>
                <w:color w:val="000000"/>
                <w:sz w:val="22"/>
                <w:szCs w:val="22"/>
              </w:rPr>
              <w:t xml:space="preserve">(виключити синдром </w:t>
            </w:r>
            <w:proofErr w:type="spellStart"/>
            <w:r w:rsidRPr="00071426">
              <w:rPr>
                <w:rFonts w:asciiTheme="minorHAnsi" w:hAnsiTheme="minorHAnsi" w:cstheme="minorHAnsi"/>
                <w:color w:val="000000"/>
                <w:sz w:val="22"/>
                <w:szCs w:val="22"/>
              </w:rPr>
              <w:t>Бадда-Кіарі</w:t>
            </w:r>
            <w:proofErr w:type="spellEnd"/>
            <w:r w:rsidRPr="00071426">
              <w:rPr>
                <w:rFonts w:asciiTheme="minorHAnsi" w:hAnsiTheme="minorHAnsi" w:cstheme="minorHAnsi"/>
                <w:color w:val="000000"/>
                <w:sz w:val="22"/>
                <w:szCs w:val="22"/>
              </w:rPr>
              <w:t>)</w:t>
            </w:r>
          </w:p>
          <w:p w14:paraId="21C166ED" w14:textId="77777777" w:rsidR="00C93644" w:rsidRPr="00071426" w:rsidRDefault="0081044B" w:rsidP="00B80A9F">
            <w:pPr>
              <w:pStyle w:val="a7"/>
              <w:numPr>
                <w:ilvl w:val="0"/>
                <w:numId w:val="84"/>
              </w:numPr>
              <w:tabs>
                <w:tab w:val="left" w:pos="475"/>
              </w:tabs>
              <w:ind w:left="360"/>
              <w:rPr>
                <w:rFonts w:asciiTheme="minorHAnsi" w:hAnsiTheme="minorHAnsi" w:cstheme="minorHAnsi"/>
                <w:sz w:val="22"/>
                <w:szCs w:val="22"/>
              </w:rPr>
            </w:pPr>
            <w:r w:rsidRPr="00071426">
              <w:rPr>
                <w:rFonts w:asciiTheme="minorHAnsi" w:hAnsiTheme="minorHAnsi" w:cstheme="minorHAnsi"/>
                <w:color w:val="000000"/>
                <w:sz w:val="22"/>
                <w:szCs w:val="22"/>
              </w:rPr>
              <w:t>Мікроскопія мокротиння на кислотостійкі бактерії</w:t>
            </w:r>
          </w:p>
          <w:p w14:paraId="13964F64" w14:textId="77777777" w:rsidR="00C93644" w:rsidRPr="00071426" w:rsidRDefault="0081044B" w:rsidP="00B80A9F">
            <w:pPr>
              <w:pStyle w:val="a7"/>
              <w:numPr>
                <w:ilvl w:val="0"/>
                <w:numId w:val="84"/>
              </w:numPr>
              <w:tabs>
                <w:tab w:val="left" w:pos="475"/>
              </w:tabs>
              <w:ind w:left="360"/>
              <w:rPr>
                <w:rFonts w:asciiTheme="minorHAnsi" w:hAnsiTheme="minorHAnsi" w:cstheme="minorHAnsi"/>
                <w:sz w:val="22"/>
                <w:szCs w:val="22"/>
              </w:rPr>
            </w:pPr>
            <w:r w:rsidRPr="00071426">
              <w:rPr>
                <w:rFonts w:asciiTheme="minorHAnsi" w:hAnsiTheme="minorHAnsi" w:cstheme="minorHAnsi"/>
                <w:color w:val="000000"/>
                <w:sz w:val="22"/>
                <w:szCs w:val="22"/>
              </w:rPr>
              <w:t xml:space="preserve">ПЛР в </w:t>
            </w:r>
            <w:proofErr w:type="spellStart"/>
            <w:r w:rsidRPr="00071426">
              <w:rPr>
                <w:rFonts w:asciiTheme="minorHAnsi" w:hAnsiTheme="minorHAnsi" w:cstheme="minorHAnsi"/>
                <w:color w:val="000000"/>
                <w:sz w:val="22"/>
                <w:szCs w:val="22"/>
              </w:rPr>
              <w:t>асцитичній</w:t>
            </w:r>
            <w:proofErr w:type="spellEnd"/>
            <w:r w:rsidRPr="00071426">
              <w:rPr>
                <w:rFonts w:asciiTheme="minorHAnsi" w:hAnsiTheme="minorHAnsi" w:cstheme="minorHAnsi"/>
                <w:color w:val="000000"/>
                <w:sz w:val="22"/>
                <w:szCs w:val="22"/>
              </w:rPr>
              <w:t xml:space="preserve"> рідині, якщо є доступ</w:t>
            </w:r>
          </w:p>
        </w:tc>
        <w:tc>
          <w:tcPr>
            <w:tcW w:w="403" w:type="dxa"/>
            <w:tcBorders>
              <w:top w:val="nil"/>
              <w:left w:val="nil"/>
              <w:bottom w:val="nil"/>
              <w:right w:val="nil"/>
            </w:tcBorders>
            <w:shd w:val="clear" w:color="auto" w:fill="FFFFFF"/>
            <w:vAlign w:val="center"/>
          </w:tcPr>
          <w:p w14:paraId="08707923" w14:textId="77777777" w:rsidR="00C93644" w:rsidRPr="00071426" w:rsidRDefault="00C93644" w:rsidP="00B80A9F">
            <w:pPr>
              <w:jc w:val="center"/>
              <w:rPr>
                <w:rFonts w:asciiTheme="minorHAnsi" w:hAnsiTheme="minorHAnsi" w:cstheme="minorHAnsi"/>
                <w:sz w:val="22"/>
                <w:szCs w:val="22"/>
              </w:rPr>
            </w:pPr>
          </w:p>
        </w:tc>
        <w:tc>
          <w:tcPr>
            <w:tcW w:w="1296" w:type="dxa"/>
            <w:tcBorders>
              <w:top w:val="nil"/>
              <w:left w:val="nil"/>
              <w:bottom w:val="nil"/>
              <w:right w:val="nil"/>
            </w:tcBorders>
            <w:shd w:val="clear" w:color="auto" w:fill="FFFFFF"/>
            <w:vAlign w:val="center"/>
          </w:tcPr>
          <w:p w14:paraId="5DE3E3F8" w14:textId="77777777" w:rsidR="00C93644" w:rsidRPr="00071426" w:rsidRDefault="00C93644" w:rsidP="00B80A9F">
            <w:pPr>
              <w:jc w:val="center"/>
              <w:rPr>
                <w:rFonts w:asciiTheme="minorHAnsi" w:hAnsiTheme="minorHAnsi" w:cstheme="minorHAnsi"/>
                <w:sz w:val="22"/>
                <w:szCs w:val="22"/>
              </w:rPr>
            </w:pPr>
          </w:p>
        </w:tc>
        <w:tc>
          <w:tcPr>
            <w:tcW w:w="202" w:type="dxa"/>
            <w:tcBorders>
              <w:top w:val="nil"/>
              <w:left w:val="nil"/>
              <w:bottom w:val="nil"/>
              <w:right w:val="nil"/>
            </w:tcBorders>
            <w:shd w:val="clear" w:color="auto" w:fill="FFFFFF"/>
            <w:vAlign w:val="center"/>
          </w:tcPr>
          <w:p w14:paraId="0AAD7A0A" w14:textId="77777777" w:rsidR="00C93644" w:rsidRPr="00071426" w:rsidRDefault="00C93644" w:rsidP="00B80A9F">
            <w:pPr>
              <w:jc w:val="center"/>
              <w:rPr>
                <w:rFonts w:asciiTheme="minorHAnsi" w:hAnsiTheme="minorHAnsi" w:cstheme="minorHAnsi"/>
                <w:sz w:val="22"/>
                <w:szCs w:val="22"/>
              </w:rPr>
            </w:pPr>
          </w:p>
        </w:tc>
        <w:tc>
          <w:tcPr>
            <w:tcW w:w="1939" w:type="dxa"/>
            <w:tcBorders>
              <w:top w:val="nil"/>
              <w:left w:val="nil"/>
              <w:bottom w:val="nil"/>
              <w:right w:val="nil"/>
            </w:tcBorders>
            <w:shd w:val="clear" w:color="auto" w:fill="FFFFFF"/>
            <w:vAlign w:val="center"/>
          </w:tcPr>
          <w:p w14:paraId="3C2F760C" w14:textId="77777777" w:rsidR="00C93644" w:rsidRPr="00071426" w:rsidRDefault="00C93644" w:rsidP="00B80A9F">
            <w:pPr>
              <w:jc w:val="center"/>
              <w:rPr>
                <w:rFonts w:asciiTheme="minorHAnsi" w:hAnsiTheme="minorHAnsi" w:cstheme="minorHAnsi"/>
                <w:sz w:val="22"/>
                <w:szCs w:val="22"/>
              </w:rPr>
            </w:pPr>
          </w:p>
        </w:tc>
      </w:tr>
      <w:tr w:rsidR="00C93644" w:rsidRPr="00071426" w14:paraId="11ED071B" w14:textId="77777777" w:rsidTr="00501609">
        <w:trPr>
          <w:trHeight w:val="20"/>
        </w:trPr>
        <w:tc>
          <w:tcPr>
            <w:tcW w:w="4459" w:type="dxa"/>
            <w:gridSpan w:val="3"/>
            <w:tcBorders>
              <w:top w:val="nil"/>
              <w:left w:val="nil"/>
              <w:bottom w:val="nil"/>
              <w:right w:val="nil"/>
            </w:tcBorders>
            <w:shd w:val="clear" w:color="auto" w:fill="FFFFFF"/>
            <w:vAlign w:val="center"/>
          </w:tcPr>
          <w:p w14:paraId="730497D5" w14:textId="77777777" w:rsidR="00C93644" w:rsidRPr="00071426" w:rsidRDefault="00B80A9F" w:rsidP="00B80A9F">
            <w:pPr>
              <w:jc w:val="center"/>
              <w:rPr>
                <w:rFonts w:asciiTheme="minorHAnsi" w:hAnsiTheme="minorHAnsi" w:cstheme="minorHAnsi"/>
                <w:sz w:val="22"/>
                <w:szCs w:val="22"/>
              </w:rPr>
            </w:pPr>
            <w:r w:rsidRPr="00071426">
              <w:rPr>
                <w:rFonts w:asciiTheme="minorHAnsi" w:hAnsiTheme="minorHAnsi" w:cstheme="minorHAnsi"/>
                <w:sz w:val="22"/>
                <w:szCs w:val="22"/>
              </w:rPr>
              <w:t>якщо негативний результат</w:t>
            </w:r>
          </w:p>
        </w:tc>
        <w:tc>
          <w:tcPr>
            <w:tcW w:w="403" w:type="dxa"/>
            <w:tcBorders>
              <w:top w:val="nil"/>
              <w:left w:val="nil"/>
              <w:bottom w:val="nil"/>
              <w:right w:val="nil"/>
            </w:tcBorders>
            <w:shd w:val="clear" w:color="auto" w:fill="FFFFFF"/>
            <w:vAlign w:val="center"/>
          </w:tcPr>
          <w:p w14:paraId="1241BC65" w14:textId="77777777" w:rsidR="00C93644" w:rsidRPr="00071426" w:rsidRDefault="00C93644" w:rsidP="00B80A9F">
            <w:pPr>
              <w:jc w:val="center"/>
              <w:rPr>
                <w:rFonts w:asciiTheme="minorHAnsi" w:hAnsiTheme="minorHAnsi" w:cstheme="minorHAnsi"/>
                <w:sz w:val="22"/>
                <w:szCs w:val="22"/>
              </w:rPr>
            </w:pPr>
          </w:p>
        </w:tc>
        <w:tc>
          <w:tcPr>
            <w:tcW w:w="1296" w:type="dxa"/>
            <w:tcBorders>
              <w:top w:val="nil"/>
              <w:left w:val="nil"/>
              <w:bottom w:val="nil"/>
              <w:right w:val="nil"/>
            </w:tcBorders>
            <w:shd w:val="clear" w:color="auto" w:fill="FFFFFF"/>
            <w:vAlign w:val="center"/>
          </w:tcPr>
          <w:p w14:paraId="7EE52576" w14:textId="77777777" w:rsidR="00C93644" w:rsidRPr="00071426" w:rsidRDefault="00C93644" w:rsidP="00B80A9F">
            <w:pPr>
              <w:jc w:val="center"/>
              <w:rPr>
                <w:rFonts w:asciiTheme="minorHAnsi" w:hAnsiTheme="minorHAnsi" w:cstheme="minorHAnsi"/>
                <w:sz w:val="22"/>
                <w:szCs w:val="22"/>
              </w:rPr>
            </w:pPr>
          </w:p>
        </w:tc>
        <w:tc>
          <w:tcPr>
            <w:tcW w:w="202" w:type="dxa"/>
            <w:tcBorders>
              <w:top w:val="nil"/>
              <w:left w:val="nil"/>
              <w:bottom w:val="nil"/>
              <w:right w:val="nil"/>
            </w:tcBorders>
            <w:shd w:val="clear" w:color="auto" w:fill="FFFFFF"/>
            <w:vAlign w:val="center"/>
          </w:tcPr>
          <w:p w14:paraId="37DB179A" w14:textId="77777777" w:rsidR="00C93644" w:rsidRPr="00071426" w:rsidRDefault="00C93644" w:rsidP="00B80A9F">
            <w:pPr>
              <w:jc w:val="center"/>
              <w:rPr>
                <w:rFonts w:asciiTheme="minorHAnsi" w:hAnsiTheme="minorHAnsi" w:cstheme="minorHAnsi"/>
                <w:sz w:val="22"/>
                <w:szCs w:val="22"/>
              </w:rPr>
            </w:pPr>
          </w:p>
        </w:tc>
        <w:tc>
          <w:tcPr>
            <w:tcW w:w="1939" w:type="dxa"/>
            <w:tcBorders>
              <w:top w:val="nil"/>
              <w:left w:val="nil"/>
              <w:bottom w:val="nil"/>
              <w:right w:val="nil"/>
            </w:tcBorders>
            <w:shd w:val="clear" w:color="auto" w:fill="FFFFFF"/>
            <w:vAlign w:val="center"/>
          </w:tcPr>
          <w:p w14:paraId="6B2552F9" w14:textId="77777777" w:rsidR="00C93644" w:rsidRPr="00071426" w:rsidRDefault="00C93644" w:rsidP="00B80A9F">
            <w:pPr>
              <w:jc w:val="center"/>
              <w:rPr>
                <w:rFonts w:asciiTheme="minorHAnsi" w:hAnsiTheme="minorHAnsi" w:cstheme="minorHAnsi"/>
                <w:sz w:val="22"/>
                <w:szCs w:val="22"/>
              </w:rPr>
            </w:pPr>
          </w:p>
        </w:tc>
      </w:tr>
      <w:tr w:rsidR="00C93644" w:rsidRPr="00071426" w14:paraId="6EDE1EC4" w14:textId="77777777" w:rsidTr="00501609">
        <w:trPr>
          <w:trHeight w:val="20"/>
        </w:trPr>
        <w:tc>
          <w:tcPr>
            <w:tcW w:w="4459" w:type="dxa"/>
            <w:gridSpan w:val="3"/>
            <w:tcBorders>
              <w:top w:val="nil"/>
              <w:left w:val="nil"/>
              <w:bottom w:val="nil"/>
              <w:right w:val="nil"/>
            </w:tcBorders>
            <w:shd w:val="clear" w:color="auto" w:fill="FFFFFF"/>
            <w:vAlign w:val="center"/>
          </w:tcPr>
          <w:p w14:paraId="4D3658F8" w14:textId="77777777" w:rsidR="00C93644" w:rsidRPr="00071426" w:rsidRDefault="0081044B" w:rsidP="00B80A9F">
            <w:pPr>
              <w:jc w:val="center"/>
              <w:rPr>
                <w:rFonts w:asciiTheme="minorHAnsi" w:hAnsiTheme="minorHAnsi" w:cstheme="minorHAnsi"/>
                <w:sz w:val="22"/>
                <w:szCs w:val="22"/>
              </w:rPr>
            </w:pPr>
            <w:r w:rsidRPr="00071426">
              <w:rPr>
                <w:rFonts w:asciiTheme="minorHAnsi" w:hAnsiTheme="minorHAnsi" w:cstheme="minorHAnsi"/>
                <w:color w:val="000000"/>
                <w:sz w:val="22"/>
                <w:szCs w:val="22"/>
              </w:rPr>
              <w:t xml:space="preserve">Провести </w:t>
            </w:r>
            <w:proofErr w:type="spellStart"/>
            <w:r w:rsidRPr="00071426">
              <w:rPr>
                <w:rFonts w:asciiTheme="minorHAnsi" w:hAnsiTheme="minorHAnsi" w:cstheme="minorHAnsi"/>
                <w:color w:val="000000"/>
                <w:sz w:val="22"/>
                <w:szCs w:val="22"/>
              </w:rPr>
              <w:t>laparoscopy</w:t>
            </w:r>
            <w:proofErr w:type="spellEnd"/>
            <w:r w:rsidRPr="00071426">
              <w:rPr>
                <w:rFonts w:asciiTheme="minorHAnsi" w:hAnsiTheme="minorHAnsi" w:cstheme="minorHAnsi"/>
                <w:color w:val="000000"/>
                <w:sz w:val="22"/>
                <w:szCs w:val="22"/>
              </w:rPr>
              <w:t xml:space="preserve"> і отримати зразок тканини для патологічного дослідження, ПЛР та посіву</w:t>
            </w:r>
          </w:p>
        </w:tc>
        <w:tc>
          <w:tcPr>
            <w:tcW w:w="403" w:type="dxa"/>
            <w:tcBorders>
              <w:top w:val="nil"/>
              <w:left w:val="nil"/>
              <w:bottom w:val="nil"/>
              <w:right w:val="nil"/>
            </w:tcBorders>
            <w:shd w:val="clear" w:color="auto" w:fill="FFFFFF"/>
            <w:vAlign w:val="center"/>
          </w:tcPr>
          <w:p w14:paraId="39000AD8" w14:textId="77777777" w:rsidR="00C93644" w:rsidRPr="00071426" w:rsidRDefault="00B80A9F" w:rsidP="00B80A9F">
            <w:pPr>
              <w:jc w:val="center"/>
              <w:rPr>
                <w:rFonts w:asciiTheme="minorHAnsi" w:hAnsiTheme="minorHAnsi" w:cstheme="minorHAnsi"/>
                <w:sz w:val="22"/>
                <w:szCs w:val="22"/>
              </w:rPr>
            </w:pPr>
            <w:r w:rsidRPr="00071426">
              <w:rPr>
                <w:rFonts w:asciiTheme="minorHAnsi" w:hAnsiTheme="minorHAnsi" w:cstheme="minorHAnsi"/>
                <w:sz w:val="22"/>
                <w:szCs w:val="22"/>
              </w:rPr>
              <w:sym w:font="Wingdings 3" w:char="F075"/>
            </w:r>
          </w:p>
        </w:tc>
        <w:tc>
          <w:tcPr>
            <w:tcW w:w="3437" w:type="dxa"/>
            <w:gridSpan w:val="3"/>
            <w:tcBorders>
              <w:top w:val="nil"/>
              <w:left w:val="nil"/>
              <w:bottom w:val="nil"/>
              <w:right w:val="nil"/>
            </w:tcBorders>
            <w:shd w:val="clear" w:color="auto" w:fill="FFFFFF"/>
            <w:vAlign w:val="center"/>
          </w:tcPr>
          <w:p w14:paraId="51ACD7C2" w14:textId="77777777" w:rsidR="00C93644" w:rsidRPr="00071426" w:rsidRDefault="0081044B" w:rsidP="00B80A9F">
            <w:pPr>
              <w:jc w:val="center"/>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Лапароскопія</w:t>
            </w:r>
            <w:proofErr w:type="spellEnd"/>
            <w:r w:rsidRPr="00071426">
              <w:rPr>
                <w:rFonts w:asciiTheme="minorHAnsi" w:hAnsiTheme="minorHAnsi" w:cstheme="minorHAnsi"/>
                <w:color w:val="000000"/>
                <w:sz w:val="22"/>
                <w:szCs w:val="22"/>
              </w:rPr>
              <w:t xml:space="preserve"> недоступна, занадто дорога або пацієнти неоперабельні.</w:t>
            </w:r>
          </w:p>
        </w:tc>
      </w:tr>
      <w:tr w:rsidR="00C93644" w:rsidRPr="00071426" w14:paraId="1CAC6D3E" w14:textId="77777777" w:rsidTr="00501609">
        <w:trPr>
          <w:trHeight w:val="20"/>
        </w:trPr>
        <w:tc>
          <w:tcPr>
            <w:tcW w:w="2045" w:type="dxa"/>
            <w:tcBorders>
              <w:top w:val="nil"/>
              <w:left w:val="nil"/>
              <w:bottom w:val="nil"/>
              <w:right w:val="nil"/>
            </w:tcBorders>
            <w:shd w:val="clear" w:color="auto" w:fill="FFFFFF"/>
            <w:vAlign w:val="center"/>
          </w:tcPr>
          <w:p w14:paraId="5A4F379E" w14:textId="77777777" w:rsidR="00C93644" w:rsidRPr="00071426" w:rsidRDefault="0081044B" w:rsidP="00B80A9F">
            <w:pPr>
              <w:jc w:val="center"/>
              <w:rPr>
                <w:rFonts w:asciiTheme="minorHAnsi" w:hAnsiTheme="minorHAnsi" w:cstheme="minorHAnsi"/>
                <w:sz w:val="22"/>
                <w:szCs w:val="22"/>
              </w:rPr>
            </w:pPr>
            <w:r w:rsidRPr="00071426">
              <w:rPr>
                <w:b/>
                <w:color w:val="000000"/>
                <w:sz w:val="22"/>
                <w:szCs w:val="22"/>
              </w:rPr>
              <w:t>▼</w:t>
            </w:r>
          </w:p>
        </w:tc>
        <w:tc>
          <w:tcPr>
            <w:tcW w:w="278" w:type="dxa"/>
            <w:tcBorders>
              <w:top w:val="nil"/>
              <w:left w:val="nil"/>
              <w:bottom w:val="nil"/>
              <w:right w:val="nil"/>
            </w:tcBorders>
            <w:shd w:val="clear" w:color="auto" w:fill="FFFFFF"/>
            <w:vAlign w:val="center"/>
          </w:tcPr>
          <w:p w14:paraId="2C159053" w14:textId="77777777" w:rsidR="00C93644" w:rsidRPr="00071426" w:rsidRDefault="00C93644" w:rsidP="00B80A9F">
            <w:pPr>
              <w:jc w:val="center"/>
              <w:rPr>
                <w:rFonts w:asciiTheme="minorHAnsi" w:hAnsiTheme="minorHAnsi" w:cstheme="minorHAnsi"/>
                <w:sz w:val="22"/>
                <w:szCs w:val="22"/>
              </w:rPr>
            </w:pPr>
          </w:p>
        </w:tc>
        <w:tc>
          <w:tcPr>
            <w:tcW w:w="2136" w:type="dxa"/>
            <w:tcBorders>
              <w:top w:val="nil"/>
              <w:left w:val="nil"/>
              <w:bottom w:val="nil"/>
              <w:right w:val="nil"/>
            </w:tcBorders>
            <w:shd w:val="clear" w:color="auto" w:fill="FFFFFF"/>
            <w:vAlign w:val="center"/>
          </w:tcPr>
          <w:p w14:paraId="524E9785" w14:textId="77777777" w:rsidR="00C93644" w:rsidRPr="00071426" w:rsidRDefault="0081044B" w:rsidP="00B80A9F">
            <w:pPr>
              <w:jc w:val="center"/>
              <w:rPr>
                <w:rFonts w:asciiTheme="minorHAnsi" w:hAnsiTheme="minorHAnsi" w:cstheme="minorHAnsi"/>
                <w:sz w:val="22"/>
                <w:szCs w:val="22"/>
              </w:rPr>
            </w:pPr>
            <w:r w:rsidRPr="00071426">
              <w:rPr>
                <w:b/>
                <w:color w:val="000000"/>
                <w:sz w:val="22"/>
                <w:szCs w:val="22"/>
              </w:rPr>
              <w:t>▼</w:t>
            </w:r>
          </w:p>
        </w:tc>
        <w:tc>
          <w:tcPr>
            <w:tcW w:w="403" w:type="dxa"/>
            <w:tcBorders>
              <w:top w:val="nil"/>
              <w:left w:val="nil"/>
              <w:bottom w:val="nil"/>
              <w:right w:val="nil"/>
            </w:tcBorders>
            <w:shd w:val="clear" w:color="auto" w:fill="FFFFFF"/>
            <w:vAlign w:val="center"/>
          </w:tcPr>
          <w:p w14:paraId="2C179B37" w14:textId="77777777" w:rsidR="00C93644" w:rsidRPr="00071426" w:rsidRDefault="00C93644" w:rsidP="00B80A9F">
            <w:pPr>
              <w:jc w:val="center"/>
              <w:rPr>
                <w:rFonts w:asciiTheme="minorHAnsi" w:hAnsiTheme="minorHAnsi" w:cstheme="minorHAnsi"/>
                <w:sz w:val="22"/>
                <w:szCs w:val="22"/>
              </w:rPr>
            </w:pPr>
          </w:p>
        </w:tc>
        <w:tc>
          <w:tcPr>
            <w:tcW w:w="1296" w:type="dxa"/>
            <w:tcBorders>
              <w:top w:val="nil"/>
              <w:left w:val="nil"/>
              <w:bottom w:val="nil"/>
              <w:right w:val="nil"/>
            </w:tcBorders>
            <w:shd w:val="clear" w:color="auto" w:fill="FFFFFF"/>
            <w:vAlign w:val="center"/>
          </w:tcPr>
          <w:p w14:paraId="20AA54EA" w14:textId="77777777" w:rsidR="00C93644" w:rsidRPr="00071426" w:rsidRDefault="0081044B" w:rsidP="00B80A9F">
            <w:pPr>
              <w:jc w:val="center"/>
              <w:rPr>
                <w:rFonts w:asciiTheme="minorHAnsi" w:hAnsiTheme="minorHAnsi" w:cstheme="minorHAnsi"/>
                <w:sz w:val="22"/>
                <w:szCs w:val="22"/>
              </w:rPr>
            </w:pPr>
            <w:r w:rsidRPr="00071426">
              <w:rPr>
                <w:b/>
                <w:color w:val="000000"/>
                <w:sz w:val="22"/>
                <w:szCs w:val="22"/>
              </w:rPr>
              <w:t>▼</w:t>
            </w:r>
          </w:p>
        </w:tc>
        <w:tc>
          <w:tcPr>
            <w:tcW w:w="202" w:type="dxa"/>
            <w:tcBorders>
              <w:top w:val="nil"/>
              <w:left w:val="nil"/>
              <w:bottom w:val="nil"/>
              <w:right w:val="nil"/>
            </w:tcBorders>
            <w:shd w:val="clear" w:color="auto" w:fill="FFFFFF"/>
            <w:vAlign w:val="center"/>
          </w:tcPr>
          <w:p w14:paraId="418856DF" w14:textId="77777777" w:rsidR="00C93644" w:rsidRPr="00071426" w:rsidRDefault="00C93644" w:rsidP="00B80A9F">
            <w:pPr>
              <w:jc w:val="center"/>
              <w:rPr>
                <w:rFonts w:asciiTheme="minorHAnsi" w:hAnsiTheme="minorHAnsi" w:cstheme="minorHAnsi"/>
                <w:sz w:val="22"/>
                <w:szCs w:val="22"/>
              </w:rPr>
            </w:pPr>
          </w:p>
        </w:tc>
        <w:tc>
          <w:tcPr>
            <w:tcW w:w="1939" w:type="dxa"/>
            <w:tcBorders>
              <w:top w:val="nil"/>
              <w:left w:val="nil"/>
              <w:bottom w:val="single" w:sz="6" w:space="0" w:color="auto"/>
              <w:right w:val="nil"/>
            </w:tcBorders>
            <w:shd w:val="clear" w:color="auto" w:fill="FFFFFF"/>
            <w:vAlign w:val="center"/>
          </w:tcPr>
          <w:p w14:paraId="267975E4" w14:textId="77777777" w:rsidR="00C93644" w:rsidRPr="00071426" w:rsidRDefault="0081044B" w:rsidP="00B80A9F">
            <w:pPr>
              <w:jc w:val="center"/>
              <w:rPr>
                <w:rFonts w:asciiTheme="minorHAnsi" w:hAnsiTheme="minorHAnsi" w:cstheme="minorHAnsi"/>
                <w:sz w:val="22"/>
                <w:szCs w:val="22"/>
              </w:rPr>
            </w:pPr>
            <w:r w:rsidRPr="00071426">
              <w:rPr>
                <w:b/>
                <w:color w:val="000000"/>
                <w:sz w:val="22"/>
                <w:szCs w:val="22"/>
              </w:rPr>
              <w:t>▼</w:t>
            </w:r>
          </w:p>
        </w:tc>
      </w:tr>
      <w:tr w:rsidR="00C93644" w:rsidRPr="00071426" w14:paraId="116C16F9" w14:textId="77777777" w:rsidTr="00501609">
        <w:trPr>
          <w:trHeight w:val="20"/>
        </w:trPr>
        <w:tc>
          <w:tcPr>
            <w:tcW w:w="2045" w:type="dxa"/>
            <w:tcBorders>
              <w:top w:val="nil"/>
              <w:left w:val="nil"/>
              <w:bottom w:val="nil"/>
              <w:right w:val="nil"/>
            </w:tcBorders>
            <w:shd w:val="clear" w:color="auto" w:fill="FFFFFF"/>
            <w:vAlign w:val="center"/>
          </w:tcPr>
          <w:p w14:paraId="1DE7ACF5" w14:textId="77777777" w:rsidR="00C93644" w:rsidRPr="00071426" w:rsidRDefault="0081044B" w:rsidP="00B80A9F">
            <w:pPr>
              <w:jc w:val="center"/>
              <w:rPr>
                <w:rFonts w:asciiTheme="minorHAnsi" w:hAnsiTheme="minorHAnsi" w:cstheme="minorHAnsi"/>
                <w:sz w:val="22"/>
                <w:szCs w:val="22"/>
              </w:rPr>
            </w:pPr>
            <w:r w:rsidRPr="00071426">
              <w:rPr>
                <w:rFonts w:asciiTheme="minorHAnsi" w:hAnsiTheme="minorHAnsi" w:cstheme="minorHAnsi"/>
                <w:color w:val="000000"/>
                <w:sz w:val="22"/>
                <w:szCs w:val="22"/>
              </w:rPr>
              <w:t>Перитонеальний ТБ підтверджений</w:t>
            </w:r>
          </w:p>
        </w:tc>
        <w:tc>
          <w:tcPr>
            <w:tcW w:w="278" w:type="dxa"/>
            <w:tcBorders>
              <w:top w:val="nil"/>
              <w:left w:val="nil"/>
              <w:bottom w:val="nil"/>
              <w:right w:val="nil"/>
            </w:tcBorders>
            <w:shd w:val="clear" w:color="auto" w:fill="FFFFFF"/>
            <w:vAlign w:val="center"/>
          </w:tcPr>
          <w:p w14:paraId="5BE2E6C7" w14:textId="77777777" w:rsidR="00C93644" w:rsidRPr="00071426" w:rsidRDefault="00C93644" w:rsidP="00B80A9F">
            <w:pPr>
              <w:jc w:val="center"/>
              <w:rPr>
                <w:rFonts w:asciiTheme="minorHAnsi" w:hAnsiTheme="minorHAnsi" w:cstheme="minorHAnsi"/>
                <w:sz w:val="22"/>
                <w:szCs w:val="22"/>
              </w:rPr>
            </w:pPr>
          </w:p>
        </w:tc>
        <w:tc>
          <w:tcPr>
            <w:tcW w:w="2136" w:type="dxa"/>
            <w:tcBorders>
              <w:top w:val="nil"/>
              <w:left w:val="nil"/>
              <w:bottom w:val="nil"/>
              <w:right w:val="nil"/>
            </w:tcBorders>
            <w:shd w:val="clear" w:color="auto" w:fill="FFFFFF"/>
            <w:vAlign w:val="center"/>
          </w:tcPr>
          <w:p w14:paraId="2ABC4DD7" w14:textId="77777777" w:rsidR="00C93644" w:rsidRPr="00071426" w:rsidRDefault="0081044B" w:rsidP="00B80A9F">
            <w:pPr>
              <w:ind w:firstLine="96"/>
              <w:jc w:val="center"/>
              <w:rPr>
                <w:rFonts w:asciiTheme="minorHAnsi" w:hAnsiTheme="minorHAnsi" w:cstheme="minorHAnsi"/>
                <w:sz w:val="22"/>
                <w:szCs w:val="22"/>
              </w:rPr>
            </w:pPr>
            <w:r w:rsidRPr="00071426">
              <w:rPr>
                <w:rFonts w:asciiTheme="minorHAnsi" w:hAnsiTheme="minorHAnsi" w:cstheme="minorHAnsi"/>
                <w:color w:val="000000"/>
                <w:sz w:val="22"/>
                <w:szCs w:val="22"/>
              </w:rPr>
              <w:t>Немає доказів перитонеального ТБ</w:t>
            </w:r>
          </w:p>
        </w:tc>
        <w:tc>
          <w:tcPr>
            <w:tcW w:w="403" w:type="dxa"/>
            <w:tcBorders>
              <w:top w:val="nil"/>
              <w:left w:val="nil"/>
              <w:bottom w:val="nil"/>
              <w:right w:val="nil"/>
            </w:tcBorders>
            <w:shd w:val="clear" w:color="auto" w:fill="FFFFFF"/>
            <w:vAlign w:val="center"/>
          </w:tcPr>
          <w:p w14:paraId="1502FA03" w14:textId="77777777" w:rsidR="00C93644" w:rsidRPr="00071426" w:rsidRDefault="00C93644" w:rsidP="00B80A9F">
            <w:pPr>
              <w:jc w:val="center"/>
              <w:rPr>
                <w:rFonts w:asciiTheme="minorHAnsi" w:hAnsiTheme="minorHAnsi" w:cstheme="minorHAnsi"/>
                <w:sz w:val="22"/>
                <w:szCs w:val="22"/>
              </w:rPr>
            </w:pPr>
          </w:p>
        </w:tc>
        <w:tc>
          <w:tcPr>
            <w:tcW w:w="1296" w:type="dxa"/>
            <w:tcBorders>
              <w:top w:val="nil"/>
              <w:left w:val="nil"/>
              <w:bottom w:val="single" w:sz="6" w:space="0" w:color="auto"/>
              <w:right w:val="nil"/>
            </w:tcBorders>
            <w:shd w:val="clear" w:color="auto" w:fill="FFFFFF"/>
            <w:vAlign w:val="center"/>
          </w:tcPr>
          <w:p w14:paraId="2E3E14D1" w14:textId="77777777" w:rsidR="00C93644" w:rsidRPr="00071426" w:rsidRDefault="0081044B" w:rsidP="00B80A9F">
            <w:pPr>
              <w:jc w:val="center"/>
              <w:rPr>
                <w:rFonts w:asciiTheme="minorHAnsi" w:hAnsiTheme="minorHAnsi" w:cstheme="minorHAnsi"/>
                <w:sz w:val="22"/>
                <w:szCs w:val="22"/>
              </w:rPr>
            </w:pPr>
            <w:r w:rsidRPr="00071426">
              <w:rPr>
                <w:rFonts w:asciiTheme="minorHAnsi" w:hAnsiTheme="minorHAnsi" w:cstheme="minorHAnsi"/>
                <w:color w:val="000000"/>
                <w:sz w:val="22"/>
                <w:szCs w:val="22"/>
              </w:rPr>
              <w:t>Рівень АДА</w:t>
            </w:r>
          </w:p>
          <w:p w14:paraId="1EB15398" w14:textId="77777777" w:rsidR="00C93644" w:rsidRPr="00071426" w:rsidRDefault="0081044B" w:rsidP="00B80A9F">
            <w:pPr>
              <w:jc w:val="center"/>
              <w:rPr>
                <w:rFonts w:asciiTheme="minorHAnsi" w:hAnsiTheme="minorHAnsi" w:cstheme="minorHAnsi"/>
                <w:sz w:val="22"/>
                <w:szCs w:val="22"/>
              </w:rPr>
            </w:pPr>
            <w:r w:rsidRPr="00071426">
              <w:rPr>
                <w:rFonts w:asciiTheme="minorHAnsi" w:hAnsiTheme="minorHAnsi" w:cstheme="minorHAnsi"/>
                <w:color w:val="000000"/>
                <w:sz w:val="22"/>
                <w:szCs w:val="22"/>
              </w:rPr>
              <w:t>&lt; 30 МО/л</w:t>
            </w:r>
          </w:p>
        </w:tc>
        <w:tc>
          <w:tcPr>
            <w:tcW w:w="202" w:type="dxa"/>
            <w:tcBorders>
              <w:top w:val="nil"/>
              <w:left w:val="nil"/>
              <w:bottom w:val="nil"/>
              <w:right w:val="nil"/>
            </w:tcBorders>
            <w:shd w:val="clear" w:color="auto" w:fill="FFFFFF"/>
            <w:vAlign w:val="center"/>
          </w:tcPr>
          <w:p w14:paraId="13E0B481" w14:textId="77777777" w:rsidR="00C93644" w:rsidRPr="00071426" w:rsidRDefault="00C93644" w:rsidP="00B80A9F">
            <w:pPr>
              <w:jc w:val="center"/>
              <w:rPr>
                <w:rFonts w:asciiTheme="minorHAnsi" w:hAnsiTheme="minorHAnsi" w:cstheme="minorHAnsi"/>
                <w:sz w:val="22"/>
                <w:szCs w:val="22"/>
              </w:rPr>
            </w:pPr>
          </w:p>
        </w:tc>
        <w:tc>
          <w:tcPr>
            <w:tcW w:w="1939" w:type="dxa"/>
            <w:tcBorders>
              <w:top w:val="single" w:sz="6" w:space="0" w:color="auto"/>
              <w:left w:val="nil"/>
              <w:bottom w:val="single" w:sz="6" w:space="0" w:color="auto"/>
              <w:right w:val="nil"/>
            </w:tcBorders>
            <w:shd w:val="clear" w:color="auto" w:fill="FFFFFF"/>
            <w:vAlign w:val="center"/>
          </w:tcPr>
          <w:p w14:paraId="2E797AE0" w14:textId="77777777" w:rsidR="00B80A9F" w:rsidRPr="00071426" w:rsidRDefault="00B80A9F" w:rsidP="00B80A9F">
            <w:pPr>
              <w:jc w:val="center"/>
              <w:rPr>
                <w:rFonts w:asciiTheme="minorHAnsi" w:eastAsia="Times New Roman" w:hAnsiTheme="minorHAnsi" w:cstheme="minorHAnsi"/>
                <w:color w:val="000000"/>
                <w:sz w:val="22"/>
                <w:szCs w:val="22"/>
              </w:rPr>
            </w:pPr>
            <w:r w:rsidRPr="00071426">
              <w:rPr>
                <w:rFonts w:asciiTheme="minorHAnsi" w:hAnsiTheme="minorHAnsi" w:cstheme="minorHAnsi"/>
                <w:color w:val="000000"/>
                <w:sz w:val="22"/>
                <w:szCs w:val="22"/>
              </w:rPr>
              <w:t>Рівень</w:t>
            </w:r>
          </w:p>
          <w:p w14:paraId="056BBE31" w14:textId="77777777" w:rsidR="00C93644" w:rsidRPr="00071426" w:rsidRDefault="0081044B" w:rsidP="00B80A9F">
            <w:pPr>
              <w:jc w:val="center"/>
              <w:rPr>
                <w:rFonts w:asciiTheme="minorHAnsi" w:hAnsiTheme="minorHAnsi" w:cstheme="minorHAnsi"/>
                <w:sz w:val="22"/>
                <w:szCs w:val="22"/>
              </w:rPr>
            </w:pPr>
            <w:r w:rsidRPr="00071426">
              <w:rPr>
                <w:rFonts w:asciiTheme="minorHAnsi" w:hAnsiTheme="minorHAnsi" w:cstheme="minorHAnsi"/>
                <w:color w:val="000000"/>
                <w:sz w:val="22"/>
                <w:szCs w:val="22"/>
              </w:rPr>
              <w:t>АДА&gt; 30 МО/л</w:t>
            </w:r>
          </w:p>
        </w:tc>
      </w:tr>
    </w:tbl>
    <w:p w14:paraId="7ABA18A2" w14:textId="77777777" w:rsidR="00C93644" w:rsidRPr="00071426" w:rsidRDefault="00C93644" w:rsidP="0080730B">
      <w:pPr>
        <w:rPr>
          <w:rFonts w:asciiTheme="minorHAnsi" w:hAnsiTheme="minorHAnsi" w:cstheme="minorHAnsi"/>
          <w:sz w:val="22"/>
          <w:szCs w:val="22"/>
        </w:rPr>
        <w:sectPr w:rsidR="00C93644" w:rsidRPr="00071426" w:rsidSect="00040941">
          <w:pgSz w:w="11904" w:h="16838" w:code="9"/>
          <w:pgMar w:top="1418" w:right="1701" w:bottom="1418" w:left="1701" w:header="709" w:footer="709" w:gutter="0"/>
          <w:cols w:space="60"/>
          <w:noEndnote/>
          <w:docGrid w:linePitch="272"/>
        </w:sectPr>
      </w:pPr>
    </w:p>
    <w:tbl>
      <w:tblPr>
        <w:tblW w:w="0" w:type="auto"/>
        <w:tblLayout w:type="fixed"/>
        <w:tblCellMar>
          <w:left w:w="40" w:type="dxa"/>
          <w:right w:w="40" w:type="dxa"/>
        </w:tblCellMar>
        <w:tblLook w:val="0000" w:firstRow="0" w:lastRow="0" w:firstColumn="0" w:lastColumn="0" w:noHBand="0" w:noVBand="0"/>
      </w:tblPr>
      <w:tblGrid>
        <w:gridCol w:w="2059"/>
        <w:gridCol w:w="240"/>
        <w:gridCol w:w="2064"/>
        <w:gridCol w:w="518"/>
        <w:gridCol w:w="1277"/>
        <w:gridCol w:w="216"/>
        <w:gridCol w:w="1934"/>
      </w:tblGrid>
      <w:tr w:rsidR="00C93644" w:rsidRPr="00071426" w14:paraId="7CC760A0" w14:textId="77777777" w:rsidTr="00501609">
        <w:trPr>
          <w:trHeight w:hRule="exact" w:val="283"/>
        </w:trPr>
        <w:tc>
          <w:tcPr>
            <w:tcW w:w="2059" w:type="dxa"/>
            <w:tcBorders>
              <w:top w:val="nil"/>
              <w:left w:val="nil"/>
              <w:bottom w:val="single" w:sz="6" w:space="0" w:color="auto"/>
              <w:right w:val="nil"/>
            </w:tcBorders>
            <w:shd w:val="clear" w:color="auto" w:fill="FFFFFF"/>
          </w:tcPr>
          <w:p w14:paraId="504FF84F" w14:textId="77777777" w:rsidR="00C93644" w:rsidRPr="00071426" w:rsidRDefault="0081044B" w:rsidP="0080730B">
            <w:pPr>
              <w:jc w:val="center"/>
              <w:rPr>
                <w:rFonts w:asciiTheme="minorHAnsi" w:hAnsiTheme="minorHAnsi" w:cstheme="minorHAnsi"/>
                <w:sz w:val="22"/>
                <w:szCs w:val="22"/>
              </w:rPr>
            </w:pPr>
            <w:r w:rsidRPr="00071426">
              <w:rPr>
                <w:b/>
                <w:color w:val="000000"/>
                <w:sz w:val="22"/>
                <w:szCs w:val="22"/>
              </w:rPr>
              <w:lastRenderedPageBreak/>
              <w:t>▼</w:t>
            </w:r>
          </w:p>
        </w:tc>
        <w:tc>
          <w:tcPr>
            <w:tcW w:w="240" w:type="dxa"/>
            <w:tcBorders>
              <w:top w:val="nil"/>
              <w:left w:val="nil"/>
              <w:bottom w:val="nil"/>
              <w:right w:val="nil"/>
            </w:tcBorders>
            <w:shd w:val="clear" w:color="auto" w:fill="FFFFFF"/>
          </w:tcPr>
          <w:p w14:paraId="26F5D979" w14:textId="77777777" w:rsidR="00C93644" w:rsidRPr="00071426" w:rsidRDefault="00C93644" w:rsidP="0080730B">
            <w:pPr>
              <w:rPr>
                <w:rFonts w:asciiTheme="minorHAnsi" w:hAnsiTheme="minorHAnsi" w:cstheme="minorHAnsi"/>
                <w:sz w:val="22"/>
                <w:szCs w:val="22"/>
              </w:rPr>
            </w:pPr>
          </w:p>
        </w:tc>
        <w:tc>
          <w:tcPr>
            <w:tcW w:w="2064" w:type="dxa"/>
            <w:tcBorders>
              <w:top w:val="nil"/>
              <w:left w:val="nil"/>
              <w:bottom w:val="single" w:sz="6" w:space="0" w:color="auto"/>
              <w:right w:val="nil"/>
            </w:tcBorders>
            <w:shd w:val="clear" w:color="auto" w:fill="FFFFFF"/>
          </w:tcPr>
          <w:p w14:paraId="40A4CA94" w14:textId="77777777" w:rsidR="00C93644" w:rsidRPr="00071426" w:rsidRDefault="0081044B" w:rsidP="0080730B">
            <w:pPr>
              <w:jc w:val="center"/>
              <w:rPr>
                <w:rFonts w:asciiTheme="minorHAnsi" w:hAnsiTheme="minorHAnsi" w:cstheme="minorHAnsi"/>
                <w:sz w:val="22"/>
                <w:szCs w:val="22"/>
              </w:rPr>
            </w:pPr>
            <w:r w:rsidRPr="00071426">
              <w:rPr>
                <w:b/>
                <w:color w:val="000000"/>
                <w:sz w:val="22"/>
                <w:szCs w:val="22"/>
              </w:rPr>
              <w:t>▼</w:t>
            </w:r>
          </w:p>
        </w:tc>
        <w:tc>
          <w:tcPr>
            <w:tcW w:w="518" w:type="dxa"/>
            <w:tcBorders>
              <w:top w:val="nil"/>
              <w:left w:val="nil"/>
              <w:bottom w:val="single" w:sz="6" w:space="0" w:color="auto"/>
              <w:right w:val="nil"/>
            </w:tcBorders>
            <w:shd w:val="clear" w:color="auto" w:fill="FFFFFF"/>
          </w:tcPr>
          <w:p w14:paraId="0CFC5E85" w14:textId="77777777" w:rsidR="00C93644" w:rsidRPr="00071426" w:rsidRDefault="00C93644" w:rsidP="0080730B">
            <w:pPr>
              <w:rPr>
                <w:rFonts w:asciiTheme="minorHAnsi" w:hAnsiTheme="minorHAnsi" w:cstheme="minorHAnsi"/>
                <w:sz w:val="22"/>
                <w:szCs w:val="22"/>
              </w:rPr>
            </w:pPr>
          </w:p>
        </w:tc>
        <w:tc>
          <w:tcPr>
            <w:tcW w:w="1277" w:type="dxa"/>
            <w:tcBorders>
              <w:top w:val="single" w:sz="6" w:space="0" w:color="auto"/>
              <w:left w:val="nil"/>
              <w:bottom w:val="single" w:sz="6" w:space="0" w:color="auto"/>
              <w:right w:val="nil"/>
            </w:tcBorders>
            <w:shd w:val="clear" w:color="auto" w:fill="FFFFFF"/>
          </w:tcPr>
          <w:p w14:paraId="48C2C41F" w14:textId="77777777" w:rsidR="00C93644" w:rsidRPr="00071426" w:rsidRDefault="0081044B" w:rsidP="0080730B">
            <w:pPr>
              <w:jc w:val="center"/>
              <w:rPr>
                <w:rFonts w:asciiTheme="minorHAnsi" w:hAnsiTheme="minorHAnsi" w:cstheme="minorHAnsi"/>
                <w:sz w:val="22"/>
                <w:szCs w:val="22"/>
              </w:rPr>
            </w:pPr>
            <w:r w:rsidRPr="00071426">
              <w:rPr>
                <w:b/>
                <w:color w:val="000000"/>
                <w:sz w:val="22"/>
                <w:szCs w:val="22"/>
              </w:rPr>
              <w:t>▼</w:t>
            </w:r>
          </w:p>
        </w:tc>
        <w:tc>
          <w:tcPr>
            <w:tcW w:w="216" w:type="dxa"/>
            <w:tcBorders>
              <w:top w:val="nil"/>
              <w:left w:val="nil"/>
              <w:bottom w:val="nil"/>
              <w:right w:val="nil"/>
            </w:tcBorders>
            <w:shd w:val="clear" w:color="auto" w:fill="FFFFFF"/>
          </w:tcPr>
          <w:p w14:paraId="72EAAEC1" w14:textId="77777777" w:rsidR="00C93644" w:rsidRPr="00071426" w:rsidRDefault="00C93644" w:rsidP="0080730B">
            <w:pPr>
              <w:rPr>
                <w:rFonts w:asciiTheme="minorHAnsi" w:hAnsiTheme="minorHAnsi" w:cstheme="minorHAnsi"/>
                <w:sz w:val="22"/>
                <w:szCs w:val="22"/>
              </w:rPr>
            </w:pPr>
          </w:p>
        </w:tc>
        <w:tc>
          <w:tcPr>
            <w:tcW w:w="1934" w:type="dxa"/>
            <w:tcBorders>
              <w:top w:val="single" w:sz="6" w:space="0" w:color="auto"/>
              <w:left w:val="nil"/>
              <w:bottom w:val="single" w:sz="6" w:space="0" w:color="auto"/>
              <w:right w:val="nil"/>
            </w:tcBorders>
            <w:shd w:val="clear" w:color="auto" w:fill="FFFFFF"/>
          </w:tcPr>
          <w:p w14:paraId="303F059F" w14:textId="77777777" w:rsidR="00C93644" w:rsidRPr="00071426" w:rsidRDefault="0081044B" w:rsidP="0080730B">
            <w:pPr>
              <w:jc w:val="center"/>
              <w:rPr>
                <w:rFonts w:asciiTheme="minorHAnsi" w:hAnsiTheme="minorHAnsi" w:cstheme="minorHAnsi"/>
                <w:sz w:val="22"/>
                <w:szCs w:val="22"/>
              </w:rPr>
            </w:pPr>
            <w:r w:rsidRPr="00071426">
              <w:rPr>
                <w:b/>
                <w:color w:val="000000"/>
                <w:sz w:val="22"/>
                <w:szCs w:val="22"/>
              </w:rPr>
              <w:t>▼</w:t>
            </w:r>
          </w:p>
        </w:tc>
      </w:tr>
      <w:tr w:rsidR="00C93644" w:rsidRPr="00071426" w14:paraId="65AD6AAF" w14:textId="77777777" w:rsidTr="00501609">
        <w:trPr>
          <w:trHeight w:hRule="exact" w:val="1090"/>
        </w:trPr>
        <w:tc>
          <w:tcPr>
            <w:tcW w:w="2059" w:type="dxa"/>
            <w:tcBorders>
              <w:top w:val="single" w:sz="6" w:space="0" w:color="auto"/>
              <w:left w:val="nil"/>
              <w:bottom w:val="single" w:sz="6" w:space="0" w:color="auto"/>
              <w:right w:val="nil"/>
            </w:tcBorders>
            <w:shd w:val="clear" w:color="auto" w:fill="E2EFD9"/>
            <w:vAlign w:val="center"/>
          </w:tcPr>
          <w:p w14:paraId="07D2DF5A" w14:textId="77777777" w:rsidR="00C93644" w:rsidRPr="00071426" w:rsidRDefault="0081044B" w:rsidP="00501609">
            <w:pPr>
              <w:jc w:val="center"/>
              <w:rPr>
                <w:rFonts w:asciiTheme="minorHAnsi" w:hAnsiTheme="minorHAnsi" w:cstheme="minorHAnsi"/>
                <w:sz w:val="22"/>
                <w:szCs w:val="22"/>
              </w:rPr>
            </w:pPr>
            <w:r w:rsidRPr="00071426">
              <w:rPr>
                <w:rFonts w:asciiTheme="minorHAnsi" w:hAnsiTheme="minorHAnsi" w:cstheme="minorHAnsi"/>
                <w:color w:val="000000"/>
                <w:sz w:val="22"/>
                <w:szCs w:val="22"/>
              </w:rPr>
              <w:t>Лікувати проти КТБ</w:t>
            </w:r>
          </w:p>
        </w:tc>
        <w:tc>
          <w:tcPr>
            <w:tcW w:w="240" w:type="dxa"/>
            <w:tcBorders>
              <w:top w:val="nil"/>
              <w:left w:val="nil"/>
              <w:bottom w:val="nil"/>
              <w:right w:val="nil"/>
            </w:tcBorders>
            <w:shd w:val="clear" w:color="auto" w:fill="FFFFFF"/>
          </w:tcPr>
          <w:p w14:paraId="3FCF31AC" w14:textId="77777777" w:rsidR="00C93644" w:rsidRPr="00071426" w:rsidRDefault="00C93644" w:rsidP="0080730B">
            <w:pPr>
              <w:rPr>
                <w:rFonts w:asciiTheme="minorHAnsi" w:hAnsiTheme="minorHAnsi" w:cstheme="minorHAnsi"/>
                <w:sz w:val="22"/>
                <w:szCs w:val="22"/>
              </w:rPr>
            </w:pPr>
          </w:p>
        </w:tc>
        <w:tc>
          <w:tcPr>
            <w:tcW w:w="3859" w:type="dxa"/>
            <w:gridSpan w:val="3"/>
            <w:tcBorders>
              <w:top w:val="single" w:sz="6" w:space="0" w:color="auto"/>
              <w:left w:val="nil"/>
              <w:bottom w:val="single" w:sz="6" w:space="0" w:color="auto"/>
              <w:right w:val="nil"/>
            </w:tcBorders>
            <w:shd w:val="clear" w:color="auto" w:fill="E2EFD9"/>
          </w:tcPr>
          <w:p w14:paraId="0AB1733F" w14:textId="77777777" w:rsidR="00C93644" w:rsidRPr="00071426" w:rsidRDefault="0081044B" w:rsidP="0080730B">
            <w:pPr>
              <w:jc w:val="center"/>
              <w:rPr>
                <w:rFonts w:asciiTheme="minorHAnsi" w:hAnsiTheme="minorHAnsi" w:cstheme="minorHAnsi"/>
                <w:sz w:val="22"/>
                <w:szCs w:val="22"/>
              </w:rPr>
            </w:pPr>
            <w:r w:rsidRPr="00071426">
              <w:rPr>
                <w:rFonts w:asciiTheme="minorHAnsi" w:hAnsiTheme="minorHAnsi" w:cstheme="minorHAnsi"/>
                <w:color w:val="000000"/>
                <w:sz w:val="22"/>
                <w:szCs w:val="22"/>
              </w:rPr>
              <w:t>Розглянути можливість злоякісного новоутворення або інші причини</w:t>
            </w:r>
          </w:p>
          <w:p w14:paraId="549EF09B" w14:textId="77777777" w:rsidR="00C93644" w:rsidRPr="00071426" w:rsidRDefault="0081044B" w:rsidP="0080730B">
            <w:pPr>
              <w:jc w:val="center"/>
              <w:rPr>
                <w:rFonts w:asciiTheme="minorHAnsi" w:hAnsiTheme="minorHAnsi" w:cstheme="minorHAnsi"/>
                <w:sz w:val="22"/>
                <w:szCs w:val="22"/>
              </w:rPr>
            </w:pPr>
            <w:r w:rsidRPr="00071426">
              <w:rPr>
                <w:rFonts w:asciiTheme="minorHAnsi" w:hAnsiTheme="minorHAnsi" w:cstheme="minorHAnsi"/>
                <w:color w:val="000000"/>
                <w:sz w:val="22"/>
                <w:szCs w:val="22"/>
              </w:rPr>
              <w:t>(Див. Таблицю 7)</w:t>
            </w:r>
          </w:p>
        </w:tc>
        <w:tc>
          <w:tcPr>
            <w:tcW w:w="216" w:type="dxa"/>
            <w:tcBorders>
              <w:top w:val="nil"/>
              <w:left w:val="nil"/>
              <w:bottom w:val="nil"/>
              <w:right w:val="single" w:sz="6" w:space="0" w:color="auto"/>
            </w:tcBorders>
            <w:shd w:val="clear" w:color="auto" w:fill="FFFFFF"/>
          </w:tcPr>
          <w:p w14:paraId="70815767" w14:textId="77777777" w:rsidR="00C93644" w:rsidRPr="00071426" w:rsidRDefault="00C93644" w:rsidP="0080730B">
            <w:pPr>
              <w:rPr>
                <w:rFonts w:asciiTheme="minorHAnsi" w:hAnsiTheme="minorHAnsi" w:cstheme="minorHAnsi"/>
                <w:sz w:val="22"/>
                <w:szCs w:val="22"/>
              </w:rPr>
            </w:pPr>
          </w:p>
        </w:tc>
        <w:tc>
          <w:tcPr>
            <w:tcW w:w="1934" w:type="dxa"/>
            <w:tcBorders>
              <w:top w:val="single" w:sz="6" w:space="0" w:color="auto"/>
              <w:left w:val="single" w:sz="6" w:space="0" w:color="auto"/>
              <w:bottom w:val="single" w:sz="6" w:space="0" w:color="auto"/>
              <w:right w:val="single" w:sz="6" w:space="0" w:color="auto"/>
            </w:tcBorders>
            <w:shd w:val="clear" w:color="auto" w:fill="E2EFD9"/>
          </w:tcPr>
          <w:p w14:paraId="2D02F63E" w14:textId="77777777" w:rsidR="00C93644" w:rsidRPr="00071426" w:rsidRDefault="0081044B" w:rsidP="00501609">
            <w:pPr>
              <w:jc w:val="center"/>
              <w:rPr>
                <w:rFonts w:asciiTheme="minorHAnsi" w:hAnsiTheme="minorHAnsi" w:cstheme="minorHAnsi"/>
                <w:sz w:val="22"/>
                <w:szCs w:val="22"/>
              </w:rPr>
            </w:pPr>
            <w:r w:rsidRPr="00071426">
              <w:rPr>
                <w:rFonts w:asciiTheme="minorHAnsi" w:hAnsiTheme="minorHAnsi" w:cstheme="minorHAnsi"/>
                <w:color w:val="000000"/>
                <w:sz w:val="22"/>
                <w:szCs w:val="22"/>
              </w:rPr>
              <w:t>Емпіричне проти-ТБ лікування та оцінка відповіді</w:t>
            </w:r>
          </w:p>
        </w:tc>
      </w:tr>
    </w:tbl>
    <w:p w14:paraId="48E2A453" w14:textId="77777777" w:rsidR="00C93644" w:rsidRPr="00071426" w:rsidRDefault="0081044B" w:rsidP="00501609">
      <w:pPr>
        <w:spacing w:before="240"/>
        <w:rPr>
          <w:rFonts w:asciiTheme="minorHAnsi" w:hAnsiTheme="minorHAnsi" w:cstheme="minorHAnsi"/>
          <w:sz w:val="22"/>
          <w:szCs w:val="22"/>
        </w:rPr>
      </w:pPr>
      <w:r w:rsidRPr="00071426">
        <w:rPr>
          <w:rFonts w:asciiTheme="minorHAnsi" w:hAnsiTheme="minorHAnsi" w:cstheme="minorHAnsi"/>
          <w:sz w:val="22"/>
          <w:szCs w:val="22"/>
        </w:rPr>
        <w:t>Рис. 3 Алгоритм ведення ексудативного асциту.</w:t>
      </w:r>
    </w:p>
    <w:p w14:paraId="39C6DB72" w14:textId="77777777" w:rsidR="00C93644" w:rsidRPr="00071426" w:rsidRDefault="0081044B" w:rsidP="0080730B">
      <w:pPr>
        <w:spacing w:before="5"/>
        <w:rPr>
          <w:rFonts w:asciiTheme="minorHAnsi" w:hAnsiTheme="minorHAnsi" w:cstheme="minorHAnsi"/>
          <w:sz w:val="22"/>
          <w:szCs w:val="22"/>
        </w:rPr>
      </w:pPr>
      <w:r w:rsidRPr="00071426">
        <w:rPr>
          <w:rFonts w:asciiTheme="minorHAnsi" w:hAnsiTheme="minorHAnsi" w:cstheme="minorHAnsi"/>
          <w:color w:val="1F497D"/>
          <w:sz w:val="22"/>
          <w:szCs w:val="22"/>
        </w:rPr>
        <w:t xml:space="preserve">АДА, аденозин </w:t>
      </w:r>
      <w:proofErr w:type="spellStart"/>
      <w:r w:rsidRPr="00071426">
        <w:rPr>
          <w:rFonts w:asciiTheme="minorHAnsi" w:hAnsiTheme="minorHAnsi" w:cstheme="minorHAnsi"/>
          <w:color w:val="1F497D"/>
          <w:sz w:val="22"/>
          <w:szCs w:val="22"/>
        </w:rPr>
        <w:t>деаміназу</w:t>
      </w:r>
      <w:proofErr w:type="spellEnd"/>
      <w:r w:rsidRPr="00071426">
        <w:rPr>
          <w:rFonts w:asciiTheme="minorHAnsi" w:hAnsiTheme="minorHAnsi" w:cstheme="minorHAnsi"/>
          <w:color w:val="1F497D"/>
          <w:sz w:val="22"/>
          <w:szCs w:val="22"/>
        </w:rPr>
        <w:t>; КТ, комп'ютерна томографія; КТБ, кишковий туберкульоз;</w:t>
      </w:r>
    </w:p>
    <w:p w14:paraId="1CDD6F58" w14:textId="77777777" w:rsidR="00C93644" w:rsidRPr="00071426" w:rsidRDefault="0081044B" w:rsidP="0080730B">
      <w:pPr>
        <w:spacing w:before="5"/>
        <w:rPr>
          <w:rFonts w:asciiTheme="minorHAnsi" w:hAnsiTheme="minorHAnsi" w:cstheme="minorHAnsi"/>
          <w:sz w:val="22"/>
          <w:szCs w:val="22"/>
        </w:rPr>
      </w:pPr>
      <w:r w:rsidRPr="00071426">
        <w:rPr>
          <w:rFonts w:asciiTheme="minorHAnsi" w:hAnsiTheme="minorHAnsi" w:cstheme="minorHAnsi"/>
          <w:color w:val="1F497D"/>
          <w:sz w:val="22"/>
          <w:szCs w:val="22"/>
        </w:rPr>
        <w:t xml:space="preserve">ПЛР, </w:t>
      </w:r>
      <w:proofErr w:type="spellStart"/>
      <w:r w:rsidRPr="00071426">
        <w:rPr>
          <w:rFonts w:asciiTheme="minorHAnsi" w:hAnsiTheme="minorHAnsi" w:cstheme="minorHAnsi"/>
          <w:color w:val="1F497D"/>
          <w:sz w:val="22"/>
          <w:szCs w:val="22"/>
        </w:rPr>
        <w:t>полімеразна</w:t>
      </w:r>
      <w:proofErr w:type="spellEnd"/>
      <w:r w:rsidRPr="00071426">
        <w:rPr>
          <w:rFonts w:asciiTheme="minorHAnsi" w:hAnsiTheme="minorHAnsi" w:cstheme="minorHAnsi"/>
          <w:color w:val="1F497D"/>
          <w:sz w:val="22"/>
          <w:szCs w:val="22"/>
        </w:rPr>
        <w:t xml:space="preserve"> ланцюгова реакція.</w:t>
      </w:r>
    </w:p>
    <w:p w14:paraId="76054F05"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i/>
          <w:color w:val="1F497D"/>
          <w:sz w:val="22"/>
          <w:szCs w:val="22"/>
        </w:rPr>
        <w:t>Примітки:</w:t>
      </w:r>
    </w:p>
    <w:p w14:paraId="44B55AAB" w14:textId="77777777" w:rsidR="00C93644" w:rsidRPr="00071426" w:rsidRDefault="0081044B" w:rsidP="0069334C">
      <w:pPr>
        <w:numPr>
          <w:ilvl w:val="0"/>
          <w:numId w:val="15"/>
        </w:numPr>
        <w:tabs>
          <w:tab w:val="left" w:pos="163"/>
        </w:tabs>
        <w:jc w:val="both"/>
        <w:rPr>
          <w:rFonts w:asciiTheme="minorHAnsi" w:eastAsia="Times New Roman" w:hAnsiTheme="minorHAnsi" w:cstheme="minorHAnsi"/>
          <w:color w:val="1F497D"/>
          <w:sz w:val="22"/>
          <w:szCs w:val="22"/>
        </w:rPr>
      </w:pPr>
      <w:r w:rsidRPr="00071426">
        <w:rPr>
          <w:rFonts w:asciiTheme="minorHAnsi" w:hAnsiTheme="minorHAnsi" w:cstheme="minorHAnsi"/>
          <w:color w:val="1F497D"/>
          <w:sz w:val="22"/>
          <w:szCs w:val="22"/>
        </w:rPr>
        <w:t>Якщо ПЛР недоступна і немає доказів перитонеального туберкульозу при біопсії, розглянути можливість призначення емпіричної протитуберкульозної терапії та чекати на результати посіву.</w:t>
      </w:r>
    </w:p>
    <w:p w14:paraId="7C6422AA" w14:textId="77777777" w:rsidR="00C93644" w:rsidRPr="00071426" w:rsidRDefault="0081044B" w:rsidP="0069334C">
      <w:pPr>
        <w:numPr>
          <w:ilvl w:val="0"/>
          <w:numId w:val="15"/>
        </w:numPr>
        <w:tabs>
          <w:tab w:val="left" w:pos="163"/>
        </w:tabs>
        <w:rPr>
          <w:rFonts w:asciiTheme="minorHAnsi" w:eastAsia="Times New Roman" w:hAnsiTheme="minorHAnsi" w:cstheme="minorHAnsi"/>
          <w:color w:val="1F497D"/>
          <w:sz w:val="22"/>
          <w:szCs w:val="22"/>
        </w:rPr>
      </w:pPr>
      <w:r w:rsidRPr="00071426">
        <w:rPr>
          <w:rFonts w:asciiTheme="minorHAnsi" w:hAnsiTheme="minorHAnsi" w:cstheme="minorHAnsi"/>
          <w:sz w:val="22"/>
          <w:szCs w:val="22"/>
        </w:rPr>
        <w:t>Якщо посів позитивний, продовжувати лікування; якщо негативний – обговорити діагноз хвороби Крона (хоча асцит набагато рідкіший при ХК або за будь-якої іншої причини).</w:t>
      </w:r>
    </w:p>
    <w:p w14:paraId="2892DE14" w14:textId="77777777" w:rsidR="00C93644" w:rsidRPr="00071426" w:rsidRDefault="0081044B" w:rsidP="0069334C">
      <w:pPr>
        <w:numPr>
          <w:ilvl w:val="0"/>
          <w:numId w:val="15"/>
        </w:numPr>
        <w:tabs>
          <w:tab w:val="left" w:pos="163"/>
        </w:tabs>
        <w:rPr>
          <w:rFonts w:asciiTheme="minorHAnsi" w:eastAsia="Times New Roman" w:hAnsiTheme="minorHAnsi" w:cstheme="minorHAnsi"/>
          <w:color w:val="1F497D"/>
          <w:sz w:val="22"/>
          <w:szCs w:val="22"/>
        </w:rPr>
      </w:pPr>
      <w:r w:rsidRPr="00071426">
        <w:rPr>
          <w:rFonts w:asciiTheme="minorHAnsi" w:hAnsiTheme="minorHAnsi" w:cstheme="minorHAnsi"/>
          <w:color w:val="1F497D"/>
          <w:sz w:val="22"/>
          <w:szCs w:val="22"/>
        </w:rPr>
        <w:t xml:space="preserve">Активність аденозин </w:t>
      </w:r>
      <w:proofErr w:type="spellStart"/>
      <w:r w:rsidRPr="00071426">
        <w:rPr>
          <w:rFonts w:asciiTheme="minorHAnsi" w:hAnsiTheme="minorHAnsi" w:cstheme="minorHAnsi"/>
          <w:color w:val="1F497D"/>
          <w:sz w:val="22"/>
          <w:szCs w:val="22"/>
        </w:rPr>
        <w:t>деамінази</w:t>
      </w:r>
      <w:proofErr w:type="spellEnd"/>
      <w:r w:rsidRPr="00071426">
        <w:rPr>
          <w:rFonts w:asciiTheme="minorHAnsi" w:hAnsiTheme="minorHAnsi" w:cstheme="minorHAnsi"/>
          <w:color w:val="1F497D"/>
          <w:sz w:val="22"/>
          <w:szCs w:val="22"/>
        </w:rPr>
        <w:t xml:space="preserve"> (АДА) підвищена при туберкульозі, захворюваннях печінки та деяких злоякісних новоутвореннях (серед інших станів).</w:t>
      </w:r>
    </w:p>
    <w:p w14:paraId="255E64BB" w14:textId="77777777" w:rsidR="00C93644" w:rsidRPr="00071426" w:rsidRDefault="0081044B" w:rsidP="00501609">
      <w:pPr>
        <w:tabs>
          <w:tab w:val="left" w:pos="709"/>
        </w:tabs>
        <w:spacing w:before="360"/>
        <w:rPr>
          <w:rFonts w:asciiTheme="minorHAnsi" w:hAnsiTheme="minorHAnsi" w:cstheme="minorHAnsi"/>
          <w:sz w:val="22"/>
          <w:szCs w:val="22"/>
        </w:rPr>
      </w:pPr>
      <w:r w:rsidRPr="00071426">
        <w:rPr>
          <w:rFonts w:asciiTheme="minorHAnsi" w:hAnsiTheme="minorHAnsi" w:cstheme="minorHAnsi"/>
          <w:b/>
          <w:color w:val="4F81BD"/>
          <w:sz w:val="22"/>
          <w:szCs w:val="22"/>
        </w:rPr>
        <w:t>4.6 Хірургічне лікування</w:t>
      </w:r>
    </w:p>
    <w:p w14:paraId="314B2E01" w14:textId="77777777" w:rsidR="00C93644" w:rsidRPr="00071426" w:rsidRDefault="0081044B" w:rsidP="0080730B">
      <w:pPr>
        <w:spacing w:before="53"/>
        <w:jc w:val="both"/>
        <w:rPr>
          <w:rFonts w:asciiTheme="minorHAnsi" w:hAnsiTheme="minorHAnsi" w:cstheme="minorHAnsi"/>
          <w:sz w:val="22"/>
          <w:szCs w:val="22"/>
        </w:rPr>
      </w:pPr>
      <w:r w:rsidRPr="00071426">
        <w:rPr>
          <w:rFonts w:asciiTheme="minorHAnsi" w:hAnsiTheme="minorHAnsi" w:cstheme="minorHAnsi"/>
          <w:sz w:val="22"/>
          <w:szCs w:val="22"/>
        </w:rPr>
        <w:t>Хірургічне втручання застосовується при розвитку ускладнень — фіброзі, стриктурах і при гострому животі — або коли існує невпевненість у діагнозі.</w:t>
      </w:r>
    </w:p>
    <w:p w14:paraId="2C30AE90" w14:textId="77777777" w:rsidR="00C93644" w:rsidRPr="00071426" w:rsidRDefault="0081044B" w:rsidP="00501609">
      <w:pPr>
        <w:tabs>
          <w:tab w:val="left" w:pos="1276"/>
        </w:tabs>
        <w:spacing w:before="240" w:after="120"/>
        <w:rPr>
          <w:rFonts w:asciiTheme="minorHAnsi" w:hAnsiTheme="minorHAnsi" w:cstheme="minorHAnsi"/>
          <w:sz w:val="22"/>
          <w:szCs w:val="22"/>
        </w:rPr>
      </w:pPr>
      <w:r w:rsidRPr="00071426">
        <w:rPr>
          <w:rFonts w:asciiTheme="minorHAnsi" w:hAnsiTheme="minorHAnsi" w:cstheme="minorHAnsi"/>
          <w:sz w:val="22"/>
          <w:szCs w:val="22"/>
        </w:rPr>
        <w:t xml:space="preserve">Таблиця 11 Абдомінальний туберкульоз та хірургія </w:t>
      </w:r>
      <w:hyperlink w:anchor="bookmark65" w:history="1">
        <w:r w:rsidRPr="00071426">
          <w:rPr>
            <w:rFonts w:asciiTheme="minorHAnsi" w:hAnsiTheme="minorHAnsi" w:cstheme="minorHAnsi"/>
            <w:color w:val="1F497D"/>
            <w:sz w:val="22"/>
            <w:szCs w:val="22"/>
          </w:rPr>
          <w:t>[</w:t>
        </w:r>
        <w:r w:rsidRPr="00071426">
          <w:rPr>
            <w:rFonts w:asciiTheme="minorHAnsi" w:hAnsiTheme="minorHAnsi" w:cstheme="minorHAnsi"/>
            <w:color w:val="0000FF"/>
            <w:sz w:val="22"/>
            <w:szCs w:val="22"/>
          </w:rPr>
          <w:t>14</w:t>
        </w:r>
        <w:r w:rsidRPr="00071426">
          <w:rPr>
            <w:rFonts w:asciiTheme="minorHAnsi" w:hAnsiTheme="minorHAnsi" w:cstheme="minorHAnsi"/>
            <w:color w:val="1F497D"/>
            <w:sz w:val="22"/>
            <w:szCs w:val="22"/>
          </w:rPr>
          <w:t>]</w:t>
        </w:r>
      </w:hyperlink>
    </w:p>
    <w:tbl>
      <w:tblPr>
        <w:tblW w:w="0" w:type="auto"/>
        <w:tblInd w:w="40" w:type="dxa"/>
        <w:tblLayout w:type="fixed"/>
        <w:tblCellMar>
          <w:top w:w="28" w:type="dxa"/>
          <w:left w:w="40" w:type="dxa"/>
          <w:bottom w:w="28" w:type="dxa"/>
          <w:right w:w="40" w:type="dxa"/>
        </w:tblCellMar>
        <w:tblLook w:val="0000" w:firstRow="0" w:lastRow="0" w:firstColumn="0" w:lastColumn="0" w:noHBand="0" w:noVBand="0"/>
      </w:tblPr>
      <w:tblGrid>
        <w:gridCol w:w="1752"/>
        <w:gridCol w:w="2237"/>
        <w:gridCol w:w="2981"/>
      </w:tblGrid>
      <w:tr w:rsidR="00C93644" w:rsidRPr="00071426" w14:paraId="69D22B83" w14:textId="77777777" w:rsidTr="00501609">
        <w:trPr>
          <w:trHeight w:val="20"/>
        </w:trPr>
        <w:tc>
          <w:tcPr>
            <w:tcW w:w="1752" w:type="dxa"/>
            <w:tcBorders>
              <w:top w:val="single" w:sz="18" w:space="0" w:color="1F4E79"/>
              <w:left w:val="nil"/>
              <w:bottom w:val="single" w:sz="18" w:space="0" w:color="1F4E79"/>
              <w:right w:val="nil"/>
            </w:tcBorders>
            <w:shd w:val="clear" w:color="auto" w:fill="DEEAF6"/>
          </w:tcPr>
          <w:p w14:paraId="62A587C0" w14:textId="77777777" w:rsidR="00C93644" w:rsidRPr="00071426" w:rsidRDefault="0081044B" w:rsidP="00501609">
            <w:pPr>
              <w:rPr>
                <w:rFonts w:asciiTheme="minorHAnsi" w:hAnsiTheme="minorHAnsi" w:cstheme="minorHAnsi"/>
                <w:sz w:val="22"/>
                <w:szCs w:val="22"/>
              </w:rPr>
            </w:pPr>
            <w:r w:rsidRPr="00071426">
              <w:rPr>
                <w:rFonts w:asciiTheme="minorHAnsi" w:hAnsiTheme="minorHAnsi" w:cstheme="minorHAnsi"/>
                <w:b/>
                <w:color w:val="000000"/>
                <w:sz w:val="22"/>
                <w:szCs w:val="22"/>
              </w:rPr>
              <w:t>Ділянка</w:t>
            </w:r>
          </w:p>
        </w:tc>
        <w:tc>
          <w:tcPr>
            <w:tcW w:w="2237" w:type="dxa"/>
            <w:tcBorders>
              <w:top w:val="single" w:sz="18" w:space="0" w:color="1F4E79"/>
              <w:left w:val="nil"/>
              <w:bottom w:val="single" w:sz="18" w:space="0" w:color="1F4E79"/>
              <w:right w:val="nil"/>
            </w:tcBorders>
            <w:shd w:val="clear" w:color="auto" w:fill="DEEAF6"/>
          </w:tcPr>
          <w:p w14:paraId="0355CEDC" w14:textId="77777777" w:rsidR="00C93644" w:rsidRPr="00071426" w:rsidRDefault="0081044B" w:rsidP="00501609">
            <w:pPr>
              <w:rPr>
                <w:rFonts w:asciiTheme="minorHAnsi" w:hAnsiTheme="minorHAnsi" w:cstheme="minorHAnsi"/>
                <w:sz w:val="22"/>
                <w:szCs w:val="22"/>
              </w:rPr>
            </w:pPr>
            <w:r w:rsidRPr="00071426">
              <w:rPr>
                <w:rFonts w:asciiTheme="minorHAnsi" w:hAnsiTheme="minorHAnsi" w:cstheme="minorHAnsi"/>
                <w:b/>
                <w:color w:val="000000"/>
                <w:sz w:val="22"/>
                <w:szCs w:val="22"/>
              </w:rPr>
              <w:t>Ознаки/симптоми</w:t>
            </w:r>
          </w:p>
        </w:tc>
        <w:tc>
          <w:tcPr>
            <w:tcW w:w="2981" w:type="dxa"/>
            <w:tcBorders>
              <w:top w:val="single" w:sz="18" w:space="0" w:color="1F4E79"/>
              <w:left w:val="nil"/>
              <w:bottom w:val="single" w:sz="18" w:space="0" w:color="1F4E79"/>
              <w:right w:val="nil"/>
            </w:tcBorders>
            <w:shd w:val="clear" w:color="auto" w:fill="DEEAF6"/>
          </w:tcPr>
          <w:p w14:paraId="0DED75F0" w14:textId="77777777" w:rsidR="00C93644" w:rsidRPr="00071426" w:rsidRDefault="0081044B" w:rsidP="00501609">
            <w:pPr>
              <w:rPr>
                <w:rFonts w:asciiTheme="minorHAnsi" w:hAnsiTheme="minorHAnsi" w:cstheme="minorHAnsi"/>
                <w:sz w:val="22"/>
                <w:szCs w:val="22"/>
              </w:rPr>
            </w:pPr>
            <w:r w:rsidRPr="00071426">
              <w:rPr>
                <w:rFonts w:asciiTheme="minorHAnsi" w:hAnsiTheme="minorHAnsi" w:cstheme="minorHAnsi"/>
                <w:b/>
                <w:color w:val="000000"/>
                <w:sz w:val="22"/>
                <w:szCs w:val="22"/>
              </w:rPr>
              <w:t>Пропоноване лікування</w:t>
            </w:r>
          </w:p>
        </w:tc>
      </w:tr>
      <w:tr w:rsidR="00C93644" w:rsidRPr="00071426" w14:paraId="4179ABC0" w14:textId="77777777" w:rsidTr="00501609">
        <w:trPr>
          <w:trHeight w:val="20"/>
        </w:trPr>
        <w:tc>
          <w:tcPr>
            <w:tcW w:w="1752" w:type="dxa"/>
            <w:tcBorders>
              <w:top w:val="single" w:sz="18" w:space="0" w:color="1F4E79"/>
              <w:left w:val="nil"/>
              <w:bottom w:val="nil"/>
              <w:right w:val="nil"/>
            </w:tcBorders>
            <w:shd w:val="clear" w:color="auto" w:fill="FFFFFF"/>
          </w:tcPr>
          <w:p w14:paraId="3EDC2AB0" w14:textId="77777777" w:rsidR="00C93644" w:rsidRPr="00071426" w:rsidRDefault="0081044B" w:rsidP="00501609">
            <w:pPr>
              <w:rPr>
                <w:rFonts w:asciiTheme="minorHAnsi" w:hAnsiTheme="minorHAnsi" w:cstheme="minorHAnsi"/>
                <w:sz w:val="22"/>
                <w:szCs w:val="22"/>
              </w:rPr>
            </w:pPr>
            <w:r w:rsidRPr="00071426">
              <w:rPr>
                <w:rFonts w:asciiTheme="minorHAnsi" w:hAnsiTheme="minorHAnsi" w:cstheme="minorHAnsi"/>
                <w:color w:val="000000"/>
                <w:sz w:val="22"/>
                <w:szCs w:val="22"/>
              </w:rPr>
              <w:t>Будь-яка ділянка</w:t>
            </w:r>
          </w:p>
        </w:tc>
        <w:tc>
          <w:tcPr>
            <w:tcW w:w="2237" w:type="dxa"/>
            <w:tcBorders>
              <w:top w:val="single" w:sz="18" w:space="0" w:color="1F4E79"/>
              <w:left w:val="nil"/>
              <w:bottom w:val="nil"/>
              <w:right w:val="nil"/>
            </w:tcBorders>
            <w:shd w:val="clear" w:color="auto" w:fill="FFFFFF"/>
          </w:tcPr>
          <w:p w14:paraId="1F5E8392" w14:textId="77777777" w:rsidR="00C93644" w:rsidRPr="00071426" w:rsidRDefault="0081044B" w:rsidP="00501609">
            <w:pPr>
              <w:rPr>
                <w:rFonts w:asciiTheme="minorHAnsi" w:hAnsiTheme="minorHAnsi" w:cstheme="minorHAnsi"/>
                <w:sz w:val="22"/>
                <w:szCs w:val="22"/>
              </w:rPr>
            </w:pPr>
            <w:r w:rsidRPr="00071426">
              <w:rPr>
                <w:rFonts w:asciiTheme="minorHAnsi" w:hAnsiTheme="minorHAnsi" w:cstheme="minorHAnsi"/>
                <w:color w:val="000000"/>
                <w:sz w:val="22"/>
                <w:szCs w:val="22"/>
              </w:rPr>
              <w:t>Гострий живіт</w:t>
            </w:r>
          </w:p>
        </w:tc>
        <w:tc>
          <w:tcPr>
            <w:tcW w:w="2981" w:type="dxa"/>
            <w:tcBorders>
              <w:top w:val="single" w:sz="18" w:space="0" w:color="1F4E79"/>
              <w:left w:val="nil"/>
              <w:bottom w:val="nil"/>
              <w:right w:val="nil"/>
            </w:tcBorders>
            <w:shd w:val="clear" w:color="auto" w:fill="FFFFFF"/>
          </w:tcPr>
          <w:p w14:paraId="07EA4585" w14:textId="77777777" w:rsidR="00C93644" w:rsidRPr="00071426" w:rsidRDefault="0081044B" w:rsidP="00501609">
            <w:pPr>
              <w:rPr>
                <w:rFonts w:asciiTheme="minorHAnsi" w:hAnsiTheme="minorHAnsi" w:cstheme="minorHAnsi"/>
                <w:sz w:val="22"/>
                <w:szCs w:val="22"/>
              </w:rPr>
            </w:pPr>
            <w:r w:rsidRPr="00071426">
              <w:rPr>
                <w:rFonts w:asciiTheme="minorHAnsi" w:hAnsiTheme="minorHAnsi" w:cstheme="minorHAnsi"/>
                <w:color w:val="000000"/>
                <w:sz w:val="22"/>
                <w:szCs w:val="22"/>
              </w:rPr>
              <w:t>Екстрена хірургія</w:t>
            </w:r>
          </w:p>
        </w:tc>
      </w:tr>
      <w:tr w:rsidR="00C93644" w:rsidRPr="00071426" w14:paraId="6372BEB0" w14:textId="77777777" w:rsidTr="00501609">
        <w:trPr>
          <w:trHeight w:val="20"/>
        </w:trPr>
        <w:tc>
          <w:tcPr>
            <w:tcW w:w="1752" w:type="dxa"/>
            <w:tcBorders>
              <w:top w:val="nil"/>
              <w:left w:val="nil"/>
              <w:bottom w:val="nil"/>
              <w:right w:val="nil"/>
            </w:tcBorders>
            <w:shd w:val="clear" w:color="auto" w:fill="FFFFFF"/>
          </w:tcPr>
          <w:p w14:paraId="73BEB392" w14:textId="77777777" w:rsidR="00C93644" w:rsidRPr="00071426" w:rsidRDefault="00C93644" w:rsidP="00501609">
            <w:pPr>
              <w:rPr>
                <w:rFonts w:asciiTheme="minorHAnsi" w:hAnsiTheme="minorHAnsi" w:cstheme="minorHAnsi"/>
                <w:sz w:val="22"/>
                <w:szCs w:val="22"/>
              </w:rPr>
            </w:pPr>
          </w:p>
        </w:tc>
        <w:tc>
          <w:tcPr>
            <w:tcW w:w="2237" w:type="dxa"/>
            <w:tcBorders>
              <w:top w:val="nil"/>
              <w:left w:val="nil"/>
              <w:bottom w:val="nil"/>
              <w:right w:val="nil"/>
            </w:tcBorders>
            <w:shd w:val="clear" w:color="auto" w:fill="FFFFFF"/>
          </w:tcPr>
          <w:p w14:paraId="75FBEB89" w14:textId="77777777" w:rsidR="00C93644" w:rsidRPr="00071426" w:rsidRDefault="00C93644" w:rsidP="00501609">
            <w:pPr>
              <w:rPr>
                <w:rFonts w:asciiTheme="minorHAnsi" w:hAnsiTheme="minorHAnsi" w:cstheme="minorHAnsi"/>
                <w:sz w:val="22"/>
                <w:szCs w:val="22"/>
              </w:rPr>
            </w:pPr>
          </w:p>
        </w:tc>
        <w:tc>
          <w:tcPr>
            <w:tcW w:w="2981" w:type="dxa"/>
            <w:tcBorders>
              <w:top w:val="nil"/>
              <w:left w:val="nil"/>
              <w:bottom w:val="nil"/>
              <w:right w:val="nil"/>
            </w:tcBorders>
            <w:shd w:val="clear" w:color="auto" w:fill="FFFFFF"/>
          </w:tcPr>
          <w:p w14:paraId="5C87DE94" w14:textId="77777777" w:rsidR="00C93644" w:rsidRPr="00071426" w:rsidRDefault="00C93644" w:rsidP="00501609">
            <w:pPr>
              <w:rPr>
                <w:rFonts w:asciiTheme="minorHAnsi" w:hAnsiTheme="minorHAnsi" w:cstheme="minorHAnsi"/>
                <w:sz w:val="22"/>
                <w:szCs w:val="22"/>
              </w:rPr>
            </w:pPr>
          </w:p>
        </w:tc>
      </w:tr>
      <w:tr w:rsidR="00C93644" w:rsidRPr="00071426" w14:paraId="64ED375F" w14:textId="77777777" w:rsidTr="00501609">
        <w:trPr>
          <w:trHeight w:val="20"/>
        </w:trPr>
        <w:tc>
          <w:tcPr>
            <w:tcW w:w="1752" w:type="dxa"/>
            <w:tcBorders>
              <w:top w:val="nil"/>
              <w:left w:val="nil"/>
              <w:bottom w:val="nil"/>
              <w:right w:val="nil"/>
            </w:tcBorders>
            <w:shd w:val="clear" w:color="auto" w:fill="FFFFFF"/>
          </w:tcPr>
          <w:p w14:paraId="440A477F" w14:textId="77777777" w:rsidR="00C93644" w:rsidRPr="00071426" w:rsidRDefault="0081044B" w:rsidP="00501609">
            <w:pPr>
              <w:rPr>
                <w:rFonts w:asciiTheme="minorHAnsi" w:hAnsiTheme="minorHAnsi" w:cstheme="minorHAnsi"/>
                <w:sz w:val="22"/>
                <w:szCs w:val="22"/>
              </w:rPr>
            </w:pPr>
            <w:r w:rsidRPr="00071426">
              <w:rPr>
                <w:rFonts w:asciiTheme="minorHAnsi" w:hAnsiTheme="minorHAnsi" w:cstheme="minorHAnsi"/>
                <w:color w:val="000000"/>
                <w:sz w:val="22"/>
                <w:szCs w:val="22"/>
              </w:rPr>
              <w:t>Кишечник</w:t>
            </w:r>
          </w:p>
        </w:tc>
        <w:tc>
          <w:tcPr>
            <w:tcW w:w="2237" w:type="dxa"/>
            <w:tcBorders>
              <w:top w:val="nil"/>
              <w:left w:val="nil"/>
              <w:bottom w:val="nil"/>
              <w:right w:val="nil"/>
            </w:tcBorders>
            <w:shd w:val="clear" w:color="auto" w:fill="FFFFFF"/>
          </w:tcPr>
          <w:p w14:paraId="596599A5" w14:textId="77777777" w:rsidR="00C93644" w:rsidRPr="00071426" w:rsidRDefault="0081044B" w:rsidP="00501609">
            <w:pPr>
              <w:rPr>
                <w:rFonts w:asciiTheme="minorHAnsi" w:hAnsiTheme="minorHAnsi" w:cstheme="minorHAnsi"/>
                <w:sz w:val="22"/>
                <w:szCs w:val="22"/>
              </w:rPr>
            </w:pPr>
            <w:r w:rsidRPr="00071426">
              <w:rPr>
                <w:rFonts w:asciiTheme="minorHAnsi" w:hAnsiTheme="minorHAnsi" w:cstheme="minorHAnsi"/>
                <w:color w:val="000000"/>
                <w:sz w:val="22"/>
                <w:szCs w:val="22"/>
              </w:rPr>
              <w:t>Виразки</w:t>
            </w:r>
          </w:p>
        </w:tc>
        <w:tc>
          <w:tcPr>
            <w:tcW w:w="2981" w:type="dxa"/>
            <w:tcBorders>
              <w:top w:val="nil"/>
              <w:left w:val="nil"/>
              <w:bottom w:val="nil"/>
              <w:right w:val="nil"/>
            </w:tcBorders>
            <w:shd w:val="clear" w:color="auto" w:fill="FFFFFF"/>
          </w:tcPr>
          <w:p w14:paraId="29C425DC" w14:textId="77777777" w:rsidR="00C93644" w:rsidRPr="00071426" w:rsidRDefault="0081044B" w:rsidP="00501609">
            <w:pPr>
              <w:rPr>
                <w:rFonts w:asciiTheme="minorHAnsi" w:hAnsiTheme="minorHAnsi" w:cstheme="minorHAnsi"/>
                <w:sz w:val="22"/>
                <w:szCs w:val="22"/>
              </w:rPr>
            </w:pPr>
            <w:r w:rsidRPr="00071426">
              <w:rPr>
                <w:rFonts w:asciiTheme="minorHAnsi" w:hAnsiTheme="minorHAnsi" w:cstheme="minorHAnsi"/>
                <w:color w:val="000000"/>
                <w:sz w:val="22"/>
                <w:szCs w:val="22"/>
              </w:rPr>
              <w:t>Проти-ТБ лікування</w:t>
            </w:r>
          </w:p>
        </w:tc>
      </w:tr>
      <w:tr w:rsidR="00C93644" w:rsidRPr="00071426" w14:paraId="0E4744AF" w14:textId="77777777" w:rsidTr="00501609">
        <w:trPr>
          <w:trHeight w:val="20"/>
        </w:trPr>
        <w:tc>
          <w:tcPr>
            <w:tcW w:w="1752" w:type="dxa"/>
            <w:tcBorders>
              <w:top w:val="nil"/>
              <w:left w:val="nil"/>
              <w:bottom w:val="nil"/>
              <w:right w:val="nil"/>
            </w:tcBorders>
            <w:shd w:val="clear" w:color="auto" w:fill="FFFFFF"/>
          </w:tcPr>
          <w:p w14:paraId="7B72182A" w14:textId="77777777" w:rsidR="00C93644" w:rsidRPr="00071426" w:rsidRDefault="00C93644" w:rsidP="00501609">
            <w:pPr>
              <w:rPr>
                <w:rFonts w:asciiTheme="minorHAnsi" w:hAnsiTheme="minorHAnsi" w:cstheme="minorHAnsi"/>
                <w:sz w:val="22"/>
                <w:szCs w:val="22"/>
              </w:rPr>
            </w:pPr>
          </w:p>
        </w:tc>
        <w:tc>
          <w:tcPr>
            <w:tcW w:w="2237" w:type="dxa"/>
            <w:tcBorders>
              <w:top w:val="nil"/>
              <w:left w:val="nil"/>
              <w:bottom w:val="nil"/>
              <w:right w:val="nil"/>
            </w:tcBorders>
            <w:shd w:val="clear" w:color="auto" w:fill="FFFFFF"/>
          </w:tcPr>
          <w:p w14:paraId="63160F99" w14:textId="77777777" w:rsidR="00C93644" w:rsidRPr="00071426" w:rsidRDefault="0081044B" w:rsidP="00501609">
            <w:pPr>
              <w:rPr>
                <w:rFonts w:asciiTheme="minorHAnsi" w:hAnsiTheme="minorHAnsi" w:cstheme="minorHAnsi"/>
                <w:sz w:val="22"/>
                <w:szCs w:val="22"/>
              </w:rPr>
            </w:pPr>
            <w:r w:rsidRPr="00071426">
              <w:rPr>
                <w:rFonts w:asciiTheme="minorHAnsi" w:hAnsiTheme="minorHAnsi" w:cstheme="minorHAnsi"/>
                <w:color w:val="000000"/>
                <w:sz w:val="22"/>
                <w:szCs w:val="22"/>
              </w:rPr>
              <w:t>Стриктури</w:t>
            </w:r>
          </w:p>
        </w:tc>
        <w:tc>
          <w:tcPr>
            <w:tcW w:w="2981" w:type="dxa"/>
            <w:tcBorders>
              <w:top w:val="nil"/>
              <w:left w:val="nil"/>
              <w:bottom w:val="nil"/>
              <w:right w:val="nil"/>
            </w:tcBorders>
            <w:shd w:val="clear" w:color="auto" w:fill="FFFFFF"/>
          </w:tcPr>
          <w:p w14:paraId="606142A9" w14:textId="77777777" w:rsidR="00C93644" w:rsidRPr="00071426" w:rsidRDefault="0081044B" w:rsidP="00501609">
            <w:pPr>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Стриктуропластика</w:t>
            </w:r>
            <w:proofErr w:type="spellEnd"/>
            <w:r w:rsidRPr="00071426">
              <w:rPr>
                <w:rFonts w:asciiTheme="minorHAnsi" w:hAnsiTheme="minorHAnsi" w:cstheme="minorHAnsi"/>
                <w:color w:val="000000"/>
                <w:sz w:val="22"/>
                <w:szCs w:val="22"/>
              </w:rPr>
              <w:t>, резекція</w:t>
            </w:r>
          </w:p>
        </w:tc>
      </w:tr>
      <w:tr w:rsidR="00C93644" w:rsidRPr="00071426" w14:paraId="3B9F1AB3" w14:textId="77777777" w:rsidTr="00501609">
        <w:trPr>
          <w:trHeight w:val="20"/>
        </w:trPr>
        <w:tc>
          <w:tcPr>
            <w:tcW w:w="1752" w:type="dxa"/>
            <w:tcBorders>
              <w:top w:val="nil"/>
              <w:left w:val="nil"/>
              <w:bottom w:val="nil"/>
              <w:right w:val="nil"/>
            </w:tcBorders>
            <w:shd w:val="clear" w:color="auto" w:fill="FFFFFF"/>
          </w:tcPr>
          <w:p w14:paraId="5F22A7A4" w14:textId="77777777" w:rsidR="00C93644" w:rsidRPr="00071426" w:rsidRDefault="00C93644" w:rsidP="00501609">
            <w:pPr>
              <w:rPr>
                <w:rFonts w:asciiTheme="minorHAnsi" w:hAnsiTheme="minorHAnsi" w:cstheme="minorHAnsi"/>
                <w:sz w:val="22"/>
                <w:szCs w:val="22"/>
              </w:rPr>
            </w:pPr>
          </w:p>
        </w:tc>
        <w:tc>
          <w:tcPr>
            <w:tcW w:w="2237" w:type="dxa"/>
            <w:tcBorders>
              <w:top w:val="nil"/>
              <w:left w:val="nil"/>
              <w:bottom w:val="nil"/>
              <w:right w:val="nil"/>
            </w:tcBorders>
            <w:shd w:val="clear" w:color="auto" w:fill="FFFFFF"/>
          </w:tcPr>
          <w:p w14:paraId="4F863603" w14:textId="77777777" w:rsidR="00C93644" w:rsidRPr="00071426" w:rsidRDefault="0081044B" w:rsidP="00501609">
            <w:pPr>
              <w:rPr>
                <w:rFonts w:asciiTheme="minorHAnsi" w:hAnsiTheme="minorHAnsi" w:cstheme="minorHAnsi"/>
                <w:sz w:val="22"/>
                <w:szCs w:val="22"/>
              </w:rPr>
            </w:pPr>
            <w:r w:rsidRPr="00071426">
              <w:rPr>
                <w:rFonts w:asciiTheme="minorHAnsi" w:hAnsiTheme="minorHAnsi" w:cstheme="minorHAnsi"/>
                <w:color w:val="000000"/>
                <w:sz w:val="22"/>
                <w:szCs w:val="22"/>
              </w:rPr>
              <w:t>Гіпертрофія</w:t>
            </w:r>
          </w:p>
        </w:tc>
        <w:tc>
          <w:tcPr>
            <w:tcW w:w="2981" w:type="dxa"/>
            <w:tcBorders>
              <w:top w:val="nil"/>
              <w:left w:val="nil"/>
              <w:bottom w:val="nil"/>
              <w:right w:val="nil"/>
            </w:tcBorders>
            <w:shd w:val="clear" w:color="auto" w:fill="FFFFFF"/>
          </w:tcPr>
          <w:p w14:paraId="6AD2FF75" w14:textId="77777777" w:rsidR="00C93644" w:rsidRPr="00071426" w:rsidRDefault="0081044B" w:rsidP="00501609">
            <w:pPr>
              <w:rPr>
                <w:rFonts w:asciiTheme="minorHAnsi" w:hAnsiTheme="minorHAnsi" w:cstheme="minorHAnsi"/>
                <w:sz w:val="22"/>
                <w:szCs w:val="22"/>
              </w:rPr>
            </w:pPr>
            <w:r w:rsidRPr="00071426">
              <w:rPr>
                <w:rFonts w:asciiTheme="minorHAnsi" w:hAnsiTheme="minorHAnsi" w:cstheme="minorHAnsi"/>
                <w:color w:val="000000"/>
                <w:sz w:val="22"/>
                <w:szCs w:val="22"/>
              </w:rPr>
              <w:t>Резекція</w:t>
            </w:r>
          </w:p>
        </w:tc>
      </w:tr>
      <w:tr w:rsidR="00C93644" w:rsidRPr="00071426" w14:paraId="405DD7B5" w14:textId="77777777" w:rsidTr="00501609">
        <w:trPr>
          <w:trHeight w:val="20"/>
        </w:trPr>
        <w:tc>
          <w:tcPr>
            <w:tcW w:w="1752" w:type="dxa"/>
            <w:tcBorders>
              <w:top w:val="nil"/>
              <w:left w:val="nil"/>
              <w:bottom w:val="nil"/>
              <w:right w:val="nil"/>
            </w:tcBorders>
            <w:shd w:val="clear" w:color="auto" w:fill="FFFFFF"/>
          </w:tcPr>
          <w:p w14:paraId="61D00DC8" w14:textId="77777777" w:rsidR="00C93644" w:rsidRPr="00071426" w:rsidRDefault="00C93644" w:rsidP="00501609">
            <w:pPr>
              <w:rPr>
                <w:rFonts w:asciiTheme="minorHAnsi" w:hAnsiTheme="minorHAnsi" w:cstheme="minorHAnsi"/>
                <w:sz w:val="22"/>
                <w:szCs w:val="22"/>
              </w:rPr>
            </w:pPr>
          </w:p>
        </w:tc>
        <w:tc>
          <w:tcPr>
            <w:tcW w:w="2237" w:type="dxa"/>
            <w:tcBorders>
              <w:top w:val="nil"/>
              <w:left w:val="nil"/>
              <w:bottom w:val="nil"/>
              <w:right w:val="nil"/>
            </w:tcBorders>
            <w:shd w:val="clear" w:color="auto" w:fill="FFFFFF"/>
          </w:tcPr>
          <w:p w14:paraId="05AD99CF" w14:textId="77777777" w:rsidR="00C93644" w:rsidRPr="00071426" w:rsidRDefault="00C93644" w:rsidP="00501609">
            <w:pPr>
              <w:rPr>
                <w:rFonts w:asciiTheme="minorHAnsi" w:hAnsiTheme="minorHAnsi" w:cstheme="minorHAnsi"/>
                <w:sz w:val="22"/>
                <w:szCs w:val="22"/>
              </w:rPr>
            </w:pPr>
          </w:p>
        </w:tc>
        <w:tc>
          <w:tcPr>
            <w:tcW w:w="2981" w:type="dxa"/>
            <w:tcBorders>
              <w:top w:val="nil"/>
              <w:left w:val="nil"/>
              <w:bottom w:val="nil"/>
              <w:right w:val="nil"/>
            </w:tcBorders>
            <w:shd w:val="clear" w:color="auto" w:fill="FFFFFF"/>
          </w:tcPr>
          <w:p w14:paraId="6FF2601B" w14:textId="77777777" w:rsidR="00C93644" w:rsidRPr="00071426" w:rsidRDefault="00C93644" w:rsidP="00501609">
            <w:pPr>
              <w:rPr>
                <w:rFonts w:asciiTheme="minorHAnsi" w:hAnsiTheme="minorHAnsi" w:cstheme="minorHAnsi"/>
                <w:sz w:val="22"/>
                <w:szCs w:val="22"/>
              </w:rPr>
            </w:pPr>
          </w:p>
        </w:tc>
      </w:tr>
      <w:tr w:rsidR="00C93644" w:rsidRPr="00071426" w14:paraId="3C98F4E4" w14:textId="77777777" w:rsidTr="00501609">
        <w:trPr>
          <w:trHeight w:val="20"/>
        </w:trPr>
        <w:tc>
          <w:tcPr>
            <w:tcW w:w="1752" w:type="dxa"/>
            <w:tcBorders>
              <w:top w:val="nil"/>
              <w:left w:val="nil"/>
              <w:right w:val="nil"/>
            </w:tcBorders>
            <w:shd w:val="clear" w:color="auto" w:fill="FFFFFF"/>
          </w:tcPr>
          <w:p w14:paraId="6B2903CF" w14:textId="77777777" w:rsidR="00C93644" w:rsidRPr="00071426" w:rsidRDefault="0081044B" w:rsidP="00501609">
            <w:pPr>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Брюшина</w:t>
            </w:r>
            <w:proofErr w:type="spellEnd"/>
          </w:p>
        </w:tc>
        <w:tc>
          <w:tcPr>
            <w:tcW w:w="2237" w:type="dxa"/>
            <w:tcBorders>
              <w:top w:val="nil"/>
              <w:left w:val="nil"/>
              <w:right w:val="nil"/>
            </w:tcBorders>
            <w:shd w:val="clear" w:color="auto" w:fill="FFFFFF"/>
          </w:tcPr>
          <w:p w14:paraId="1F83F9DD" w14:textId="77777777" w:rsidR="00C93644" w:rsidRPr="00071426" w:rsidRDefault="0081044B" w:rsidP="00501609">
            <w:pPr>
              <w:rPr>
                <w:rFonts w:asciiTheme="minorHAnsi" w:hAnsiTheme="minorHAnsi" w:cstheme="minorHAnsi"/>
                <w:sz w:val="22"/>
                <w:szCs w:val="22"/>
              </w:rPr>
            </w:pPr>
            <w:r w:rsidRPr="00071426">
              <w:rPr>
                <w:rFonts w:asciiTheme="minorHAnsi" w:hAnsiTheme="minorHAnsi" w:cstheme="minorHAnsi"/>
                <w:color w:val="000000"/>
                <w:sz w:val="22"/>
                <w:szCs w:val="22"/>
              </w:rPr>
              <w:t>Асцит, злипання</w:t>
            </w:r>
          </w:p>
        </w:tc>
        <w:tc>
          <w:tcPr>
            <w:tcW w:w="2981" w:type="dxa"/>
            <w:tcBorders>
              <w:top w:val="nil"/>
              <w:left w:val="nil"/>
              <w:right w:val="nil"/>
            </w:tcBorders>
            <w:shd w:val="clear" w:color="auto" w:fill="FFFFFF"/>
          </w:tcPr>
          <w:p w14:paraId="251548DC" w14:textId="77777777" w:rsidR="00C93644" w:rsidRPr="00071426" w:rsidRDefault="00C93644" w:rsidP="00501609">
            <w:pPr>
              <w:rPr>
                <w:rFonts w:asciiTheme="minorHAnsi" w:hAnsiTheme="minorHAnsi" w:cstheme="minorHAnsi"/>
                <w:sz w:val="22"/>
                <w:szCs w:val="22"/>
              </w:rPr>
            </w:pPr>
          </w:p>
        </w:tc>
      </w:tr>
      <w:tr w:rsidR="00C93644" w:rsidRPr="00071426" w14:paraId="58BEFCEA" w14:textId="77777777" w:rsidTr="00501609">
        <w:trPr>
          <w:trHeight w:val="20"/>
        </w:trPr>
        <w:tc>
          <w:tcPr>
            <w:tcW w:w="1752" w:type="dxa"/>
            <w:tcBorders>
              <w:top w:val="nil"/>
              <w:left w:val="nil"/>
              <w:bottom w:val="single" w:sz="18" w:space="0" w:color="1F4E79"/>
              <w:right w:val="nil"/>
            </w:tcBorders>
            <w:shd w:val="clear" w:color="auto" w:fill="FFFFFF"/>
          </w:tcPr>
          <w:p w14:paraId="52F7A7EB" w14:textId="77777777" w:rsidR="00C93644" w:rsidRPr="00071426" w:rsidRDefault="0081044B" w:rsidP="00501609">
            <w:pPr>
              <w:rPr>
                <w:rFonts w:asciiTheme="minorHAnsi" w:hAnsiTheme="minorHAnsi" w:cstheme="minorHAnsi"/>
                <w:sz w:val="22"/>
                <w:szCs w:val="22"/>
              </w:rPr>
            </w:pPr>
            <w:r w:rsidRPr="00071426">
              <w:rPr>
                <w:rFonts w:asciiTheme="minorHAnsi" w:hAnsiTheme="minorHAnsi" w:cstheme="minorHAnsi"/>
                <w:color w:val="000000"/>
                <w:sz w:val="22"/>
                <w:szCs w:val="22"/>
              </w:rPr>
              <w:t>Лімфатичні вузли</w:t>
            </w:r>
          </w:p>
        </w:tc>
        <w:tc>
          <w:tcPr>
            <w:tcW w:w="2237" w:type="dxa"/>
            <w:tcBorders>
              <w:top w:val="nil"/>
              <w:left w:val="nil"/>
              <w:bottom w:val="single" w:sz="18" w:space="0" w:color="1F4E79"/>
              <w:right w:val="nil"/>
            </w:tcBorders>
            <w:shd w:val="clear" w:color="auto" w:fill="FFFFFF"/>
          </w:tcPr>
          <w:p w14:paraId="01F1BB17" w14:textId="77777777" w:rsidR="00C93644" w:rsidRPr="00071426" w:rsidRDefault="00C93644" w:rsidP="00501609">
            <w:pPr>
              <w:rPr>
                <w:rFonts w:asciiTheme="minorHAnsi" w:hAnsiTheme="minorHAnsi" w:cstheme="minorHAnsi"/>
                <w:sz w:val="22"/>
                <w:szCs w:val="22"/>
              </w:rPr>
            </w:pPr>
          </w:p>
        </w:tc>
        <w:tc>
          <w:tcPr>
            <w:tcW w:w="2981" w:type="dxa"/>
            <w:tcBorders>
              <w:top w:val="nil"/>
              <w:left w:val="nil"/>
              <w:bottom w:val="single" w:sz="18" w:space="0" w:color="1F4E79"/>
              <w:right w:val="nil"/>
            </w:tcBorders>
            <w:shd w:val="clear" w:color="auto" w:fill="FFFFFF"/>
          </w:tcPr>
          <w:p w14:paraId="31A3173B" w14:textId="77777777" w:rsidR="00C93644" w:rsidRPr="00071426" w:rsidRDefault="0081044B" w:rsidP="00501609">
            <w:pPr>
              <w:rPr>
                <w:rFonts w:asciiTheme="minorHAnsi" w:hAnsiTheme="minorHAnsi" w:cstheme="minorHAnsi"/>
                <w:sz w:val="22"/>
                <w:szCs w:val="22"/>
              </w:rPr>
            </w:pPr>
            <w:r w:rsidRPr="00071426">
              <w:rPr>
                <w:rFonts w:asciiTheme="minorHAnsi" w:hAnsiTheme="minorHAnsi" w:cstheme="minorHAnsi"/>
                <w:color w:val="000000"/>
                <w:sz w:val="22"/>
                <w:szCs w:val="22"/>
              </w:rPr>
              <w:t>Проти-ТБ лікування</w:t>
            </w:r>
          </w:p>
        </w:tc>
      </w:tr>
    </w:tbl>
    <w:p w14:paraId="31F97C9E" w14:textId="77777777" w:rsidR="00501609" w:rsidRPr="00071426" w:rsidRDefault="00501609" w:rsidP="00501609">
      <w:pPr>
        <w:pBdr>
          <w:top w:val="single" w:sz="18" w:space="1" w:color="1F4E79"/>
        </w:pBdr>
        <w:tabs>
          <w:tab w:val="left" w:pos="709"/>
        </w:tabs>
        <w:spacing w:before="840"/>
        <w:rPr>
          <w:rFonts w:asciiTheme="minorHAnsi" w:hAnsiTheme="minorHAnsi" w:cstheme="minorHAnsi"/>
          <w:b/>
          <w:bCs/>
          <w:color w:val="1F497D"/>
          <w:sz w:val="22"/>
          <w:szCs w:val="22"/>
        </w:rPr>
      </w:pPr>
      <w:bookmarkStart w:id="14" w:name="bookmark48"/>
    </w:p>
    <w:p w14:paraId="4B2E8A8C" w14:textId="77777777" w:rsidR="00C93644" w:rsidRPr="00071426" w:rsidRDefault="0081044B" w:rsidP="00501609">
      <w:pPr>
        <w:tabs>
          <w:tab w:val="left" w:pos="709"/>
        </w:tabs>
        <w:rPr>
          <w:rFonts w:asciiTheme="minorHAnsi" w:hAnsiTheme="minorHAnsi" w:cstheme="minorHAnsi"/>
          <w:sz w:val="22"/>
          <w:szCs w:val="22"/>
        </w:rPr>
      </w:pPr>
      <w:r w:rsidRPr="00071426">
        <w:rPr>
          <w:rFonts w:asciiTheme="minorHAnsi" w:hAnsiTheme="minorHAnsi" w:cstheme="minorHAnsi"/>
          <w:b/>
          <w:color w:val="1F497D"/>
          <w:sz w:val="22"/>
          <w:szCs w:val="22"/>
        </w:rPr>
        <w:t>5</w:t>
      </w:r>
      <w:bookmarkEnd w:id="14"/>
      <w:r w:rsidRPr="00071426">
        <w:rPr>
          <w:rFonts w:asciiTheme="minorHAnsi" w:hAnsiTheme="minorHAnsi" w:cstheme="minorHAnsi"/>
          <w:b/>
          <w:color w:val="1F497D"/>
          <w:sz w:val="22"/>
          <w:szCs w:val="22"/>
        </w:rPr>
        <w:tab/>
        <w:t>Додаток</w:t>
      </w:r>
    </w:p>
    <w:p w14:paraId="5385EBD5" w14:textId="77777777" w:rsidR="00C93644" w:rsidRPr="00071426" w:rsidRDefault="0081044B" w:rsidP="00501609">
      <w:pPr>
        <w:tabs>
          <w:tab w:val="left" w:pos="709"/>
        </w:tabs>
        <w:spacing w:before="360"/>
        <w:rPr>
          <w:rFonts w:asciiTheme="minorHAnsi" w:hAnsiTheme="minorHAnsi" w:cstheme="minorHAnsi"/>
          <w:sz w:val="22"/>
          <w:szCs w:val="22"/>
        </w:rPr>
      </w:pPr>
      <w:bookmarkStart w:id="15" w:name="bookmark49"/>
      <w:r w:rsidRPr="00071426">
        <w:rPr>
          <w:rFonts w:asciiTheme="minorHAnsi" w:hAnsiTheme="minorHAnsi" w:cstheme="minorHAnsi"/>
          <w:b/>
          <w:color w:val="4F81BD"/>
          <w:sz w:val="22"/>
          <w:szCs w:val="22"/>
        </w:rPr>
        <w:t>5</w:t>
      </w:r>
      <w:bookmarkEnd w:id="15"/>
      <w:r w:rsidRPr="00071426">
        <w:rPr>
          <w:rFonts w:asciiTheme="minorHAnsi" w:hAnsiTheme="minorHAnsi" w:cstheme="minorHAnsi"/>
          <w:b/>
          <w:color w:val="4F81BD"/>
          <w:sz w:val="22"/>
          <w:szCs w:val="22"/>
        </w:rPr>
        <w:t>.1</w:t>
      </w:r>
      <w:r w:rsidRPr="00071426">
        <w:rPr>
          <w:rFonts w:asciiTheme="minorHAnsi" w:hAnsiTheme="minorHAnsi" w:cstheme="minorHAnsi"/>
          <w:b/>
          <w:color w:val="4F81BD"/>
          <w:sz w:val="22"/>
          <w:szCs w:val="22"/>
        </w:rPr>
        <w:tab/>
        <w:t>Скорочення</w:t>
      </w:r>
    </w:p>
    <w:p w14:paraId="53B53573" w14:textId="77777777" w:rsidR="00C93644" w:rsidRPr="00071426" w:rsidRDefault="0081044B" w:rsidP="00501609">
      <w:pPr>
        <w:tabs>
          <w:tab w:val="left" w:pos="1276"/>
        </w:tabs>
        <w:spacing w:before="240"/>
        <w:rPr>
          <w:rFonts w:asciiTheme="minorHAnsi" w:hAnsiTheme="minorHAnsi" w:cstheme="minorHAnsi"/>
          <w:sz w:val="22"/>
          <w:szCs w:val="22"/>
        </w:rPr>
      </w:pPr>
      <w:r w:rsidRPr="00071426">
        <w:rPr>
          <w:rFonts w:asciiTheme="minorHAnsi" w:hAnsiTheme="minorHAnsi" w:cstheme="minorHAnsi"/>
          <w:color w:val="1F497D"/>
          <w:sz w:val="22"/>
          <w:szCs w:val="22"/>
        </w:rPr>
        <w:t xml:space="preserve">Таблиця </w:t>
      </w:r>
      <w:r w:rsidRPr="00071426">
        <w:rPr>
          <w:rFonts w:asciiTheme="minorHAnsi" w:hAnsiTheme="minorHAnsi" w:cstheme="minorHAnsi"/>
          <w:b/>
          <w:color w:val="1F497D"/>
          <w:sz w:val="22"/>
          <w:szCs w:val="22"/>
        </w:rPr>
        <w:t>12</w:t>
      </w:r>
      <w:r w:rsidRPr="00071426">
        <w:rPr>
          <w:rFonts w:asciiTheme="minorHAnsi" w:hAnsiTheme="minorHAnsi" w:cstheme="minorHAnsi"/>
          <w:b/>
          <w:color w:val="1F497D"/>
          <w:sz w:val="22"/>
          <w:szCs w:val="22"/>
        </w:rPr>
        <w:tab/>
      </w:r>
      <w:r w:rsidRPr="00071426">
        <w:rPr>
          <w:rFonts w:asciiTheme="minorHAnsi" w:hAnsiTheme="minorHAnsi" w:cstheme="minorHAnsi"/>
          <w:color w:val="1F497D"/>
          <w:sz w:val="22"/>
          <w:szCs w:val="22"/>
        </w:rPr>
        <w:t>Скорочення, що використовуються у цих практичних рекомендаціях ВГО</w:t>
      </w:r>
    </w:p>
    <w:tbl>
      <w:tblPr>
        <w:tblW w:w="8560" w:type="dxa"/>
        <w:tblLayout w:type="fixed"/>
        <w:tblCellMar>
          <w:top w:w="57" w:type="dxa"/>
          <w:left w:w="40" w:type="dxa"/>
          <w:bottom w:w="57" w:type="dxa"/>
          <w:right w:w="40" w:type="dxa"/>
        </w:tblCellMar>
        <w:tblLook w:val="0000" w:firstRow="0" w:lastRow="0" w:firstColumn="0" w:lastColumn="0" w:noHBand="0" w:noVBand="0"/>
      </w:tblPr>
      <w:tblGrid>
        <w:gridCol w:w="1020"/>
        <w:gridCol w:w="170"/>
        <w:gridCol w:w="7370"/>
      </w:tblGrid>
      <w:tr w:rsidR="00C93644" w:rsidRPr="00071426" w14:paraId="304AE770" w14:textId="77777777" w:rsidTr="00501609">
        <w:trPr>
          <w:trHeight w:val="20"/>
        </w:trPr>
        <w:tc>
          <w:tcPr>
            <w:tcW w:w="1020" w:type="dxa"/>
            <w:tcBorders>
              <w:top w:val="single" w:sz="18" w:space="0" w:color="1F4E79"/>
              <w:left w:val="nil"/>
              <w:bottom w:val="nil"/>
              <w:right w:val="nil"/>
            </w:tcBorders>
            <w:shd w:val="clear" w:color="auto" w:fill="FFFFFF"/>
          </w:tcPr>
          <w:p w14:paraId="69D06C45" w14:textId="77777777" w:rsidR="00C93644" w:rsidRPr="00071426" w:rsidRDefault="0081044B" w:rsidP="0080730B">
            <w:pPr>
              <w:jc w:val="right"/>
              <w:rPr>
                <w:rFonts w:asciiTheme="minorHAnsi" w:hAnsiTheme="minorHAnsi" w:cstheme="minorHAnsi"/>
                <w:sz w:val="22"/>
                <w:szCs w:val="22"/>
              </w:rPr>
            </w:pPr>
            <w:r w:rsidRPr="00071426">
              <w:rPr>
                <w:rFonts w:asciiTheme="minorHAnsi" w:hAnsiTheme="minorHAnsi" w:cstheme="minorHAnsi"/>
                <w:color w:val="000000"/>
                <w:sz w:val="22"/>
                <w:szCs w:val="22"/>
              </w:rPr>
              <w:t>АДА</w:t>
            </w:r>
          </w:p>
        </w:tc>
        <w:tc>
          <w:tcPr>
            <w:tcW w:w="170" w:type="dxa"/>
            <w:tcBorders>
              <w:top w:val="single" w:sz="18" w:space="0" w:color="1F4E79"/>
              <w:left w:val="nil"/>
              <w:bottom w:val="nil"/>
              <w:right w:val="nil"/>
            </w:tcBorders>
            <w:shd w:val="clear" w:color="auto" w:fill="FFFFFF"/>
          </w:tcPr>
          <w:p w14:paraId="7BD677B1" w14:textId="77777777" w:rsidR="00C93644" w:rsidRPr="00071426" w:rsidRDefault="00C93644" w:rsidP="0080730B">
            <w:pPr>
              <w:rPr>
                <w:rFonts w:asciiTheme="minorHAnsi" w:hAnsiTheme="minorHAnsi" w:cstheme="minorHAnsi"/>
                <w:sz w:val="22"/>
                <w:szCs w:val="22"/>
              </w:rPr>
            </w:pPr>
          </w:p>
        </w:tc>
        <w:tc>
          <w:tcPr>
            <w:tcW w:w="7370" w:type="dxa"/>
            <w:tcBorders>
              <w:top w:val="single" w:sz="18" w:space="0" w:color="1F4E79"/>
              <w:left w:val="nil"/>
              <w:bottom w:val="nil"/>
              <w:right w:val="nil"/>
            </w:tcBorders>
            <w:shd w:val="clear" w:color="auto" w:fill="FFFFFF"/>
          </w:tcPr>
          <w:p w14:paraId="6DBABF54"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 xml:space="preserve">аденозин </w:t>
            </w:r>
            <w:proofErr w:type="spellStart"/>
            <w:r w:rsidRPr="00071426">
              <w:rPr>
                <w:rFonts w:asciiTheme="minorHAnsi" w:hAnsiTheme="minorHAnsi" w:cstheme="minorHAnsi"/>
                <w:color w:val="000000"/>
                <w:sz w:val="22"/>
                <w:szCs w:val="22"/>
              </w:rPr>
              <w:t>деаміназа</w:t>
            </w:r>
            <w:proofErr w:type="spellEnd"/>
          </w:p>
        </w:tc>
      </w:tr>
      <w:tr w:rsidR="00C93644" w:rsidRPr="00071426" w14:paraId="3D024016" w14:textId="77777777" w:rsidTr="00501609">
        <w:trPr>
          <w:trHeight w:val="20"/>
        </w:trPr>
        <w:tc>
          <w:tcPr>
            <w:tcW w:w="1020" w:type="dxa"/>
            <w:tcBorders>
              <w:top w:val="nil"/>
              <w:left w:val="nil"/>
              <w:bottom w:val="nil"/>
              <w:right w:val="nil"/>
            </w:tcBorders>
            <w:shd w:val="clear" w:color="auto" w:fill="FFFFFF"/>
          </w:tcPr>
          <w:p w14:paraId="449D7925" w14:textId="77777777" w:rsidR="00C93644" w:rsidRPr="00071426" w:rsidRDefault="0081044B" w:rsidP="0080730B">
            <w:pPr>
              <w:jc w:val="right"/>
              <w:rPr>
                <w:rFonts w:asciiTheme="minorHAnsi" w:hAnsiTheme="minorHAnsi" w:cstheme="minorHAnsi"/>
                <w:sz w:val="22"/>
                <w:szCs w:val="22"/>
              </w:rPr>
            </w:pPr>
            <w:r w:rsidRPr="00071426">
              <w:rPr>
                <w:rFonts w:asciiTheme="minorHAnsi" w:hAnsiTheme="minorHAnsi" w:cstheme="minorHAnsi"/>
                <w:color w:val="000000"/>
                <w:sz w:val="22"/>
                <w:szCs w:val="22"/>
              </w:rPr>
              <w:t>КСБ</w:t>
            </w:r>
          </w:p>
        </w:tc>
        <w:tc>
          <w:tcPr>
            <w:tcW w:w="170" w:type="dxa"/>
            <w:tcBorders>
              <w:top w:val="nil"/>
              <w:left w:val="nil"/>
              <w:bottom w:val="nil"/>
              <w:right w:val="nil"/>
            </w:tcBorders>
            <w:shd w:val="clear" w:color="auto" w:fill="FFFFFF"/>
          </w:tcPr>
          <w:p w14:paraId="683D68E4" w14:textId="77777777" w:rsidR="00C93644" w:rsidRPr="00071426" w:rsidRDefault="00C93644" w:rsidP="0080730B">
            <w:pPr>
              <w:rPr>
                <w:rFonts w:asciiTheme="minorHAnsi" w:hAnsiTheme="minorHAnsi" w:cstheme="minorHAnsi"/>
                <w:sz w:val="22"/>
                <w:szCs w:val="22"/>
              </w:rPr>
            </w:pPr>
          </w:p>
        </w:tc>
        <w:tc>
          <w:tcPr>
            <w:tcW w:w="7370" w:type="dxa"/>
            <w:tcBorders>
              <w:top w:val="nil"/>
              <w:left w:val="nil"/>
              <w:bottom w:val="nil"/>
              <w:right w:val="nil"/>
            </w:tcBorders>
            <w:shd w:val="clear" w:color="auto" w:fill="FFFFFF"/>
          </w:tcPr>
          <w:p w14:paraId="16EDD49D"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кислотостійка бактерія</w:t>
            </w:r>
          </w:p>
        </w:tc>
      </w:tr>
      <w:tr w:rsidR="00C93644" w:rsidRPr="00071426" w14:paraId="3B61B766" w14:textId="77777777" w:rsidTr="00501609">
        <w:trPr>
          <w:trHeight w:val="20"/>
        </w:trPr>
        <w:tc>
          <w:tcPr>
            <w:tcW w:w="1020" w:type="dxa"/>
            <w:tcBorders>
              <w:top w:val="nil"/>
              <w:left w:val="nil"/>
              <w:bottom w:val="nil"/>
              <w:right w:val="nil"/>
            </w:tcBorders>
            <w:shd w:val="clear" w:color="auto" w:fill="FFFFFF"/>
          </w:tcPr>
          <w:p w14:paraId="1A61568C" w14:textId="77777777" w:rsidR="00C93644" w:rsidRPr="00071426" w:rsidRDefault="0081044B" w:rsidP="0080730B">
            <w:pPr>
              <w:jc w:val="right"/>
              <w:rPr>
                <w:rFonts w:asciiTheme="minorHAnsi" w:hAnsiTheme="minorHAnsi" w:cstheme="minorHAnsi"/>
                <w:sz w:val="22"/>
                <w:szCs w:val="22"/>
              </w:rPr>
            </w:pPr>
            <w:r w:rsidRPr="00071426">
              <w:rPr>
                <w:rFonts w:asciiTheme="minorHAnsi" w:hAnsiTheme="minorHAnsi" w:cstheme="minorHAnsi"/>
                <w:color w:val="000000"/>
                <w:sz w:val="22"/>
                <w:szCs w:val="22"/>
              </w:rPr>
              <w:t>ПТТ</w:t>
            </w:r>
          </w:p>
        </w:tc>
        <w:tc>
          <w:tcPr>
            <w:tcW w:w="170" w:type="dxa"/>
            <w:tcBorders>
              <w:top w:val="nil"/>
              <w:left w:val="nil"/>
              <w:bottom w:val="nil"/>
              <w:right w:val="nil"/>
            </w:tcBorders>
            <w:shd w:val="clear" w:color="auto" w:fill="FFFFFF"/>
          </w:tcPr>
          <w:p w14:paraId="2342086F" w14:textId="77777777" w:rsidR="00C93644" w:rsidRPr="00071426" w:rsidRDefault="00C93644" w:rsidP="0080730B">
            <w:pPr>
              <w:rPr>
                <w:rFonts w:asciiTheme="minorHAnsi" w:hAnsiTheme="minorHAnsi" w:cstheme="minorHAnsi"/>
                <w:sz w:val="22"/>
                <w:szCs w:val="22"/>
              </w:rPr>
            </w:pPr>
          </w:p>
        </w:tc>
        <w:tc>
          <w:tcPr>
            <w:tcW w:w="7370" w:type="dxa"/>
            <w:tcBorders>
              <w:top w:val="nil"/>
              <w:left w:val="nil"/>
              <w:bottom w:val="nil"/>
              <w:right w:val="nil"/>
            </w:tcBorders>
            <w:shd w:val="clear" w:color="auto" w:fill="FFFFFF"/>
          </w:tcPr>
          <w:p w14:paraId="374A606B"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протитуберкульозна терапія</w:t>
            </w:r>
          </w:p>
        </w:tc>
      </w:tr>
    </w:tbl>
    <w:p w14:paraId="2EC58552" w14:textId="77777777" w:rsidR="00C93644" w:rsidRPr="00071426" w:rsidRDefault="00C93644" w:rsidP="0080730B">
      <w:pPr>
        <w:rPr>
          <w:rFonts w:asciiTheme="minorHAnsi" w:hAnsiTheme="minorHAnsi" w:cstheme="minorHAnsi"/>
          <w:sz w:val="22"/>
          <w:szCs w:val="22"/>
        </w:rPr>
        <w:sectPr w:rsidR="00C93644" w:rsidRPr="00071426" w:rsidSect="00040941">
          <w:pgSz w:w="11904" w:h="16838" w:code="9"/>
          <w:pgMar w:top="1418" w:right="1701" w:bottom="1418" w:left="1701" w:header="709" w:footer="709" w:gutter="0"/>
          <w:cols w:space="60"/>
          <w:noEndnote/>
          <w:docGrid w:linePitch="272"/>
        </w:sectPr>
      </w:pPr>
    </w:p>
    <w:tbl>
      <w:tblPr>
        <w:tblW w:w="8556" w:type="dxa"/>
        <w:tblLayout w:type="fixed"/>
        <w:tblCellMar>
          <w:top w:w="57" w:type="dxa"/>
          <w:left w:w="40" w:type="dxa"/>
          <w:bottom w:w="57" w:type="dxa"/>
          <w:right w:w="40" w:type="dxa"/>
        </w:tblCellMar>
        <w:tblLook w:val="0000" w:firstRow="0" w:lastRow="0" w:firstColumn="0" w:lastColumn="0" w:noHBand="0" w:noVBand="0"/>
      </w:tblPr>
      <w:tblGrid>
        <w:gridCol w:w="1015"/>
        <w:gridCol w:w="170"/>
        <w:gridCol w:w="7371"/>
      </w:tblGrid>
      <w:tr w:rsidR="00C93644" w:rsidRPr="00071426" w14:paraId="7B3D689F" w14:textId="77777777" w:rsidTr="00216B27">
        <w:trPr>
          <w:trHeight w:val="20"/>
        </w:trPr>
        <w:tc>
          <w:tcPr>
            <w:tcW w:w="1015" w:type="dxa"/>
            <w:tcBorders>
              <w:top w:val="nil"/>
              <w:left w:val="nil"/>
              <w:bottom w:val="nil"/>
              <w:right w:val="nil"/>
            </w:tcBorders>
            <w:shd w:val="clear" w:color="auto" w:fill="FFFFFF"/>
          </w:tcPr>
          <w:p w14:paraId="6A985648" w14:textId="77777777" w:rsidR="00C93644" w:rsidRPr="00071426" w:rsidRDefault="0081044B" w:rsidP="0080730B">
            <w:pPr>
              <w:jc w:val="right"/>
              <w:rPr>
                <w:rFonts w:asciiTheme="minorHAnsi" w:hAnsiTheme="minorHAnsi" w:cstheme="minorHAnsi"/>
                <w:sz w:val="22"/>
                <w:szCs w:val="22"/>
              </w:rPr>
            </w:pPr>
            <w:r w:rsidRPr="00071426">
              <w:rPr>
                <w:rFonts w:asciiTheme="minorHAnsi" w:hAnsiTheme="minorHAnsi" w:cstheme="minorHAnsi"/>
                <w:color w:val="000000"/>
                <w:sz w:val="22"/>
                <w:szCs w:val="22"/>
              </w:rPr>
              <w:lastRenderedPageBreak/>
              <w:t>БЦЖ</w:t>
            </w:r>
          </w:p>
        </w:tc>
        <w:tc>
          <w:tcPr>
            <w:tcW w:w="170" w:type="dxa"/>
            <w:tcBorders>
              <w:top w:val="nil"/>
              <w:left w:val="nil"/>
              <w:bottom w:val="nil"/>
              <w:right w:val="nil"/>
            </w:tcBorders>
            <w:shd w:val="clear" w:color="auto" w:fill="FFFFFF"/>
          </w:tcPr>
          <w:p w14:paraId="7132EA89" w14:textId="77777777" w:rsidR="00C93644" w:rsidRPr="00071426" w:rsidRDefault="00C93644" w:rsidP="0080730B">
            <w:pPr>
              <w:rPr>
                <w:rFonts w:asciiTheme="minorHAnsi" w:hAnsiTheme="minorHAnsi" w:cstheme="minorHAnsi"/>
                <w:sz w:val="22"/>
                <w:szCs w:val="22"/>
              </w:rPr>
            </w:pPr>
          </w:p>
        </w:tc>
        <w:tc>
          <w:tcPr>
            <w:tcW w:w="7371" w:type="dxa"/>
            <w:tcBorders>
              <w:top w:val="nil"/>
              <w:left w:val="nil"/>
              <w:bottom w:val="nil"/>
              <w:right w:val="nil"/>
            </w:tcBorders>
            <w:shd w:val="clear" w:color="auto" w:fill="FFFFFF"/>
          </w:tcPr>
          <w:p w14:paraId="495C7691"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 xml:space="preserve">бацила </w:t>
            </w:r>
            <w:proofErr w:type="spellStart"/>
            <w:r w:rsidRPr="00071426">
              <w:rPr>
                <w:rFonts w:asciiTheme="minorHAnsi" w:hAnsiTheme="minorHAnsi" w:cstheme="minorHAnsi"/>
                <w:color w:val="000000"/>
                <w:sz w:val="22"/>
                <w:szCs w:val="22"/>
              </w:rPr>
              <w:t>Кальмета</w:t>
            </w:r>
            <w:proofErr w:type="spellEnd"/>
            <w:r w:rsidRPr="00071426">
              <w:rPr>
                <w:rFonts w:asciiTheme="minorHAnsi" w:hAnsiTheme="minorHAnsi" w:cstheme="minorHAnsi"/>
                <w:color w:val="000000"/>
                <w:sz w:val="22"/>
                <w:szCs w:val="22"/>
              </w:rPr>
              <w:t>–</w:t>
            </w:r>
            <w:proofErr w:type="spellStart"/>
            <w:r w:rsidRPr="00071426">
              <w:rPr>
                <w:rFonts w:asciiTheme="minorHAnsi" w:hAnsiTheme="minorHAnsi" w:cstheme="minorHAnsi"/>
                <w:color w:val="000000"/>
                <w:sz w:val="22"/>
                <w:szCs w:val="22"/>
              </w:rPr>
              <w:t>Герена</w:t>
            </w:r>
            <w:proofErr w:type="spellEnd"/>
          </w:p>
        </w:tc>
      </w:tr>
      <w:tr w:rsidR="00C93644" w:rsidRPr="00071426" w14:paraId="5AB28F68" w14:textId="77777777" w:rsidTr="00216B27">
        <w:trPr>
          <w:trHeight w:val="20"/>
        </w:trPr>
        <w:tc>
          <w:tcPr>
            <w:tcW w:w="1015" w:type="dxa"/>
            <w:tcBorders>
              <w:top w:val="nil"/>
              <w:left w:val="nil"/>
              <w:bottom w:val="nil"/>
              <w:right w:val="nil"/>
            </w:tcBorders>
            <w:shd w:val="clear" w:color="auto" w:fill="FFFFFF"/>
          </w:tcPr>
          <w:p w14:paraId="7DE394B1" w14:textId="77777777" w:rsidR="00C93644" w:rsidRPr="00071426" w:rsidRDefault="0081044B" w:rsidP="0080730B">
            <w:pPr>
              <w:jc w:val="right"/>
              <w:rPr>
                <w:rFonts w:asciiTheme="minorHAnsi" w:hAnsiTheme="minorHAnsi" w:cstheme="minorHAnsi"/>
                <w:sz w:val="22"/>
                <w:szCs w:val="22"/>
              </w:rPr>
            </w:pPr>
            <w:r w:rsidRPr="00071426">
              <w:rPr>
                <w:rFonts w:asciiTheme="minorHAnsi" w:hAnsiTheme="minorHAnsi" w:cstheme="minorHAnsi"/>
                <w:color w:val="000000"/>
                <w:sz w:val="22"/>
                <w:szCs w:val="22"/>
              </w:rPr>
              <w:t>ХК</w:t>
            </w:r>
          </w:p>
        </w:tc>
        <w:tc>
          <w:tcPr>
            <w:tcW w:w="170" w:type="dxa"/>
            <w:tcBorders>
              <w:top w:val="nil"/>
              <w:left w:val="nil"/>
              <w:bottom w:val="nil"/>
              <w:right w:val="nil"/>
            </w:tcBorders>
            <w:shd w:val="clear" w:color="auto" w:fill="FFFFFF"/>
          </w:tcPr>
          <w:p w14:paraId="1ECC5119" w14:textId="77777777" w:rsidR="00C93644" w:rsidRPr="00071426" w:rsidRDefault="00C93644" w:rsidP="0080730B">
            <w:pPr>
              <w:rPr>
                <w:rFonts w:asciiTheme="minorHAnsi" w:hAnsiTheme="minorHAnsi" w:cstheme="minorHAnsi"/>
                <w:sz w:val="22"/>
                <w:szCs w:val="22"/>
              </w:rPr>
            </w:pPr>
          </w:p>
        </w:tc>
        <w:tc>
          <w:tcPr>
            <w:tcW w:w="7371" w:type="dxa"/>
            <w:tcBorders>
              <w:top w:val="nil"/>
              <w:left w:val="nil"/>
              <w:bottom w:val="nil"/>
              <w:right w:val="nil"/>
            </w:tcBorders>
            <w:shd w:val="clear" w:color="auto" w:fill="FFFFFF"/>
          </w:tcPr>
          <w:p w14:paraId="1F4FFD3B"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хвороба Крона</w:t>
            </w:r>
          </w:p>
        </w:tc>
      </w:tr>
      <w:tr w:rsidR="00C93644" w:rsidRPr="00071426" w14:paraId="42DC6F58" w14:textId="77777777" w:rsidTr="00216B27">
        <w:trPr>
          <w:trHeight w:val="20"/>
        </w:trPr>
        <w:tc>
          <w:tcPr>
            <w:tcW w:w="1015" w:type="dxa"/>
            <w:tcBorders>
              <w:top w:val="nil"/>
              <w:left w:val="nil"/>
              <w:bottom w:val="nil"/>
              <w:right w:val="nil"/>
            </w:tcBorders>
            <w:shd w:val="clear" w:color="auto" w:fill="FFFFFF"/>
          </w:tcPr>
          <w:p w14:paraId="0F3473DB" w14:textId="77777777" w:rsidR="00C93644" w:rsidRPr="00071426" w:rsidRDefault="0081044B" w:rsidP="0080730B">
            <w:pPr>
              <w:jc w:val="right"/>
              <w:rPr>
                <w:rFonts w:asciiTheme="minorHAnsi" w:hAnsiTheme="minorHAnsi" w:cstheme="minorHAnsi"/>
                <w:sz w:val="22"/>
                <w:szCs w:val="22"/>
              </w:rPr>
            </w:pPr>
            <w:r w:rsidRPr="00071426">
              <w:rPr>
                <w:rFonts w:asciiTheme="minorHAnsi" w:hAnsiTheme="minorHAnsi" w:cstheme="minorHAnsi"/>
                <w:color w:val="000000"/>
                <w:sz w:val="22"/>
                <w:szCs w:val="22"/>
              </w:rPr>
              <w:t>СРБ</w:t>
            </w:r>
          </w:p>
        </w:tc>
        <w:tc>
          <w:tcPr>
            <w:tcW w:w="170" w:type="dxa"/>
            <w:tcBorders>
              <w:top w:val="nil"/>
              <w:left w:val="nil"/>
              <w:bottom w:val="nil"/>
              <w:right w:val="nil"/>
            </w:tcBorders>
            <w:shd w:val="clear" w:color="auto" w:fill="FFFFFF"/>
          </w:tcPr>
          <w:p w14:paraId="6A4D61B0" w14:textId="77777777" w:rsidR="00C93644" w:rsidRPr="00071426" w:rsidRDefault="00C93644" w:rsidP="0080730B">
            <w:pPr>
              <w:rPr>
                <w:rFonts w:asciiTheme="minorHAnsi" w:hAnsiTheme="minorHAnsi" w:cstheme="minorHAnsi"/>
                <w:sz w:val="22"/>
                <w:szCs w:val="22"/>
              </w:rPr>
            </w:pPr>
          </w:p>
        </w:tc>
        <w:tc>
          <w:tcPr>
            <w:tcW w:w="7371" w:type="dxa"/>
            <w:tcBorders>
              <w:top w:val="nil"/>
              <w:left w:val="nil"/>
              <w:bottom w:val="nil"/>
              <w:right w:val="nil"/>
            </w:tcBorders>
            <w:shd w:val="clear" w:color="auto" w:fill="FFFFFF"/>
          </w:tcPr>
          <w:p w14:paraId="35A98191"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C-реактивний білок</w:t>
            </w:r>
          </w:p>
        </w:tc>
      </w:tr>
      <w:tr w:rsidR="00C93644" w:rsidRPr="00071426" w14:paraId="7A40B1C2" w14:textId="77777777" w:rsidTr="00216B27">
        <w:trPr>
          <w:trHeight w:val="20"/>
        </w:trPr>
        <w:tc>
          <w:tcPr>
            <w:tcW w:w="1015" w:type="dxa"/>
            <w:tcBorders>
              <w:top w:val="nil"/>
              <w:left w:val="nil"/>
              <w:bottom w:val="nil"/>
              <w:right w:val="nil"/>
            </w:tcBorders>
            <w:shd w:val="clear" w:color="auto" w:fill="FFFFFF"/>
          </w:tcPr>
          <w:p w14:paraId="1DA84A61" w14:textId="77777777" w:rsidR="00C93644" w:rsidRPr="00071426" w:rsidRDefault="0081044B" w:rsidP="0080730B">
            <w:pPr>
              <w:jc w:val="right"/>
              <w:rPr>
                <w:rFonts w:asciiTheme="minorHAnsi" w:hAnsiTheme="minorHAnsi" w:cstheme="minorHAnsi"/>
                <w:sz w:val="22"/>
                <w:szCs w:val="22"/>
              </w:rPr>
            </w:pPr>
            <w:r w:rsidRPr="00071426">
              <w:rPr>
                <w:rFonts w:asciiTheme="minorHAnsi" w:hAnsiTheme="minorHAnsi" w:cstheme="minorHAnsi"/>
                <w:color w:val="000000"/>
                <w:sz w:val="22"/>
                <w:szCs w:val="22"/>
              </w:rPr>
              <w:t>КТ</w:t>
            </w:r>
          </w:p>
        </w:tc>
        <w:tc>
          <w:tcPr>
            <w:tcW w:w="170" w:type="dxa"/>
            <w:tcBorders>
              <w:top w:val="nil"/>
              <w:left w:val="nil"/>
              <w:bottom w:val="nil"/>
              <w:right w:val="nil"/>
            </w:tcBorders>
            <w:shd w:val="clear" w:color="auto" w:fill="FFFFFF"/>
          </w:tcPr>
          <w:p w14:paraId="5C3A22AF" w14:textId="77777777" w:rsidR="00C93644" w:rsidRPr="00071426" w:rsidRDefault="00C93644" w:rsidP="0080730B">
            <w:pPr>
              <w:rPr>
                <w:rFonts w:asciiTheme="minorHAnsi" w:hAnsiTheme="minorHAnsi" w:cstheme="minorHAnsi"/>
                <w:sz w:val="22"/>
                <w:szCs w:val="22"/>
              </w:rPr>
            </w:pPr>
          </w:p>
        </w:tc>
        <w:tc>
          <w:tcPr>
            <w:tcW w:w="7371" w:type="dxa"/>
            <w:tcBorders>
              <w:top w:val="nil"/>
              <w:left w:val="nil"/>
              <w:bottom w:val="nil"/>
              <w:right w:val="nil"/>
            </w:tcBorders>
            <w:shd w:val="clear" w:color="auto" w:fill="FFFFFF"/>
          </w:tcPr>
          <w:p w14:paraId="3D517D4C"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комп'ютерна томографія</w:t>
            </w:r>
          </w:p>
        </w:tc>
      </w:tr>
      <w:tr w:rsidR="00C93644" w:rsidRPr="00071426" w14:paraId="1919EA32" w14:textId="77777777" w:rsidTr="00216B27">
        <w:trPr>
          <w:trHeight w:val="20"/>
        </w:trPr>
        <w:tc>
          <w:tcPr>
            <w:tcW w:w="1015" w:type="dxa"/>
            <w:tcBorders>
              <w:top w:val="nil"/>
              <w:left w:val="nil"/>
              <w:bottom w:val="nil"/>
              <w:right w:val="nil"/>
            </w:tcBorders>
            <w:shd w:val="clear" w:color="auto" w:fill="FFFFFF"/>
          </w:tcPr>
          <w:p w14:paraId="1EF067EC" w14:textId="77777777" w:rsidR="00C93644" w:rsidRPr="00071426" w:rsidRDefault="0081044B" w:rsidP="0080730B">
            <w:pPr>
              <w:jc w:val="right"/>
              <w:rPr>
                <w:rFonts w:asciiTheme="minorHAnsi" w:hAnsiTheme="minorHAnsi" w:cstheme="minorHAnsi"/>
                <w:sz w:val="22"/>
                <w:szCs w:val="22"/>
              </w:rPr>
            </w:pPr>
            <w:r w:rsidRPr="00071426">
              <w:rPr>
                <w:rFonts w:asciiTheme="minorHAnsi" w:hAnsiTheme="minorHAnsi" w:cstheme="minorHAnsi"/>
                <w:color w:val="000000"/>
                <w:sz w:val="22"/>
                <w:szCs w:val="22"/>
              </w:rPr>
              <w:t>МГТ</w:t>
            </w:r>
          </w:p>
        </w:tc>
        <w:tc>
          <w:tcPr>
            <w:tcW w:w="170" w:type="dxa"/>
            <w:tcBorders>
              <w:top w:val="nil"/>
              <w:left w:val="nil"/>
              <w:bottom w:val="nil"/>
              <w:right w:val="nil"/>
            </w:tcBorders>
            <w:shd w:val="clear" w:color="auto" w:fill="FFFFFF"/>
          </w:tcPr>
          <w:p w14:paraId="07CF99BC" w14:textId="77777777" w:rsidR="00C93644" w:rsidRPr="00071426" w:rsidRDefault="00C93644" w:rsidP="0080730B">
            <w:pPr>
              <w:rPr>
                <w:rFonts w:asciiTheme="minorHAnsi" w:hAnsiTheme="minorHAnsi" w:cstheme="minorHAnsi"/>
                <w:sz w:val="22"/>
                <w:szCs w:val="22"/>
              </w:rPr>
            </w:pPr>
          </w:p>
        </w:tc>
        <w:tc>
          <w:tcPr>
            <w:tcW w:w="7371" w:type="dxa"/>
            <w:tcBorders>
              <w:top w:val="nil"/>
              <w:left w:val="nil"/>
              <w:bottom w:val="nil"/>
              <w:right w:val="nil"/>
            </w:tcBorders>
            <w:shd w:val="clear" w:color="auto" w:fill="FFFFFF"/>
          </w:tcPr>
          <w:p w14:paraId="42498256"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медикаментозна гепатотоксичність</w:t>
            </w:r>
          </w:p>
        </w:tc>
      </w:tr>
      <w:tr w:rsidR="00C93644" w:rsidRPr="00071426" w14:paraId="01FFC661" w14:textId="77777777" w:rsidTr="00216B27">
        <w:trPr>
          <w:trHeight w:val="20"/>
        </w:trPr>
        <w:tc>
          <w:tcPr>
            <w:tcW w:w="1015" w:type="dxa"/>
            <w:tcBorders>
              <w:top w:val="nil"/>
              <w:left w:val="nil"/>
              <w:bottom w:val="nil"/>
              <w:right w:val="nil"/>
            </w:tcBorders>
            <w:shd w:val="clear" w:color="auto" w:fill="FFFFFF"/>
          </w:tcPr>
          <w:p w14:paraId="123A488C" w14:textId="77777777" w:rsidR="00C93644" w:rsidRPr="00071426" w:rsidRDefault="0081044B" w:rsidP="0080730B">
            <w:pPr>
              <w:jc w:val="right"/>
              <w:rPr>
                <w:rFonts w:asciiTheme="minorHAnsi" w:hAnsiTheme="minorHAnsi" w:cstheme="minorHAnsi"/>
                <w:sz w:val="22"/>
                <w:szCs w:val="22"/>
              </w:rPr>
            </w:pPr>
            <w:r w:rsidRPr="00071426">
              <w:rPr>
                <w:rFonts w:asciiTheme="minorHAnsi" w:hAnsiTheme="minorHAnsi" w:cstheme="minorHAnsi"/>
                <w:color w:val="000000"/>
                <w:sz w:val="22"/>
                <w:szCs w:val="22"/>
              </w:rPr>
              <w:t>МУП</w:t>
            </w:r>
          </w:p>
        </w:tc>
        <w:tc>
          <w:tcPr>
            <w:tcW w:w="170" w:type="dxa"/>
            <w:tcBorders>
              <w:top w:val="nil"/>
              <w:left w:val="nil"/>
              <w:bottom w:val="nil"/>
              <w:right w:val="nil"/>
            </w:tcBorders>
            <w:shd w:val="clear" w:color="auto" w:fill="FFFFFF"/>
          </w:tcPr>
          <w:p w14:paraId="60FDE82B" w14:textId="77777777" w:rsidR="00C93644" w:rsidRPr="00071426" w:rsidRDefault="00C93644" w:rsidP="0080730B">
            <w:pPr>
              <w:rPr>
                <w:rFonts w:asciiTheme="minorHAnsi" w:hAnsiTheme="minorHAnsi" w:cstheme="minorHAnsi"/>
                <w:sz w:val="22"/>
                <w:szCs w:val="22"/>
              </w:rPr>
            </w:pPr>
          </w:p>
        </w:tc>
        <w:tc>
          <w:tcPr>
            <w:tcW w:w="7371" w:type="dxa"/>
            <w:tcBorders>
              <w:top w:val="nil"/>
              <w:left w:val="nil"/>
              <w:bottom w:val="nil"/>
              <w:right w:val="nil"/>
            </w:tcBorders>
            <w:shd w:val="clear" w:color="auto" w:fill="FFFFFF"/>
          </w:tcPr>
          <w:p w14:paraId="07C09423"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медикаментозне ураження печінки</w:t>
            </w:r>
          </w:p>
        </w:tc>
      </w:tr>
      <w:tr w:rsidR="00C93644" w:rsidRPr="00071426" w14:paraId="362DF3B4" w14:textId="77777777" w:rsidTr="00216B27">
        <w:trPr>
          <w:trHeight w:val="20"/>
        </w:trPr>
        <w:tc>
          <w:tcPr>
            <w:tcW w:w="1015" w:type="dxa"/>
            <w:tcBorders>
              <w:top w:val="nil"/>
              <w:left w:val="nil"/>
              <w:bottom w:val="nil"/>
              <w:right w:val="nil"/>
            </w:tcBorders>
            <w:shd w:val="clear" w:color="auto" w:fill="FFFFFF"/>
          </w:tcPr>
          <w:p w14:paraId="4C6A2B8A" w14:textId="77777777" w:rsidR="00C93644" w:rsidRPr="00071426" w:rsidRDefault="0081044B" w:rsidP="0080730B">
            <w:pPr>
              <w:jc w:val="right"/>
              <w:rPr>
                <w:rFonts w:asciiTheme="minorHAnsi" w:hAnsiTheme="minorHAnsi" w:cstheme="minorHAnsi"/>
                <w:sz w:val="22"/>
                <w:szCs w:val="22"/>
              </w:rPr>
            </w:pPr>
            <w:r w:rsidRPr="00071426">
              <w:rPr>
                <w:rFonts w:asciiTheme="minorHAnsi" w:hAnsiTheme="minorHAnsi" w:cstheme="minorHAnsi"/>
                <w:color w:val="000000"/>
                <w:sz w:val="22"/>
                <w:szCs w:val="22"/>
              </w:rPr>
              <w:t>ТЛС</w:t>
            </w:r>
          </w:p>
        </w:tc>
        <w:tc>
          <w:tcPr>
            <w:tcW w:w="170" w:type="dxa"/>
            <w:tcBorders>
              <w:top w:val="nil"/>
              <w:left w:val="nil"/>
              <w:bottom w:val="nil"/>
              <w:right w:val="nil"/>
            </w:tcBorders>
            <w:shd w:val="clear" w:color="auto" w:fill="FFFFFF"/>
          </w:tcPr>
          <w:p w14:paraId="20151EBC" w14:textId="77777777" w:rsidR="00C93644" w:rsidRPr="00071426" w:rsidRDefault="00C93644" w:rsidP="0080730B">
            <w:pPr>
              <w:rPr>
                <w:rFonts w:asciiTheme="minorHAnsi" w:hAnsiTheme="minorHAnsi" w:cstheme="minorHAnsi"/>
                <w:sz w:val="22"/>
                <w:szCs w:val="22"/>
              </w:rPr>
            </w:pPr>
          </w:p>
        </w:tc>
        <w:tc>
          <w:tcPr>
            <w:tcW w:w="7371" w:type="dxa"/>
            <w:tcBorders>
              <w:top w:val="nil"/>
              <w:left w:val="nil"/>
              <w:bottom w:val="nil"/>
              <w:right w:val="nil"/>
            </w:tcBorders>
            <w:shd w:val="clear" w:color="auto" w:fill="FFFFFF"/>
          </w:tcPr>
          <w:p w14:paraId="6548D55B"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тестування на лікарську сумісність</w:t>
            </w:r>
          </w:p>
        </w:tc>
      </w:tr>
      <w:tr w:rsidR="00C93644" w:rsidRPr="00071426" w14:paraId="18A2D1DA" w14:textId="77777777" w:rsidTr="00216B27">
        <w:trPr>
          <w:trHeight w:val="20"/>
        </w:trPr>
        <w:tc>
          <w:tcPr>
            <w:tcW w:w="1015" w:type="dxa"/>
            <w:tcBorders>
              <w:top w:val="nil"/>
              <w:left w:val="nil"/>
              <w:bottom w:val="nil"/>
              <w:right w:val="nil"/>
            </w:tcBorders>
            <w:shd w:val="clear" w:color="auto" w:fill="FFFFFF"/>
          </w:tcPr>
          <w:p w14:paraId="1BEB0C98" w14:textId="77777777" w:rsidR="00C93644" w:rsidRPr="00071426" w:rsidRDefault="0081044B" w:rsidP="0080730B">
            <w:pPr>
              <w:jc w:val="right"/>
              <w:rPr>
                <w:rFonts w:asciiTheme="minorHAnsi" w:hAnsiTheme="minorHAnsi" w:cstheme="minorHAnsi"/>
                <w:sz w:val="22"/>
                <w:szCs w:val="22"/>
              </w:rPr>
            </w:pPr>
            <w:r w:rsidRPr="00071426">
              <w:rPr>
                <w:rFonts w:asciiTheme="minorHAnsi" w:hAnsiTheme="minorHAnsi" w:cstheme="minorHAnsi"/>
                <w:color w:val="000000"/>
                <w:sz w:val="22"/>
                <w:szCs w:val="22"/>
              </w:rPr>
              <w:t>ЕССО</w:t>
            </w:r>
          </w:p>
        </w:tc>
        <w:tc>
          <w:tcPr>
            <w:tcW w:w="170" w:type="dxa"/>
            <w:tcBorders>
              <w:top w:val="nil"/>
              <w:left w:val="nil"/>
              <w:bottom w:val="nil"/>
              <w:right w:val="nil"/>
            </w:tcBorders>
            <w:shd w:val="clear" w:color="auto" w:fill="FFFFFF"/>
          </w:tcPr>
          <w:p w14:paraId="234EF2A5" w14:textId="77777777" w:rsidR="00C93644" w:rsidRPr="00071426" w:rsidRDefault="00C93644" w:rsidP="0080730B">
            <w:pPr>
              <w:rPr>
                <w:rFonts w:asciiTheme="minorHAnsi" w:hAnsiTheme="minorHAnsi" w:cstheme="minorHAnsi"/>
                <w:sz w:val="22"/>
                <w:szCs w:val="22"/>
              </w:rPr>
            </w:pPr>
          </w:p>
        </w:tc>
        <w:tc>
          <w:tcPr>
            <w:tcW w:w="7371" w:type="dxa"/>
            <w:tcBorders>
              <w:top w:val="nil"/>
              <w:left w:val="nil"/>
              <w:bottom w:val="nil"/>
              <w:right w:val="nil"/>
            </w:tcBorders>
            <w:shd w:val="clear" w:color="auto" w:fill="FFFFFF"/>
          </w:tcPr>
          <w:p w14:paraId="26BF6C19"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Європейська Організація Хвороби Крона та Коліту</w:t>
            </w:r>
          </w:p>
        </w:tc>
      </w:tr>
      <w:tr w:rsidR="00C93644" w:rsidRPr="00071426" w14:paraId="64AC993D" w14:textId="77777777" w:rsidTr="00216B27">
        <w:trPr>
          <w:trHeight w:val="20"/>
        </w:trPr>
        <w:tc>
          <w:tcPr>
            <w:tcW w:w="1015" w:type="dxa"/>
            <w:tcBorders>
              <w:top w:val="nil"/>
              <w:left w:val="nil"/>
              <w:bottom w:val="nil"/>
              <w:right w:val="nil"/>
            </w:tcBorders>
            <w:shd w:val="clear" w:color="auto" w:fill="FFFFFF"/>
          </w:tcPr>
          <w:p w14:paraId="395958B6" w14:textId="77777777" w:rsidR="00C93644" w:rsidRPr="00071426" w:rsidRDefault="0081044B" w:rsidP="0080730B">
            <w:pPr>
              <w:jc w:val="right"/>
              <w:rPr>
                <w:rFonts w:asciiTheme="minorHAnsi" w:hAnsiTheme="minorHAnsi" w:cstheme="minorHAnsi"/>
                <w:sz w:val="22"/>
                <w:szCs w:val="22"/>
              </w:rPr>
            </w:pPr>
            <w:r w:rsidRPr="00071426">
              <w:rPr>
                <w:rFonts w:asciiTheme="minorHAnsi" w:hAnsiTheme="minorHAnsi" w:cstheme="minorHAnsi"/>
                <w:color w:val="000000"/>
                <w:sz w:val="22"/>
                <w:szCs w:val="22"/>
              </w:rPr>
              <w:t>ECDC</w:t>
            </w:r>
          </w:p>
        </w:tc>
        <w:tc>
          <w:tcPr>
            <w:tcW w:w="170" w:type="dxa"/>
            <w:tcBorders>
              <w:top w:val="nil"/>
              <w:left w:val="nil"/>
              <w:bottom w:val="nil"/>
              <w:right w:val="nil"/>
            </w:tcBorders>
            <w:shd w:val="clear" w:color="auto" w:fill="FFFFFF"/>
          </w:tcPr>
          <w:p w14:paraId="33AD00A8" w14:textId="77777777" w:rsidR="00C93644" w:rsidRPr="00071426" w:rsidRDefault="00C93644" w:rsidP="0080730B">
            <w:pPr>
              <w:rPr>
                <w:rFonts w:asciiTheme="minorHAnsi" w:hAnsiTheme="minorHAnsi" w:cstheme="minorHAnsi"/>
                <w:sz w:val="22"/>
                <w:szCs w:val="22"/>
              </w:rPr>
            </w:pPr>
          </w:p>
        </w:tc>
        <w:tc>
          <w:tcPr>
            <w:tcW w:w="7371" w:type="dxa"/>
            <w:tcBorders>
              <w:top w:val="nil"/>
              <w:left w:val="nil"/>
              <w:bottom w:val="nil"/>
              <w:right w:val="nil"/>
            </w:tcBorders>
            <w:shd w:val="clear" w:color="auto" w:fill="FFFFFF"/>
          </w:tcPr>
          <w:p w14:paraId="0EFEEBE6"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Європейський Центр Профілактики та Контролю Захворювань</w:t>
            </w:r>
          </w:p>
        </w:tc>
      </w:tr>
      <w:tr w:rsidR="00C93644" w:rsidRPr="00071426" w14:paraId="0344FF24" w14:textId="77777777" w:rsidTr="00216B27">
        <w:trPr>
          <w:trHeight w:val="20"/>
        </w:trPr>
        <w:tc>
          <w:tcPr>
            <w:tcW w:w="1015" w:type="dxa"/>
            <w:tcBorders>
              <w:top w:val="nil"/>
              <w:left w:val="nil"/>
              <w:bottom w:val="nil"/>
              <w:right w:val="nil"/>
            </w:tcBorders>
            <w:shd w:val="clear" w:color="auto" w:fill="FFFFFF"/>
          </w:tcPr>
          <w:p w14:paraId="4C7FAC53" w14:textId="77777777" w:rsidR="00C93644" w:rsidRPr="00071426" w:rsidRDefault="0081044B" w:rsidP="0080730B">
            <w:pPr>
              <w:jc w:val="right"/>
              <w:rPr>
                <w:rFonts w:asciiTheme="minorHAnsi" w:hAnsiTheme="minorHAnsi" w:cstheme="minorHAnsi"/>
                <w:sz w:val="22"/>
                <w:szCs w:val="22"/>
              </w:rPr>
            </w:pPr>
            <w:r w:rsidRPr="00071426">
              <w:rPr>
                <w:rFonts w:asciiTheme="minorHAnsi" w:hAnsiTheme="minorHAnsi" w:cstheme="minorHAnsi"/>
                <w:color w:val="000000"/>
                <w:sz w:val="22"/>
                <w:szCs w:val="22"/>
              </w:rPr>
              <w:t>ПЛТБ</w:t>
            </w:r>
          </w:p>
        </w:tc>
        <w:tc>
          <w:tcPr>
            <w:tcW w:w="170" w:type="dxa"/>
            <w:tcBorders>
              <w:top w:val="nil"/>
              <w:left w:val="nil"/>
              <w:bottom w:val="nil"/>
              <w:right w:val="nil"/>
            </w:tcBorders>
            <w:shd w:val="clear" w:color="auto" w:fill="FFFFFF"/>
          </w:tcPr>
          <w:p w14:paraId="5902CCF5" w14:textId="77777777" w:rsidR="00C93644" w:rsidRPr="00071426" w:rsidRDefault="00C93644" w:rsidP="0080730B">
            <w:pPr>
              <w:rPr>
                <w:rFonts w:asciiTheme="minorHAnsi" w:hAnsiTheme="minorHAnsi" w:cstheme="minorHAnsi"/>
                <w:sz w:val="22"/>
                <w:szCs w:val="22"/>
              </w:rPr>
            </w:pPr>
          </w:p>
        </w:tc>
        <w:tc>
          <w:tcPr>
            <w:tcW w:w="7371" w:type="dxa"/>
            <w:tcBorders>
              <w:top w:val="nil"/>
              <w:left w:val="nil"/>
              <w:bottom w:val="nil"/>
              <w:right w:val="nil"/>
            </w:tcBorders>
            <w:shd w:val="clear" w:color="auto" w:fill="FFFFFF"/>
          </w:tcPr>
          <w:p w14:paraId="5B7DC6EB" w14:textId="77777777" w:rsidR="00C93644" w:rsidRPr="00071426" w:rsidRDefault="0081044B" w:rsidP="0080730B">
            <w:pPr>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позалегеневий</w:t>
            </w:r>
            <w:proofErr w:type="spellEnd"/>
            <w:r w:rsidRPr="00071426">
              <w:rPr>
                <w:rFonts w:asciiTheme="minorHAnsi" w:hAnsiTheme="minorHAnsi" w:cstheme="minorHAnsi"/>
                <w:color w:val="000000"/>
                <w:sz w:val="22"/>
                <w:szCs w:val="22"/>
              </w:rPr>
              <w:t xml:space="preserve"> туберкульоз</w:t>
            </w:r>
          </w:p>
        </w:tc>
      </w:tr>
      <w:tr w:rsidR="00C93644" w:rsidRPr="00071426" w14:paraId="1CE8A8B4" w14:textId="77777777" w:rsidTr="00216B27">
        <w:trPr>
          <w:trHeight w:val="20"/>
        </w:trPr>
        <w:tc>
          <w:tcPr>
            <w:tcW w:w="1015" w:type="dxa"/>
            <w:tcBorders>
              <w:top w:val="nil"/>
              <w:left w:val="nil"/>
              <w:bottom w:val="nil"/>
              <w:right w:val="nil"/>
            </w:tcBorders>
            <w:shd w:val="clear" w:color="auto" w:fill="FFFFFF"/>
          </w:tcPr>
          <w:p w14:paraId="08FCAC6C" w14:textId="77777777" w:rsidR="00C93644" w:rsidRPr="00071426" w:rsidRDefault="0081044B" w:rsidP="0080730B">
            <w:pPr>
              <w:jc w:val="right"/>
              <w:rPr>
                <w:rFonts w:asciiTheme="minorHAnsi" w:hAnsiTheme="minorHAnsi" w:cstheme="minorHAnsi"/>
                <w:sz w:val="22"/>
                <w:szCs w:val="22"/>
              </w:rPr>
            </w:pPr>
            <w:r w:rsidRPr="00071426">
              <w:rPr>
                <w:rFonts w:asciiTheme="minorHAnsi" w:hAnsiTheme="minorHAnsi" w:cstheme="minorHAnsi"/>
                <w:color w:val="000000"/>
                <w:sz w:val="22"/>
                <w:szCs w:val="22"/>
              </w:rPr>
              <w:t>ШОЕ</w:t>
            </w:r>
          </w:p>
        </w:tc>
        <w:tc>
          <w:tcPr>
            <w:tcW w:w="170" w:type="dxa"/>
            <w:tcBorders>
              <w:top w:val="nil"/>
              <w:left w:val="nil"/>
              <w:bottom w:val="nil"/>
              <w:right w:val="nil"/>
            </w:tcBorders>
            <w:shd w:val="clear" w:color="auto" w:fill="FFFFFF"/>
          </w:tcPr>
          <w:p w14:paraId="606F6262" w14:textId="77777777" w:rsidR="00C93644" w:rsidRPr="00071426" w:rsidRDefault="00C93644" w:rsidP="0080730B">
            <w:pPr>
              <w:rPr>
                <w:rFonts w:asciiTheme="minorHAnsi" w:hAnsiTheme="minorHAnsi" w:cstheme="minorHAnsi"/>
                <w:sz w:val="22"/>
                <w:szCs w:val="22"/>
              </w:rPr>
            </w:pPr>
          </w:p>
        </w:tc>
        <w:tc>
          <w:tcPr>
            <w:tcW w:w="7371" w:type="dxa"/>
            <w:tcBorders>
              <w:top w:val="nil"/>
              <w:left w:val="nil"/>
              <w:bottom w:val="nil"/>
              <w:right w:val="nil"/>
            </w:tcBorders>
            <w:shd w:val="clear" w:color="auto" w:fill="FFFFFF"/>
          </w:tcPr>
          <w:p w14:paraId="2C1E2E72"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швидкість осідання еритроцитів</w:t>
            </w:r>
          </w:p>
        </w:tc>
      </w:tr>
      <w:tr w:rsidR="00C93644" w:rsidRPr="00071426" w14:paraId="664712BC" w14:textId="77777777" w:rsidTr="00216B27">
        <w:trPr>
          <w:trHeight w:val="20"/>
        </w:trPr>
        <w:tc>
          <w:tcPr>
            <w:tcW w:w="1015" w:type="dxa"/>
            <w:tcBorders>
              <w:top w:val="nil"/>
              <w:left w:val="nil"/>
              <w:bottom w:val="nil"/>
              <w:right w:val="nil"/>
            </w:tcBorders>
            <w:shd w:val="clear" w:color="auto" w:fill="FFFFFF"/>
          </w:tcPr>
          <w:p w14:paraId="249CBA57" w14:textId="77777777" w:rsidR="00C93644" w:rsidRPr="00071426" w:rsidRDefault="0081044B" w:rsidP="0080730B">
            <w:pPr>
              <w:jc w:val="right"/>
              <w:rPr>
                <w:rFonts w:asciiTheme="minorHAnsi" w:hAnsiTheme="minorHAnsi" w:cstheme="minorHAnsi"/>
                <w:sz w:val="22"/>
                <w:szCs w:val="22"/>
              </w:rPr>
            </w:pPr>
            <w:r w:rsidRPr="00071426">
              <w:rPr>
                <w:rFonts w:asciiTheme="minorHAnsi" w:hAnsiTheme="minorHAnsi" w:cstheme="minorHAnsi"/>
                <w:color w:val="000000"/>
                <w:sz w:val="22"/>
                <w:szCs w:val="22"/>
              </w:rPr>
              <w:t>ЕУЗД</w:t>
            </w:r>
          </w:p>
        </w:tc>
        <w:tc>
          <w:tcPr>
            <w:tcW w:w="170" w:type="dxa"/>
            <w:tcBorders>
              <w:top w:val="nil"/>
              <w:left w:val="nil"/>
              <w:bottom w:val="nil"/>
              <w:right w:val="nil"/>
            </w:tcBorders>
            <w:shd w:val="clear" w:color="auto" w:fill="FFFFFF"/>
          </w:tcPr>
          <w:p w14:paraId="2BA550E2" w14:textId="77777777" w:rsidR="00C93644" w:rsidRPr="00071426" w:rsidRDefault="00C93644" w:rsidP="0080730B">
            <w:pPr>
              <w:rPr>
                <w:rFonts w:asciiTheme="minorHAnsi" w:hAnsiTheme="minorHAnsi" w:cstheme="minorHAnsi"/>
                <w:sz w:val="22"/>
                <w:szCs w:val="22"/>
              </w:rPr>
            </w:pPr>
          </w:p>
        </w:tc>
        <w:tc>
          <w:tcPr>
            <w:tcW w:w="7371" w:type="dxa"/>
            <w:tcBorders>
              <w:top w:val="nil"/>
              <w:left w:val="nil"/>
              <w:bottom w:val="nil"/>
              <w:right w:val="nil"/>
            </w:tcBorders>
            <w:shd w:val="clear" w:color="auto" w:fill="FFFFFF"/>
          </w:tcPr>
          <w:p w14:paraId="001CA733"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ендоскопічне ультразвукове дослідження</w:t>
            </w:r>
          </w:p>
        </w:tc>
      </w:tr>
      <w:tr w:rsidR="00C93644" w:rsidRPr="00071426" w14:paraId="4FE34003" w14:textId="77777777" w:rsidTr="00216B27">
        <w:trPr>
          <w:trHeight w:val="20"/>
        </w:trPr>
        <w:tc>
          <w:tcPr>
            <w:tcW w:w="1015" w:type="dxa"/>
            <w:tcBorders>
              <w:top w:val="nil"/>
              <w:left w:val="nil"/>
              <w:bottom w:val="nil"/>
              <w:right w:val="nil"/>
            </w:tcBorders>
            <w:shd w:val="clear" w:color="auto" w:fill="FFFFFF"/>
          </w:tcPr>
          <w:p w14:paraId="4FA6B3E1" w14:textId="77777777" w:rsidR="00C93644" w:rsidRPr="00071426" w:rsidRDefault="0081044B" w:rsidP="0080730B">
            <w:pPr>
              <w:jc w:val="right"/>
              <w:rPr>
                <w:rFonts w:asciiTheme="minorHAnsi" w:hAnsiTheme="minorHAnsi" w:cstheme="minorHAnsi"/>
                <w:sz w:val="22"/>
                <w:szCs w:val="22"/>
              </w:rPr>
            </w:pPr>
            <w:r w:rsidRPr="00071426">
              <w:rPr>
                <w:rFonts w:asciiTheme="minorHAnsi" w:hAnsiTheme="minorHAnsi" w:cstheme="minorHAnsi"/>
                <w:color w:val="000000"/>
                <w:sz w:val="22"/>
                <w:szCs w:val="22"/>
              </w:rPr>
              <w:t>FDA</w:t>
            </w:r>
          </w:p>
        </w:tc>
        <w:tc>
          <w:tcPr>
            <w:tcW w:w="170" w:type="dxa"/>
            <w:tcBorders>
              <w:top w:val="nil"/>
              <w:left w:val="nil"/>
              <w:bottom w:val="nil"/>
              <w:right w:val="nil"/>
            </w:tcBorders>
            <w:shd w:val="clear" w:color="auto" w:fill="FFFFFF"/>
          </w:tcPr>
          <w:p w14:paraId="494F9116" w14:textId="77777777" w:rsidR="00C93644" w:rsidRPr="00071426" w:rsidRDefault="00C93644" w:rsidP="0080730B">
            <w:pPr>
              <w:rPr>
                <w:rFonts w:asciiTheme="minorHAnsi" w:hAnsiTheme="minorHAnsi" w:cstheme="minorHAnsi"/>
                <w:sz w:val="22"/>
                <w:szCs w:val="22"/>
              </w:rPr>
            </w:pPr>
          </w:p>
        </w:tc>
        <w:tc>
          <w:tcPr>
            <w:tcW w:w="7371" w:type="dxa"/>
            <w:tcBorders>
              <w:top w:val="nil"/>
              <w:left w:val="nil"/>
              <w:bottom w:val="nil"/>
              <w:right w:val="nil"/>
            </w:tcBorders>
            <w:shd w:val="clear" w:color="auto" w:fill="FFFFFF"/>
          </w:tcPr>
          <w:p w14:paraId="0C7DC460"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Адміністрація з Харчових Продуктів та Ліків</w:t>
            </w:r>
          </w:p>
        </w:tc>
      </w:tr>
      <w:tr w:rsidR="00C93644" w:rsidRPr="00071426" w14:paraId="215A1F41" w14:textId="77777777" w:rsidTr="00216B27">
        <w:trPr>
          <w:trHeight w:val="20"/>
        </w:trPr>
        <w:tc>
          <w:tcPr>
            <w:tcW w:w="1015" w:type="dxa"/>
            <w:tcBorders>
              <w:top w:val="nil"/>
              <w:left w:val="nil"/>
              <w:bottom w:val="nil"/>
              <w:right w:val="nil"/>
            </w:tcBorders>
            <w:shd w:val="clear" w:color="auto" w:fill="FFFFFF"/>
          </w:tcPr>
          <w:p w14:paraId="5C1B8236" w14:textId="77777777" w:rsidR="00C93644" w:rsidRPr="00071426" w:rsidRDefault="0081044B" w:rsidP="0080730B">
            <w:pPr>
              <w:jc w:val="right"/>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HB</w:t>
            </w:r>
            <w:r w:rsidRPr="00071426">
              <w:rPr>
                <w:rFonts w:asciiTheme="minorHAnsi" w:hAnsiTheme="minorHAnsi" w:cstheme="minorHAnsi"/>
                <w:color w:val="000000"/>
                <w:sz w:val="22"/>
                <w:szCs w:val="22"/>
                <w:vertAlign w:val="subscript"/>
              </w:rPr>
              <w:t>s</w:t>
            </w:r>
            <w:r w:rsidRPr="00071426">
              <w:rPr>
                <w:rFonts w:asciiTheme="minorHAnsi" w:hAnsiTheme="minorHAnsi" w:cstheme="minorHAnsi"/>
                <w:color w:val="000000"/>
                <w:sz w:val="22"/>
                <w:szCs w:val="22"/>
              </w:rPr>
              <w:t>Ag</w:t>
            </w:r>
            <w:proofErr w:type="spellEnd"/>
          </w:p>
        </w:tc>
        <w:tc>
          <w:tcPr>
            <w:tcW w:w="170" w:type="dxa"/>
            <w:tcBorders>
              <w:top w:val="nil"/>
              <w:left w:val="nil"/>
              <w:bottom w:val="nil"/>
              <w:right w:val="nil"/>
            </w:tcBorders>
            <w:shd w:val="clear" w:color="auto" w:fill="FFFFFF"/>
          </w:tcPr>
          <w:p w14:paraId="265F4AA1" w14:textId="77777777" w:rsidR="00C93644" w:rsidRPr="00071426" w:rsidRDefault="00C93644" w:rsidP="0080730B">
            <w:pPr>
              <w:rPr>
                <w:rFonts w:asciiTheme="minorHAnsi" w:hAnsiTheme="minorHAnsi" w:cstheme="minorHAnsi"/>
                <w:sz w:val="22"/>
                <w:szCs w:val="22"/>
              </w:rPr>
            </w:pPr>
          </w:p>
        </w:tc>
        <w:tc>
          <w:tcPr>
            <w:tcW w:w="7371" w:type="dxa"/>
            <w:tcBorders>
              <w:top w:val="nil"/>
              <w:left w:val="nil"/>
              <w:bottom w:val="nil"/>
              <w:right w:val="nil"/>
            </w:tcBorders>
            <w:shd w:val="clear" w:color="auto" w:fill="FFFFFF"/>
          </w:tcPr>
          <w:p w14:paraId="30BEC361"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поверхневий антиген гепатиту В</w:t>
            </w:r>
          </w:p>
        </w:tc>
      </w:tr>
      <w:tr w:rsidR="00C93644" w:rsidRPr="00071426" w14:paraId="0FEE96EE" w14:textId="77777777" w:rsidTr="00216B27">
        <w:trPr>
          <w:trHeight w:val="20"/>
        </w:trPr>
        <w:tc>
          <w:tcPr>
            <w:tcW w:w="1015" w:type="dxa"/>
            <w:tcBorders>
              <w:top w:val="nil"/>
              <w:left w:val="nil"/>
              <w:bottom w:val="nil"/>
              <w:right w:val="nil"/>
            </w:tcBorders>
            <w:shd w:val="clear" w:color="auto" w:fill="FFFFFF"/>
          </w:tcPr>
          <w:p w14:paraId="196DD13D" w14:textId="77777777" w:rsidR="00C93644" w:rsidRPr="00071426" w:rsidRDefault="0081044B" w:rsidP="0080730B">
            <w:pPr>
              <w:jc w:val="right"/>
              <w:rPr>
                <w:rFonts w:asciiTheme="minorHAnsi" w:hAnsiTheme="minorHAnsi" w:cstheme="minorHAnsi"/>
                <w:sz w:val="22"/>
                <w:szCs w:val="22"/>
              </w:rPr>
            </w:pPr>
            <w:r w:rsidRPr="00071426">
              <w:rPr>
                <w:rFonts w:asciiTheme="minorHAnsi" w:hAnsiTheme="minorHAnsi" w:cstheme="minorHAnsi"/>
                <w:color w:val="000000"/>
                <w:sz w:val="22"/>
                <w:szCs w:val="22"/>
              </w:rPr>
              <w:t>ВІЛ</w:t>
            </w:r>
          </w:p>
        </w:tc>
        <w:tc>
          <w:tcPr>
            <w:tcW w:w="170" w:type="dxa"/>
            <w:tcBorders>
              <w:top w:val="nil"/>
              <w:left w:val="nil"/>
              <w:bottom w:val="nil"/>
              <w:right w:val="nil"/>
            </w:tcBorders>
            <w:shd w:val="clear" w:color="auto" w:fill="FFFFFF"/>
          </w:tcPr>
          <w:p w14:paraId="2500D5B9" w14:textId="77777777" w:rsidR="00C93644" w:rsidRPr="00071426" w:rsidRDefault="00C93644" w:rsidP="0080730B">
            <w:pPr>
              <w:rPr>
                <w:rFonts w:asciiTheme="minorHAnsi" w:hAnsiTheme="minorHAnsi" w:cstheme="minorHAnsi"/>
                <w:sz w:val="22"/>
                <w:szCs w:val="22"/>
              </w:rPr>
            </w:pPr>
          </w:p>
        </w:tc>
        <w:tc>
          <w:tcPr>
            <w:tcW w:w="7371" w:type="dxa"/>
            <w:tcBorders>
              <w:top w:val="nil"/>
              <w:left w:val="nil"/>
              <w:bottom w:val="nil"/>
              <w:right w:val="nil"/>
            </w:tcBorders>
            <w:shd w:val="clear" w:color="auto" w:fill="FFFFFF"/>
          </w:tcPr>
          <w:p w14:paraId="2C13D567"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вірус імунодефіциту людини</w:t>
            </w:r>
          </w:p>
        </w:tc>
      </w:tr>
      <w:tr w:rsidR="00C93644" w:rsidRPr="00071426" w14:paraId="13D4CF62" w14:textId="77777777" w:rsidTr="00216B27">
        <w:trPr>
          <w:trHeight w:val="20"/>
        </w:trPr>
        <w:tc>
          <w:tcPr>
            <w:tcW w:w="1015" w:type="dxa"/>
            <w:tcBorders>
              <w:top w:val="nil"/>
              <w:left w:val="nil"/>
              <w:bottom w:val="nil"/>
              <w:right w:val="nil"/>
            </w:tcBorders>
            <w:shd w:val="clear" w:color="auto" w:fill="FFFFFF"/>
          </w:tcPr>
          <w:p w14:paraId="4F20D904" w14:textId="77777777" w:rsidR="00C93644" w:rsidRPr="00071426" w:rsidRDefault="0081044B" w:rsidP="0080730B">
            <w:pPr>
              <w:jc w:val="right"/>
              <w:rPr>
                <w:rFonts w:asciiTheme="minorHAnsi" w:hAnsiTheme="minorHAnsi" w:cstheme="minorHAnsi"/>
                <w:sz w:val="22"/>
                <w:szCs w:val="22"/>
              </w:rPr>
            </w:pPr>
            <w:r w:rsidRPr="00071426">
              <w:rPr>
                <w:rFonts w:asciiTheme="minorHAnsi" w:hAnsiTheme="minorHAnsi" w:cstheme="minorHAnsi"/>
                <w:color w:val="000000"/>
                <w:sz w:val="22"/>
                <w:szCs w:val="22"/>
              </w:rPr>
              <w:t>ЗХК</w:t>
            </w:r>
          </w:p>
        </w:tc>
        <w:tc>
          <w:tcPr>
            <w:tcW w:w="170" w:type="dxa"/>
            <w:tcBorders>
              <w:top w:val="nil"/>
              <w:left w:val="nil"/>
              <w:bottom w:val="nil"/>
              <w:right w:val="nil"/>
            </w:tcBorders>
            <w:shd w:val="clear" w:color="auto" w:fill="FFFFFF"/>
          </w:tcPr>
          <w:p w14:paraId="3A323CE7" w14:textId="77777777" w:rsidR="00C93644" w:rsidRPr="00071426" w:rsidRDefault="00C93644" w:rsidP="0080730B">
            <w:pPr>
              <w:rPr>
                <w:rFonts w:asciiTheme="minorHAnsi" w:hAnsiTheme="minorHAnsi" w:cstheme="minorHAnsi"/>
                <w:sz w:val="22"/>
                <w:szCs w:val="22"/>
              </w:rPr>
            </w:pPr>
          </w:p>
        </w:tc>
        <w:tc>
          <w:tcPr>
            <w:tcW w:w="7371" w:type="dxa"/>
            <w:tcBorders>
              <w:top w:val="nil"/>
              <w:left w:val="nil"/>
              <w:bottom w:val="nil"/>
              <w:right w:val="nil"/>
            </w:tcBorders>
            <w:shd w:val="clear" w:color="auto" w:fill="FFFFFF"/>
          </w:tcPr>
          <w:p w14:paraId="34574A94"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запальна хвороба кишечника</w:t>
            </w:r>
          </w:p>
        </w:tc>
      </w:tr>
      <w:tr w:rsidR="00C93644" w:rsidRPr="00071426" w14:paraId="741DF017" w14:textId="77777777" w:rsidTr="00216B27">
        <w:trPr>
          <w:trHeight w:val="20"/>
        </w:trPr>
        <w:tc>
          <w:tcPr>
            <w:tcW w:w="1015" w:type="dxa"/>
            <w:tcBorders>
              <w:top w:val="nil"/>
              <w:left w:val="nil"/>
              <w:bottom w:val="nil"/>
              <w:right w:val="nil"/>
            </w:tcBorders>
            <w:shd w:val="clear" w:color="auto" w:fill="FFFFFF"/>
          </w:tcPr>
          <w:p w14:paraId="66249E3E" w14:textId="77777777" w:rsidR="00C93644" w:rsidRPr="00071426" w:rsidRDefault="0081044B" w:rsidP="0080730B">
            <w:pPr>
              <w:jc w:val="right"/>
              <w:rPr>
                <w:rFonts w:asciiTheme="minorHAnsi" w:hAnsiTheme="minorHAnsi" w:cstheme="minorHAnsi"/>
                <w:sz w:val="22"/>
                <w:szCs w:val="22"/>
              </w:rPr>
            </w:pPr>
            <w:r w:rsidRPr="00071426">
              <w:rPr>
                <w:rFonts w:asciiTheme="minorHAnsi" w:hAnsiTheme="minorHAnsi" w:cstheme="minorHAnsi"/>
                <w:color w:val="000000"/>
                <w:sz w:val="22"/>
                <w:szCs w:val="22"/>
              </w:rPr>
              <w:t>IGRA</w:t>
            </w:r>
          </w:p>
        </w:tc>
        <w:tc>
          <w:tcPr>
            <w:tcW w:w="170" w:type="dxa"/>
            <w:tcBorders>
              <w:top w:val="nil"/>
              <w:left w:val="nil"/>
              <w:bottom w:val="nil"/>
              <w:right w:val="nil"/>
            </w:tcBorders>
            <w:shd w:val="clear" w:color="auto" w:fill="FFFFFF"/>
          </w:tcPr>
          <w:p w14:paraId="25D7A0D8" w14:textId="77777777" w:rsidR="00C93644" w:rsidRPr="00071426" w:rsidRDefault="00C93644" w:rsidP="0080730B">
            <w:pPr>
              <w:rPr>
                <w:rFonts w:asciiTheme="minorHAnsi" w:hAnsiTheme="minorHAnsi" w:cstheme="minorHAnsi"/>
                <w:sz w:val="22"/>
                <w:szCs w:val="22"/>
              </w:rPr>
            </w:pPr>
          </w:p>
        </w:tc>
        <w:tc>
          <w:tcPr>
            <w:tcW w:w="7371" w:type="dxa"/>
            <w:tcBorders>
              <w:top w:val="nil"/>
              <w:left w:val="nil"/>
              <w:bottom w:val="nil"/>
              <w:right w:val="nil"/>
            </w:tcBorders>
            <w:shd w:val="clear" w:color="auto" w:fill="FFFFFF"/>
          </w:tcPr>
          <w:p w14:paraId="5C423CA8"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аналіз вивільнення інтерферону-гамма</w:t>
            </w:r>
          </w:p>
        </w:tc>
      </w:tr>
      <w:tr w:rsidR="00C93644" w:rsidRPr="00071426" w14:paraId="38ED49AA" w14:textId="77777777" w:rsidTr="00216B27">
        <w:trPr>
          <w:trHeight w:val="20"/>
        </w:trPr>
        <w:tc>
          <w:tcPr>
            <w:tcW w:w="1015" w:type="dxa"/>
            <w:tcBorders>
              <w:top w:val="nil"/>
              <w:left w:val="nil"/>
              <w:bottom w:val="nil"/>
              <w:right w:val="nil"/>
            </w:tcBorders>
            <w:shd w:val="clear" w:color="auto" w:fill="FFFFFF"/>
          </w:tcPr>
          <w:p w14:paraId="3B90943F" w14:textId="77777777" w:rsidR="00C93644" w:rsidRPr="00071426" w:rsidRDefault="0081044B" w:rsidP="0080730B">
            <w:pPr>
              <w:jc w:val="right"/>
              <w:rPr>
                <w:rFonts w:asciiTheme="minorHAnsi" w:hAnsiTheme="minorHAnsi" w:cstheme="minorHAnsi"/>
                <w:sz w:val="22"/>
                <w:szCs w:val="22"/>
              </w:rPr>
            </w:pPr>
            <w:r w:rsidRPr="00071426">
              <w:rPr>
                <w:rFonts w:asciiTheme="minorHAnsi" w:hAnsiTheme="minorHAnsi" w:cstheme="minorHAnsi"/>
                <w:color w:val="000000"/>
                <w:sz w:val="22"/>
                <w:szCs w:val="22"/>
              </w:rPr>
              <w:t>ІЗН</w:t>
            </w:r>
          </w:p>
        </w:tc>
        <w:tc>
          <w:tcPr>
            <w:tcW w:w="170" w:type="dxa"/>
            <w:tcBorders>
              <w:top w:val="nil"/>
              <w:left w:val="nil"/>
              <w:bottom w:val="nil"/>
              <w:right w:val="nil"/>
            </w:tcBorders>
            <w:shd w:val="clear" w:color="auto" w:fill="FFFFFF"/>
          </w:tcPr>
          <w:p w14:paraId="34941253" w14:textId="77777777" w:rsidR="00C93644" w:rsidRPr="00071426" w:rsidRDefault="00C93644" w:rsidP="0080730B">
            <w:pPr>
              <w:rPr>
                <w:rFonts w:asciiTheme="minorHAnsi" w:hAnsiTheme="minorHAnsi" w:cstheme="minorHAnsi"/>
                <w:sz w:val="22"/>
                <w:szCs w:val="22"/>
              </w:rPr>
            </w:pPr>
          </w:p>
        </w:tc>
        <w:tc>
          <w:tcPr>
            <w:tcW w:w="7371" w:type="dxa"/>
            <w:tcBorders>
              <w:top w:val="nil"/>
              <w:left w:val="nil"/>
              <w:bottom w:val="nil"/>
              <w:right w:val="nil"/>
            </w:tcBorders>
            <w:shd w:val="clear" w:color="auto" w:fill="FFFFFF"/>
          </w:tcPr>
          <w:p w14:paraId="2F8FC109" w14:textId="77777777" w:rsidR="00C93644" w:rsidRPr="00071426" w:rsidRDefault="0081044B" w:rsidP="0080730B">
            <w:pPr>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ізоніазид</w:t>
            </w:r>
            <w:proofErr w:type="spellEnd"/>
          </w:p>
        </w:tc>
      </w:tr>
      <w:tr w:rsidR="00C93644" w:rsidRPr="00071426" w14:paraId="0CC5B6D3" w14:textId="77777777" w:rsidTr="00216B27">
        <w:trPr>
          <w:trHeight w:val="20"/>
        </w:trPr>
        <w:tc>
          <w:tcPr>
            <w:tcW w:w="1015" w:type="dxa"/>
            <w:tcBorders>
              <w:top w:val="nil"/>
              <w:left w:val="nil"/>
              <w:bottom w:val="nil"/>
              <w:right w:val="nil"/>
            </w:tcBorders>
            <w:shd w:val="clear" w:color="auto" w:fill="FFFFFF"/>
          </w:tcPr>
          <w:p w14:paraId="022FDEF8" w14:textId="77777777" w:rsidR="00C93644" w:rsidRPr="00071426" w:rsidRDefault="0081044B" w:rsidP="0080730B">
            <w:pPr>
              <w:jc w:val="right"/>
              <w:rPr>
                <w:rFonts w:asciiTheme="minorHAnsi" w:hAnsiTheme="minorHAnsi" w:cstheme="minorHAnsi"/>
                <w:sz w:val="22"/>
                <w:szCs w:val="22"/>
              </w:rPr>
            </w:pPr>
            <w:r w:rsidRPr="00071426">
              <w:rPr>
                <w:rFonts w:asciiTheme="minorHAnsi" w:hAnsiTheme="minorHAnsi" w:cstheme="minorHAnsi"/>
                <w:color w:val="000000"/>
                <w:sz w:val="22"/>
                <w:szCs w:val="22"/>
              </w:rPr>
              <w:t>КТБ</w:t>
            </w:r>
          </w:p>
        </w:tc>
        <w:tc>
          <w:tcPr>
            <w:tcW w:w="170" w:type="dxa"/>
            <w:tcBorders>
              <w:top w:val="nil"/>
              <w:left w:val="nil"/>
              <w:bottom w:val="nil"/>
              <w:right w:val="nil"/>
            </w:tcBorders>
            <w:shd w:val="clear" w:color="auto" w:fill="FFFFFF"/>
          </w:tcPr>
          <w:p w14:paraId="01898C44" w14:textId="77777777" w:rsidR="00C93644" w:rsidRPr="00071426" w:rsidRDefault="00C93644" w:rsidP="0080730B">
            <w:pPr>
              <w:rPr>
                <w:rFonts w:asciiTheme="minorHAnsi" w:hAnsiTheme="minorHAnsi" w:cstheme="minorHAnsi"/>
                <w:sz w:val="22"/>
                <w:szCs w:val="22"/>
              </w:rPr>
            </w:pPr>
          </w:p>
        </w:tc>
        <w:tc>
          <w:tcPr>
            <w:tcW w:w="7371" w:type="dxa"/>
            <w:tcBorders>
              <w:top w:val="nil"/>
              <w:left w:val="nil"/>
              <w:bottom w:val="nil"/>
              <w:right w:val="nil"/>
            </w:tcBorders>
            <w:shd w:val="clear" w:color="auto" w:fill="FFFFFF"/>
          </w:tcPr>
          <w:p w14:paraId="14D6BAB7" w14:textId="77777777" w:rsidR="00C93644" w:rsidRPr="00071426" w:rsidRDefault="0081044B" w:rsidP="0080730B">
            <w:pPr>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кишечний</w:t>
            </w:r>
            <w:proofErr w:type="spellEnd"/>
            <w:r w:rsidRPr="00071426">
              <w:rPr>
                <w:rFonts w:asciiTheme="minorHAnsi" w:hAnsiTheme="minorHAnsi" w:cstheme="minorHAnsi"/>
                <w:color w:val="000000"/>
                <w:sz w:val="22"/>
                <w:szCs w:val="22"/>
              </w:rPr>
              <w:t xml:space="preserve"> туберкульоз</w:t>
            </w:r>
          </w:p>
        </w:tc>
      </w:tr>
      <w:tr w:rsidR="00C93644" w:rsidRPr="00071426" w14:paraId="75D37A25" w14:textId="77777777" w:rsidTr="00216B27">
        <w:trPr>
          <w:trHeight w:val="20"/>
        </w:trPr>
        <w:tc>
          <w:tcPr>
            <w:tcW w:w="1015" w:type="dxa"/>
            <w:tcBorders>
              <w:top w:val="nil"/>
              <w:left w:val="nil"/>
              <w:bottom w:val="nil"/>
              <w:right w:val="nil"/>
            </w:tcBorders>
            <w:shd w:val="clear" w:color="auto" w:fill="FFFFFF"/>
          </w:tcPr>
          <w:p w14:paraId="180373C9" w14:textId="77777777" w:rsidR="00C93644" w:rsidRPr="00071426" w:rsidRDefault="0081044B" w:rsidP="0080730B">
            <w:pPr>
              <w:jc w:val="right"/>
              <w:rPr>
                <w:rFonts w:asciiTheme="minorHAnsi" w:hAnsiTheme="minorHAnsi" w:cstheme="minorHAnsi"/>
                <w:sz w:val="22"/>
                <w:szCs w:val="22"/>
              </w:rPr>
            </w:pPr>
            <w:r w:rsidRPr="00071426">
              <w:rPr>
                <w:rFonts w:asciiTheme="minorHAnsi" w:hAnsiTheme="minorHAnsi" w:cstheme="minorHAnsi"/>
                <w:color w:val="000000"/>
                <w:sz w:val="22"/>
                <w:szCs w:val="22"/>
              </w:rPr>
              <w:t>НЛВ</w:t>
            </w:r>
          </w:p>
        </w:tc>
        <w:tc>
          <w:tcPr>
            <w:tcW w:w="170" w:type="dxa"/>
            <w:tcBorders>
              <w:top w:val="nil"/>
              <w:left w:val="nil"/>
              <w:bottom w:val="nil"/>
              <w:right w:val="nil"/>
            </w:tcBorders>
            <w:shd w:val="clear" w:color="auto" w:fill="FFFFFF"/>
          </w:tcPr>
          <w:p w14:paraId="577D955B" w14:textId="77777777" w:rsidR="00C93644" w:rsidRPr="00071426" w:rsidRDefault="00C93644" w:rsidP="0080730B">
            <w:pPr>
              <w:rPr>
                <w:rFonts w:asciiTheme="minorHAnsi" w:hAnsiTheme="minorHAnsi" w:cstheme="minorHAnsi"/>
                <w:sz w:val="22"/>
                <w:szCs w:val="22"/>
              </w:rPr>
            </w:pPr>
          </w:p>
        </w:tc>
        <w:tc>
          <w:tcPr>
            <w:tcW w:w="7371" w:type="dxa"/>
            <w:tcBorders>
              <w:top w:val="nil"/>
              <w:left w:val="nil"/>
              <w:bottom w:val="nil"/>
              <w:right w:val="nil"/>
            </w:tcBorders>
            <w:shd w:val="clear" w:color="auto" w:fill="FFFFFF"/>
          </w:tcPr>
          <w:p w14:paraId="07D79DF5"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некроз лімфатичного вузла</w:t>
            </w:r>
          </w:p>
        </w:tc>
      </w:tr>
      <w:tr w:rsidR="00C93644" w:rsidRPr="00071426" w14:paraId="567D5CD9" w14:textId="77777777" w:rsidTr="00216B27">
        <w:trPr>
          <w:trHeight w:val="20"/>
        </w:trPr>
        <w:tc>
          <w:tcPr>
            <w:tcW w:w="1015" w:type="dxa"/>
            <w:tcBorders>
              <w:top w:val="nil"/>
              <w:left w:val="nil"/>
              <w:bottom w:val="nil"/>
              <w:right w:val="nil"/>
            </w:tcBorders>
            <w:shd w:val="clear" w:color="auto" w:fill="FFFFFF"/>
          </w:tcPr>
          <w:p w14:paraId="4D01DBD8" w14:textId="77777777" w:rsidR="00C93644" w:rsidRPr="00071426" w:rsidRDefault="0081044B" w:rsidP="0080730B">
            <w:pPr>
              <w:jc w:val="right"/>
              <w:rPr>
                <w:rFonts w:asciiTheme="minorHAnsi" w:hAnsiTheme="minorHAnsi" w:cstheme="minorHAnsi"/>
                <w:sz w:val="22"/>
                <w:szCs w:val="22"/>
              </w:rPr>
            </w:pPr>
            <w:r w:rsidRPr="00071426">
              <w:rPr>
                <w:rFonts w:asciiTheme="minorHAnsi" w:hAnsiTheme="minorHAnsi" w:cstheme="minorHAnsi"/>
                <w:color w:val="000000"/>
                <w:sz w:val="22"/>
                <w:szCs w:val="22"/>
              </w:rPr>
              <w:t>ЛТБІ</w:t>
            </w:r>
          </w:p>
        </w:tc>
        <w:tc>
          <w:tcPr>
            <w:tcW w:w="170" w:type="dxa"/>
            <w:tcBorders>
              <w:top w:val="nil"/>
              <w:left w:val="nil"/>
              <w:bottom w:val="nil"/>
              <w:right w:val="nil"/>
            </w:tcBorders>
            <w:shd w:val="clear" w:color="auto" w:fill="FFFFFF"/>
          </w:tcPr>
          <w:p w14:paraId="5B5BD7CA" w14:textId="77777777" w:rsidR="00C93644" w:rsidRPr="00071426" w:rsidRDefault="00C93644" w:rsidP="0080730B">
            <w:pPr>
              <w:rPr>
                <w:rFonts w:asciiTheme="minorHAnsi" w:hAnsiTheme="minorHAnsi" w:cstheme="minorHAnsi"/>
                <w:sz w:val="22"/>
                <w:szCs w:val="22"/>
              </w:rPr>
            </w:pPr>
          </w:p>
        </w:tc>
        <w:tc>
          <w:tcPr>
            <w:tcW w:w="7371" w:type="dxa"/>
            <w:tcBorders>
              <w:top w:val="nil"/>
              <w:left w:val="nil"/>
              <w:bottom w:val="nil"/>
              <w:right w:val="nil"/>
            </w:tcBorders>
            <w:shd w:val="clear" w:color="auto" w:fill="FFFFFF"/>
          </w:tcPr>
          <w:p w14:paraId="6D7256EB"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латентна туберкульозна інфекція</w:t>
            </w:r>
          </w:p>
        </w:tc>
      </w:tr>
      <w:tr w:rsidR="00C93644" w:rsidRPr="00071426" w14:paraId="72E62124" w14:textId="77777777" w:rsidTr="00216B27">
        <w:trPr>
          <w:trHeight w:val="20"/>
        </w:trPr>
        <w:tc>
          <w:tcPr>
            <w:tcW w:w="1015" w:type="dxa"/>
            <w:tcBorders>
              <w:top w:val="nil"/>
              <w:left w:val="nil"/>
              <w:bottom w:val="nil"/>
              <w:right w:val="nil"/>
            </w:tcBorders>
            <w:shd w:val="clear" w:color="auto" w:fill="FFFFFF"/>
          </w:tcPr>
          <w:p w14:paraId="225FC4D4" w14:textId="77777777" w:rsidR="00C93644" w:rsidRPr="00071426" w:rsidRDefault="0081044B" w:rsidP="0080730B">
            <w:pPr>
              <w:jc w:val="right"/>
              <w:rPr>
                <w:rFonts w:asciiTheme="minorHAnsi" w:hAnsiTheme="minorHAnsi" w:cstheme="minorHAnsi"/>
                <w:sz w:val="22"/>
                <w:szCs w:val="22"/>
              </w:rPr>
            </w:pPr>
            <w:r w:rsidRPr="00071426">
              <w:rPr>
                <w:rFonts w:asciiTheme="minorHAnsi" w:hAnsiTheme="minorHAnsi" w:cstheme="minorHAnsi"/>
                <w:color w:val="000000"/>
                <w:sz w:val="22"/>
                <w:szCs w:val="22"/>
              </w:rPr>
              <w:t>МЛС-ТБ</w:t>
            </w:r>
          </w:p>
        </w:tc>
        <w:tc>
          <w:tcPr>
            <w:tcW w:w="170" w:type="dxa"/>
            <w:tcBorders>
              <w:top w:val="nil"/>
              <w:left w:val="nil"/>
              <w:bottom w:val="nil"/>
              <w:right w:val="nil"/>
            </w:tcBorders>
            <w:shd w:val="clear" w:color="auto" w:fill="FFFFFF"/>
          </w:tcPr>
          <w:p w14:paraId="4F0EC43E" w14:textId="77777777" w:rsidR="00C93644" w:rsidRPr="00071426" w:rsidRDefault="00C93644" w:rsidP="0080730B">
            <w:pPr>
              <w:rPr>
                <w:rFonts w:asciiTheme="minorHAnsi" w:hAnsiTheme="minorHAnsi" w:cstheme="minorHAnsi"/>
                <w:sz w:val="22"/>
                <w:szCs w:val="22"/>
              </w:rPr>
            </w:pPr>
          </w:p>
        </w:tc>
        <w:tc>
          <w:tcPr>
            <w:tcW w:w="7371" w:type="dxa"/>
            <w:tcBorders>
              <w:top w:val="nil"/>
              <w:left w:val="nil"/>
              <w:bottom w:val="nil"/>
              <w:right w:val="nil"/>
            </w:tcBorders>
            <w:shd w:val="clear" w:color="auto" w:fill="FFFFFF"/>
          </w:tcPr>
          <w:p w14:paraId="048B6674" w14:textId="77777777" w:rsidR="00C93644" w:rsidRPr="00071426" w:rsidRDefault="0081044B" w:rsidP="0080730B">
            <w:pPr>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мультилікарсько</w:t>
            </w:r>
            <w:proofErr w:type="spellEnd"/>
            <w:r w:rsidRPr="00071426">
              <w:rPr>
                <w:rFonts w:asciiTheme="minorHAnsi" w:hAnsiTheme="minorHAnsi" w:cstheme="minorHAnsi"/>
                <w:color w:val="000000"/>
                <w:sz w:val="22"/>
                <w:szCs w:val="22"/>
              </w:rPr>
              <w:t>-стійкий туберкульоз</w:t>
            </w:r>
          </w:p>
        </w:tc>
      </w:tr>
      <w:tr w:rsidR="00C93644" w:rsidRPr="00071426" w14:paraId="2CD6A6DF" w14:textId="77777777" w:rsidTr="00216B27">
        <w:trPr>
          <w:trHeight w:val="20"/>
        </w:trPr>
        <w:tc>
          <w:tcPr>
            <w:tcW w:w="1015" w:type="dxa"/>
            <w:tcBorders>
              <w:top w:val="nil"/>
              <w:left w:val="nil"/>
              <w:bottom w:val="nil"/>
              <w:right w:val="nil"/>
            </w:tcBorders>
            <w:shd w:val="clear" w:color="auto" w:fill="FFFFFF"/>
          </w:tcPr>
          <w:p w14:paraId="01925A58" w14:textId="77777777" w:rsidR="00C93644" w:rsidRPr="00071426" w:rsidRDefault="0081044B" w:rsidP="0080730B">
            <w:pPr>
              <w:jc w:val="right"/>
              <w:rPr>
                <w:rFonts w:asciiTheme="minorHAnsi" w:hAnsiTheme="minorHAnsi" w:cstheme="minorHAnsi"/>
                <w:sz w:val="22"/>
                <w:szCs w:val="22"/>
              </w:rPr>
            </w:pPr>
            <w:r w:rsidRPr="00071426">
              <w:rPr>
                <w:rFonts w:asciiTheme="minorHAnsi" w:hAnsiTheme="minorHAnsi" w:cstheme="minorHAnsi"/>
                <w:color w:val="000000"/>
                <w:sz w:val="22"/>
                <w:szCs w:val="22"/>
              </w:rPr>
              <w:t>MGIT</w:t>
            </w:r>
          </w:p>
        </w:tc>
        <w:tc>
          <w:tcPr>
            <w:tcW w:w="170" w:type="dxa"/>
            <w:tcBorders>
              <w:top w:val="nil"/>
              <w:left w:val="nil"/>
              <w:bottom w:val="nil"/>
              <w:right w:val="nil"/>
            </w:tcBorders>
            <w:shd w:val="clear" w:color="auto" w:fill="FFFFFF"/>
          </w:tcPr>
          <w:p w14:paraId="66A0839C" w14:textId="77777777" w:rsidR="00C93644" w:rsidRPr="00071426" w:rsidRDefault="00C93644" w:rsidP="0080730B">
            <w:pPr>
              <w:rPr>
                <w:rFonts w:asciiTheme="minorHAnsi" w:hAnsiTheme="minorHAnsi" w:cstheme="minorHAnsi"/>
                <w:sz w:val="22"/>
                <w:szCs w:val="22"/>
              </w:rPr>
            </w:pPr>
          </w:p>
        </w:tc>
        <w:tc>
          <w:tcPr>
            <w:tcW w:w="7371" w:type="dxa"/>
            <w:tcBorders>
              <w:top w:val="nil"/>
              <w:left w:val="nil"/>
              <w:bottom w:val="nil"/>
              <w:right w:val="nil"/>
            </w:tcBorders>
            <w:shd w:val="clear" w:color="auto" w:fill="FFFFFF"/>
          </w:tcPr>
          <w:p w14:paraId="36E5E6DE"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пробірка з індикатором зростання мікобактерій</w:t>
            </w:r>
          </w:p>
        </w:tc>
      </w:tr>
      <w:tr w:rsidR="00C93644" w:rsidRPr="00071426" w14:paraId="2FFE5313" w14:textId="77777777" w:rsidTr="00216B27">
        <w:trPr>
          <w:trHeight w:val="20"/>
        </w:trPr>
        <w:tc>
          <w:tcPr>
            <w:tcW w:w="1015" w:type="dxa"/>
            <w:tcBorders>
              <w:top w:val="nil"/>
              <w:left w:val="nil"/>
              <w:bottom w:val="nil"/>
              <w:right w:val="nil"/>
            </w:tcBorders>
            <w:shd w:val="clear" w:color="auto" w:fill="FFFFFF"/>
          </w:tcPr>
          <w:p w14:paraId="41CC72C8" w14:textId="77777777" w:rsidR="00C93644" w:rsidRPr="00071426" w:rsidRDefault="0081044B" w:rsidP="0080730B">
            <w:pPr>
              <w:jc w:val="right"/>
              <w:rPr>
                <w:rFonts w:asciiTheme="minorHAnsi" w:hAnsiTheme="minorHAnsi" w:cstheme="minorHAnsi"/>
                <w:sz w:val="22"/>
                <w:szCs w:val="22"/>
              </w:rPr>
            </w:pPr>
            <w:r w:rsidRPr="00071426">
              <w:rPr>
                <w:rFonts w:asciiTheme="minorHAnsi" w:hAnsiTheme="minorHAnsi" w:cstheme="minorHAnsi"/>
                <w:color w:val="000000"/>
                <w:sz w:val="22"/>
                <w:szCs w:val="22"/>
              </w:rPr>
              <w:t>МРД</w:t>
            </w:r>
          </w:p>
        </w:tc>
        <w:tc>
          <w:tcPr>
            <w:tcW w:w="170" w:type="dxa"/>
            <w:tcBorders>
              <w:top w:val="nil"/>
              <w:left w:val="nil"/>
              <w:bottom w:val="nil"/>
              <w:right w:val="nil"/>
            </w:tcBorders>
            <w:shd w:val="clear" w:color="auto" w:fill="FFFFFF"/>
          </w:tcPr>
          <w:p w14:paraId="5B5C3E38" w14:textId="77777777" w:rsidR="00C93644" w:rsidRPr="00071426" w:rsidRDefault="00C93644" w:rsidP="0080730B">
            <w:pPr>
              <w:rPr>
                <w:rFonts w:asciiTheme="minorHAnsi" w:hAnsiTheme="minorHAnsi" w:cstheme="minorHAnsi"/>
                <w:sz w:val="22"/>
                <w:szCs w:val="22"/>
              </w:rPr>
            </w:pPr>
          </w:p>
        </w:tc>
        <w:tc>
          <w:tcPr>
            <w:tcW w:w="7371" w:type="dxa"/>
            <w:tcBorders>
              <w:top w:val="nil"/>
              <w:left w:val="nil"/>
              <w:bottom w:val="nil"/>
              <w:right w:val="nil"/>
            </w:tcBorders>
            <w:shd w:val="clear" w:color="auto" w:fill="FFFFFF"/>
          </w:tcPr>
          <w:p w14:paraId="7CCBC2D5"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магнітно-резонансне дослідження</w:t>
            </w:r>
          </w:p>
        </w:tc>
      </w:tr>
      <w:tr w:rsidR="00C93644" w:rsidRPr="00071426" w14:paraId="39D46433" w14:textId="77777777" w:rsidTr="00216B27">
        <w:trPr>
          <w:trHeight w:val="20"/>
        </w:trPr>
        <w:tc>
          <w:tcPr>
            <w:tcW w:w="1015" w:type="dxa"/>
            <w:tcBorders>
              <w:top w:val="nil"/>
              <w:left w:val="nil"/>
              <w:bottom w:val="nil"/>
              <w:right w:val="nil"/>
            </w:tcBorders>
            <w:shd w:val="clear" w:color="auto" w:fill="FFFFFF"/>
          </w:tcPr>
          <w:p w14:paraId="4AC5D6BE" w14:textId="77777777" w:rsidR="00C93644" w:rsidRPr="00071426" w:rsidRDefault="0081044B" w:rsidP="0080730B">
            <w:pPr>
              <w:jc w:val="right"/>
              <w:rPr>
                <w:rFonts w:asciiTheme="minorHAnsi" w:hAnsiTheme="minorHAnsi" w:cstheme="minorHAnsi"/>
                <w:sz w:val="22"/>
                <w:szCs w:val="22"/>
              </w:rPr>
            </w:pPr>
            <w:r w:rsidRPr="00071426">
              <w:rPr>
                <w:rFonts w:asciiTheme="minorHAnsi" w:hAnsiTheme="minorHAnsi" w:cstheme="minorHAnsi"/>
                <w:color w:val="000000"/>
                <w:sz w:val="22"/>
                <w:szCs w:val="22"/>
              </w:rPr>
              <w:t>МТБ</w:t>
            </w:r>
          </w:p>
        </w:tc>
        <w:tc>
          <w:tcPr>
            <w:tcW w:w="170" w:type="dxa"/>
            <w:tcBorders>
              <w:top w:val="nil"/>
              <w:left w:val="nil"/>
              <w:bottom w:val="nil"/>
              <w:right w:val="nil"/>
            </w:tcBorders>
            <w:shd w:val="clear" w:color="auto" w:fill="FFFFFF"/>
          </w:tcPr>
          <w:p w14:paraId="22CC24DF" w14:textId="77777777" w:rsidR="00C93644" w:rsidRPr="00071426" w:rsidRDefault="00C93644" w:rsidP="0080730B">
            <w:pPr>
              <w:rPr>
                <w:rFonts w:asciiTheme="minorHAnsi" w:hAnsiTheme="minorHAnsi" w:cstheme="minorHAnsi"/>
                <w:sz w:val="22"/>
                <w:szCs w:val="22"/>
              </w:rPr>
            </w:pPr>
          </w:p>
        </w:tc>
        <w:tc>
          <w:tcPr>
            <w:tcW w:w="7371" w:type="dxa"/>
            <w:tcBorders>
              <w:top w:val="nil"/>
              <w:left w:val="nil"/>
              <w:bottom w:val="nil"/>
              <w:right w:val="nil"/>
            </w:tcBorders>
            <w:shd w:val="clear" w:color="auto" w:fill="FFFFFF"/>
          </w:tcPr>
          <w:p w14:paraId="0CAF3D6E" w14:textId="77777777" w:rsidR="00C93644" w:rsidRPr="00071426" w:rsidRDefault="0081044B" w:rsidP="0080730B">
            <w:pPr>
              <w:rPr>
                <w:rFonts w:asciiTheme="minorHAnsi" w:hAnsiTheme="minorHAnsi" w:cstheme="minorHAnsi"/>
                <w:sz w:val="22"/>
                <w:szCs w:val="22"/>
              </w:rPr>
            </w:pPr>
            <w:proofErr w:type="spellStart"/>
            <w:r w:rsidRPr="00071426">
              <w:rPr>
                <w:rFonts w:asciiTheme="minorHAnsi" w:hAnsiTheme="minorHAnsi" w:cstheme="minorHAnsi"/>
                <w:i/>
                <w:color w:val="000000"/>
                <w:sz w:val="22"/>
                <w:szCs w:val="22"/>
              </w:rPr>
              <w:t>Mycobacterium</w:t>
            </w:r>
            <w:proofErr w:type="spellEnd"/>
            <w:r w:rsidRPr="00071426">
              <w:rPr>
                <w:rFonts w:asciiTheme="minorHAnsi" w:hAnsiTheme="minorHAnsi" w:cstheme="minorHAnsi"/>
                <w:i/>
                <w:color w:val="000000"/>
                <w:sz w:val="22"/>
                <w:szCs w:val="22"/>
              </w:rPr>
              <w:t xml:space="preserve"> </w:t>
            </w:r>
            <w:proofErr w:type="spellStart"/>
            <w:r w:rsidRPr="00071426">
              <w:rPr>
                <w:rFonts w:asciiTheme="minorHAnsi" w:hAnsiTheme="minorHAnsi" w:cstheme="minorHAnsi"/>
                <w:i/>
                <w:color w:val="000000"/>
                <w:sz w:val="22"/>
                <w:szCs w:val="22"/>
              </w:rPr>
              <w:t>tuberculosis</w:t>
            </w:r>
            <w:proofErr w:type="spellEnd"/>
          </w:p>
        </w:tc>
      </w:tr>
      <w:tr w:rsidR="00C93644" w:rsidRPr="00071426" w14:paraId="1CE9A712" w14:textId="77777777" w:rsidTr="00216B27">
        <w:trPr>
          <w:trHeight w:val="20"/>
        </w:trPr>
        <w:tc>
          <w:tcPr>
            <w:tcW w:w="1015" w:type="dxa"/>
            <w:tcBorders>
              <w:top w:val="nil"/>
              <w:left w:val="nil"/>
              <w:bottom w:val="nil"/>
              <w:right w:val="nil"/>
            </w:tcBorders>
            <w:shd w:val="clear" w:color="auto" w:fill="FFFFFF"/>
          </w:tcPr>
          <w:p w14:paraId="2414DE0F" w14:textId="77777777" w:rsidR="00C93644" w:rsidRPr="00071426" w:rsidRDefault="0081044B" w:rsidP="0080730B">
            <w:pPr>
              <w:jc w:val="right"/>
              <w:rPr>
                <w:rFonts w:asciiTheme="minorHAnsi" w:hAnsiTheme="minorHAnsi" w:cstheme="minorHAnsi"/>
                <w:sz w:val="22"/>
                <w:szCs w:val="22"/>
              </w:rPr>
            </w:pPr>
            <w:r w:rsidRPr="00071426">
              <w:rPr>
                <w:rFonts w:asciiTheme="minorHAnsi" w:hAnsiTheme="minorHAnsi" w:cstheme="minorHAnsi"/>
                <w:color w:val="000000"/>
                <w:sz w:val="22"/>
                <w:szCs w:val="22"/>
              </w:rPr>
              <w:t>НПЦ</w:t>
            </w:r>
          </w:p>
        </w:tc>
        <w:tc>
          <w:tcPr>
            <w:tcW w:w="170" w:type="dxa"/>
            <w:tcBorders>
              <w:top w:val="nil"/>
              <w:left w:val="nil"/>
              <w:bottom w:val="nil"/>
              <w:right w:val="nil"/>
            </w:tcBorders>
            <w:shd w:val="clear" w:color="auto" w:fill="FFFFFF"/>
          </w:tcPr>
          <w:p w14:paraId="4F979DA5" w14:textId="77777777" w:rsidR="00C93644" w:rsidRPr="00071426" w:rsidRDefault="00C93644" w:rsidP="0080730B">
            <w:pPr>
              <w:rPr>
                <w:rFonts w:asciiTheme="minorHAnsi" w:hAnsiTheme="minorHAnsi" w:cstheme="minorHAnsi"/>
                <w:sz w:val="22"/>
                <w:szCs w:val="22"/>
              </w:rPr>
            </w:pPr>
          </w:p>
        </w:tc>
        <w:tc>
          <w:tcPr>
            <w:tcW w:w="7371" w:type="dxa"/>
            <w:tcBorders>
              <w:top w:val="nil"/>
              <w:left w:val="nil"/>
              <w:bottom w:val="nil"/>
              <w:right w:val="nil"/>
            </w:tcBorders>
            <w:shd w:val="clear" w:color="auto" w:fill="FFFFFF"/>
          </w:tcPr>
          <w:p w14:paraId="0687A5A0"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негативна прогностична цінність</w:t>
            </w:r>
          </w:p>
        </w:tc>
      </w:tr>
      <w:tr w:rsidR="00C93644" w:rsidRPr="00071426" w14:paraId="371DD11F" w14:textId="77777777" w:rsidTr="00216B27">
        <w:trPr>
          <w:trHeight w:val="20"/>
        </w:trPr>
        <w:tc>
          <w:tcPr>
            <w:tcW w:w="1015" w:type="dxa"/>
            <w:tcBorders>
              <w:top w:val="nil"/>
              <w:left w:val="nil"/>
              <w:bottom w:val="nil"/>
              <w:right w:val="nil"/>
            </w:tcBorders>
            <w:shd w:val="clear" w:color="auto" w:fill="FFFFFF"/>
          </w:tcPr>
          <w:p w14:paraId="4ABB1D01" w14:textId="77777777" w:rsidR="00C93644" w:rsidRPr="00071426" w:rsidRDefault="0081044B" w:rsidP="0080730B">
            <w:pPr>
              <w:jc w:val="right"/>
              <w:rPr>
                <w:rFonts w:asciiTheme="minorHAnsi" w:hAnsiTheme="minorHAnsi" w:cstheme="minorHAnsi"/>
                <w:sz w:val="22"/>
                <w:szCs w:val="22"/>
              </w:rPr>
            </w:pPr>
            <w:r w:rsidRPr="00071426">
              <w:rPr>
                <w:rFonts w:asciiTheme="minorHAnsi" w:hAnsiTheme="minorHAnsi" w:cstheme="minorHAnsi"/>
                <w:color w:val="000000"/>
                <w:sz w:val="22"/>
                <w:szCs w:val="22"/>
              </w:rPr>
              <w:t>ПЛР</w:t>
            </w:r>
          </w:p>
        </w:tc>
        <w:tc>
          <w:tcPr>
            <w:tcW w:w="170" w:type="dxa"/>
            <w:tcBorders>
              <w:top w:val="nil"/>
              <w:left w:val="nil"/>
              <w:bottom w:val="nil"/>
              <w:right w:val="nil"/>
            </w:tcBorders>
            <w:shd w:val="clear" w:color="auto" w:fill="FFFFFF"/>
          </w:tcPr>
          <w:p w14:paraId="07548370" w14:textId="77777777" w:rsidR="00C93644" w:rsidRPr="00071426" w:rsidRDefault="00C93644" w:rsidP="0080730B">
            <w:pPr>
              <w:rPr>
                <w:rFonts w:asciiTheme="minorHAnsi" w:hAnsiTheme="minorHAnsi" w:cstheme="minorHAnsi"/>
                <w:sz w:val="22"/>
                <w:szCs w:val="22"/>
              </w:rPr>
            </w:pPr>
          </w:p>
        </w:tc>
        <w:tc>
          <w:tcPr>
            <w:tcW w:w="7371" w:type="dxa"/>
            <w:tcBorders>
              <w:top w:val="nil"/>
              <w:left w:val="nil"/>
              <w:bottom w:val="nil"/>
              <w:right w:val="nil"/>
            </w:tcBorders>
            <w:shd w:val="clear" w:color="auto" w:fill="FFFFFF"/>
          </w:tcPr>
          <w:p w14:paraId="50430B85" w14:textId="77777777" w:rsidR="00C93644" w:rsidRPr="00071426" w:rsidRDefault="0081044B" w:rsidP="0080730B">
            <w:pPr>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полімеразна</w:t>
            </w:r>
            <w:proofErr w:type="spellEnd"/>
            <w:r w:rsidRPr="00071426">
              <w:rPr>
                <w:rFonts w:asciiTheme="minorHAnsi" w:hAnsiTheme="minorHAnsi" w:cstheme="minorHAnsi"/>
                <w:color w:val="000000"/>
                <w:sz w:val="22"/>
                <w:szCs w:val="22"/>
              </w:rPr>
              <w:t xml:space="preserve"> ланцюгова реакція</w:t>
            </w:r>
          </w:p>
        </w:tc>
      </w:tr>
      <w:tr w:rsidR="00C93644" w:rsidRPr="00071426" w14:paraId="4554E26E" w14:textId="77777777" w:rsidTr="00216B27">
        <w:trPr>
          <w:trHeight w:val="20"/>
        </w:trPr>
        <w:tc>
          <w:tcPr>
            <w:tcW w:w="1015" w:type="dxa"/>
            <w:tcBorders>
              <w:top w:val="nil"/>
              <w:left w:val="nil"/>
              <w:bottom w:val="nil"/>
              <w:right w:val="nil"/>
            </w:tcBorders>
            <w:shd w:val="clear" w:color="auto" w:fill="FFFFFF"/>
          </w:tcPr>
          <w:p w14:paraId="0DEC6A02" w14:textId="77777777" w:rsidR="00C93644" w:rsidRPr="00071426" w:rsidRDefault="0081044B" w:rsidP="0080730B">
            <w:pPr>
              <w:jc w:val="right"/>
              <w:rPr>
                <w:rFonts w:asciiTheme="minorHAnsi" w:hAnsiTheme="minorHAnsi" w:cstheme="minorHAnsi"/>
                <w:sz w:val="22"/>
                <w:szCs w:val="22"/>
              </w:rPr>
            </w:pPr>
            <w:r w:rsidRPr="00071426">
              <w:rPr>
                <w:rFonts w:asciiTheme="minorHAnsi" w:hAnsiTheme="minorHAnsi" w:cstheme="minorHAnsi"/>
                <w:color w:val="000000"/>
                <w:sz w:val="22"/>
                <w:szCs w:val="22"/>
              </w:rPr>
              <w:t>ППД</w:t>
            </w:r>
          </w:p>
        </w:tc>
        <w:tc>
          <w:tcPr>
            <w:tcW w:w="170" w:type="dxa"/>
            <w:tcBorders>
              <w:top w:val="nil"/>
              <w:left w:val="nil"/>
              <w:bottom w:val="nil"/>
              <w:right w:val="nil"/>
            </w:tcBorders>
            <w:shd w:val="clear" w:color="auto" w:fill="FFFFFF"/>
          </w:tcPr>
          <w:p w14:paraId="41AB76BD" w14:textId="77777777" w:rsidR="00C93644" w:rsidRPr="00071426" w:rsidRDefault="00C93644" w:rsidP="0080730B">
            <w:pPr>
              <w:rPr>
                <w:rFonts w:asciiTheme="minorHAnsi" w:hAnsiTheme="minorHAnsi" w:cstheme="minorHAnsi"/>
                <w:sz w:val="22"/>
                <w:szCs w:val="22"/>
              </w:rPr>
            </w:pPr>
          </w:p>
        </w:tc>
        <w:tc>
          <w:tcPr>
            <w:tcW w:w="7371" w:type="dxa"/>
            <w:tcBorders>
              <w:top w:val="nil"/>
              <w:left w:val="nil"/>
              <w:bottom w:val="nil"/>
              <w:right w:val="nil"/>
            </w:tcBorders>
            <w:shd w:val="clear" w:color="auto" w:fill="FFFFFF"/>
          </w:tcPr>
          <w:p w14:paraId="69F70A59"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очищений білковий дериват</w:t>
            </w:r>
          </w:p>
        </w:tc>
      </w:tr>
      <w:tr w:rsidR="00C93644" w:rsidRPr="00071426" w14:paraId="74FA27B0" w14:textId="77777777" w:rsidTr="00216B27">
        <w:trPr>
          <w:trHeight w:val="20"/>
        </w:trPr>
        <w:tc>
          <w:tcPr>
            <w:tcW w:w="1015" w:type="dxa"/>
            <w:tcBorders>
              <w:top w:val="nil"/>
              <w:left w:val="nil"/>
              <w:bottom w:val="nil"/>
              <w:right w:val="nil"/>
            </w:tcBorders>
            <w:shd w:val="clear" w:color="auto" w:fill="FFFFFF"/>
          </w:tcPr>
          <w:p w14:paraId="647F7797" w14:textId="77777777" w:rsidR="00C93644" w:rsidRPr="00071426" w:rsidRDefault="0081044B" w:rsidP="0080730B">
            <w:pPr>
              <w:jc w:val="right"/>
              <w:rPr>
                <w:rFonts w:asciiTheme="minorHAnsi" w:hAnsiTheme="minorHAnsi" w:cstheme="minorHAnsi"/>
                <w:sz w:val="22"/>
                <w:szCs w:val="22"/>
              </w:rPr>
            </w:pPr>
            <w:r w:rsidRPr="00071426">
              <w:rPr>
                <w:rFonts w:asciiTheme="minorHAnsi" w:hAnsiTheme="minorHAnsi" w:cstheme="minorHAnsi"/>
                <w:color w:val="000000"/>
                <w:sz w:val="22"/>
                <w:szCs w:val="22"/>
              </w:rPr>
              <w:t>ППЦ</w:t>
            </w:r>
          </w:p>
        </w:tc>
        <w:tc>
          <w:tcPr>
            <w:tcW w:w="170" w:type="dxa"/>
            <w:tcBorders>
              <w:top w:val="nil"/>
              <w:left w:val="nil"/>
              <w:bottom w:val="nil"/>
              <w:right w:val="nil"/>
            </w:tcBorders>
            <w:shd w:val="clear" w:color="auto" w:fill="FFFFFF"/>
          </w:tcPr>
          <w:p w14:paraId="091BCFB3" w14:textId="77777777" w:rsidR="00C93644" w:rsidRPr="00071426" w:rsidRDefault="00C93644" w:rsidP="0080730B">
            <w:pPr>
              <w:rPr>
                <w:rFonts w:asciiTheme="minorHAnsi" w:hAnsiTheme="minorHAnsi" w:cstheme="minorHAnsi"/>
                <w:sz w:val="22"/>
                <w:szCs w:val="22"/>
              </w:rPr>
            </w:pPr>
          </w:p>
        </w:tc>
        <w:tc>
          <w:tcPr>
            <w:tcW w:w="7371" w:type="dxa"/>
            <w:tcBorders>
              <w:top w:val="nil"/>
              <w:left w:val="nil"/>
              <w:bottom w:val="nil"/>
              <w:right w:val="nil"/>
            </w:tcBorders>
            <w:shd w:val="clear" w:color="auto" w:fill="FFFFFF"/>
          </w:tcPr>
          <w:p w14:paraId="0AFBB277"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позитивна прогностична цінність</w:t>
            </w:r>
          </w:p>
        </w:tc>
      </w:tr>
      <w:tr w:rsidR="00C93644" w:rsidRPr="00071426" w14:paraId="14094645" w14:textId="77777777" w:rsidTr="00216B27">
        <w:trPr>
          <w:trHeight w:val="20"/>
        </w:trPr>
        <w:tc>
          <w:tcPr>
            <w:tcW w:w="1015" w:type="dxa"/>
            <w:tcBorders>
              <w:top w:val="nil"/>
              <w:left w:val="nil"/>
              <w:bottom w:val="nil"/>
              <w:right w:val="nil"/>
            </w:tcBorders>
            <w:shd w:val="clear" w:color="auto" w:fill="FFFFFF"/>
          </w:tcPr>
          <w:p w14:paraId="3BD18E70" w14:textId="77777777" w:rsidR="00C93644" w:rsidRPr="00071426" w:rsidRDefault="0081044B" w:rsidP="0080730B">
            <w:pPr>
              <w:jc w:val="right"/>
              <w:rPr>
                <w:rFonts w:asciiTheme="minorHAnsi" w:hAnsiTheme="minorHAnsi" w:cstheme="minorHAnsi"/>
                <w:sz w:val="22"/>
                <w:szCs w:val="22"/>
              </w:rPr>
            </w:pPr>
            <w:r w:rsidRPr="00071426">
              <w:rPr>
                <w:rFonts w:asciiTheme="minorHAnsi" w:hAnsiTheme="minorHAnsi" w:cstheme="minorHAnsi"/>
                <w:color w:val="000000"/>
                <w:sz w:val="22"/>
                <w:szCs w:val="22"/>
              </w:rPr>
              <w:t>ПЗА</w:t>
            </w:r>
          </w:p>
        </w:tc>
        <w:tc>
          <w:tcPr>
            <w:tcW w:w="170" w:type="dxa"/>
            <w:tcBorders>
              <w:top w:val="nil"/>
              <w:left w:val="nil"/>
              <w:bottom w:val="nil"/>
              <w:right w:val="nil"/>
            </w:tcBorders>
            <w:shd w:val="clear" w:color="auto" w:fill="FFFFFF"/>
          </w:tcPr>
          <w:p w14:paraId="71523022" w14:textId="77777777" w:rsidR="00C93644" w:rsidRPr="00071426" w:rsidRDefault="00C93644" w:rsidP="0080730B">
            <w:pPr>
              <w:rPr>
                <w:rFonts w:asciiTheme="minorHAnsi" w:hAnsiTheme="minorHAnsi" w:cstheme="minorHAnsi"/>
                <w:sz w:val="22"/>
                <w:szCs w:val="22"/>
              </w:rPr>
            </w:pPr>
          </w:p>
        </w:tc>
        <w:tc>
          <w:tcPr>
            <w:tcW w:w="7371" w:type="dxa"/>
            <w:tcBorders>
              <w:top w:val="nil"/>
              <w:left w:val="nil"/>
              <w:bottom w:val="nil"/>
              <w:right w:val="nil"/>
            </w:tcBorders>
            <w:shd w:val="clear" w:color="auto" w:fill="FFFFFF"/>
          </w:tcPr>
          <w:p w14:paraId="790D7332" w14:textId="77777777" w:rsidR="00C93644" w:rsidRPr="00071426" w:rsidRDefault="0081044B" w:rsidP="0080730B">
            <w:pPr>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піразинамід</w:t>
            </w:r>
            <w:proofErr w:type="spellEnd"/>
          </w:p>
        </w:tc>
      </w:tr>
      <w:tr w:rsidR="00C93644" w:rsidRPr="00071426" w14:paraId="34652B12" w14:textId="77777777" w:rsidTr="00216B27">
        <w:trPr>
          <w:trHeight w:val="20"/>
        </w:trPr>
        <w:tc>
          <w:tcPr>
            <w:tcW w:w="1015" w:type="dxa"/>
            <w:tcBorders>
              <w:top w:val="nil"/>
              <w:left w:val="nil"/>
              <w:bottom w:val="nil"/>
              <w:right w:val="nil"/>
            </w:tcBorders>
            <w:shd w:val="clear" w:color="auto" w:fill="FFFFFF"/>
          </w:tcPr>
          <w:p w14:paraId="42D97758" w14:textId="77777777" w:rsidR="00C93644" w:rsidRPr="00071426" w:rsidRDefault="0081044B" w:rsidP="0080730B">
            <w:pPr>
              <w:jc w:val="right"/>
              <w:rPr>
                <w:rFonts w:asciiTheme="minorHAnsi" w:hAnsiTheme="minorHAnsi" w:cstheme="minorHAnsi"/>
                <w:sz w:val="22"/>
                <w:szCs w:val="22"/>
              </w:rPr>
            </w:pPr>
            <w:r w:rsidRPr="00071426">
              <w:rPr>
                <w:rFonts w:asciiTheme="minorHAnsi" w:hAnsiTheme="minorHAnsi" w:cstheme="minorHAnsi"/>
                <w:color w:val="000000"/>
                <w:sz w:val="22"/>
                <w:szCs w:val="22"/>
              </w:rPr>
              <w:t>РІФ</w:t>
            </w:r>
          </w:p>
        </w:tc>
        <w:tc>
          <w:tcPr>
            <w:tcW w:w="170" w:type="dxa"/>
            <w:tcBorders>
              <w:top w:val="nil"/>
              <w:left w:val="nil"/>
              <w:bottom w:val="nil"/>
              <w:right w:val="nil"/>
            </w:tcBorders>
            <w:shd w:val="clear" w:color="auto" w:fill="FFFFFF"/>
          </w:tcPr>
          <w:p w14:paraId="2BC4403D" w14:textId="77777777" w:rsidR="00C93644" w:rsidRPr="00071426" w:rsidRDefault="00C93644" w:rsidP="0080730B">
            <w:pPr>
              <w:rPr>
                <w:rFonts w:asciiTheme="minorHAnsi" w:hAnsiTheme="minorHAnsi" w:cstheme="minorHAnsi"/>
                <w:sz w:val="22"/>
                <w:szCs w:val="22"/>
              </w:rPr>
            </w:pPr>
          </w:p>
        </w:tc>
        <w:tc>
          <w:tcPr>
            <w:tcW w:w="7371" w:type="dxa"/>
            <w:tcBorders>
              <w:top w:val="nil"/>
              <w:left w:val="nil"/>
              <w:bottom w:val="nil"/>
              <w:right w:val="nil"/>
            </w:tcBorders>
            <w:shd w:val="clear" w:color="auto" w:fill="FFFFFF"/>
          </w:tcPr>
          <w:p w14:paraId="22E132C3" w14:textId="77777777" w:rsidR="00C93644" w:rsidRPr="00071426" w:rsidRDefault="0081044B" w:rsidP="0080730B">
            <w:pPr>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рифампіцин</w:t>
            </w:r>
            <w:proofErr w:type="spellEnd"/>
            <w:r w:rsidRPr="00071426">
              <w:rPr>
                <w:rFonts w:asciiTheme="minorHAnsi" w:hAnsiTheme="minorHAnsi" w:cstheme="minorHAnsi"/>
                <w:color w:val="000000"/>
                <w:sz w:val="22"/>
                <w:szCs w:val="22"/>
              </w:rPr>
              <w:t xml:space="preserve"> (Міжнародне Непатентоване Найменування; торгова назва в США - </w:t>
            </w:r>
            <w:proofErr w:type="spellStart"/>
            <w:r w:rsidRPr="00071426">
              <w:rPr>
                <w:rFonts w:asciiTheme="minorHAnsi" w:hAnsiTheme="minorHAnsi" w:cstheme="minorHAnsi"/>
                <w:color w:val="000000"/>
                <w:sz w:val="22"/>
                <w:szCs w:val="22"/>
              </w:rPr>
              <w:t>рифампін</w:t>
            </w:r>
            <w:proofErr w:type="spellEnd"/>
            <w:r w:rsidRPr="00071426">
              <w:rPr>
                <w:rFonts w:asciiTheme="minorHAnsi" w:hAnsiTheme="minorHAnsi" w:cstheme="minorHAnsi"/>
                <w:color w:val="000000"/>
                <w:sz w:val="22"/>
                <w:szCs w:val="22"/>
              </w:rPr>
              <w:t>)</w:t>
            </w:r>
          </w:p>
        </w:tc>
      </w:tr>
      <w:tr w:rsidR="00C93644" w:rsidRPr="00071426" w14:paraId="497F270A" w14:textId="77777777" w:rsidTr="00216B27">
        <w:trPr>
          <w:trHeight w:val="20"/>
        </w:trPr>
        <w:tc>
          <w:tcPr>
            <w:tcW w:w="1015" w:type="dxa"/>
            <w:tcBorders>
              <w:top w:val="nil"/>
              <w:left w:val="nil"/>
              <w:bottom w:val="nil"/>
              <w:right w:val="nil"/>
            </w:tcBorders>
            <w:shd w:val="clear" w:color="auto" w:fill="FFFFFF"/>
          </w:tcPr>
          <w:p w14:paraId="28322F47" w14:textId="77777777" w:rsidR="00C93644" w:rsidRPr="00071426" w:rsidRDefault="0081044B" w:rsidP="0080730B">
            <w:pPr>
              <w:jc w:val="right"/>
              <w:rPr>
                <w:rFonts w:asciiTheme="minorHAnsi" w:hAnsiTheme="minorHAnsi" w:cstheme="minorHAnsi"/>
                <w:sz w:val="22"/>
                <w:szCs w:val="22"/>
              </w:rPr>
            </w:pPr>
            <w:r w:rsidRPr="00071426">
              <w:rPr>
                <w:rFonts w:asciiTheme="minorHAnsi" w:hAnsiTheme="minorHAnsi" w:cstheme="minorHAnsi"/>
                <w:color w:val="000000"/>
                <w:sz w:val="22"/>
                <w:szCs w:val="22"/>
              </w:rPr>
              <w:t>СААГ</w:t>
            </w:r>
          </w:p>
        </w:tc>
        <w:tc>
          <w:tcPr>
            <w:tcW w:w="170" w:type="dxa"/>
            <w:tcBorders>
              <w:top w:val="nil"/>
              <w:left w:val="nil"/>
              <w:bottom w:val="nil"/>
              <w:right w:val="nil"/>
            </w:tcBorders>
            <w:shd w:val="clear" w:color="auto" w:fill="FFFFFF"/>
          </w:tcPr>
          <w:p w14:paraId="284C7330" w14:textId="77777777" w:rsidR="00C93644" w:rsidRPr="00071426" w:rsidRDefault="00C93644" w:rsidP="0080730B">
            <w:pPr>
              <w:rPr>
                <w:rFonts w:asciiTheme="minorHAnsi" w:hAnsiTheme="minorHAnsi" w:cstheme="minorHAnsi"/>
                <w:sz w:val="22"/>
                <w:szCs w:val="22"/>
              </w:rPr>
            </w:pPr>
          </w:p>
        </w:tc>
        <w:tc>
          <w:tcPr>
            <w:tcW w:w="7371" w:type="dxa"/>
            <w:tcBorders>
              <w:top w:val="nil"/>
              <w:left w:val="nil"/>
              <w:bottom w:val="nil"/>
              <w:right w:val="nil"/>
            </w:tcBorders>
            <w:shd w:val="clear" w:color="auto" w:fill="FFFFFF"/>
          </w:tcPr>
          <w:p w14:paraId="17EBBB5A" w14:textId="77777777" w:rsidR="00C93644" w:rsidRPr="00071426" w:rsidRDefault="0081044B" w:rsidP="0080730B">
            <w:pPr>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сироватково-асцитичний</w:t>
            </w:r>
            <w:proofErr w:type="spellEnd"/>
            <w:r w:rsidRPr="00071426">
              <w:rPr>
                <w:rFonts w:asciiTheme="minorHAnsi" w:hAnsiTheme="minorHAnsi" w:cstheme="minorHAnsi"/>
                <w:color w:val="000000"/>
                <w:sz w:val="22"/>
                <w:szCs w:val="22"/>
              </w:rPr>
              <w:t xml:space="preserve"> альбуміновий градієнт</w:t>
            </w:r>
          </w:p>
        </w:tc>
      </w:tr>
      <w:tr w:rsidR="00C93644" w:rsidRPr="00071426" w14:paraId="1A1FCB5E" w14:textId="77777777" w:rsidTr="00216B27">
        <w:trPr>
          <w:trHeight w:val="20"/>
        </w:trPr>
        <w:tc>
          <w:tcPr>
            <w:tcW w:w="1015" w:type="dxa"/>
            <w:tcBorders>
              <w:top w:val="nil"/>
              <w:left w:val="nil"/>
              <w:bottom w:val="nil"/>
              <w:right w:val="nil"/>
            </w:tcBorders>
            <w:shd w:val="clear" w:color="auto" w:fill="FFFFFF"/>
          </w:tcPr>
          <w:p w14:paraId="2E097F14" w14:textId="77777777" w:rsidR="00C93644" w:rsidRPr="00071426" w:rsidRDefault="0081044B" w:rsidP="0080730B">
            <w:pPr>
              <w:jc w:val="right"/>
              <w:rPr>
                <w:rFonts w:asciiTheme="minorHAnsi" w:hAnsiTheme="minorHAnsi" w:cstheme="minorHAnsi"/>
                <w:sz w:val="22"/>
                <w:szCs w:val="22"/>
              </w:rPr>
            </w:pPr>
            <w:r w:rsidRPr="00071426">
              <w:rPr>
                <w:rFonts w:asciiTheme="minorHAnsi" w:hAnsiTheme="minorHAnsi" w:cstheme="minorHAnsi"/>
                <w:color w:val="000000"/>
                <w:sz w:val="22"/>
                <w:szCs w:val="22"/>
              </w:rPr>
              <w:t>ТБ</w:t>
            </w:r>
          </w:p>
        </w:tc>
        <w:tc>
          <w:tcPr>
            <w:tcW w:w="170" w:type="dxa"/>
            <w:tcBorders>
              <w:top w:val="nil"/>
              <w:left w:val="nil"/>
              <w:bottom w:val="nil"/>
              <w:right w:val="nil"/>
            </w:tcBorders>
            <w:shd w:val="clear" w:color="auto" w:fill="FFFFFF"/>
          </w:tcPr>
          <w:p w14:paraId="3D5CF0F1" w14:textId="77777777" w:rsidR="00C93644" w:rsidRPr="00071426" w:rsidRDefault="00C93644" w:rsidP="0080730B">
            <w:pPr>
              <w:rPr>
                <w:rFonts w:asciiTheme="minorHAnsi" w:hAnsiTheme="minorHAnsi" w:cstheme="minorHAnsi"/>
                <w:sz w:val="22"/>
                <w:szCs w:val="22"/>
              </w:rPr>
            </w:pPr>
          </w:p>
        </w:tc>
        <w:tc>
          <w:tcPr>
            <w:tcW w:w="7371" w:type="dxa"/>
            <w:tcBorders>
              <w:top w:val="nil"/>
              <w:left w:val="nil"/>
              <w:bottom w:val="nil"/>
              <w:right w:val="nil"/>
            </w:tcBorders>
            <w:shd w:val="clear" w:color="auto" w:fill="FFFFFF"/>
          </w:tcPr>
          <w:p w14:paraId="31941CC0"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туберкульоз</w:t>
            </w:r>
          </w:p>
        </w:tc>
      </w:tr>
      <w:tr w:rsidR="00C93644" w:rsidRPr="00071426" w14:paraId="11B0BFDF" w14:textId="77777777" w:rsidTr="00216B27">
        <w:trPr>
          <w:trHeight w:val="20"/>
        </w:trPr>
        <w:tc>
          <w:tcPr>
            <w:tcW w:w="1015" w:type="dxa"/>
            <w:tcBorders>
              <w:top w:val="nil"/>
              <w:left w:val="nil"/>
              <w:bottom w:val="nil"/>
              <w:right w:val="nil"/>
            </w:tcBorders>
            <w:shd w:val="clear" w:color="auto" w:fill="FFFFFF"/>
          </w:tcPr>
          <w:p w14:paraId="50C991EA" w14:textId="77777777" w:rsidR="00C93644" w:rsidRPr="00071426" w:rsidRDefault="0081044B" w:rsidP="0080730B">
            <w:pPr>
              <w:jc w:val="right"/>
              <w:rPr>
                <w:rFonts w:asciiTheme="minorHAnsi" w:hAnsiTheme="minorHAnsi" w:cstheme="minorHAnsi"/>
                <w:sz w:val="22"/>
                <w:szCs w:val="22"/>
              </w:rPr>
            </w:pPr>
            <w:r w:rsidRPr="00071426">
              <w:rPr>
                <w:rFonts w:asciiTheme="minorHAnsi" w:hAnsiTheme="minorHAnsi" w:cstheme="minorHAnsi"/>
                <w:color w:val="000000"/>
                <w:sz w:val="22"/>
                <w:szCs w:val="22"/>
              </w:rPr>
              <w:t>TNF</w:t>
            </w:r>
          </w:p>
        </w:tc>
        <w:tc>
          <w:tcPr>
            <w:tcW w:w="170" w:type="dxa"/>
            <w:tcBorders>
              <w:top w:val="nil"/>
              <w:left w:val="nil"/>
              <w:bottom w:val="nil"/>
              <w:right w:val="nil"/>
            </w:tcBorders>
            <w:shd w:val="clear" w:color="auto" w:fill="FFFFFF"/>
          </w:tcPr>
          <w:p w14:paraId="5FEFA3C2" w14:textId="77777777" w:rsidR="00C93644" w:rsidRPr="00071426" w:rsidRDefault="00C93644" w:rsidP="0080730B">
            <w:pPr>
              <w:rPr>
                <w:rFonts w:asciiTheme="minorHAnsi" w:hAnsiTheme="minorHAnsi" w:cstheme="minorHAnsi"/>
                <w:sz w:val="22"/>
                <w:szCs w:val="22"/>
              </w:rPr>
            </w:pPr>
          </w:p>
        </w:tc>
        <w:tc>
          <w:tcPr>
            <w:tcW w:w="7371" w:type="dxa"/>
            <w:tcBorders>
              <w:top w:val="nil"/>
              <w:left w:val="nil"/>
              <w:bottom w:val="nil"/>
              <w:right w:val="nil"/>
            </w:tcBorders>
            <w:shd w:val="clear" w:color="auto" w:fill="FFFFFF"/>
          </w:tcPr>
          <w:p w14:paraId="076A3CF2"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фактор некрозу пухлини</w:t>
            </w:r>
          </w:p>
        </w:tc>
      </w:tr>
      <w:tr w:rsidR="00C93644" w:rsidRPr="00071426" w14:paraId="773984FE" w14:textId="77777777" w:rsidTr="00216B27">
        <w:trPr>
          <w:trHeight w:val="20"/>
        </w:trPr>
        <w:tc>
          <w:tcPr>
            <w:tcW w:w="1015" w:type="dxa"/>
            <w:tcBorders>
              <w:top w:val="nil"/>
              <w:left w:val="nil"/>
              <w:bottom w:val="nil"/>
              <w:right w:val="nil"/>
            </w:tcBorders>
            <w:shd w:val="clear" w:color="auto" w:fill="FFFFFF"/>
          </w:tcPr>
          <w:p w14:paraId="44BD8B14" w14:textId="77777777" w:rsidR="00C93644" w:rsidRPr="00071426" w:rsidRDefault="0081044B" w:rsidP="0080730B">
            <w:pPr>
              <w:jc w:val="right"/>
              <w:rPr>
                <w:rFonts w:asciiTheme="minorHAnsi" w:hAnsiTheme="minorHAnsi" w:cstheme="minorHAnsi"/>
                <w:sz w:val="22"/>
                <w:szCs w:val="22"/>
              </w:rPr>
            </w:pPr>
            <w:r w:rsidRPr="00071426">
              <w:rPr>
                <w:rFonts w:asciiTheme="minorHAnsi" w:hAnsiTheme="minorHAnsi" w:cstheme="minorHAnsi"/>
                <w:color w:val="000000"/>
                <w:sz w:val="22"/>
                <w:szCs w:val="22"/>
              </w:rPr>
              <w:t>ТШТ</w:t>
            </w:r>
          </w:p>
        </w:tc>
        <w:tc>
          <w:tcPr>
            <w:tcW w:w="170" w:type="dxa"/>
            <w:tcBorders>
              <w:top w:val="nil"/>
              <w:left w:val="nil"/>
              <w:bottom w:val="nil"/>
              <w:right w:val="nil"/>
            </w:tcBorders>
            <w:shd w:val="clear" w:color="auto" w:fill="FFFFFF"/>
          </w:tcPr>
          <w:p w14:paraId="368D5987" w14:textId="77777777" w:rsidR="00C93644" w:rsidRPr="00071426" w:rsidRDefault="00C93644" w:rsidP="0080730B">
            <w:pPr>
              <w:rPr>
                <w:rFonts w:asciiTheme="minorHAnsi" w:hAnsiTheme="minorHAnsi" w:cstheme="minorHAnsi"/>
                <w:sz w:val="22"/>
                <w:szCs w:val="22"/>
              </w:rPr>
            </w:pPr>
          </w:p>
        </w:tc>
        <w:tc>
          <w:tcPr>
            <w:tcW w:w="7371" w:type="dxa"/>
            <w:tcBorders>
              <w:top w:val="nil"/>
              <w:left w:val="nil"/>
              <w:bottom w:val="nil"/>
              <w:right w:val="nil"/>
            </w:tcBorders>
            <w:shd w:val="clear" w:color="auto" w:fill="FFFFFF"/>
          </w:tcPr>
          <w:p w14:paraId="67B07305"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туберкуліновий шкірний тест</w:t>
            </w:r>
          </w:p>
        </w:tc>
      </w:tr>
    </w:tbl>
    <w:p w14:paraId="74AFFFFA" w14:textId="77777777" w:rsidR="00C93644" w:rsidRPr="00071426" w:rsidRDefault="00C93644" w:rsidP="0080730B">
      <w:pPr>
        <w:rPr>
          <w:rFonts w:asciiTheme="minorHAnsi" w:hAnsiTheme="minorHAnsi" w:cstheme="minorHAnsi"/>
          <w:sz w:val="22"/>
          <w:szCs w:val="22"/>
        </w:rPr>
        <w:sectPr w:rsidR="00C93644" w:rsidRPr="00071426" w:rsidSect="00040941">
          <w:pgSz w:w="11904" w:h="16838" w:code="9"/>
          <w:pgMar w:top="1418" w:right="1701" w:bottom="1418" w:left="1701" w:header="709" w:footer="709" w:gutter="0"/>
          <w:cols w:space="60"/>
          <w:noEndnote/>
          <w:docGrid w:linePitch="272"/>
        </w:sectPr>
      </w:pPr>
    </w:p>
    <w:tbl>
      <w:tblPr>
        <w:tblW w:w="8560" w:type="dxa"/>
        <w:tblInd w:w="40" w:type="dxa"/>
        <w:tblLayout w:type="fixed"/>
        <w:tblCellMar>
          <w:top w:w="57" w:type="dxa"/>
          <w:left w:w="40" w:type="dxa"/>
          <w:bottom w:w="57" w:type="dxa"/>
          <w:right w:w="40" w:type="dxa"/>
        </w:tblCellMar>
        <w:tblLook w:val="0000" w:firstRow="0" w:lastRow="0" w:firstColumn="0" w:lastColumn="0" w:noHBand="0" w:noVBand="0"/>
      </w:tblPr>
      <w:tblGrid>
        <w:gridCol w:w="1020"/>
        <w:gridCol w:w="170"/>
        <w:gridCol w:w="7370"/>
      </w:tblGrid>
      <w:tr w:rsidR="00C93644" w:rsidRPr="00071426" w14:paraId="55F54C41" w14:textId="77777777" w:rsidTr="00216B27">
        <w:trPr>
          <w:trHeight w:val="20"/>
        </w:trPr>
        <w:tc>
          <w:tcPr>
            <w:tcW w:w="1020" w:type="dxa"/>
            <w:tcBorders>
              <w:top w:val="nil"/>
              <w:left w:val="nil"/>
              <w:bottom w:val="nil"/>
              <w:right w:val="nil"/>
            </w:tcBorders>
            <w:shd w:val="clear" w:color="auto" w:fill="FFFFFF"/>
          </w:tcPr>
          <w:p w14:paraId="1EFC15D4" w14:textId="77777777" w:rsidR="00C93644" w:rsidRPr="00071426" w:rsidRDefault="0081044B" w:rsidP="0080730B">
            <w:pPr>
              <w:jc w:val="right"/>
              <w:rPr>
                <w:rFonts w:asciiTheme="minorHAnsi" w:hAnsiTheme="minorHAnsi" w:cstheme="minorHAnsi"/>
                <w:sz w:val="22"/>
                <w:szCs w:val="22"/>
              </w:rPr>
            </w:pPr>
            <w:r w:rsidRPr="00071426">
              <w:rPr>
                <w:rFonts w:asciiTheme="minorHAnsi" w:hAnsiTheme="minorHAnsi" w:cstheme="minorHAnsi"/>
                <w:color w:val="000000"/>
                <w:sz w:val="22"/>
                <w:szCs w:val="22"/>
              </w:rPr>
              <w:lastRenderedPageBreak/>
              <w:t>ВК</w:t>
            </w:r>
          </w:p>
        </w:tc>
        <w:tc>
          <w:tcPr>
            <w:tcW w:w="170" w:type="dxa"/>
            <w:tcBorders>
              <w:top w:val="nil"/>
              <w:left w:val="nil"/>
              <w:bottom w:val="nil"/>
              <w:right w:val="nil"/>
            </w:tcBorders>
            <w:shd w:val="clear" w:color="auto" w:fill="FFFFFF"/>
          </w:tcPr>
          <w:p w14:paraId="47DE312B" w14:textId="77777777" w:rsidR="00C93644" w:rsidRPr="00071426" w:rsidRDefault="00C93644" w:rsidP="0080730B">
            <w:pPr>
              <w:rPr>
                <w:rFonts w:asciiTheme="minorHAnsi" w:hAnsiTheme="minorHAnsi" w:cstheme="minorHAnsi"/>
                <w:sz w:val="22"/>
                <w:szCs w:val="22"/>
              </w:rPr>
            </w:pPr>
          </w:p>
        </w:tc>
        <w:tc>
          <w:tcPr>
            <w:tcW w:w="7370" w:type="dxa"/>
            <w:tcBorders>
              <w:top w:val="nil"/>
              <w:left w:val="nil"/>
              <w:bottom w:val="nil"/>
              <w:right w:val="nil"/>
            </w:tcBorders>
            <w:shd w:val="clear" w:color="auto" w:fill="FFFFFF"/>
          </w:tcPr>
          <w:p w14:paraId="32111F94"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виразковий коліт</w:t>
            </w:r>
          </w:p>
        </w:tc>
      </w:tr>
      <w:tr w:rsidR="00C93644" w:rsidRPr="00071426" w14:paraId="394D165C" w14:textId="77777777" w:rsidTr="00216B27">
        <w:trPr>
          <w:trHeight w:val="20"/>
        </w:trPr>
        <w:tc>
          <w:tcPr>
            <w:tcW w:w="1020" w:type="dxa"/>
            <w:tcBorders>
              <w:top w:val="nil"/>
              <w:left w:val="nil"/>
              <w:right w:val="nil"/>
            </w:tcBorders>
            <w:shd w:val="clear" w:color="auto" w:fill="FFFFFF"/>
          </w:tcPr>
          <w:p w14:paraId="3E7B2B23" w14:textId="77777777" w:rsidR="00C93644" w:rsidRPr="00071426" w:rsidRDefault="0081044B" w:rsidP="0080730B">
            <w:pPr>
              <w:jc w:val="right"/>
              <w:rPr>
                <w:rFonts w:asciiTheme="minorHAnsi" w:hAnsiTheme="minorHAnsi" w:cstheme="minorHAnsi"/>
                <w:sz w:val="22"/>
                <w:szCs w:val="22"/>
              </w:rPr>
            </w:pPr>
            <w:r w:rsidRPr="00071426">
              <w:rPr>
                <w:rFonts w:asciiTheme="minorHAnsi" w:hAnsiTheme="minorHAnsi" w:cstheme="minorHAnsi"/>
                <w:color w:val="000000"/>
                <w:sz w:val="22"/>
                <w:szCs w:val="22"/>
              </w:rPr>
              <w:t>ВООЗ</w:t>
            </w:r>
          </w:p>
        </w:tc>
        <w:tc>
          <w:tcPr>
            <w:tcW w:w="170" w:type="dxa"/>
            <w:tcBorders>
              <w:top w:val="nil"/>
              <w:left w:val="nil"/>
              <w:right w:val="nil"/>
            </w:tcBorders>
            <w:shd w:val="clear" w:color="auto" w:fill="FFFFFF"/>
          </w:tcPr>
          <w:p w14:paraId="1632A92C" w14:textId="77777777" w:rsidR="00C93644" w:rsidRPr="00071426" w:rsidRDefault="00C93644" w:rsidP="0080730B">
            <w:pPr>
              <w:rPr>
                <w:rFonts w:asciiTheme="minorHAnsi" w:hAnsiTheme="minorHAnsi" w:cstheme="minorHAnsi"/>
                <w:sz w:val="22"/>
                <w:szCs w:val="22"/>
              </w:rPr>
            </w:pPr>
          </w:p>
        </w:tc>
        <w:tc>
          <w:tcPr>
            <w:tcW w:w="7370" w:type="dxa"/>
            <w:tcBorders>
              <w:top w:val="nil"/>
              <w:left w:val="nil"/>
              <w:right w:val="nil"/>
            </w:tcBorders>
            <w:shd w:val="clear" w:color="auto" w:fill="FFFFFF"/>
          </w:tcPr>
          <w:p w14:paraId="3090AD17"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Всесвітня організація охорони здоров'я</w:t>
            </w:r>
          </w:p>
        </w:tc>
      </w:tr>
      <w:tr w:rsidR="00C93644" w:rsidRPr="00071426" w14:paraId="41203775" w14:textId="77777777" w:rsidTr="00216B27">
        <w:trPr>
          <w:trHeight w:val="20"/>
        </w:trPr>
        <w:tc>
          <w:tcPr>
            <w:tcW w:w="1020" w:type="dxa"/>
            <w:tcBorders>
              <w:top w:val="nil"/>
              <w:left w:val="nil"/>
              <w:bottom w:val="single" w:sz="18" w:space="0" w:color="1F4E79"/>
              <w:right w:val="nil"/>
            </w:tcBorders>
            <w:shd w:val="clear" w:color="auto" w:fill="FFFFFF"/>
          </w:tcPr>
          <w:p w14:paraId="5D5F9A71" w14:textId="77777777" w:rsidR="00C93644" w:rsidRPr="00071426" w:rsidRDefault="0081044B" w:rsidP="0080730B">
            <w:pPr>
              <w:jc w:val="right"/>
              <w:rPr>
                <w:rFonts w:asciiTheme="minorHAnsi" w:hAnsiTheme="minorHAnsi" w:cstheme="minorHAnsi"/>
                <w:sz w:val="22"/>
                <w:szCs w:val="22"/>
              </w:rPr>
            </w:pPr>
            <w:r w:rsidRPr="00071426">
              <w:rPr>
                <w:rFonts w:asciiTheme="minorHAnsi" w:hAnsiTheme="minorHAnsi" w:cstheme="minorHAnsi"/>
                <w:color w:val="000000"/>
                <w:sz w:val="22"/>
                <w:szCs w:val="22"/>
              </w:rPr>
              <w:t>ШЛС</w:t>
            </w:r>
          </w:p>
        </w:tc>
        <w:tc>
          <w:tcPr>
            <w:tcW w:w="170" w:type="dxa"/>
            <w:tcBorders>
              <w:top w:val="nil"/>
              <w:left w:val="nil"/>
              <w:bottom w:val="single" w:sz="18" w:space="0" w:color="1F4E79"/>
              <w:right w:val="nil"/>
            </w:tcBorders>
            <w:shd w:val="clear" w:color="auto" w:fill="FFFFFF"/>
          </w:tcPr>
          <w:p w14:paraId="37B4C4C8" w14:textId="77777777" w:rsidR="00C93644" w:rsidRPr="00071426" w:rsidRDefault="00C93644" w:rsidP="0080730B">
            <w:pPr>
              <w:rPr>
                <w:rFonts w:asciiTheme="minorHAnsi" w:hAnsiTheme="minorHAnsi" w:cstheme="minorHAnsi"/>
                <w:sz w:val="22"/>
                <w:szCs w:val="22"/>
              </w:rPr>
            </w:pPr>
          </w:p>
        </w:tc>
        <w:tc>
          <w:tcPr>
            <w:tcW w:w="7370" w:type="dxa"/>
            <w:tcBorders>
              <w:top w:val="nil"/>
              <w:left w:val="nil"/>
              <w:bottom w:val="single" w:sz="18" w:space="0" w:color="1F4E79"/>
              <w:right w:val="nil"/>
            </w:tcBorders>
            <w:shd w:val="clear" w:color="auto" w:fill="FFFFFF"/>
          </w:tcPr>
          <w:p w14:paraId="2CEDFD6E" w14:textId="77777777" w:rsidR="00C93644" w:rsidRPr="00071426" w:rsidRDefault="0081044B" w:rsidP="0080730B">
            <w:pPr>
              <w:rPr>
                <w:rFonts w:asciiTheme="minorHAnsi" w:hAnsiTheme="minorHAnsi" w:cstheme="minorHAnsi"/>
                <w:sz w:val="22"/>
                <w:szCs w:val="22"/>
              </w:rPr>
            </w:pPr>
            <w:r w:rsidRPr="00071426">
              <w:rPr>
                <w:rFonts w:asciiTheme="minorHAnsi" w:hAnsiTheme="minorHAnsi" w:cstheme="minorHAnsi"/>
                <w:color w:val="000000"/>
                <w:sz w:val="22"/>
                <w:szCs w:val="22"/>
              </w:rPr>
              <w:t>широка лікарська стійкість</w:t>
            </w:r>
          </w:p>
        </w:tc>
      </w:tr>
    </w:tbl>
    <w:p w14:paraId="0BFC5CD2" w14:textId="77777777" w:rsidR="00C93644" w:rsidRPr="00071426" w:rsidRDefault="0081044B" w:rsidP="00EE151B">
      <w:pPr>
        <w:tabs>
          <w:tab w:val="left" w:pos="709"/>
        </w:tabs>
        <w:spacing w:before="965"/>
        <w:rPr>
          <w:rFonts w:asciiTheme="minorHAnsi" w:hAnsiTheme="minorHAnsi" w:cstheme="minorHAnsi"/>
          <w:sz w:val="22"/>
          <w:szCs w:val="22"/>
        </w:rPr>
      </w:pPr>
      <w:r w:rsidRPr="00071426">
        <w:rPr>
          <w:rFonts w:asciiTheme="minorHAnsi" w:hAnsiTheme="minorHAnsi" w:cstheme="minorHAnsi"/>
          <w:sz w:val="22"/>
          <w:szCs w:val="22"/>
        </w:rPr>
        <w:t>5.2 Практичні рекомендації щодо туберкульозу та шлунково-кишкових захворювань</w:t>
      </w:r>
    </w:p>
    <w:p w14:paraId="6B81AB8B" w14:textId="77777777" w:rsidR="00C93644" w:rsidRPr="00071426" w:rsidRDefault="0081044B" w:rsidP="00E423AD">
      <w:pPr>
        <w:numPr>
          <w:ilvl w:val="0"/>
          <w:numId w:val="85"/>
        </w:numPr>
        <w:tabs>
          <w:tab w:val="left" w:pos="4430"/>
          <w:tab w:val="left" w:pos="7810"/>
        </w:tabs>
        <w:spacing w:before="60"/>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b/>
          <w:color w:val="000000"/>
          <w:sz w:val="22"/>
          <w:szCs w:val="22"/>
        </w:rPr>
        <w:t xml:space="preserve">Європейський Центр Профілактики та Контролю Захворювань. </w:t>
      </w:r>
      <w:proofErr w:type="spellStart"/>
      <w:r w:rsidRPr="00071426">
        <w:rPr>
          <w:rFonts w:asciiTheme="minorHAnsi" w:hAnsiTheme="minorHAnsi" w:cstheme="minorHAnsi"/>
          <w:color w:val="000000"/>
          <w:sz w:val="22"/>
          <w:szCs w:val="22"/>
        </w:rPr>
        <w:t>Use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of</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interferon-gamma</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release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assays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support</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of</w:t>
      </w:r>
      <w:proofErr w:type="spellEnd"/>
      <w:r w:rsidRPr="00071426">
        <w:rPr>
          <w:rFonts w:asciiTheme="minorHAnsi" w:hAnsiTheme="minorHAnsi" w:cstheme="minorHAnsi"/>
          <w:color w:val="000000"/>
          <w:sz w:val="22"/>
          <w:szCs w:val="22"/>
        </w:rPr>
        <w:t xml:space="preserve"> ТБ </w:t>
      </w:r>
      <w:proofErr w:type="spellStart"/>
      <w:r w:rsidRPr="00071426">
        <w:rPr>
          <w:rFonts w:asciiTheme="minorHAnsi" w:hAnsiTheme="minorHAnsi" w:cstheme="minorHAnsi"/>
          <w:color w:val="000000"/>
          <w:sz w:val="22"/>
          <w:szCs w:val="22"/>
        </w:rPr>
        <w:t>diagnosis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Stockholm</w:t>
      </w:r>
      <w:proofErr w:type="spellEnd"/>
      <w:r w:rsidRPr="00071426">
        <w:rPr>
          <w:rFonts w:asciiTheme="minorHAnsi" w:hAnsiTheme="minorHAnsi" w:cstheme="minorHAnsi"/>
          <w:color w:val="000000"/>
          <w:sz w:val="22"/>
          <w:szCs w:val="22"/>
        </w:rPr>
        <w:t xml:space="preserve">: ECDC; 2011. </w:t>
      </w:r>
      <w:proofErr w:type="spellStart"/>
      <w:r w:rsidRPr="00071426">
        <w:rPr>
          <w:rFonts w:asciiTheme="minorHAnsi" w:hAnsiTheme="minorHAnsi" w:cstheme="minorHAnsi"/>
          <w:color w:val="000000"/>
          <w:sz w:val="22"/>
          <w:szCs w:val="22"/>
        </w:rPr>
        <w:t>doi</w:t>
      </w:r>
      <w:proofErr w:type="spellEnd"/>
      <w:r w:rsidRPr="00071426">
        <w:rPr>
          <w:rFonts w:asciiTheme="minorHAnsi" w:hAnsiTheme="minorHAnsi" w:cstheme="minorHAnsi"/>
          <w:color w:val="000000"/>
          <w:sz w:val="22"/>
          <w:szCs w:val="22"/>
        </w:rPr>
        <w:t xml:space="preserve">: 10.2900/38588. </w:t>
      </w:r>
      <w:proofErr w:type="spellStart"/>
      <w:r w:rsidRPr="00071426">
        <w:rPr>
          <w:rFonts w:asciiTheme="minorHAnsi" w:hAnsiTheme="minorHAnsi" w:cstheme="minorHAnsi"/>
          <w:color w:val="000000"/>
          <w:sz w:val="22"/>
          <w:szCs w:val="22"/>
        </w:rPr>
        <w:t>Available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from</w:t>
      </w:r>
      <w:proofErr w:type="spellEnd"/>
      <w:r w:rsidRPr="00071426">
        <w:rPr>
          <w:rFonts w:asciiTheme="minorHAnsi" w:hAnsiTheme="minorHAnsi" w:cstheme="minorHAnsi"/>
          <w:color w:val="000000"/>
          <w:sz w:val="22"/>
          <w:szCs w:val="22"/>
        </w:rPr>
        <w:t xml:space="preserve">: </w:t>
      </w:r>
      <w:hyperlink r:id="rId12" w:history="1">
        <w:r w:rsidRPr="00071426">
          <w:rPr>
            <w:rFonts w:asciiTheme="minorHAnsi" w:hAnsiTheme="minorHAnsi" w:cstheme="minorHAnsi"/>
            <w:color w:val="0066CC"/>
            <w:sz w:val="22"/>
            <w:szCs w:val="22"/>
            <w:u w:val="single"/>
          </w:rPr>
          <w:t xml:space="preserve">https://ecdc.europa.eu/sites/portal/files/media/en/publications/Publications/1103_GU I_IGRA.pdf </w:t>
        </w:r>
      </w:hyperlink>
      <w:hyperlink w:anchor="bookmark90"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42</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689EE9BB" w14:textId="77777777" w:rsidR="00C93644" w:rsidRPr="00071426" w:rsidRDefault="0081044B" w:rsidP="00E423AD">
      <w:pPr>
        <w:numPr>
          <w:ilvl w:val="0"/>
          <w:numId w:val="85"/>
        </w:numPr>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b/>
          <w:color w:val="000000"/>
          <w:sz w:val="22"/>
          <w:szCs w:val="22"/>
        </w:rPr>
        <w:t xml:space="preserve">[Діагностичні рекомендації щодо кишкового туберкульозу]. </w:t>
      </w:r>
      <w:r w:rsidRPr="00071426">
        <w:rPr>
          <w:rFonts w:asciiTheme="minorHAnsi" w:hAnsiTheme="minorHAnsi" w:cstheme="minorHAnsi"/>
          <w:color w:val="000000"/>
          <w:sz w:val="22"/>
          <w:szCs w:val="22"/>
        </w:rPr>
        <w:t>[</w:t>
      </w:r>
      <w:proofErr w:type="spellStart"/>
      <w:r w:rsidRPr="00071426">
        <w:rPr>
          <w:rFonts w:asciiTheme="minorHAnsi" w:hAnsiTheme="minorHAnsi" w:cstheme="minorHAnsi"/>
          <w:color w:val="000000"/>
          <w:sz w:val="22"/>
          <w:szCs w:val="22"/>
        </w:rPr>
        <w:t>In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Korean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Kim</w:t>
      </w:r>
      <w:proofErr w:type="spellEnd"/>
      <w:r w:rsidRPr="00071426">
        <w:rPr>
          <w:rFonts w:asciiTheme="minorHAnsi" w:hAnsiTheme="minorHAnsi" w:cstheme="minorHAnsi"/>
          <w:color w:val="000000"/>
          <w:sz w:val="22"/>
          <w:szCs w:val="22"/>
        </w:rPr>
        <w:t xml:space="preserve"> YS, </w:t>
      </w:r>
      <w:proofErr w:type="spellStart"/>
      <w:r w:rsidRPr="00071426">
        <w:rPr>
          <w:rFonts w:asciiTheme="minorHAnsi" w:hAnsiTheme="minorHAnsi" w:cstheme="minorHAnsi"/>
          <w:color w:val="000000"/>
          <w:sz w:val="22"/>
          <w:szCs w:val="22"/>
        </w:rPr>
        <w:t>Kim</w:t>
      </w:r>
      <w:proofErr w:type="spellEnd"/>
      <w:r w:rsidRPr="00071426">
        <w:rPr>
          <w:rFonts w:asciiTheme="minorHAnsi" w:hAnsiTheme="minorHAnsi" w:cstheme="minorHAnsi"/>
          <w:color w:val="000000"/>
          <w:sz w:val="22"/>
          <w:szCs w:val="22"/>
        </w:rPr>
        <w:t xml:space="preserve"> Y-H, </w:t>
      </w:r>
      <w:proofErr w:type="spellStart"/>
      <w:r w:rsidRPr="00071426">
        <w:rPr>
          <w:rFonts w:asciiTheme="minorHAnsi" w:hAnsiTheme="minorHAnsi" w:cstheme="minorHAnsi"/>
          <w:color w:val="000000"/>
          <w:sz w:val="22"/>
          <w:szCs w:val="22"/>
        </w:rPr>
        <w:t>Lee</w:t>
      </w:r>
      <w:proofErr w:type="spellEnd"/>
      <w:r w:rsidRPr="00071426">
        <w:rPr>
          <w:rFonts w:asciiTheme="minorHAnsi" w:hAnsiTheme="minorHAnsi" w:cstheme="minorHAnsi"/>
          <w:color w:val="000000"/>
          <w:sz w:val="22"/>
          <w:szCs w:val="22"/>
        </w:rPr>
        <w:t xml:space="preserve"> K-M, </w:t>
      </w:r>
      <w:proofErr w:type="spellStart"/>
      <w:r w:rsidRPr="00071426">
        <w:rPr>
          <w:rFonts w:asciiTheme="minorHAnsi" w:hAnsiTheme="minorHAnsi" w:cstheme="minorHAnsi"/>
          <w:color w:val="000000"/>
          <w:sz w:val="22"/>
          <w:szCs w:val="22"/>
        </w:rPr>
        <w:t>Kim</w:t>
      </w:r>
      <w:proofErr w:type="spellEnd"/>
      <w:r w:rsidRPr="00071426">
        <w:rPr>
          <w:rFonts w:asciiTheme="minorHAnsi" w:hAnsiTheme="minorHAnsi" w:cstheme="minorHAnsi"/>
          <w:color w:val="000000"/>
          <w:sz w:val="22"/>
          <w:szCs w:val="22"/>
        </w:rPr>
        <w:t xml:space="preserve"> JS, </w:t>
      </w:r>
      <w:proofErr w:type="spellStart"/>
      <w:r w:rsidRPr="00071426">
        <w:rPr>
          <w:rFonts w:asciiTheme="minorHAnsi" w:hAnsiTheme="minorHAnsi" w:cstheme="minorHAnsi"/>
          <w:color w:val="000000"/>
          <w:sz w:val="22"/>
          <w:szCs w:val="22"/>
        </w:rPr>
        <w:t>Park</w:t>
      </w:r>
      <w:proofErr w:type="spellEnd"/>
      <w:r w:rsidRPr="00071426">
        <w:rPr>
          <w:rFonts w:asciiTheme="minorHAnsi" w:hAnsiTheme="minorHAnsi" w:cstheme="minorHAnsi"/>
          <w:color w:val="000000"/>
          <w:sz w:val="22"/>
          <w:szCs w:val="22"/>
        </w:rPr>
        <w:t xml:space="preserve"> YS, IBD </w:t>
      </w:r>
      <w:proofErr w:type="spellStart"/>
      <w:r w:rsidRPr="00071426">
        <w:rPr>
          <w:rFonts w:asciiTheme="minorHAnsi" w:hAnsiTheme="minorHAnsi" w:cstheme="minorHAnsi"/>
          <w:color w:val="000000"/>
          <w:sz w:val="22"/>
          <w:szCs w:val="22"/>
        </w:rPr>
        <w:t>Study</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Group</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of</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the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Korean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Association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of</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the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Study</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of</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Intestinal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Diseases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Korean</w:t>
      </w:r>
      <w:proofErr w:type="spellEnd"/>
      <w:r w:rsidRPr="00071426">
        <w:rPr>
          <w:rFonts w:asciiTheme="minorHAnsi" w:hAnsiTheme="minorHAnsi" w:cstheme="minorHAnsi"/>
          <w:color w:val="000000"/>
          <w:sz w:val="22"/>
          <w:szCs w:val="22"/>
        </w:rPr>
        <w:t xml:space="preserve"> J </w:t>
      </w:r>
      <w:proofErr w:type="spellStart"/>
      <w:r w:rsidRPr="00071426">
        <w:rPr>
          <w:rFonts w:asciiTheme="minorHAnsi" w:hAnsiTheme="minorHAnsi" w:cstheme="minorHAnsi"/>
          <w:color w:val="000000"/>
          <w:sz w:val="22"/>
          <w:szCs w:val="22"/>
        </w:rPr>
        <w:t>Gastroenterol</w:t>
      </w:r>
      <w:proofErr w:type="spellEnd"/>
      <w:r w:rsidRPr="00071426">
        <w:rPr>
          <w:rFonts w:asciiTheme="minorHAnsi" w:hAnsiTheme="minorHAnsi" w:cstheme="minorHAnsi"/>
          <w:color w:val="000000"/>
          <w:sz w:val="22"/>
          <w:szCs w:val="22"/>
        </w:rPr>
        <w:t xml:space="preserve">. 2009;53(3):177-86 </w:t>
      </w:r>
      <w:hyperlink w:anchor="bookmark101"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53</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33799D0D" w14:textId="77777777" w:rsidR="00C93644" w:rsidRPr="00071426" w:rsidRDefault="0081044B" w:rsidP="00E423AD">
      <w:pPr>
        <w:numPr>
          <w:ilvl w:val="0"/>
          <w:numId w:val="85"/>
        </w:numPr>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b/>
          <w:color w:val="000000"/>
          <w:sz w:val="22"/>
          <w:szCs w:val="22"/>
        </w:rPr>
        <w:t xml:space="preserve">Діагностичне обстеження пацієнтів з асцитом: сучасні практичні рекомендації та майбутні перспективи. </w:t>
      </w:r>
      <w:proofErr w:type="spellStart"/>
      <w:r w:rsidRPr="00071426">
        <w:rPr>
          <w:rFonts w:asciiTheme="minorHAnsi" w:hAnsiTheme="minorHAnsi" w:cstheme="minorHAnsi"/>
          <w:color w:val="000000"/>
          <w:sz w:val="22"/>
          <w:szCs w:val="22"/>
        </w:rPr>
        <w:t>Oey</w:t>
      </w:r>
      <w:proofErr w:type="spellEnd"/>
      <w:r w:rsidRPr="00071426">
        <w:rPr>
          <w:rFonts w:asciiTheme="minorHAnsi" w:hAnsiTheme="minorHAnsi" w:cstheme="minorHAnsi"/>
          <w:color w:val="000000"/>
          <w:sz w:val="22"/>
          <w:szCs w:val="22"/>
        </w:rPr>
        <w:t xml:space="preserve"> RC, </w:t>
      </w:r>
      <w:proofErr w:type="spellStart"/>
      <w:r w:rsidRPr="00071426">
        <w:rPr>
          <w:rFonts w:asciiTheme="minorHAnsi" w:hAnsiTheme="minorHAnsi" w:cstheme="minorHAnsi"/>
          <w:color w:val="000000"/>
          <w:sz w:val="22"/>
          <w:szCs w:val="22"/>
        </w:rPr>
        <w:t>van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Buuren</w:t>
      </w:r>
      <w:proofErr w:type="spellEnd"/>
      <w:r w:rsidRPr="00071426">
        <w:rPr>
          <w:rFonts w:asciiTheme="minorHAnsi" w:hAnsiTheme="minorHAnsi" w:cstheme="minorHAnsi"/>
          <w:color w:val="000000"/>
          <w:sz w:val="22"/>
          <w:szCs w:val="22"/>
        </w:rPr>
        <w:t xml:space="preserve"> HR, </w:t>
      </w:r>
      <w:proofErr w:type="spellStart"/>
      <w:r w:rsidRPr="00071426">
        <w:rPr>
          <w:rFonts w:asciiTheme="minorHAnsi" w:hAnsiTheme="minorHAnsi" w:cstheme="minorHAnsi"/>
          <w:color w:val="000000"/>
          <w:sz w:val="22"/>
          <w:szCs w:val="22"/>
        </w:rPr>
        <w:t>de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Man</w:t>
      </w:r>
      <w:proofErr w:type="spellEnd"/>
      <w:r w:rsidRPr="00071426">
        <w:rPr>
          <w:rFonts w:asciiTheme="minorHAnsi" w:hAnsiTheme="minorHAnsi" w:cstheme="minorHAnsi"/>
          <w:color w:val="000000"/>
          <w:sz w:val="22"/>
          <w:szCs w:val="22"/>
        </w:rPr>
        <w:t xml:space="preserve"> RA. </w:t>
      </w:r>
      <w:proofErr w:type="spellStart"/>
      <w:r w:rsidRPr="00071426">
        <w:rPr>
          <w:rFonts w:asciiTheme="minorHAnsi" w:hAnsiTheme="minorHAnsi" w:cstheme="minorHAnsi"/>
          <w:color w:val="000000"/>
          <w:sz w:val="22"/>
          <w:szCs w:val="22"/>
        </w:rPr>
        <w:t>Neth</w:t>
      </w:r>
      <w:proofErr w:type="spellEnd"/>
      <w:r w:rsidRPr="00071426">
        <w:rPr>
          <w:rFonts w:asciiTheme="minorHAnsi" w:hAnsiTheme="minorHAnsi" w:cstheme="minorHAnsi"/>
          <w:color w:val="000000"/>
          <w:sz w:val="22"/>
          <w:szCs w:val="22"/>
        </w:rPr>
        <w:t xml:space="preserve"> J </w:t>
      </w:r>
      <w:proofErr w:type="spellStart"/>
      <w:r w:rsidRPr="00071426">
        <w:rPr>
          <w:rFonts w:asciiTheme="minorHAnsi" w:hAnsiTheme="minorHAnsi" w:cstheme="minorHAnsi"/>
          <w:color w:val="000000"/>
          <w:sz w:val="22"/>
          <w:szCs w:val="22"/>
        </w:rPr>
        <w:t>Med</w:t>
      </w:r>
      <w:proofErr w:type="spellEnd"/>
      <w:r w:rsidRPr="00071426">
        <w:rPr>
          <w:rFonts w:asciiTheme="minorHAnsi" w:hAnsiTheme="minorHAnsi" w:cstheme="minorHAnsi"/>
          <w:color w:val="000000"/>
          <w:sz w:val="22"/>
          <w:szCs w:val="22"/>
        </w:rPr>
        <w:t xml:space="preserve">. 2016;74(8):330-5 </w:t>
      </w:r>
      <w:hyperlink w:anchor="bookmark72"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23</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5B8AC7B3" w14:textId="77777777" w:rsidR="00C93644" w:rsidRPr="00071426" w:rsidRDefault="0081044B" w:rsidP="00E423AD">
      <w:pPr>
        <w:numPr>
          <w:ilvl w:val="0"/>
          <w:numId w:val="85"/>
        </w:numPr>
        <w:ind w:left="426" w:hanging="426"/>
        <w:jc w:val="both"/>
        <w:rPr>
          <w:rFonts w:asciiTheme="minorHAnsi" w:eastAsia="Times New Roman" w:hAnsiTheme="minorHAnsi" w:cstheme="minorHAnsi"/>
          <w:b/>
          <w:bCs/>
          <w:color w:val="000000"/>
          <w:sz w:val="22"/>
          <w:szCs w:val="22"/>
        </w:rPr>
      </w:pPr>
      <w:r w:rsidRPr="00071426">
        <w:rPr>
          <w:rFonts w:asciiTheme="minorHAnsi" w:hAnsiTheme="minorHAnsi" w:cstheme="minorHAnsi"/>
          <w:b/>
          <w:color w:val="000000"/>
          <w:sz w:val="22"/>
          <w:szCs w:val="22"/>
        </w:rPr>
        <w:t xml:space="preserve">Індекс-ТБ практичні рекомендації: практичні рекомендації щодо </w:t>
      </w:r>
      <w:proofErr w:type="spellStart"/>
      <w:r w:rsidRPr="00071426">
        <w:rPr>
          <w:rFonts w:asciiTheme="minorHAnsi" w:hAnsiTheme="minorHAnsi" w:cstheme="minorHAnsi"/>
          <w:b/>
          <w:color w:val="000000"/>
          <w:sz w:val="22"/>
          <w:szCs w:val="22"/>
        </w:rPr>
        <w:t>позалегеневого</w:t>
      </w:r>
      <w:proofErr w:type="spellEnd"/>
      <w:r w:rsidRPr="00071426">
        <w:rPr>
          <w:rFonts w:asciiTheme="minorHAnsi" w:hAnsiTheme="minorHAnsi" w:cstheme="minorHAnsi"/>
          <w:b/>
          <w:color w:val="000000"/>
          <w:sz w:val="22"/>
          <w:szCs w:val="22"/>
        </w:rPr>
        <w:t xml:space="preserve"> туберкульозу для Індії. </w:t>
      </w:r>
      <w:proofErr w:type="spellStart"/>
      <w:r w:rsidRPr="00071426">
        <w:rPr>
          <w:rFonts w:asciiTheme="minorHAnsi" w:hAnsiTheme="minorHAnsi" w:cstheme="minorHAnsi"/>
          <w:color w:val="000000"/>
          <w:sz w:val="22"/>
          <w:szCs w:val="22"/>
        </w:rPr>
        <w:t>Sharma</w:t>
      </w:r>
      <w:proofErr w:type="spellEnd"/>
      <w:r w:rsidRPr="00071426">
        <w:rPr>
          <w:rFonts w:asciiTheme="minorHAnsi" w:hAnsiTheme="minorHAnsi" w:cstheme="minorHAnsi"/>
          <w:color w:val="000000"/>
          <w:sz w:val="22"/>
          <w:szCs w:val="22"/>
        </w:rPr>
        <w:t xml:space="preserve"> SK, </w:t>
      </w:r>
      <w:proofErr w:type="spellStart"/>
      <w:r w:rsidRPr="00071426">
        <w:rPr>
          <w:rFonts w:asciiTheme="minorHAnsi" w:hAnsiTheme="minorHAnsi" w:cstheme="minorHAnsi"/>
          <w:color w:val="000000"/>
          <w:sz w:val="22"/>
          <w:szCs w:val="22"/>
        </w:rPr>
        <w:t>Ryan</w:t>
      </w:r>
      <w:proofErr w:type="spellEnd"/>
      <w:r w:rsidRPr="00071426">
        <w:rPr>
          <w:rFonts w:asciiTheme="minorHAnsi" w:hAnsiTheme="minorHAnsi" w:cstheme="minorHAnsi"/>
          <w:color w:val="000000"/>
          <w:sz w:val="22"/>
          <w:szCs w:val="22"/>
        </w:rPr>
        <w:t xml:space="preserve"> H, </w:t>
      </w:r>
      <w:proofErr w:type="spellStart"/>
      <w:r w:rsidRPr="00071426">
        <w:rPr>
          <w:rFonts w:asciiTheme="minorHAnsi" w:hAnsiTheme="minorHAnsi" w:cstheme="minorHAnsi"/>
          <w:color w:val="000000"/>
          <w:sz w:val="22"/>
          <w:szCs w:val="22"/>
        </w:rPr>
        <w:t>Khaparde</w:t>
      </w:r>
      <w:proofErr w:type="spellEnd"/>
      <w:r w:rsidRPr="00071426">
        <w:rPr>
          <w:rFonts w:asciiTheme="minorHAnsi" w:hAnsiTheme="minorHAnsi" w:cstheme="minorHAnsi"/>
          <w:color w:val="000000"/>
          <w:sz w:val="22"/>
          <w:szCs w:val="22"/>
        </w:rPr>
        <w:t xml:space="preserve"> S, </w:t>
      </w:r>
      <w:proofErr w:type="spellStart"/>
      <w:r w:rsidRPr="00071426">
        <w:rPr>
          <w:rFonts w:asciiTheme="minorHAnsi" w:hAnsiTheme="minorHAnsi" w:cstheme="minorHAnsi"/>
          <w:color w:val="000000"/>
          <w:sz w:val="22"/>
          <w:szCs w:val="22"/>
        </w:rPr>
        <w:t>Sachdeva</w:t>
      </w:r>
      <w:proofErr w:type="spellEnd"/>
      <w:r w:rsidRPr="00071426">
        <w:rPr>
          <w:rFonts w:asciiTheme="minorHAnsi" w:hAnsiTheme="minorHAnsi" w:cstheme="minorHAnsi"/>
          <w:color w:val="000000"/>
          <w:sz w:val="22"/>
          <w:szCs w:val="22"/>
        </w:rPr>
        <w:t xml:space="preserve"> KS, </w:t>
      </w:r>
      <w:proofErr w:type="spellStart"/>
      <w:r w:rsidRPr="00071426">
        <w:rPr>
          <w:rFonts w:asciiTheme="minorHAnsi" w:hAnsiTheme="minorHAnsi" w:cstheme="minorHAnsi"/>
          <w:color w:val="000000"/>
          <w:sz w:val="22"/>
          <w:szCs w:val="22"/>
        </w:rPr>
        <w:t>Singh</w:t>
      </w:r>
      <w:proofErr w:type="spellEnd"/>
      <w:r w:rsidRPr="00071426">
        <w:rPr>
          <w:rFonts w:asciiTheme="minorHAnsi" w:hAnsiTheme="minorHAnsi" w:cstheme="minorHAnsi"/>
          <w:color w:val="000000"/>
          <w:sz w:val="22"/>
          <w:szCs w:val="22"/>
        </w:rPr>
        <w:t xml:space="preserve"> AD, </w:t>
      </w:r>
      <w:proofErr w:type="spellStart"/>
      <w:r w:rsidRPr="00071426">
        <w:rPr>
          <w:rFonts w:asciiTheme="minorHAnsi" w:hAnsiTheme="minorHAnsi" w:cstheme="minorHAnsi"/>
          <w:color w:val="000000"/>
          <w:sz w:val="22"/>
          <w:szCs w:val="22"/>
        </w:rPr>
        <w:t>Mohan</w:t>
      </w:r>
      <w:proofErr w:type="spellEnd"/>
      <w:r w:rsidRPr="00071426">
        <w:rPr>
          <w:rFonts w:asciiTheme="minorHAnsi" w:hAnsiTheme="minorHAnsi" w:cstheme="minorHAnsi"/>
          <w:color w:val="000000"/>
          <w:sz w:val="22"/>
          <w:szCs w:val="22"/>
        </w:rPr>
        <w:t xml:space="preserve"> A, </w:t>
      </w:r>
      <w:proofErr w:type="spellStart"/>
      <w:r w:rsidRPr="00071426">
        <w:rPr>
          <w:rFonts w:asciiTheme="minorHAnsi" w:hAnsiTheme="minorHAnsi" w:cstheme="minorHAnsi"/>
          <w:color w:val="000000"/>
          <w:sz w:val="22"/>
          <w:szCs w:val="22"/>
        </w:rPr>
        <w:t>et</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Indian</w:t>
      </w:r>
      <w:proofErr w:type="spellEnd"/>
      <w:r w:rsidRPr="00071426">
        <w:rPr>
          <w:rFonts w:asciiTheme="minorHAnsi" w:hAnsiTheme="minorHAnsi" w:cstheme="minorHAnsi"/>
          <w:color w:val="000000"/>
          <w:sz w:val="22"/>
          <w:szCs w:val="22"/>
        </w:rPr>
        <w:t xml:space="preserve"> J </w:t>
      </w:r>
      <w:proofErr w:type="spellStart"/>
      <w:r w:rsidRPr="00071426">
        <w:rPr>
          <w:rFonts w:asciiTheme="minorHAnsi" w:hAnsiTheme="minorHAnsi" w:cstheme="minorHAnsi"/>
          <w:color w:val="000000"/>
          <w:sz w:val="22"/>
          <w:szCs w:val="22"/>
        </w:rPr>
        <w:t>Med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Res</w:t>
      </w:r>
      <w:proofErr w:type="spellEnd"/>
      <w:r w:rsidRPr="00071426">
        <w:rPr>
          <w:rFonts w:asciiTheme="minorHAnsi" w:hAnsiTheme="minorHAnsi" w:cstheme="minorHAnsi"/>
          <w:color w:val="000000"/>
          <w:sz w:val="22"/>
          <w:szCs w:val="22"/>
        </w:rPr>
        <w:t xml:space="preserve">. 2017;145(4):448-63. </w:t>
      </w:r>
      <w:proofErr w:type="spellStart"/>
      <w:r w:rsidRPr="00071426">
        <w:rPr>
          <w:rFonts w:asciiTheme="minorHAnsi" w:hAnsiTheme="minorHAnsi" w:cstheme="minorHAnsi"/>
          <w:color w:val="000000"/>
          <w:sz w:val="22"/>
          <w:szCs w:val="22"/>
        </w:rPr>
        <w:t>Available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from</w:t>
      </w:r>
      <w:proofErr w:type="spellEnd"/>
      <w:r w:rsidRPr="00071426">
        <w:rPr>
          <w:rFonts w:asciiTheme="minorHAnsi" w:hAnsiTheme="minorHAnsi" w:cstheme="minorHAnsi"/>
          <w:color w:val="000000"/>
          <w:sz w:val="22"/>
          <w:szCs w:val="22"/>
        </w:rPr>
        <w:t xml:space="preserve">: </w:t>
      </w:r>
      <w:hyperlink r:id="rId13" w:history="1">
        <w:r w:rsidRPr="00071426">
          <w:rPr>
            <w:rFonts w:asciiTheme="minorHAnsi" w:hAnsiTheme="minorHAnsi" w:cstheme="minorHAnsi"/>
            <w:color w:val="0066CC"/>
            <w:sz w:val="22"/>
            <w:szCs w:val="22"/>
            <w:u w:val="single"/>
          </w:rPr>
          <w:t>https://www.ijmr.org.in/article.asp?issn=0971-</w:t>
        </w:r>
      </w:hyperlink>
    </w:p>
    <w:p w14:paraId="761BFEE8" w14:textId="77777777" w:rsidR="0041439F" w:rsidRPr="00071426" w:rsidRDefault="00BC5987" w:rsidP="0041439F">
      <w:pPr>
        <w:pStyle w:val="a7"/>
        <w:ind w:left="426"/>
        <w:jc w:val="both"/>
        <w:rPr>
          <w:rFonts w:asciiTheme="minorHAnsi" w:hAnsiTheme="minorHAnsi" w:cstheme="minorHAnsi"/>
          <w:color w:val="0066CC"/>
          <w:sz w:val="22"/>
          <w:szCs w:val="22"/>
          <w:u w:val="single"/>
        </w:rPr>
      </w:pPr>
      <w:hyperlink r:id="rId14" w:history="1">
        <w:r w:rsidR="00F97384" w:rsidRPr="00071426">
          <w:rPr>
            <w:rFonts w:asciiTheme="minorHAnsi" w:hAnsiTheme="minorHAnsi" w:cstheme="minorHAnsi"/>
            <w:color w:val="0066CC"/>
            <w:sz w:val="22"/>
            <w:szCs w:val="22"/>
            <w:u w:val="single"/>
          </w:rPr>
          <w:t>5916;year=2017;volume=145;issue=4;spage=448;epage=463;aulast=Sharma;type=2</w:t>
        </w:r>
      </w:hyperlink>
    </w:p>
    <w:p w14:paraId="2B0F052A" w14:textId="77777777" w:rsidR="00C93644" w:rsidRPr="00071426" w:rsidRDefault="00BC5987" w:rsidP="0041439F">
      <w:pPr>
        <w:pStyle w:val="a7"/>
        <w:ind w:left="426"/>
        <w:jc w:val="both"/>
        <w:rPr>
          <w:rFonts w:asciiTheme="minorHAnsi" w:hAnsiTheme="minorHAnsi" w:cstheme="minorHAnsi"/>
          <w:sz w:val="22"/>
          <w:szCs w:val="22"/>
        </w:rPr>
      </w:pPr>
      <w:hyperlink w:anchor="bookmark102" w:history="1">
        <w:r w:rsidR="00F97384" w:rsidRPr="00071426">
          <w:rPr>
            <w:rFonts w:asciiTheme="minorHAnsi" w:hAnsiTheme="minorHAnsi" w:cstheme="minorHAnsi"/>
            <w:color w:val="000000"/>
            <w:sz w:val="22"/>
            <w:szCs w:val="22"/>
          </w:rPr>
          <w:t>[</w:t>
        </w:r>
        <w:r w:rsidR="00F97384" w:rsidRPr="00071426">
          <w:rPr>
            <w:rFonts w:asciiTheme="minorHAnsi" w:hAnsiTheme="minorHAnsi" w:cstheme="minorHAnsi"/>
            <w:color w:val="0000FF"/>
            <w:sz w:val="22"/>
            <w:szCs w:val="22"/>
          </w:rPr>
          <w:t>54</w:t>
        </w:r>
        <w:r w:rsidR="00F97384" w:rsidRPr="00071426">
          <w:rPr>
            <w:rFonts w:asciiTheme="minorHAnsi" w:hAnsiTheme="minorHAnsi" w:cstheme="minorHAnsi"/>
            <w:color w:val="000000"/>
            <w:sz w:val="22"/>
            <w:szCs w:val="22"/>
          </w:rPr>
          <w:t>]</w:t>
        </w:r>
      </w:hyperlink>
      <w:r w:rsidR="00F97384" w:rsidRPr="00071426">
        <w:rPr>
          <w:rFonts w:asciiTheme="minorHAnsi" w:hAnsiTheme="minorHAnsi" w:cstheme="minorHAnsi"/>
          <w:color w:val="000000"/>
          <w:sz w:val="22"/>
          <w:szCs w:val="22"/>
        </w:rPr>
        <w:t>.</w:t>
      </w:r>
    </w:p>
    <w:p w14:paraId="7A45F1E6" w14:textId="77777777" w:rsidR="00C93644" w:rsidRPr="00071426" w:rsidRDefault="0081044B" w:rsidP="00E423AD">
      <w:pPr>
        <w:pStyle w:val="a7"/>
        <w:numPr>
          <w:ilvl w:val="0"/>
          <w:numId w:val="85"/>
        </w:numPr>
        <w:ind w:left="426" w:hanging="426"/>
        <w:jc w:val="both"/>
        <w:rPr>
          <w:rFonts w:asciiTheme="minorHAnsi" w:hAnsiTheme="minorHAnsi" w:cstheme="minorHAnsi"/>
          <w:sz w:val="22"/>
          <w:szCs w:val="22"/>
        </w:rPr>
      </w:pPr>
      <w:r w:rsidRPr="00071426">
        <w:rPr>
          <w:rFonts w:asciiTheme="minorHAnsi" w:hAnsiTheme="minorHAnsi" w:cstheme="minorHAnsi"/>
          <w:b/>
          <w:color w:val="000000"/>
          <w:sz w:val="22"/>
          <w:szCs w:val="22"/>
        </w:rPr>
        <w:t xml:space="preserve">Другий європейський науково обґрунтований консенсус з профілактики, діагностики та лікування опортуністичних інфекцій при запальних захворюваннях кишечника. </w:t>
      </w:r>
      <w:proofErr w:type="spellStart"/>
      <w:r w:rsidRPr="00071426">
        <w:rPr>
          <w:rFonts w:asciiTheme="minorHAnsi" w:hAnsiTheme="minorHAnsi" w:cstheme="minorHAnsi"/>
          <w:color w:val="000000"/>
          <w:sz w:val="22"/>
          <w:szCs w:val="22"/>
        </w:rPr>
        <w:t>Rahier</w:t>
      </w:r>
      <w:proofErr w:type="spellEnd"/>
      <w:r w:rsidRPr="00071426">
        <w:rPr>
          <w:rFonts w:asciiTheme="minorHAnsi" w:hAnsiTheme="minorHAnsi" w:cstheme="minorHAnsi"/>
          <w:color w:val="000000"/>
          <w:sz w:val="22"/>
          <w:szCs w:val="22"/>
        </w:rPr>
        <w:t xml:space="preserve"> JF, </w:t>
      </w:r>
      <w:proofErr w:type="spellStart"/>
      <w:r w:rsidRPr="00071426">
        <w:rPr>
          <w:rFonts w:asciiTheme="minorHAnsi" w:hAnsiTheme="minorHAnsi" w:cstheme="minorHAnsi"/>
          <w:color w:val="000000"/>
          <w:sz w:val="22"/>
          <w:szCs w:val="22"/>
        </w:rPr>
        <w:t>Magro</w:t>
      </w:r>
      <w:proofErr w:type="spellEnd"/>
      <w:r w:rsidRPr="00071426">
        <w:rPr>
          <w:rFonts w:asciiTheme="minorHAnsi" w:hAnsiTheme="minorHAnsi" w:cstheme="minorHAnsi"/>
          <w:color w:val="000000"/>
          <w:sz w:val="22"/>
          <w:szCs w:val="22"/>
        </w:rPr>
        <w:t xml:space="preserve"> F, </w:t>
      </w:r>
      <w:proofErr w:type="spellStart"/>
      <w:r w:rsidRPr="00071426">
        <w:rPr>
          <w:rFonts w:asciiTheme="minorHAnsi" w:hAnsiTheme="minorHAnsi" w:cstheme="minorHAnsi"/>
          <w:color w:val="000000"/>
          <w:sz w:val="22"/>
          <w:szCs w:val="22"/>
        </w:rPr>
        <w:t>Abreu</w:t>
      </w:r>
      <w:proofErr w:type="spellEnd"/>
      <w:r w:rsidRPr="00071426">
        <w:rPr>
          <w:rFonts w:asciiTheme="minorHAnsi" w:hAnsiTheme="minorHAnsi" w:cstheme="minorHAnsi"/>
          <w:color w:val="000000"/>
          <w:sz w:val="22"/>
          <w:szCs w:val="22"/>
        </w:rPr>
        <w:t xml:space="preserve"> C, </w:t>
      </w:r>
      <w:proofErr w:type="spellStart"/>
      <w:r w:rsidRPr="00071426">
        <w:rPr>
          <w:rFonts w:asciiTheme="minorHAnsi" w:hAnsiTheme="minorHAnsi" w:cstheme="minorHAnsi"/>
          <w:color w:val="000000"/>
          <w:sz w:val="22"/>
          <w:szCs w:val="22"/>
        </w:rPr>
        <w:t>Armuzzi</w:t>
      </w:r>
      <w:proofErr w:type="spellEnd"/>
      <w:r w:rsidRPr="00071426">
        <w:rPr>
          <w:rFonts w:asciiTheme="minorHAnsi" w:hAnsiTheme="minorHAnsi" w:cstheme="minorHAnsi"/>
          <w:color w:val="000000"/>
          <w:sz w:val="22"/>
          <w:szCs w:val="22"/>
        </w:rPr>
        <w:t xml:space="preserve"> A, </w:t>
      </w:r>
      <w:proofErr w:type="spellStart"/>
      <w:r w:rsidRPr="00071426">
        <w:rPr>
          <w:rFonts w:asciiTheme="minorHAnsi" w:hAnsiTheme="minorHAnsi" w:cstheme="minorHAnsi"/>
          <w:color w:val="000000"/>
          <w:sz w:val="22"/>
          <w:szCs w:val="22"/>
        </w:rPr>
        <w:t>Ben-Horin</w:t>
      </w:r>
      <w:proofErr w:type="spellEnd"/>
      <w:r w:rsidRPr="00071426">
        <w:rPr>
          <w:rFonts w:asciiTheme="minorHAnsi" w:hAnsiTheme="minorHAnsi" w:cstheme="minorHAnsi"/>
          <w:color w:val="000000"/>
          <w:sz w:val="22"/>
          <w:szCs w:val="22"/>
        </w:rPr>
        <w:t xml:space="preserve"> S, </w:t>
      </w:r>
      <w:proofErr w:type="spellStart"/>
      <w:r w:rsidRPr="00071426">
        <w:rPr>
          <w:rFonts w:asciiTheme="minorHAnsi" w:hAnsiTheme="minorHAnsi" w:cstheme="minorHAnsi"/>
          <w:color w:val="000000"/>
          <w:sz w:val="22"/>
          <w:szCs w:val="22"/>
        </w:rPr>
        <w:t>Chowers</w:t>
      </w:r>
      <w:proofErr w:type="spellEnd"/>
      <w:r w:rsidRPr="00071426">
        <w:rPr>
          <w:rFonts w:asciiTheme="minorHAnsi" w:hAnsiTheme="minorHAnsi" w:cstheme="minorHAnsi"/>
          <w:color w:val="000000"/>
          <w:sz w:val="22"/>
          <w:szCs w:val="22"/>
        </w:rPr>
        <w:t xml:space="preserve"> Y </w:t>
      </w:r>
      <w:proofErr w:type="spellStart"/>
      <w:r w:rsidRPr="00071426">
        <w:rPr>
          <w:rFonts w:asciiTheme="minorHAnsi" w:hAnsiTheme="minorHAnsi" w:cstheme="minorHAnsi"/>
          <w:color w:val="000000"/>
          <w:sz w:val="22"/>
          <w:szCs w:val="22"/>
        </w:rPr>
        <w:t>et</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al</w:t>
      </w:r>
      <w:proofErr w:type="spellEnd"/>
      <w:r w:rsidRPr="00071426">
        <w:rPr>
          <w:rFonts w:asciiTheme="minorHAnsi" w:hAnsiTheme="minorHAnsi" w:cstheme="minorHAnsi"/>
          <w:color w:val="000000"/>
          <w:sz w:val="22"/>
          <w:szCs w:val="22"/>
        </w:rPr>
        <w:t xml:space="preserve">. J </w:t>
      </w:r>
      <w:proofErr w:type="spellStart"/>
      <w:r w:rsidRPr="00071426">
        <w:rPr>
          <w:rFonts w:asciiTheme="minorHAnsi" w:hAnsiTheme="minorHAnsi" w:cstheme="minorHAnsi"/>
          <w:color w:val="000000"/>
          <w:sz w:val="22"/>
          <w:szCs w:val="22"/>
        </w:rPr>
        <w:t>Crohns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Colitis</w:t>
      </w:r>
      <w:proofErr w:type="spellEnd"/>
      <w:r w:rsidRPr="00071426">
        <w:rPr>
          <w:rFonts w:asciiTheme="minorHAnsi" w:hAnsiTheme="minorHAnsi" w:cstheme="minorHAnsi"/>
          <w:color w:val="000000"/>
          <w:sz w:val="22"/>
          <w:szCs w:val="22"/>
        </w:rPr>
        <w:t xml:space="preserve">. 2014;8(6):443-68. </w:t>
      </w:r>
      <w:proofErr w:type="spellStart"/>
      <w:r w:rsidRPr="00071426">
        <w:rPr>
          <w:rFonts w:asciiTheme="minorHAnsi" w:hAnsiTheme="minorHAnsi" w:cstheme="minorHAnsi"/>
          <w:color w:val="000000"/>
          <w:sz w:val="22"/>
          <w:szCs w:val="22"/>
        </w:rPr>
        <w:t>Available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at</w:t>
      </w:r>
      <w:proofErr w:type="spellEnd"/>
      <w:r w:rsidRPr="00071426">
        <w:rPr>
          <w:rFonts w:asciiTheme="minorHAnsi" w:hAnsiTheme="minorHAnsi" w:cstheme="minorHAnsi"/>
          <w:color w:val="000000"/>
          <w:sz w:val="22"/>
          <w:szCs w:val="22"/>
        </w:rPr>
        <w:t xml:space="preserve"> </w:t>
      </w:r>
      <w:hyperlink r:id="rId15" w:history="1">
        <w:r w:rsidRPr="00071426">
          <w:rPr>
            <w:rFonts w:asciiTheme="minorHAnsi" w:hAnsiTheme="minorHAnsi" w:cstheme="minorHAnsi"/>
            <w:color w:val="0066CC"/>
            <w:sz w:val="22"/>
            <w:szCs w:val="22"/>
            <w:u w:val="single"/>
          </w:rPr>
          <w:t xml:space="preserve">https://academic.oup.com/ecco-jcc/article/8/6/443/421810 </w:t>
        </w:r>
      </w:hyperlink>
      <w:hyperlink w:anchor="bookmark60" w:history="1">
        <w:r w:rsidRPr="00071426">
          <w:rPr>
            <w:rFonts w:asciiTheme="minorHAnsi" w:hAnsiTheme="minorHAnsi" w:cstheme="minorHAnsi"/>
            <w:color w:val="000000"/>
            <w:sz w:val="22"/>
            <w:szCs w:val="22"/>
          </w:rPr>
          <w:t>[</w:t>
        </w:r>
        <w:r w:rsidRPr="00071426">
          <w:rPr>
            <w:rFonts w:asciiTheme="minorHAnsi" w:hAnsiTheme="minorHAnsi" w:cstheme="minorHAnsi"/>
            <w:color w:val="0000FF"/>
            <w:sz w:val="22"/>
            <w:szCs w:val="22"/>
          </w:rPr>
          <w:t>9</w:t>
        </w:r>
        <w:r w:rsidRPr="00071426">
          <w:rPr>
            <w:rFonts w:asciiTheme="minorHAnsi" w:hAnsiTheme="minorHAnsi" w:cstheme="minorHAnsi"/>
            <w:color w:val="000000"/>
            <w:sz w:val="22"/>
            <w:szCs w:val="22"/>
          </w:rPr>
          <w:t>]</w:t>
        </w:r>
      </w:hyperlink>
      <w:r w:rsidRPr="00071426">
        <w:rPr>
          <w:rFonts w:asciiTheme="minorHAnsi" w:hAnsiTheme="minorHAnsi" w:cstheme="minorHAnsi"/>
          <w:color w:val="000000"/>
          <w:sz w:val="22"/>
          <w:szCs w:val="22"/>
        </w:rPr>
        <w:t>.</w:t>
      </w:r>
    </w:p>
    <w:p w14:paraId="685DF5FE" w14:textId="77777777" w:rsidR="00C93644" w:rsidRPr="00071426" w:rsidRDefault="0081044B" w:rsidP="0041439F">
      <w:pPr>
        <w:tabs>
          <w:tab w:val="left" w:pos="709"/>
        </w:tabs>
        <w:spacing w:before="360"/>
        <w:rPr>
          <w:rFonts w:asciiTheme="minorHAnsi" w:hAnsiTheme="minorHAnsi" w:cstheme="minorHAnsi"/>
          <w:sz w:val="22"/>
          <w:szCs w:val="22"/>
        </w:rPr>
      </w:pPr>
      <w:r w:rsidRPr="00071426">
        <w:rPr>
          <w:rFonts w:asciiTheme="minorHAnsi" w:hAnsiTheme="minorHAnsi" w:cstheme="minorHAnsi"/>
          <w:b/>
          <w:color w:val="4F81BD"/>
          <w:sz w:val="22"/>
          <w:szCs w:val="22"/>
        </w:rPr>
        <w:t>5.3</w:t>
      </w:r>
      <w:r w:rsidRPr="00071426">
        <w:rPr>
          <w:rFonts w:asciiTheme="minorHAnsi" w:hAnsiTheme="minorHAnsi" w:cstheme="minorHAnsi"/>
          <w:b/>
          <w:color w:val="4F81BD"/>
          <w:sz w:val="22"/>
          <w:szCs w:val="22"/>
        </w:rPr>
        <w:tab/>
      </w:r>
      <w:proofErr w:type="spellStart"/>
      <w:r w:rsidRPr="00071426">
        <w:rPr>
          <w:rFonts w:asciiTheme="minorHAnsi" w:hAnsiTheme="minorHAnsi" w:cstheme="minorHAnsi"/>
          <w:b/>
          <w:color w:val="4F81BD"/>
          <w:sz w:val="22"/>
          <w:szCs w:val="22"/>
        </w:rPr>
        <w:t>Ссылки</w:t>
      </w:r>
      <w:proofErr w:type="spellEnd"/>
    </w:p>
    <w:p w14:paraId="77B311C6" w14:textId="77777777" w:rsidR="00C93644" w:rsidRPr="00E675A1" w:rsidRDefault="0081044B" w:rsidP="00EE151B">
      <w:pPr>
        <w:numPr>
          <w:ilvl w:val="0"/>
          <w:numId w:val="16"/>
        </w:numPr>
        <w:spacing w:before="60"/>
        <w:ind w:left="567" w:hanging="567"/>
        <w:jc w:val="both"/>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World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Health</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Organization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Tuberculosis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key</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facts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Internet</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Geneva</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World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Health</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Organization</w:t>
      </w:r>
      <w:proofErr w:type="spellEnd"/>
      <w:r w:rsidRPr="00071426">
        <w:rPr>
          <w:rFonts w:asciiTheme="minorHAnsi" w:hAnsiTheme="minorHAnsi" w:cstheme="minorHAnsi"/>
          <w:color w:val="000000"/>
          <w:sz w:val="22"/>
          <w:szCs w:val="22"/>
        </w:rPr>
        <w:t>; 2020 [</w:t>
      </w:r>
      <w:proofErr w:type="spellStart"/>
      <w:r w:rsidRPr="00071426">
        <w:rPr>
          <w:rFonts w:asciiTheme="minorHAnsi" w:hAnsiTheme="minorHAnsi" w:cstheme="minorHAnsi"/>
          <w:color w:val="000000"/>
          <w:sz w:val="22"/>
          <w:szCs w:val="22"/>
        </w:rPr>
        <w:t>cited</w:t>
      </w:r>
      <w:proofErr w:type="spellEnd"/>
      <w:r w:rsidRPr="00071426">
        <w:rPr>
          <w:rFonts w:asciiTheme="minorHAnsi" w:hAnsiTheme="minorHAnsi" w:cstheme="minorHAnsi"/>
          <w:color w:val="000000"/>
          <w:sz w:val="22"/>
          <w:szCs w:val="22"/>
        </w:rPr>
        <w:t xml:space="preserve"> 2021 </w:t>
      </w:r>
      <w:proofErr w:type="spellStart"/>
      <w:r w:rsidRPr="00071426">
        <w:rPr>
          <w:rFonts w:asciiTheme="minorHAnsi" w:hAnsiTheme="minorHAnsi" w:cstheme="minorHAnsi"/>
          <w:color w:val="000000"/>
          <w:sz w:val="22"/>
          <w:szCs w:val="22"/>
        </w:rPr>
        <w:t>Mar</w:t>
      </w:r>
      <w:proofErr w:type="spellEnd"/>
      <w:r w:rsidRPr="00071426">
        <w:rPr>
          <w:rFonts w:asciiTheme="minorHAnsi" w:hAnsiTheme="minorHAnsi" w:cstheme="minorHAnsi"/>
          <w:color w:val="000000"/>
          <w:sz w:val="22"/>
          <w:szCs w:val="22"/>
        </w:rPr>
        <w:t xml:space="preserve"> 31]. </w:t>
      </w:r>
      <w:proofErr w:type="spellStart"/>
      <w:r w:rsidRPr="00071426">
        <w:rPr>
          <w:rFonts w:asciiTheme="minorHAnsi" w:hAnsiTheme="minorHAnsi" w:cstheme="minorHAnsi"/>
          <w:color w:val="000000"/>
          <w:sz w:val="22"/>
          <w:szCs w:val="22"/>
        </w:rPr>
        <w:t>Available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from</w:t>
      </w:r>
      <w:proofErr w:type="spellEnd"/>
      <w:r w:rsidRPr="00E675A1">
        <w:rPr>
          <w:rFonts w:asciiTheme="minorHAnsi" w:hAnsiTheme="minorHAnsi" w:cstheme="minorHAnsi"/>
          <w:sz w:val="22"/>
          <w:szCs w:val="22"/>
        </w:rPr>
        <w:t xml:space="preserve">: </w:t>
      </w:r>
      <w:hyperlink r:id="rId16" w:history="1">
        <w:r w:rsidRPr="00E675A1">
          <w:rPr>
            <w:rFonts w:asciiTheme="minorHAnsi" w:hAnsiTheme="minorHAnsi" w:cstheme="minorHAnsi"/>
            <w:sz w:val="22"/>
            <w:szCs w:val="22"/>
          </w:rPr>
          <w:t>https://www.who.int/news-room/fact-sheets/detail/tuberculosis</w:t>
        </w:r>
      </w:hyperlink>
    </w:p>
    <w:p w14:paraId="2BBDC67A" w14:textId="77777777" w:rsidR="00C93644" w:rsidRPr="00071426" w:rsidRDefault="0081044B" w:rsidP="00EE151B">
      <w:pPr>
        <w:numPr>
          <w:ilvl w:val="0"/>
          <w:numId w:val="16"/>
        </w:numPr>
        <w:spacing w:before="120"/>
        <w:ind w:left="567" w:hanging="567"/>
        <w:jc w:val="both"/>
        <w:rPr>
          <w:rFonts w:asciiTheme="minorHAnsi" w:hAnsiTheme="minorHAnsi" w:cstheme="minorHAnsi"/>
          <w:color w:val="000000"/>
          <w:sz w:val="22"/>
          <w:szCs w:val="22"/>
        </w:rPr>
      </w:pPr>
      <w:proofErr w:type="spellStart"/>
      <w:r w:rsidRPr="00071426">
        <w:rPr>
          <w:rFonts w:asciiTheme="minorHAnsi" w:hAnsiTheme="minorHAnsi" w:cstheme="minorHAnsi"/>
          <w:color w:val="000000"/>
          <w:sz w:val="22"/>
          <w:szCs w:val="22"/>
        </w:rPr>
        <w:t>Raviglione</w:t>
      </w:r>
      <w:proofErr w:type="spellEnd"/>
      <w:r w:rsidRPr="00071426">
        <w:rPr>
          <w:rFonts w:asciiTheme="minorHAnsi" w:hAnsiTheme="minorHAnsi" w:cstheme="minorHAnsi"/>
          <w:color w:val="000000"/>
          <w:sz w:val="22"/>
          <w:szCs w:val="22"/>
        </w:rPr>
        <w:t xml:space="preserve"> MC. </w:t>
      </w:r>
      <w:proofErr w:type="spellStart"/>
      <w:r w:rsidRPr="00071426">
        <w:rPr>
          <w:rFonts w:asciiTheme="minorHAnsi" w:hAnsiTheme="minorHAnsi" w:cstheme="minorHAnsi"/>
          <w:color w:val="000000"/>
          <w:sz w:val="22"/>
          <w:szCs w:val="22"/>
        </w:rPr>
        <w:t>Tuberculosis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Jameson</w:t>
      </w:r>
      <w:proofErr w:type="spellEnd"/>
      <w:r w:rsidRPr="00071426">
        <w:rPr>
          <w:rFonts w:asciiTheme="minorHAnsi" w:hAnsiTheme="minorHAnsi" w:cstheme="minorHAnsi"/>
          <w:color w:val="000000"/>
          <w:sz w:val="22"/>
          <w:szCs w:val="22"/>
        </w:rPr>
        <w:t xml:space="preserve"> JL, </w:t>
      </w:r>
      <w:proofErr w:type="spellStart"/>
      <w:r w:rsidRPr="00071426">
        <w:rPr>
          <w:rFonts w:asciiTheme="minorHAnsi" w:hAnsiTheme="minorHAnsi" w:cstheme="minorHAnsi"/>
          <w:color w:val="000000"/>
          <w:sz w:val="22"/>
          <w:szCs w:val="22"/>
        </w:rPr>
        <w:t>Fauci</w:t>
      </w:r>
      <w:proofErr w:type="spellEnd"/>
      <w:r w:rsidRPr="00071426">
        <w:rPr>
          <w:rFonts w:asciiTheme="minorHAnsi" w:hAnsiTheme="minorHAnsi" w:cstheme="minorHAnsi"/>
          <w:color w:val="000000"/>
          <w:sz w:val="22"/>
          <w:szCs w:val="22"/>
        </w:rPr>
        <w:t xml:space="preserve"> AS, </w:t>
      </w:r>
      <w:proofErr w:type="spellStart"/>
      <w:r w:rsidRPr="00071426">
        <w:rPr>
          <w:rFonts w:asciiTheme="minorHAnsi" w:hAnsiTheme="minorHAnsi" w:cstheme="minorHAnsi"/>
          <w:color w:val="000000"/>
          <w:sz w:val="22"/>
          <w:szCs w:val="22"/>
        </w:rPr>
        <w:t>Kasper</w:t>
      </w:r>
      <w:proofErr w:type="spellEnd"/>
      <w:r w:rsidRPr="00071426">
        <w:rPr>
          <w:rFonts w:asciiTheme="minorHAnsi" w:hAnsiTheme="minorHAnsi" w:cstheme="minorHAnsi"/>
          <w:color w:val="000000"/>
          <w:sz w:val="22"/>
          <w:szCs w:val="22"/>
        </w:rPr>
        <w:t xml:space="preserve"> DL, </w:t>
      </w:r>
      <w:proofErr w:type="spellStart"/>
      <w:r w:rsidRPr="00071426">
        <w:rPr>
          <w:rFonts w:asciiTheme="minorHAnsi" w:hAnsiTheme="minorHAnsi" w:cstheme="minorHAnsi"/>
          <w:color w:val="000000"/>
          <w:sz w:val="22"/>
          <w:szCs w:val="22"/>
        </w:rPr>
        <w:t>Hauser</w:t>
      </w:r>
      <w:proofErr w:type="spellEnd"/>
      <w:r w:rsidRPr="00071426">
        <w:rPr>
          <w:rFonts w:asciiTheme="minorHAnsi" w:hAnsiTheme="minorHAnsi" w:cstheme="minorHAnsi"/>
          <w:color w:val="000000"/>
          <w:sz w:val="22"/>
          <w:szCs w:val="22"/>
        </w:rPr>
        <w:t xml:space="preserve"> SL, </w:t>
      </w:r>
      <w:proofErr w:type="spellStart"/>
      <w:r w:rsidRPr="00071426">
        <w:rPr>
          <w:rFonts w:asciiTheme="minorHAnsi" w:hAnsiTheme="minorHAnsi" w:cstheme="minorHAnsi"/>
          <w:color w:val="000000"/>
          <w:sz w:val="22"/>
          <w:szCs w:val="22"/>
        </w:rPr>
        <w:t>Longo</w:t>
      </w:r>
      <w:proofErr w:type="spellEnd"/>
      <w:r w:rsidRPr="00071426">
        <w:rPr>
          <w:rFonts w:asciiTheme="minorHAnsi" w:hAnsiTheme="minorHAnsi" w:cstheme="minorHAnsi"/>
          <w:color w:val="000000"/>
          <w:sz w:val="22"/>
          <w:szCs w:val="22"/>
        </w:rPr>
        <w:t xml:space="preserve"> DL, </w:t>
      </w:r>
      <w:proofErr w:type="spellStart"/>
      <w:r w:rsidRPr="00071426">
        <w:rPr>
          <w:rFonts w:asciiTheme="minorHAnsi" w:hAnsiTheme="minorHAnsi" w:cstheme="minorHAnsi"/>
          <w:color w:val="000000"/>
          <w:sz w:val="22"/>
          <w:szCs w:val="22"/>
        </w:rPr>
        <w:t>Loscalzo</w:t>
      </w:r>
      <w:proofErr w:type="spellEnd"/>
      <w:r w:rsidRPr="00071426">
        <w:rPr>
          <w:rFonts w:asciiTheme="minorHAnsi" w:hAnsiTheme="minorHAnsi" w:cstheme="minorHAnsi"/>
          <w:color w:val="000000"/>
          <w:sz w:val="22"/>
          <w:szCs w:val="22"/>
        </w:rPr>
        <w:t xml:space="preserve"> J, </w:t>
      </w:r>
      <w:proofErr w:type="spellStart"/>
      <w:r w:rsidRPr="00071426">
        <w:rPr>
          <w:rFonts w:asciiTheme="minorHAnsi" w:hAnsiTheme="minorHAnsi" w:cstheme="minorHAnsi"/>
          <w:color w:val="000000"/>
          <w:sz w:val="22"/>
          <w:szCs w:val="22"/>
        </w:rPr>
        <w:t>editors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Harrison’s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Principles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of</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Internal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Medicine</w:t>
      </w:r>
      <w:proofErr w:type="spellEnd"/>
      <w:r w:rsidRPr="00071426">
        <w:rPr>
          <w:rFonts w:asciiTheme="minorHAnsi" w:hAnsiTheme="minorHAnsi" w:cstheme="minorHAnsi"/>
          <w:color w:val="000000"/>
          <w:sz w:val="22"/>
          <w:szCs w:val="22"/>
        </w:rPr>
        <w:t xml:space="preserve">. 20th </w:t>
      </w:r>
      <w:proofErr w:type="spellStart"/>
      <w:r w:rsidRPr="00071426">
        <w:rPr>
          <w:rFonts w:asciiTheme="minorHAnsi" w:hAnsiTheme="minorHAnsi" w:cstheme="minorHAnsi"/>
          <w:color w:val="000000"/>
          <w:sz w:val="22"/>
          <w:szCs w:val="22"/>
        </w:rPr>
        <w:t>ed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New</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York</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McGraw-Hill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Education</w:t>
      </w:r>
      <w:proofErr w:type="spellEnd"/>
      <w:r w:rsidRPr="00071426">
        <w:rPr>
          <w:rFonts w:asciiTheme="minorHAnsi" w:hAnsiTheme="minorHAnsi" w:cstheme="minorHAnsi"/>
          <w:color w:val="000000"/>
          <w:sz w:val="22"/>
          <w:szCs w:val="22"/>
        </w:rPr>
        <w:t>; 2018. p. 1236-58.</w:t>
      </w:r>
    </w:p>
    <w:p w14:paraId="2A73FF61" w14:textId="77777777" w:rsidR="00C93644" w:rsidRPr="00071426" w:rsidRDefault="0081044B" w:rsidP="00EE151B">
      <w:pPr>
        <w:numPr>
          <w:ilvl w:val="0"/>
          <w:numId w:val="16"/>
        </w:numPr>
        <w:spacing w:before="120"/>
        <w:ind w:left="567" w:hanging="567"/>
        <w:jc w:val="both"/>
        <w:rPr>
          <w:rFonts w:asciiTheme="minorHAnsi" w:hAnsiTheme="minorHAnsi" w:cstheme="minorHAnsi"/>
          <w:color w:val="000000"/>
          <w:sz w:val="22"/>
          <w:szCs w:val="22"/>
        </w:rPr>
      </w:pPr>
      <w:proofErr w:type="spellStart"/>
      <w:r w:rsidRPr="00071426">
        <w:rPr>
          <w:rFonts w:asciiTheme="minorHAnsi" w:hAnsiTheme="minorHAnsi" w:cstheme="minorHAnsi"/>
          <w:color w:val="000000"/>
          <w:sz w:val="22"/>
          <w:szCs w:val="22"/>
        </w:rPr>
        <w:t>Epstein</w:t>
      </w:r>
      <w:proofErr w:type="spellEnd"/>
      <w:r w:rsidRPr="00071426">
        <w:rPr>
          <w:rFonts w:asciiTheme="minorHAnsi" w:hAnsiTheme="minorHAnsi" w:cstheme="minorHAnsi"/>
          <w:color w:val="000000"/>
          <w:sz w:val="22"/>
          <w:szCs w:val="22"/>
        </w:rPr>
        <w:t xml:space="preserve"> D, </w:t>
      </w:r>
      <w:proofErr w:type="spellStart"/>
      <w:r w:rsidRPr="00071426">
        <w:rPr>
          <w:rFonts w:asciiTheme="minorHAnsi" w:hAnsiTheme="minorHAnsi" w:cstheme="minorHAnsi"/>
          <w:color w:val="000000"/>
          <w:sz w:val="22"/>
          <w:szCs w:val="22"/>
        </w:rPr>
        <w:t>Mistry</w:t>
      </w:r>
      <w:proofErr w:type="spellEnd"/>
      <w:r w:rsidRPr="00071426">
        <w:rPr>
          <w:rFonts w:asciiTheme="minorHAnsi" w:hAnsiTheme="minorHAnsi" w:cstheme="minorHAnsi"/>
          <w:color w:val="000000"/>
          <w:sz w:val="22"/>
          <w:szCs w:val="22"/>
        </w:rPr>
        <w:t xml:space="preserve"> K, </w:t>
      </w:r>
      <w:proofErr w:type="spellStart"/>
      <w:r w:rsidRPr="00071426">
        <w:rPr>
          <w:rFonts w:asciiTheme="minorHAnsi" w:hAnsiTheme="minorHAnsi" w:cstheme="minorHAnsi"/>
          <w:color w:val="000000"/>
          <w:sz w:val="22"/>
          <w:szCs w:val="22"/>
        </w:rPr>
        <w:t>Whitelaw</w:t>
      </w:r>
      <w:proofErr w:type="spellEnd"/>
      <w:r w:rsidRPr="00071426">
        <w:rPr>
          <w:rFonts w:asciiTheme="minorHAnsi" w:hAnsiTheme="minorHAnsi" w:cstheme="minorHAnsi"/>
          <w:color w:val="000000"/>
          <w:sz w:val="22"/>
          <w:szCs w:val="22"/>
        </w:rPr>
        <w:t xml:space="preserve"> A, </w:t>
      </w:r>
      <w:proofErr w:type="spellStart"/>
      <w:r w:rsidRPr="00071426">
        <w:rPr>
          <w:rFonts w:asciiTheme="minorHAnsi" w:hAnsiTheme="minorHAnsi" w:cstheme="minorHAnsi"/>
          <w:color w:val="000000"/>
          <w:sz w:val="22"/>
          <w:szCs w:val="22"/>
        </w:rPr>
        <w:t>Watermeyer</w:t>
      </w:r>
      <w:proofErr w:type="spellEnd"/>
      <w:r w:rsidRPr="00071426">
        <w:rPr>
          <w:rFonts w:asciiTheme="minorHAnsi" w:hAnsiTheme="minorHAnsi" w:cstheme="minorHAnsi"/>
          <w:color w:val="000000"/>
          <w:sz w:val="22"/>
          <w:szCs w:val="22"/>
        </w:rPr>
        <w:t xml:space="preserve"> G, </w:t>
      </w:r>
      <w:proofErr w:type="spellStart"/>
      <w:r w:rsidRPr="00071426">
        <w:rPr>
          <w:rFonts w:asciiTheme="minorHAnsi" w:hAnsiTheme="minorHAnsi" w:cstheme="minorHAnsi"/>
          <w:color w:val="000000"/>
          <w:sz w:val="22"/>
          <w:szCs w:val="22"/>
        </w:rPr>
        <w:t>Pettengell</w:t>
      </w:r>
      <w:proofErr w:type="spellEnd"/>
      <w:r w:rsidRPr="00071426">
        <w:rPr>
          <w:rFonts w:asciiTheme="minorHAnsi" w:hAnsiTheme="minorHAnsi" w:cstheme="minorHAnsi"/>
          <w:color w:val="000000"/>
          <w:sz w:val="22"/>
          <w:szCs w:val="22"/>
        </w:rPr>
        <w:t xml:space="preserve"> KE. </w:t>
      </w:r>
      <w:proofErr w:type="spellStart"/>
      <w:r w:rsidRPr="00071426">
        <w:rPr>
          <w:rFonts w:asciiTheme="minorHAnsi" w:hAnsiTheme="minorHAnsi" w:cstheme="minorHAnsi"/>
          <w:color w:val="000000"/>
          <w:sz w:val="22"/>
          <w:szCs w:val="22"/>
        </w:rPr>
        <w:t>The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effect</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of</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physiological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concentrations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of</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bile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acids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vitro</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growth</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of</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Mycobacterium</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tuberculosis</w:t>
      </w:r>
      <w:proofErr w:type="spellEnd"/>
      <w:r w:rsidRPr="00071426">
        <w:rPr>
          <w:rFonts w:asciiTheme="minorHAnsi" w:hAnsiTheme="minorHAnsi" w:cstheme="minorHAnsi"/>
          <w:color w:val="000000"/>
          <w:sz w:val="22"/>
          <w:szCs w:val="22"/>
        </w:rPr>
        <w:t xml:space="preserve">. S </w:t>
      </w:r>
      <w:proofErr w:type="spellStart"/>
      <w:r w:rsidRPr="00071426">
        <w:rPr>
          <w:rFonts w:asciiTheme="minorHAnsi" w:hAnsiTheme="minorHAnsi" w:cstheme="minorHAnsi"/>
          <w:color w:val="000000"/>
          <w:sz w:val="22"/>
          <w:szCs w:val="22"/>
        </w:rPr>
        <w:t>Afr</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Med</w:t>
      </w:r>
      <w:proofErr w:type="spellEnd"/>
      <w:r w:rsidRPr="00071426">
        <w:rPr>
          <w:rFonts w:asciiTheme="minorHAnsi" w:hAnsiTheme="minorHAnsi" w:cstheme="minorHAnsi"/>
          <w:color w:val="000000"/>
          <w:sz w:val="22"/>
          <w:szCs w:val="22"/>
        </w:rPr>
        <w:t xml:space="preserve"> J. 2012;102(6):522-4.</w:t>
      </w:r>
    </w:p>
    <w:p w14:paraId="3F18E389" w14:textId="77777777" w:rsidR="00C93644" w:rsidRPr="00071426" w:rsidRDefault="0081044B" w:rsidP="00EE151B">
      <w:pPr>
        <w:numPr>
          <w:ilvl w:val="0"/>
          <w:numId w:val="16"/>
        </w:numPr>
        <w:spacing w:before="120"/>
        <w:ind w:left="567" w:hanging="567"/>
        <w:jc w:val="both"/>
        <w:rPr>
          <w:rFonts w:asciiTheme="minorHAnsi" w:hAnsiTheme="minorHAnsi" w:cstheme="minorHAnsi"/>
          <w:color w:val="000000"/>
          <w:sz w:val="22"/>
          <w:szCs w:val="22"/>
        </w:rPr>
      </w:pPr>
      <w:proofErr w:type="spellStart"/>
      <w:r w:rsidRPr="00071426">
        <w:rPr>
          <w:rFonts w:asciiTheme="minorHAnsi" w:hAnsiTheme="minorHAnsi" w:cstheme="minorHAnsi"/>
          <w:color w:val="000000"/>
          <w:sz w:val="22"/>
          <w:szCs w:val="22"/>
        </w:rPr>
        <w:t>Pattanayak</w:t>
      </w:r>
      <w:proofErr w:type="spellEnd"/>
      <w:r w:rsidRPr="00071426">
        <w:rPr>
          <w:rFonts w:asciiTheme="minorHAnsi" w:hAnsiTheme="minorHAnsi" w:cstheme="minorHAnsi"/>
          <w:color w:val="000000"/>
          <w:sz w:val="22"/>
          <w:szCs w:val="22"/>
        </w:rPr>
        <w:t xml:space="preserve"> S, </w:t>
      </w:r>
      <w:proofErr w:type="spellStart"/>
      <w:r w:rsidRPr="00071426">
        <w:rPr>
          <w:rFonts w:asciiTheme="minorHAnsi" w:hAnsiTheme="minorHAnsi" w:cstheme="minorHAnsi"/>
          <w:color w:val="000000"/>
          <w:sz w:val="22"/>
          <w:szCs w:val="22"/>
        </w:rPr>
        <w:t>Behuria</w:t>
      </w:r>
      <w:proofErr w:type="spellEnd"/>
      <w:r w:rsidRPr="00071426">
        <w:rPr>
          <w:rFonts w:asciiTheme="minorHAnsi" w:hAnsiTheme="minorHAnsi" w:cstheme="minorHAnsi"/>
          <w:color w:val="000000"/>
          <w:sz w:val="22"/>
          <w:szCs w:val="22"/>
        </w:rPr>
        <w:t xml:space="preserve"> S. </w:t>
      </w:r>
      <w:proofErr w:type="spellStart"/>
      <w:r w:rsidRPr="00071426">
        <w:rPr>
          <w:rFonts w:asciiTheme="minorHAnsi" w:hAnsiTheme="minorHAnsi" w:cstheme="minorHAnsi"/>
          <w:color w:val="000000"/>
          <w:sz w:val="22"/>
          <w:szCs w:val="22"/>
        </w:rPr>
        <w:t>Is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abdominal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tuberculosis</w:t>
      </w:r>
      <w:proofErr w:type="spellEnd"/>
      <w:r w:rsidRPr="00071426">
        <w:rPr>
          <w:rFonts w:asciiTheme="minorHAnsi" w:hAnsiTheme="minorHAnsi" w:cstheme="minorHAnsi"/>
          <w:color w:val="000000"/>
          <w:sz w:val="22"/>
          <w:szCs w:val="22"/>
        </w:rPr>
        <w:t xml:space="preserve"> a </w:t>
      </w:r>
      <w:proofErr w:type="spellStart"/>
      <w:r w:rsidRPr="00071426">
        <w:rPr>
          <w:rFonts w:asciiTheme="minorHAnsi" w:hAnsiTheme="minorHAnsi" w:cstheme="minorHAnsi"/>
          <w:color w:val="000000"/>
          <w:sz w:val="22"/>
          <w:szCs w:val="22"/>
        </w:rPr>
        <w:t>surgical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problem</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Ann</w:t>
      </w:r>
      <w:proofErr w:type="spellEnd"/>
      <w:r w:rsidRPr="00071426">
        <w:rPr>
          <w:rFonts w:asciiTheme="minorHAnsi" w:hAnsiTheme="minorHAnsi" w:cstheme="minorHAnsi"/>
          <w:color w:val="000000"/>
          <w:sz w:val="22"/>
          <w:szCs w:val="22"/>
        </w:rPr>
        <w:t xml:space="preserve"> R </w:t>
      </w:r>
      <w:proofErr w:type="spellStart"/>
      <w:r w:rsidRPr="00071426">
        <w:rPr>
          <w:rFonts w:asciiTheme="minorHAnsi" w:hAnsiTheme="minorHAnsi" w:cstheme="minorHAnsi"/>
          <w:color w:val="000000"/>
          <w:sz w:val="22"/>
          <w:szCs w:val="22"/>
        </w:rPr>
        <w:t>Coll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Surg</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Engl</w:t>
      </w:r>
      <w:proofErr w:type="spellEnd"/>
      <w:r w:rsidRPr="00071426">
        <w:rPr>
          <w:rFonts w:asciiTheme="minorHAnsi" w:hAnsiTheme="minorHAnsi" w:cstheme="minorHAnsi"/>
          <w:color w:val="000000"/>
          <w:sz w:val="22"/>
          <w:szCs w:val="22"/>
        </w:rPr>
        <w:t>. 2015;97(6):414-9.</w:t>
      </w:r>
    </w:p>
    <w:p w14:paraId="38DDDA8F" w14:textId="77777777" w:rsidR="00C93644" w:rsidRPr="00071426" w:rsidRDefault="0081044B" w:rsidP="00EE151B">
      <w:pPr>
        <w:numPr>
          <w:ilvl w:val="0"/>
          <w:numId w:val="16"/>
        </w:numPr>
        <w:spacing w:before="120"/>
        <w:ind w:left="567" w:hanging="567"/>
        <w:jc w:val="both"/>
        <w:rPr>
          <w:rFonts w:asciiTheme="minorHAnsi" w:hAnsiTheme="minorHAnsi" w:cstheme="minorHAnsi"/>
          <w:color w:val="000000"/>
          <w:sz w:val="22"/>
          <w:szCs w:val="22"/>
        </w:rPr>
      </w:pPr>
      <w:proofErr w:type="spellStart"/>
      <w:r w:rsidRPr="00071426">
        <w:rPr>
          <w:rFonts w:asciiTheme="minorHAnsi" w:hAnsiTheme="minorHAnsi" w:cstheme="minorHAnsi"/>
          <w:color w:val="000000"/>
          <w:sz w:val="22"/>
          <w:szCs w:val="22"/>
        </w:rPr>
        <w:t>Jullien</w:t>
      </w:r>
      <w:proofErr w:type="spellEnd"/>
      <w:r w:rsidRPr="00071426">
        <w:rPr>
          <w:rFonts w:asciiTheme="minorHAnsi" w:hAnsiTheme="minorHAnsi" w:cstheme="minorHAnsi"/>
          <w:color w:val="000000"/>
          <w:sz w:val="22"/>
          <w:szCs w:val="22"/>
        </w:rPr>
        <w:t xml:space="preserve"> S, </w:t>
      </w:r>
      <w:proofErr w:type="spellStart"/>
      <w:r w:rsidRPr="00071426">
        <w:rPr>
          <w:rFonts w:asciiTheme="minorHAnsi" w:hAnsiTheme="minorHAnsi" w:cstheme="minorHAnsi"/>
          <w:color w:val="000000"/>
          <w:sz w:val="22"/>
          <w:szCs w:val="22"/>
        </w:rPr>
        <w:t>Jain</w:t>
      </w:r>
      <w:proofErr w:type="spellEnd"/>
      <w:r w:rsidRPr="00071426">
        <w:rPr>
          <w:rFonts w:asciiTheme="minorHAnsi" w:hAnsiTheme="minorHAnsi" w:cstheme="minorHAnsi"/>
          <w:color w:val="000000"/>
          <w:sz w:val="22"/>
          <w:szCs w:val="22"/>
        </w:rPr>
        <w:t xml:space="preserve"> S, </w:t>
      </w:r>
      <w:proofErr w:type="spellStart"/>
      <w:r w:rsidRPr="00071426">
        <w:rPr>
          <w:rFonts w:asciiTheme="minorHAnsi" w:hAnsiTheme="minorHAnsi" w:cstheme="minorHAnsi"/>
          <w:color w:val="000000"/>
          <w:sz w:val="22"/>
          <w:szCs w:val="22"/>
        </w:rPr>
        <w:t>Ryan</w:t>
      </w:r>
      <w:proofErr w:type="spellEnd"/>
      <w:r w:rsidRPr="00071426">
        <w:rPr>
          <w:rFonts w:asciiTheme="minorHAnsi" w:hAnsiTheme="minorHAnsi" w:cstheme="minorHAnsi"/>
          <w:color w:val="000000"/>
          <w:sz w:val="22"/>
          <w:szCs w:val="22"/>
        </w:rPr>
        <w:t xml:space="preserve"> H, </w:t>
      </w:r>
      <w:proofErr w:type="spellStart"/>
      <w:r w:rsidRPr="00071426">
        <w:rPr>
          <w:rFonts w:asciiTheme="minorHAnsi" w:hAnsiTheme="minorHAnsi" w:cstheme="minorHAnsi"/>
          <w:color w:val="000000"/>
          <w:sz w:val="22"/>
          <w:szCs w:val="22"/>
        </w:rPr>
        <w:t>Ahuja</w:t>
      </w:r>
      <w:proofErr w:type="spellEnd"/>
      <w:r w:rsidRPr="00071426">
        <w:rPr>
          <w:rFonts w:asciiTheme="minorHAnsi" w:hAnsiTheme="minorHAnsi" w:cstheme="minorHAnsi"/>
          <w:color w:val="000000"/>
          <w:sz w:val="22"/>
          <w:szCs w:val="22"/>
        </w:rPr>
        <w:t xml:space="preserve"> V. </w:t>
      </w:r>
      <w:proofErr w:type="spellStart"/>
      <w:r w:rsidRPr="00071426">
        <w:rPr>
          <w:rFonts w:asciiTheme="minorHAnsi" w:hAnsiTheme="minorHAnsi" w:cstheme="minorHAnsi"/>
          <w:color w:val="000000"/>
          <w:sz w:val="22"/>
          <w:szCs w:val="22"/>
        </w:rPr>
        <w:t>Six-month</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therapy</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for</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abdominal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tuberculosis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Cochrane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Database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Syst</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Rev</w:t>
      </w:r>
      <w:proofErr w:type="spellEnd"/>
      <w:r w:rsidRPr="00071426">
        <w:rPr>
          <w:rFonts w:asciiTheme="minorHAnsi" w:hAnsiTheme="minorHAnsi" w:cstheme="minorHAnsi"/>
          <w:color w:val="000000"/>
          <w:sz w:val="22"/>
          <w:szCs w:val="22"/>
        </w:rPr>
        <w:t>. 2016;11:CD012163.</w:t>
      </w:r>
    </w:p>
    <w:p w14:paraId="321666FB" w14:textId="77777777" w:rsidR="00C93644" w:rsidRPr="00071426" w:rsidRDefault="00C93644" w:rsidP="0069334C">
      <w:pPr>
        <w:numPr>
          <w:ilvl w:val="0"/>
          <w:numId w:val="16"/>
        </w:numPr>
        <w:tabs>
          <w:tab w:val="left" w:pos="504"/>
        </w:tabs>
        <w:spacing w:before="115"/>
        <w:ind w:hanging="499"/>
        <w:jc w:val="both"/>
        <w:rPr>
          <w:rFonts w:asciiTheme="minorHAnsi" w:hAnsiTheme="minorHAnsi" w:cstheme="minorHAnsi"/>
          <w:color w:val="000000"/>
          <w:sz w:val="22"/>
          <w:szCs w:val="22"/>
          <w:lang w:val="ru-RU"/>
        </w:rPr>
        <w:sectPr w:rsidR="00C93644" w:rsidRPr="00071426" w:rsidSect="00040941">
          <w:pgSz w:w="11904" w:h="16838" w:code="9"/>
          <w:pgMar w:top="1418" w:right="1701" w:bottom="1418" w:left="1701" w:header="709" w:footer="709" w:gutter="0"/>
          <w:cols w:space="60"/>
          <w:noEndnote/>
          <w:docGrid w:linePitch="272"/>
        </w:sectPr>
      </w:pPr>
    </w:p>
    <w:p w14:paraId="20798C85" w14:textId="77777777" w:rsidR="00C93644" w:rsidRPr="00071426" w:rsidRDefault="0081044B" w:rsidP="007D3728">
      <w:pPr>
        <w:numPr>
          <w:ilvl w:val="0"/>
          <w:numId w:val="17"/>
        </w:numPr>
        <w:ind w:left="567" w:hanging="567"/>
        <w:jc w:val="both"/>
        <w:rPr>
          <w:rFonts w:asciiTheme="minorHAnsi" w:hAnsiTheme="minorHAnsi" w:cstheme="minorHAnsi"/>
          <w:color w:val="000000"/>
          <w:sz w:val="22"/>
          <w:szCs w:val="22"/>
        </w:rPr>
      </w:pPr>
      <w:proofErr w:type="spellStart"/>
      <w:r w:rsidRPr="00071426">
        <w:rPr>
          <w:rFonts w:asciiTheme="minorHAnsi" w:hAnsiTheme="minorHAnsi" w:cstheme="minorHAnsi"/>
          <w:color w:val="000000"/>
          <w:sz w:val="22"/>
          <w:szCs w:val="22"/>
        </w:rPr>
        <w:lastRenderedPageBreak/>
        <w:t>Noomene</w:t>
      </w:r>
      <w:proofErr w:type="spellEnd"/>
      <w:r w:rsidRPr="00071426">
        <w:rPr>
          <w:rFonts w:asciiTheme="minorHAnsi" w:hAnsiTheme="minorHAnsi" w:cstheme="minorHAnsi"/>
          <w:color w:val="000000"/>
          <w:sz w:val="22"/>
          <w:szCs w:val="22"/>
        </w:rPr>
        <w:t xml:space="preserve"> R, </w:t>
      </w:r>
      <w:proofErr w:type="spellStart"/>
      <w:r w:rsidRPr="00071426">
        <w:rPr>
          <w:rFonts w:asciiTheme="minorHAnsi" w:hAnsiTheme="minorHAnsi" w:cstheme="minorHAnsi"/>
          <w:color w:val="000000"/>
          <w:sz w:val="22"/>
          <w:szCs w:val="22"/>
        </w:rPr>
        <w:t>Ouakaa</w:t>
      </w:r>
      <w:proofErr w:type="spellEnd"/>
      <w:r w:rsidRPr="00071426">
        <w:rPr>
          <w:rFonts w:asciiTheme="minorHAnsi" w:hAnsiTheme="minorHAnsi" w:cstheme="minorHAnsi"/>
          <w:color w:val="000000"/>
          <w:sz w:val="22"/>
          <w:szCs w:val="22"/>
        </w:rPr>
        <w:t xml:space="preserve"> A, </w:t>
      </w:r>
      <w:proofErr w:type="spellStart"/>
      <w:r w:rsidRPr="00071426">
        <w:rPr>
          <w:rFonts w:asciiTheme="minorHAnsi" w:hAnsiTheme="minorHAnsi" w:cstheme="minorHAnsi"/>
          <w:color w:val="000000"/>
          <w:sz w:val="22"/>
          <w:szCs w:val="22"/>
        </w:rPr>
        <w:t>Jouini</w:t>
      </w:r>
      <w:proofErr w:type="spellEnd"/>
      <w:r w:rsidRPr="00071426">
        <w:rPr>
          <w:rFonts w:asciiTheme="minorHAnsi" w:hAnsiTheme="minorHAnsi" w:cstheme="minorHAnsi"/>
          <w:color w:val="000000"/>
          <w:sz w:val="22"/>
          <w:szCs w:val="22"/>
        </w:rPr>
        <w:t xml:space="preserve"> R, </w:t>
      </w:r>
      <w:proofErr w:type="spellStart"/>
      <w:r w:rsidRPr="00071426">
        <w:rPr>
          <w:rFonts w:asciiTheme="minorHAnsi" w:hAnsiTheme="minorHAnsi" w:cstheme="minorHAnsi"/>
          <w:color w:val="000000"/>
          <w:sz w:val="22"/>
          <w:szCs w:val="22"/>
        </w:rPr>
        <w:t>Maamer</w:t>
      </w:r>
      <w:proofErr w:type="spellEnd"/>
      <w:r w:rsidRPr="00071426">
        <w:rPr>
          <w:rFonts w:asciiTheme="minorHAnsi" w:hAnsiTheme="minorHAnsi" w:cstheme="minorHAnsi"/>
          <w:color w:val="000000"/>
          <w:sz w:val="22"/>
          <w:szCs w:val="22"/>
        </w:rPr>
        <w:t xml:space="preserve"> AB, </w:t>
      </w:r>
      <w:proofErr w:type="spellStart"/>
      <w:r w:rsidRPr="00071426">
        <w:rPr>
          <w:rFonts w:asciiTheme="minorHAnsi" w:hAnsiTheme="minorHAnsi" w:cstheme="minorHAnsi"/>
          <w:color w:val="000000"/>
          <w:sz w:val="22"/>
          <w:szCs w:val="22"/>
        </w:rPr>
        <w:t>Cherif</w:t>
      </w:r>
      <w:proofErr w:type="spellEnd"/>
      <w:r w:rsidRPr="00071426">
        <w:rPr>
          <w:rFonts w:asciiTheme="minorHAnsi" w:hAnsiTheme="minorHAnsi" w:cstheme="minorHAnsi"/>
          <w:color w:val="000000"/>
          <w:sz w:val="22"/>
          <w:szCs w:val="22"/>
        </w:rPr>
        <w:t xml:space="preserve"> A. </w:t>
      </w:r>
      <w:proofErr w:type="spellStart"/>
      <w:r w:rsidRPr="00071426">
        <w:rPr>
          <w:rFonts w:asciiTheme="minorHAnsi" w:hAnsiTheme="minorHAnsi" w:cstheme="minorHAnsi"/>
          <w:color w:val="000000"/>
          <w:sz w:val="22"/>
          <w:szCs w:val="22"/>
        </w:rPr>
        <w:t>What</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remains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to</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surgeons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the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management</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of</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abdominal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tuberculosis</w:t>
      </w:r>
      <w:proofErr w:type="spellEnd"/>
      <w:r w:rsidRPr="00071426">
        <w:rPr>
          <w:rFonts w:asciiTheme="minorHAnsi" w:hAnsiTheme="minorHAnsi" w:cstheme="minorHAnsi"/>
          <w:color w:val="000000"/>
          <w:sz w:val="22"/>
          <w:szCs w:val="22"/>
        </w:rPr>
        <w:t xml:space="preserve">? A 10 </w:t>
      </w:r>
      <w:proofErr w:type="spellStart"/>
      <w:r w:rsidRPr="00071426">
        <w:rPr>
          <w:rFonts w:asciiTheme="minorHAnsi" w:hAnsiTheme="minorHAnsi" w:cstheme="minorHAnsi"/>
          <w:color w:val="000000"/>
          <w:sz w:val="22"/>
          <w:szCs w:val="22"/>
        </w:rPr>
        <w:t>years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experience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endemic</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area</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Indian</w:t>
      </w:r>
      <w:proofErr w:type="spellEnd"/>
      <w:r w:rsidRPr="00071426">
        <w:rPr>
          <w:rFonts w:asciiTheme="minorHAnsi" w:hAnsiTheme="minorHAnsi" w:cstheme="minorHAnsi"/>
          <w:color w:val="000000"/>
          <w:sz w:val="22"/>
          <w:szCs w:val="22"/>
        </w:rPr>
        <w:t xml:space="preserve"> J </w:t>
      </w:r>
      <w:proofErr w:type="spellStart"/>
      <w:r w:rsidRPr="00071426">
        <w:rPr>
          <w:rFonts w:asciiTheme="minorHAnsi" w:hAnsiTheme="minorHAnsi" w:cstheme="minorHAnsi"/>
          <w:color w:val="000000"/>
          <w:sz w:val="22"/>
          <w:szCs w:val="22"/>
        </w:rPr>
        <w:t>Tuberc</w:t>
      </w:r>
      <w:proofErr w:type="spellEnd"/>
      <w:r w:rsidRPr="00071426">
        <w:rPr>
          <w:rFonts w:asciiTheme="minorHAnsi" w:hAnsiTheme="minorHAnsi" w:cstheme="minorHAnsi"/>
          <w:color w:val="000000"/>
          <w:sz w:val="22"/>
          <w:szCs w:val="22"/>
        </w:rPr>
        <w:t>. 2017;64(3):167-72.</w:t>
      </w:r>
    </w:p>
    <w:p w14:paraId="72107BEB" w14:textId="77777777" w:rsidR="00C93644" w:rsidRPr="00E675A1" w:rsidRDefault="0081044B" w:rsidP="007D3728">
      <w:pPr>
        <w:numPr>
          <w:ilvl w:val="0"/>
          <w:numId w:val="17"/>
        </w:numPr>
        <w:tabs>
          <w:tab w:val="left" w:pos="2146"/>
          <w:tab w:val="left" w:pos="4402"/>
          <w:tab w:val="left" w:pos="5952"/>
          <w:tab w:val="left" w:pos="7814"/>
        </w:tabs>
        <w:spacing w:before="120"/>
        <w:ind w:left="567" w:hanging="567"/>
        <w:jc w:val="both"/>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World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Health</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Organization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Global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tuberculosis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report</w:t>
      </w:r>
      <w:proofErr w:type="spellEnd"/>
      <w:r w:rsidRPr="00071426">
        <w:rPr>
          <w:rFonts w:asciiTheme="minorHAnsi" w:hAnsiTheme="minorHAnsi" w:cstheme="minorHAnsi"/>
          <w:color w:val="000000"/>
          <w:sz w:val="22"/>
          <w:szCs w:val="22"/>
        </w:rPr>
        <w:t xml:space="preserve"> 2018 [</w:t>
      </w:r>
      <w:proofErr w:type="spellStart"/>
      <w:r w:rsidRPr="00071426">
        <w:rPr>
          <w:rFonts w:asciiTheme="minorHAnsi" w:hAnsiTheme="minorHAnsi" w:cstheme="minorHAnsi"/>
          <w:color w:val="000000"/>
          <w:sz w:val="22"/>
          <w:szCs w:val="22"/>
        </w:rPr>
        <w:t>Internet</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Geneva</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World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Health</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Organization</w:t>
      </w:r>
      <w:proofErr w:type="spellEnd"/>
      <w:r w:rsidRPr="00071426">
        <w:rPr>
          <w:rFonts w:asciiTheme="minorHAnsi" w:hAnsiTheme="minorHAnsi" w:cstheme="minorHAnsi"/>
          <w:color w:val="000000"/>
          <w:sz w:val="22"/>
          <w:szCs w:val="22"/>
        </w:rPr>
        <w:t xml:space="preserve">; 2018. </w:t>
      </w:r>
      <w:proofErr w:type="spellStart"/>
      <w:r w:rsidRPr="00071426">
        <w:rPr>
          <w:rFonts w:asciiTheme="minorHAnsi" w:hAnsiTheme="minorHAnsi" w:cstheme="minorHAnsi"/>
          <w:color w:val="000000"/>
          <w:sz w:val="22"/>
          <w:szCs w:val="22"/>
        </w:rPr>
        <w:t>Available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from</w:t>
      </w:r>
      <w:proofErr w:type="spellEnd"/>
      <w:r w:rsidRPr="00071426">
        <w:rPr>
          <w:rFonts w:asciiTheme="minorHAnsi" w:hAnsiTheme="minorHAnsi" w:cstheme="minorHAnsi"/>
          <w:color w:val="000000"/>
          <w:sz w:val="22"/>
          <w:szCs w:val="22"/>
        </w:rPr>
        <w:t xml:space="preserve">: </w:t>
      </w:r>
      <w:r w:rsidRPr="00E675A1">
        <w:rPr>
          <w:rFonts w:asciiTheme="minorHAnsi" w:hAnsiTheme="minorHAnsi" w:cstheme="minorHAnsi"/>
          <w:sz w:val="22"/>
          <w:szCs w:val="22"/>
        </w:rPr>
        <w:t>https://apps.who.int/iris/handle/10665/274453</w:t>
      </w:r>
    </w:p>
    <w:p w14:paraId="7D6EC9A6" w14:textId="77777777" w:rsidR="00C93644" w:rsidRPr="00071426" w:rsidRDefault="0081044B" w:rsidP="007D3728">
      <w:pPr>
        <w:numPr>
          <w:ilvl w:val="0"/>
          <w:numId w:val="17"/>
        </w:numPr>
        <w:spacing w:before="120"/>
        <w:ind w:left="567" w:hanging="567"/>
        <w:jc w:val="both"/>
        <w:rPr>
          <w:rFonts w:asciiTheme="minorHAnsi" w:hAnsiTheme="minorHAnsi" w:cstheme="minorHAnsi"/>
          <w:color w:val="000000"/>
          <w:sz w:val="22"/>
          <w:szCs w:val="22"/>
        </w:rPr>
      </w:pPr>
      <w:proofErr w:type="spellStart"/>
      <w:r w:rsidRPr="00071426">
        <w:rPr>
          <w:rFonts w:asciiTheme="minorHAnsi" w:hAnsiTheme="minorHAnsi" w:cstheme="minorHAnsi"/>
          <w:color w:val="000000"/>
          <w:sz w:val="22"/>
          <w:szCs w:val="22"/>
        </w:rPr>
        <w:t>Marshall</w:t>
      </w:r>
      <w:proofErr w:type="spellEnd"/>
      <w:r w:rsidRPr="00071426">
        <w:rPr>
          <w:rFonts w:asciiTheme="minorHAnsi" w:hAnsiTheme="minorHAnsi" w:cstheme="minorHAnsi"/>
          <w:color w:val="000000"/>
          <w:sz w:val="22"/>
          <w:szCs w:val="22"/>
        </w:rPr>
        <w:t xml:space="preserve"> JB. </w:t>
      </w:r>
      <w:proofErr w:type="spellStart"/>
      <w:r w:rsidRPr="00071426">
        <w:rPr>
          <w:rFonts w:asciiTheme="minorHAnsi" w:hAnsiTheme="minorHAnsi" w:cstheme="minorHAnsi"/>
          <w:color w:val="000000"/>
          <w:sz w:val="22"/>
          <w:szCs w:val="22"/>
        </w:rPr>
        <w:t>Tuberculosis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of</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the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gastrointestinal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tract</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and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peritoneum</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Am</w:t>
      </w:r>
      <w:proofErr w:type="spellEnd"/>
      <w:r w:rsidRPr="00071426">
        <w:rPr>
          <w:rFonts w:asciiTheme="minorHAnsi" w:hAnsiTheme="minorHAnsi" w:cstheme="minorHAnsi"/>
          <w:color w:val="000000"/>
          <w:sz w:val="22"/>
          <w:szCs w:val="22"/>
        </w:rPr>
        <w:t xml:space="preserve"> J </w:t>
      </w:r>
      <w:proofErr w:type="spellStart"/>
      <w:r w:rsidRPr="00071426">
        <w:rPr>
          <w:rFonts w:asciiTheme="minorHAnsi" w:hAnsiTheme="minorHAnsi" w:cstheme="minorHAnsi"/>
          <w:color w:val="000000"/>
          <w:sz w:val="22"/>
          <w:szCs w:val="22"/>
        </w:rPr>
        <w:t>Gastroenterol</w:t>
      </w:r>
      <w:proofErr w:type="spellEnd"/>
      <w:r w:rsidRPr="00071426">
        <w:rPr>
          <w:rFonts w:asciiTheme="minorHAnsi" w:hAnsiTheme="minorHAnsi" w:cstheme="minorHAnsi"/>
          <w:color w:val="000000"/>
          <w:sz w:val="22"/>
          <w:szCs w:val="22"/>
        </w:rPr>
        <w:t>. 1993;88(7):989-99.</w:t>
      </w:r>
    </w:p>
    <w:p w14:paraId="1E3AD912" w14:textId="77777777" w:rsidR="00C93644" w:rsidRPr="00071426" w:rsidRDefault="0081044B" w:rsidP="007D3728">
      <w:pPr>
        <w:numPr>
          <w:ilvl w:val="0"/>
          <w:numId w:val="17"/>
        </w:numPr>
        <w:spacing w:before="120"/>
        <w:ind w:left="567" w:hanging="567"/>
        <w:jc w:val="both"/>
        <w:rPr>
          <w:rFonts w:asciiTheme="minorHAnsi" w:hAnsiTheme="minorHAnsi" w:cstheme="minorHAnsi"/>
          <w:color w:val="000000"/>
          <w:sz w:val="22"/>
          <w:szCs w:val="22"/>
        </w:rPr>
      </w:pPr>
      <w:proofErr w:type="spellStart"/>
      <w:r w:rsidRPr="00071426">
        <w:rPr>
          <w:rFonts w:asciiTheme="minorHAnsi" w:hAnsiTheme="minorHAnsi" w:cstheme="minorHAnsi"/>
          <w:color w:val="000000"/>
          <w:sz w:val="22"/>
          <w:szCs w:val="22"/>
        </w:rPr>
        <w:t>Rahier</w:t>
      </w:r>
      <w:proofErr w:type="spellEnd"/>
      <w:r w:rsidRPr="00071426">
        <w:rPr>
          <w:rFonts w:asciiTheme="minorHAnsi" w:hAnsiTheme="minorHAnsi" w:cstheme="minorHAnsi"/>
          <w:color w:val="000000"/>
          <w:sz w:val="22"/>
          <w:szCs w:val="22"/>
        </w:rPr>
        <w:t xml:space="preserve"> JF, </w:t>
      </w:r>
      <w:proofErr w:type="spellStart"/>
      <w:r w:rsidRPr="00071426">
        <w:rPr>
          <w:rFonts w:asciiTheme="minorHAnsi" w:hAnsiTheme="minorHAnsi" w:cstheme="minorHAnsi"/>
          <w:color w:val="000000"/>
          <w:sz w:val="22"/>
          <w:szCs w:val="22"/>
        </w:rPr>
        <w:t>Magro</w:t>
      </w:r>
      <w:proofErr w:type="spellEnd"/>
      <w:r w:rsidRPr="00071426">
        <w:rPr>
          <w:rFonts w:asciiTheme="minorHAnsi" w:hAnsiTheme="minorHAnsi" w:cstheme="minorHAnsi"/>
          <w:color w:val="000000"/>
          <w:sz w:val="22"/>
          <w:szCs w:val="22"/>
        </w:rPr>
        <w:t xml:space="preserve"> F, </w:t>
      </w:r>
      <w:proofErr w:type="spellStart"/>
      <w:r w:rsidRPr="00071426">
        <w:rPr>
          <w:rFonts w:asciiTheme="minorHAnsi" w:hAnsiTheme="minorHAnsi" w:cstheme="minorHAnsi"/>
          <w:color w:val="000000"/>
          <w:sz w:val="22"/>
          <w:szCs w:val="22"/>
        </w:rPr>
        <w:t>Abreu</w:t>
      </w:r>
      <w:proofErr w:type="spellEnd"/>
      <w:r w:rsidRPr="00071426">
        <w:rPr>
          <w:rFonts w:asciiTheme="minorHAnsi" w:hAnsiTheme="minorHAnsi" w:cstheme="minorHAnsi"/>
          <w:color w:val="000000"/>
          <w:sz w:val="22"/>
          <w:szCs w:val="22"/>
        </w:rPr>
        <w:t xml:space="preserve"> C, </w:t>
      </w:r>
      <w:proofErr w:type="spellStart"/>
      <w:r w:rsidRPr="00071426">
        <w:rPr>
          <w:rFonts w:asciiTheme="minorHAnsi" w:hAnsiTheme="minorHAnsi" w:cstheme="minorHAnsi"/>
          <w:color w:val="000000"/>
          <w:sz w:val="22"/>
          <w:szCs w:val="22"/>
        </w:rPr>
        <w:t>Armuzzi</w:t>
      </w:r>
      <w:proofErr w:type="spellEnd"/>
      <w:r w:rsidRPr="00071426">
        <w:rPr>
          <w:rFonts w:asciiTheme="minorHAnsi" w:hAnsiTheme="minorHAnsi" w:cstheme="minorHAnsi"/>
          <w:color w:val="000000"/>
          <w:sz w:val="22"/>
          <w:szCs w:val="22"/>
        </w:rPr>
        <w:t xml:space="preserve"> A, </w:t>
      </w:r>
      <w:proofErr w:type="spellStart"/>
      <w:r w:rsidRPr="00071426">
        <w:rPr>
          <w:rFonts w:asciiTheme="minorHAnsi" w:hAnsiTheme="minorHAnsi" w:cstheme="minorHAnsi"/>
          <w:color w:val="000000"/>
          <w:sz w:val="22"/>
          <w:szCs w:val="22"/>
        </w:rPr>
        <w:t>Ben-Horin</w:t>
      </w:r>
      <w:proofErr w:type="spellEnd"/>
      <w:r w:rsidRPr="00071426">
        <w:rPr>
          <w:rFonts w:asciiTheme="minorHAnsi" w:hAnsiTheme="minorHAnsi" w:cstheme="minorHAnsi"/>
          <w:color w:val="000000"/>
          <w:sz w:val="22"/>
          <w:szCs w:val="22"/>
        </w:rPr>
        <w:t xml:space="preserve"> S, </w:t>
      </w:r>
      <w:proofErr w:type="spellStart"/>
      <w:r w:rsidRPr="00071426">
        <w:rPr>
          <w:rFonts w:asciiTheme="minorHAnsi" w:hAnsiTheme="minorHAnsi" w:cstheme="minorHAnsi"/>
          <w:color w:val="000000"/>
          <w:sz w:val="22"/>
          <w:szCs w:val="22"/>
        </w:rPr>
        <w:t>Chowers</w:t>
      </w:r>
      <w:proofErr w:type="spellEnd"/>
      <w:r w:rsidRPr="00071426">
        <w:rPr>
          <w:rFonts w:asciiTheme="minorHAnsi" w:hAnsiTheme="minorHAnsi" w:cstheme="minorHAnsi"/>
          <w:color w:val="000000"/>
          <w:sz w:val="22"/>
          <w:szCs w:val="22"/>
        </w:rPr>
        <w:t xml:space="preserve"> Y, </w:t>
      </w:r>
      <w:proofErr w:type="spellStart"/>
      <w:r w:rsidRPr="00071426">
        <w:rPr>
          <w:rFonts w:asciiTheme="minorHAnsi" w:hAnsiTheme="minorHAnsi" w:cstheme="minorHAnsi"/>
          <w:color w:val="000000"/>
          <w:sz w:val="22"/>
          <w:szCs w:val="22"/>
        </w:rPr>
        <w:t>et</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Second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European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evidence-based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consensus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the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prevention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diagnosis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and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management</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of</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opportunistic</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infections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inflammatory</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bowel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disease</w:t>
      </w:r>
      <w:proofErr w:type="spellEnd"/>
      <w:r w:rsidRPr="00071426">
        <w:rPr>
          <w:rFonts w:asciiTheme="minorHAnsi" w:hAnsiTheme="minorHAnsi" w:cstheme="minorHAnsi"/>
          <w:color w:val="000000"/>
          <w:sz w:val="22"/>
          <w:szCs w:val="22"/>
        </w:rPr>
        <w:t xml:space="preserve">. J </w:t>
      </w:r>
      <w:proofErr w:type="spellStart"/>
      <w:r w:rsidRPr="00071426">
        <w:rPr>
          <w:rFonts w:asciiTheme="minorHAnsi" w:hAnsiTheme="minorHAnsi" w:cstheme="minorHAnsi"/>
          <w:color w:val="000000"/>
          <w:sz w:val="22"/>
          <w:szCs w:val="22"/>
        </w:rPr>
        <w:t>Crohns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Colitis</w:t>
      </w:r>
      <w:proofErr w:type="spellEnd"/>
      <w:r w:rsidRPr="00071426">
        <w:rPr>
          <w:rFonts w:asciiTheme="minorHAnsi" w:hAnsiTheme="minorHAnsi" w:cstheme="minorHAnsi"/>
          <w:color w:val="000000"/>
          <w:sz w:val="22"/>
          <w:szCs w:val="22"/>
        </w:rPr>
        <w:t>. 2014;8(6):443– 68.</w:t>
      </w:r>
    </w:p>
    <w:p w14:paraId="52A65371" w14:textId="77777777" w:rsidR="00C93644" w:rsidRPr="00E675A1" w:rsidRDefault="0081044B" w:rsidP="007D3728">
      <w:pPr>
        <w:numPr>
          <w:ilvl w:val="0"/>
          <w:numId w:val="17"/>
        </w:numPr>
        <w:tabs>
          <w:tab w:val="left" w:pos="1752"/>
          <w:tab w:val="left" w:pos="2731"/>
          <w:tab w:val="left" w:pos="3768"/>
          <w:tab w:val="left" w:pos="4742"/>
          <w:tab w:val="left" w:pos="5592"/>
          <w:tab w:val="left" w:pos="6470"/>
          <w:tab w:val="left" w:pos="7810"/>
        </w:tabs>
        <w:spacing w:before="120"/>
        <w:ind w:left="567" w:hanging="567"/>
        <w:jc w:val="both"/>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European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Centre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for</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Disease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Prevention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and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Control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Extrapulmonary</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tuberculosis</w:t>
      </w:r>
      <w:proofErr w:type="spellEnd"/>
      <w:r w:rsidRPr="00071426">
        <w:rPr>
          <w:rFonts w:asciiTheme="minorHAnsi" w:hAnsiTheme="minorHAnsi" w:cstheme="minorHAnsi"/>
          <w:color w:val="000000"/>
          <w:sz w:val="22"/>
          <w:szCs w:val="22"/>
        </w:rPr>
        <w:t xml:space="preserve"> — a </w:t>
      </w:r>
      <w:proofErr w:type="spellStart"/>
      <w:r w:rsidRPr="00071426">
        <w:rPr>
          <w:rFonts w:asciiTheme="minorHAnsi" w:hAnsiTheme="minorHAnsi" w:cstheme="minorHAnsi"/>
          <w:color w:val="000000"/>
          <w:sz w:val="22"/>
          <w:szCs w:val="22"/>
        </w:rPr>
        <w:t>challenging</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diagnosis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video</w:t>
      </w:r>
      <w:proofErr w:type="spellEnd"/>
      <w:r w:rsidRPr="00071426">
        <w:rPr>
          <w:rFonts w:asciiTheme="minorHAnsi" w:hAnsiTheme="minorHAnsi" w:cstheme="minorHAnsi"/>
          <w:color w:val="000000"/>
          <w:sz w:val="22"/>
          <w:szCs w:val="22"/>
        </w:rPr>
        <w:t>] [</w:t>
      </w:r>
      <w:proofErr w:type="spellStart"/>
      <w:r w:rsidRPr="00071426">
        <w:rPr>
          <w:rFonts w:asciiTheme="minorHAnsi" w:hAnsiTheme="minorHAnsi" w:cstheme="minorHAnsi"/>
          <w:color w:val="000000"/>
          <w:sz w:val="22"/>
          <w:szCs w:val="22"/>
        </w:rPr>
        <w:t>Internet</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European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Centre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for</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Disease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Prevention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and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Control</w:t>
      </w:r>
      <w:proofErr w:type="spellEnd"/>
      <w:r w:rsidRPr="00071426">
        <w:rPr>
          <w:rFonts w:asciiTheme="minorHAnsi" w:hAnsiTheme="minorHAnsi" w:cstheme="minorHAnsi"/>
          <w:color w:val="000000"/>
          <w:sz w:val="22"/>
          <w:szCs w:val="22"/>
        </w:rPr>
        <w:t>. 2013 [</w:t>
      </w:r>
      <w:proofErr w:type="spellStart"/>
      <w:r w:rsidRPr="00071426">
        <w:rPr>
          <w:rFonts w:asciiTheme="minorHAnsi" w:hAnsiTheme="minorHAnsi" w:cstheme="minorHAnsi"/>
          <w:color w:val="000000"/>
          <w:sz w:val="22"/>
          <w:szCs w:val="22"/>
        </w:rPr>
        <w:t>cited</w:t>
      </w:r>
      <w:proofErr w:type="spellEnd"/>
      <w:r w:rsidRPr="00071426">
        <w:rPr>
          <w:rFonts w:asciiTheme="minorHAnsi" w:hAnsiTheme="minorHAnsi" w:cstheme="minorHAnsi"/>
          <w:color w:val="000000"/>
          <w:sz w:val="22"/>
          <w:szCs w:val="22"/>
        </w:rPr>
        <w:t xml:space="preserve"> 2018 </w:t>
      </w:r>
      <w:proofErr w:type="spellStart"/>
      <w:r w:rsidRPr="00071426">
        <w:rPr>
          <w:rFonts w:asciiTheme="minorHAnsi" w:hAnsiTheme="minorHAnsi" w:cstheme="minorHAnsi"/>
          <w:color w:val="000000"/>
          <w:sz w:val="22"/>
          <w:szCs w:val="22"/>
        </w:rPr>
        <w:t>Sep</w:t>
      </w:r>
      <w:proofErr w:type="spellEnd"/>
      <w:r w:rsidRPr="00071426">
        <w:rPr>
          <w:rFonts w:asciiTheme="minorHAnsi" w:hAnsiTheme="minorHAnsi" w:cstheme="minorHAnsi"/>
          <w:color w:val="000000"/>
          <w:sz w:val="22"/>
          <w:szCs w:val="22"/>
        </w:rPr>
        <w:t xml:space="preserve"> 24]. </w:t>
      </w:r>
      <w:proofErr w:type="spellStart"/>
      <w:r w:rsidRPr="00071426">
        <w:rPr>
          <w:rFonts w:asciiTheme="minorHAnsi" w:hAnsiTheme="minorHAnsi" w:cstheme="minorHAnsi"/>
          <w:color w:val="000000"/>
          <w:sz w:val="22"/>
          <w:szCs w:val="22"/>
        </w:rPr>
        <w:t>Available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from</w:t>
      </w:r>
      <w:proofErr w:type="spellEnd"/>
      <w:r w:rsidRPr="00071426">
        <w:rPr>
          <w:rFonts w:asciiTheme="minorHAnsi" w:hAnsiTheme="minorHAnsi" w:cstheme="minorHAnsi"/>
          <w:color w:val="000000"/>
          <w:sz w:val="22"/>
          <w:szCs w:val="22"/>
        </w:rPr>
        <w:t xml:space="preserve">: </w:t>
      </w:r>
      <w:r w:rsidRPr="00E675A1">
        <w:rPr>
          <w:rFonts w:asciiTheme="minorHAnsi" w:hAnsiTheme="minorHAnsi" w:cstheme="minorHAnsi"/>
          <w:sz w:val="22"/>
          <w:szCs w:val="22"/>
        </w:rPr>
        <w:t>http://ecdc.europa.eu/en/publications-data/extrapulmonary-tuberculosis-challenging-diagnosis</w:t>
      </w:r>
    </w:p>
    <w:p w14:paraId="51DBEFF7" w14:textId="77777777" w:rsidR="00C93644" w:rsidRPr="00E675A1" w:rsidRDefault="0081044B" w:rsidP="007D3728">
      <w:pPr>
        <w:numPr>
          <w:ilvl w:val="0"/>
          <w:numId w:val="17"/>
        </w:numPr>
        <w:spacing w:before="120"/>
        <w:ind w:left="567" w:hanging="567"/>
        <w:jc w:val="both"/>
        <w:rPr>
          <w:rFonts w:asciiTheme="minorHAnsi" w:hAnsiTheme="minorHAnsi" w:cstheme="minorHAnsi"/>
          <w:sz w:val="22"/>
          <w:szCs w:val="22"/>
        </w:rPr>
      </w:pPr>
      <w:proofErr w:type="spellStart"/>
      <w:r w:rsidRPr="00E675A1">
        <w:rPr>
          <w:rFonts w:asciiTheme="minorHAnsi" w:hAnsiTheme="minorHAnsi" w:cstheme="minorHAnsi"/>
          <w:sz w:val="22"/>
          <w:szCs w:val="22"/>
        </w:rPr>
        <w:t>Sood</w:t>
      </w:r>
      <w:proofErr w:type="spellEnd"/>
      <w:r w:rsidRPr="00E675A1">
        <w:rPr>
          <w:rFonts w:asciiTheme="minorHAnsi" w:hAnsiTheme="minorHAnsi" w:cstheme="minorHAnsi"/>
          <w:sz w:val="22"/>
          <w:szCs w:val="22"/>
        </w:rPr>
        <w:t xml:space="preserve"> A, </w:t>
      </w:r>
      <w:proofErr w:type="spellStart"/>
      <w:r w:rsidRPr="00E675A1">
        <w:rPr>
          <w:rFonts w:asciiTheme="minorHAnsi" w:hAnsiTheme="minorHAnsi" w:cstheme="minorHAnsi"/>
          <w:sz w:val="22"/>
          <w:szCs w:val="22"/>
        </w:rPr>
        <w:t>Midha</w:t>
      </w:r>
      <w:proofErr w:type="spellEnd"/>
      <w:r w:rsidRPr="00E675A1">
        <w:rPr>
          <w:rFonts w:asciiTheme="minorHAnsi" w:hAnsiTheme="minorHAnsi" w:cstheme="minorHAnsi"/>
          <w:sz w:val="22"/>
          <w:szCs w:val="22"/>
        </w:rPr>
        <w:t xml:space="preserve"> V, </w:t>
      </w:r>
      <w:proofErr w:type="spellStart"/>
      <w:r w:rsidRPr="00E675A1">
        <w:rPr>
          <w:rFonts w:asciiTheme="minorHAnsi" w:hAnsiTheme="minorHAnsi" w:cstheme="minorHAnsi"/>
          <w:sz w:val="22"/>
          <w:szCs w:val="22"/>
        </w:rPr>
        <w:t>Singh</w:t>
      </w:r>
      <w:proofErr w:type="spellEnd"/>
      <w:r w:rsidRPr="00E675A1">
        <w:rPr>
          <w:rFonts w:asciiTheme="minorHAnsi" w:hAnsiTheme="minorHAnsi" w:cstheme="minorHAnsi"/>
          <w:sz w:val="22"/>
          <w:szCs w:val="22"/>
        </w:rPr>
        <w:t xml:space="preserve"> A. </w:t>
      </w:r>
      <w:proofErr w:type="spellStart"/>
      <w:r w:rsidRPr="00E675A1">
        <w:rPr>
          <w:rFonts w:asciiTheme="minorHAnsi" w:hAnsiTheme="minorHAnsi" w:cstheme="minorHAnsi"/>
          <w:sz w:val="22"/>
          <w:szCs w:val="22"/>
        </w:rPr>
        <w:t>Differential</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diagnosis</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of</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Crohn’s</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disease</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versus</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ileal</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tuberculosis</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Curr</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Gastroenterol</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Rep</w:t>
      </w:r>
      <w:proofErr w:type="spellEnd"/>
      <w:r w:rsidRPr="00E675A1">
        <w:rPr>
          <w:rFonts w:asciiTheme="minorHAnsi" w:hAnsiTheme="minorHAnsi" w:cstheme="minorHAnsi"/>
          <w:sz w:val="22"/>
          <w:szCs w:val="22"/>
        </w:rPr>
        <w:t>. 2014;16(11):418.</w:t>
      </w:r>
    </w:p>
    <w:p w14:paraId="7D91AF5E" w14:textId="77777777" w:rsidR="00C93644" w:rsidRPr="00E675A1" w:rsidRDefault="0081044B" w:rsidP="007D3728">
      <w:pPr>
        <w:numPr>
          <w:ilvl w:val="0"/>
          <w:numId w:val="17"/>
        </w:numPr>
        <w:tabs>
          <w:tab w:val="left" w:pos="1440"/>
          <w:tab w:val="left" w:pos="2981"/>
          <w:tab w:val="left" w:pos="3763"/>
          <w:tab w:val="left" w:pos="4613"/>
          <w:tab w:val="left" w:pos="5400"/>
          <w:tab w:val="left" w:pos="5971"/>
          <w:tab w:val="left" w:pos="6658"/>
          <w:tab w:val="left" w:pos="7810"/>
        </w:tabs>
        <w:spacing w:before="120"/>
        <w:ind w:left="567" w:hanging="567"/>
        <w:jc w:val="both"/>
        <w:rPr>
          <w:rFonts w:asciiTheme="minorHAnsi" w:hAnsiTheme="minorHAnsi" w:cstheme="minorHAnsi"/>
          <w:sz w:val="22"/>
          <w:szCs w:val="22"/>
        </w:rPr>
      </w:pPr>
      <w:proofErr w:type="spellStart"/>
      <w:r w:rsidRPr="00E675A1">
        <w:rPr>
          <w:rFonts w:asciiTheme="minorHAnsi" w:hAnsiTheme="minorHAnsi" w:cstheme="minorHAnsi"/>
          <w:sz w:val="22"/>
          <w:szCs w:val="22"/>
        </w:rPr>
        <w:t>World</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Health</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Organization</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Global</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tuberculosis</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report</w:t>
      </w:r>
      <w:proofErr w:type="spellEnd"/>
      <w:r w:rsidRPr="00E675A1">
        <w:rPr>
          <w:rFonts w:asciiTheme="minorHAnsi" w:hAnsiTheme="minorHAnsi" w:cstheme="minorHAnsi"/>
          <w:sz w:val="22"/>
          <w:szCs w:val="22"/>
        </w:rPr>
        <w:t xml:space="preserve"> 2017 [</w:t>
      </w:r>
      <w:proofErr w:type="spellStart"/>
      <w:r w:rsidRPr="00E675A1">
        <w:rPr>
          <w:rFonts w:asciiTheme="minorHAnsi" w:hAnsiTheme="minorHAnsi" w:cstheme="minorHAnsi"/>
          <w:sz w:val="22"/>
          <w:szCs w:val="22"/>
        </w:rPr>
        <w:t>Internet</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Geneva</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World</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Health</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Organization</w:t>
      </w:r>
      <w:proofErr w:type="spellEnd"/>
      <w:r w:rsidRPr="00E675A1">
        <w:rPr>
          <w:rFonts w:asciiTheme="minorHAnsi" w:hAnsiTheme="minorHAnsi" w:cstheme="minorHAnsi"/>
          <w:sz w:val="22"/>
          <w:szCs w:val="22"/>
        </w:rPr>
        <w:t>; 2017 [</w:t>
      </w:r>
      <w:proofErr w:type="spellStart"/>
      <w:r w:rsidRPr="00E675A1">
        <w:rPr>
          <w:rFonts w:asciiTheme="minorHAnsi" w:hAnsiTheme="minorHAnsi" w:cstheme="minorHAnsi"/>
          <w:sz w:val="22"/>
          <w:szCs w:val="22"/>
        </w:rPr>
        <w:t>cited</w:t>
      </w:r>
      <w:proofErr w:type="spellEnd"/>
      <w:r w:rsidRPr="00E675A1">
        <w:rPr>
          <w:rFonts w:asciiTheme="minorHAnsi" w:hAnsiTheme="minorHAnsi" w:cstheme="minorHAnsi"/>
          <w:sz w:val="22"/>
          <w:szCs w:val="22"/>
        </w:rPr>
        <w:t xml:space="preserve"> 2018 </w:t>
      </w:r>
      <w:proofErr w:type="spellStart"/>
      <w:r w:rsidRPr="00E675A1">
        <w:rPr>
          <w:rFonts w:asciiTheme="minorHAnsi" w:hAnsiTheme="minorHAnsi" w:cstheme="minorHAnsi"/>
          <w:sz w:val="22"/>
          <w:szCs w:val="22"/>
        </w:rPr>
        <w:t>Jul</w:t>
      </w:r>
      <w:proofErr w:type="spellEnd"/>
      <w:r w:rsidRPr="00E675A1">
        <w:rPr>
          <w:rFonts w:asciiTheme="minorHAnsi" w:hAnsiTheme="minorHAnsi" w:cstheme="minorHAnsi"/>
          <w:sz w:val="22"/>
          <w:szCs w:val="22"/>
        </w:rPr>
        <w:t xml:space="preserve"> 26]. </w:t>
      </w:r>
      <w:proofErr w:type="spellStart"/>
      <w:r w:rsidRPr="00E675A1">
        <w:rPr>
          <w:rFonts w:asciiTheme="minorHAnsi" w:hAnsiTheme="minorHAnsi" w:cstheme="minorHAnsi"/>
          <w:sz w:val="22"/>
          <w:szCs w:val="22"/>
        </w:rPr>
        <w:t>Available</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from</w:t>
      </w:r>
      <w:proofErr w:type="spellEnd"/>
      <w:r w:rsidRPr="00E675A1">
        <w:rPr>
          <w:rFonts w:asciiTheme="minorHAnsi" w:hAnsiTheme="minorHAnsi" w:cstheme="minorHAnsi"/>
          <w:sz w:val="22"/>
          <w:szCs w:val="22"/>
        </w:rPr>
        <w:t>: http://www.who.int/ТБ/publications/global_report/en/</w:t>
      </w:r>
    </w:p>
    <w:p w14:paraId="5901A4C7" w14:textId="77777777" w:rsidR="00C93644" w:rsidRPr="00E675A1" w:rsidRDefault="0081044B" w:rsidP="007D3728">
      <w:pPr>
        <w:numPr>
          <w:ilvl w:val="0"/>
          <w:numId w:val="17"/>
        </w:numPr>
        <w:spacing w:before="120"/>
        <w:ind w:left="567" w:hanging="567"/>
        <w:jc w:val="both"/>
        <w:rPr>
          <w:rFonts w:asciiTheme="minorHAnsi" w:hAnsiTheme="minorHAnsi" w:cstheme="minorHAnsi"/>
          <w:sz w:val="22"/>
          <w:szCs w:val="22"/>
        </w:rPr>
      </w:pPr>
      <w:proofErr w:type="spellStart"/>
      <w:r w:rsidRPr="00E675A1">
        <w:rPr>
          <w:rFonts w:asciiTheme="minorHAnsi" w:hAnsiTheme="minorHAnsi" w:cstheme="minorHAnsi"/>
          <w:sz w:val="22"/>
          <w:szCs w:val="22"/>
        </w:rPr>
        <w:t>Abbas</w:t>
      </w:r>
      <w:proofErr w:type="spellEnd"/>
      <w:r w:rsidRPr="00E675A1">
        <w:rPr>
          <w:rFonts w:asciiTheme="minorHAnsi" w:hAnsiTheme="minorHAnsi" w:cstheme="minorHAnsi"/>
          <w:sz w:val="22"/>
          <w:szCs w:val="22"/>
        </w:rPr>
        <w:t xml:space="preserve"> Z. </w:t>
      </w:r>
      <w:proofErr w:type="spellStart"/>
      <w:r w:rsidRPr="00E675A1">
        <w:rPr>
          <w:rFonts w:asciiTheme="minorHAnsi" w:hAnsiTheme="minorHAnsi" w:cstheme="minorHAnsi"/>
          <w:sz w:val="22"/>
          <w:szCs w:val="22"/>
        </w:rPr>
        <w:t>Abdominal</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tuberculosis</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In</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Hasan</w:t>
      </w:r>
      <w:proofErr w:type="spellEnd"/>
      <w:r w:rsidRPr="00E675A1">
        <w:rPr>
          <w:rFonts w:asciiTheme="minorHAnsi" w:hAnsiTheme="minorHAnsi" w:cstheme="minorHAnsi"/>
          <w:sz w:val="22"/>
          <w:szCs w:val="22"/>
        </w:rPr>
        <w:t xml:space="preserve"> M, </w:t>
      </w:r>
      <w:proofErr w:type="spellStart"/>
      <w:r w:rsidRPr="00E675A1">
        <w:rPr>
          <w:rFonts w:asciiTheme="minorHAnsi" w:hAnsiTheme="minorHAnsi" w:cstheme="minorHAnsi"/>
          <w:sz w:val="22"/>
          <w:szCs w:val="22"/>
        </w:rPr>
        <w:t>Akbar</w:t>
      </w:r>
      <w:proofErr w:type="spellEnd"/>
      <w:r w:rsidRPr="00E675A1">
        <w:rPr>
          <w:rFonts w:asciiTheme="minorHAnsi" w:hAnsiTheme="minorHAnsi" w:cstheme="minorHAnsi"/>
          <w:sz w:val="22"/>
          <w:szCs w:val="22"/>
        </w:rPr>
        <w:t xml:space="preserve"> MF, </w:t>
      </w:r>
      <w:proofErr w:type="spellStart"/>
      <w:r w:rsidRPr="00E675A1">
        <w:rPr>
          <w:rFonts w:asciiTheme="minorHAnsi" w:hAnsiTheme="minorHAnsi" w:cstheme="minorHAnsi"/>
          <w:sz w:val="22"/>
          <w:szCs w:val="22"/>
        </w:rPr>
        <w:t>Al-Mahtab</w:t>
      </w:r>
      <w:proofErr w:type="spellEnd"/>
      <w:r w:rsidRPr="00E675A1">
        <w:rPr>
          <w:rFonts w:asciiTheme="minorHAnsi" w:hAnsiTheme="minorHAnsi" w:cstheme="minorHAnsi"/>
          <w:sz w:val="22"/>
          <w:szCs w:val="22"/>
        </w:rPr>
        <w:t xml:space="preserve"> M, </w:t>
      </w:r>
      <w:proofErr w:type="spellStart"/>
      <w:r w:rsidRPr="00E675A1">
        <w:rPr>
          <w:rFonts w:asciiTheme="minorHAnsi" w:hAnsiTheme="minorHAnsi" w:cstheme="minorHAnsi"/>
          <w:sz w:val="22"/>
          <w:szCs w:val="22"/>
        </w:rPr>
        <w:t>editors</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TexТБook</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of</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Hepato-Gastroenterology</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New</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Delhi</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Jaypee</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Brothers</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Medical</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Pub</w:t>
      </w:r>
      <w:proofErr w:type="spellEnd"/>
      <w:r w:rsidRPr="00E675A1">
        <w:rPr>
          <w:rFonts w:asciiTheme="minorHAnsi" w:hAnsiTheme="minorHAnsi" w:cstheme="minorHAnsi"/>
          <w:sz w:val="22"/>
          <w:szCs w:val="22"/>
        </w:rPr>
        <w:t>; 2015. p. 68–76.</w:t>
      </w:r>
    </w:p>
    <w:p w14:paraId="2F1B5B68" w14:textId="77777777" w:rsidR="00C93644" w:rsidRPr="00E675A1" w:rsidRDefault="0081044B" w:rsidP="007D3728">
      <w:pPr>
        <w:numPr>
          <w:ilvl w:val="0"/>
          <w:numId w:val="17"/>
        </w:numPr>
        <w:spacing w:before="120"/>
        <w:ind w:left="567" w:hanging="567"/>
        <w:jc w:val="both"/>
        <w:rPr>
          <w:rFonts w:asciiTheme="minorHAnsi" w:hAnsiTheme="minorHAnsi" w:cstheme="minorHAnsi"/>
          <w:sz w:val="22"/>
          <w:szCs w:val="22"/>
        </w:rPr>
      </w:pPr>
      <w:proofErr w:type="spellStart"/>
      <w:r w:rsidRPr="00E675A1">
        <w:rPr>
          <w:rFonts w:asciiTheme="minorHAnsi" w:hAnsiTheme="minorHAnsi" w:cstheme="minorHAnsi"/>
          <w:sz w:val="22"/>
          <w:szCs w:val="22"/>
        </w:rPr>
        <w:t>Kapoor</w:t>
      </w:r>
      <w:proofErr w:type="spellEnd"/>
      <w:r w:rsidRPr="00E675A1">
        <w:rPr>
          <w:rFonts w:asciiTheme="minorHAnsi" w:hAnsiTheme="minorHAnsi" w:cstheme="minorHAnsi"/>
          <w:sz w:val="22"/>
          <w:szCs w:val="22"/>
        </w:rPr>
        <w:t xml:space="preserve"> VK. </w:t>
      </w:r>
      <w:proofErr w:type="spellStart"/>
      <w:r w:rsidRPr="00E675A1">
        <w:rPr>
          <w:rFonts w:asciiTheme="minorHAnsi" w:hAnsiTheme="minorHAnsi" w:cstheme="minorHAnsi"/>
          <w:sz w:val="22"/>
          <w:szCs w:val="22"/>
        </w:rPr>
        <w:t>Abdominal</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tuberculosis</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Postgrad</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Med</w:t>
      </w:r>
      <w:proofErr w:type="spellEnd"/>
      <w:r w:rsidRPr="00E675A1">
        <w:rPr>
          <w:rFonts w:asciiTheme="minorHAnsi" w:hAnsiTheme="minorHAnsi" w:cstheme="minorHAnsi"/>
          <w:sz w:val="22"/>
          <w:szCs w:val="22"/>
        </w:rPr>
        <w:t xml:space="preserve"> J. 1998;74(874):459-67.</w:t>
      </w:r>
    </w:p>
    <w:p w14:paraId="478E7AF3" w14:textId="77777777" w:rsidR="00C93644" w:rsidRPr="00E675A1" w:rsidRDefault="0081044B" w:rsidP="007D3728">
      <w:pPr>
        <w:numPr>
          <w:ilvl w:val="0"/>
          <w:numId w:val="17"/>
        </w:numPr>
        <w:tabs>
          <w:tab w:val="left" w:pos="1762"/>
          <w:tab w:val="left" w:pos="2544"/>
          <w:tab w:val="left" w:pos="3216"/>
          <w:tab w:val="left" w:pos="3778"/>
          <w:tab w:val="left" w:pos="4622"/>
          <w:tab w:val="left" w:pos="5400"/>
          <w:tab w:val="left" w:pos="5971"/>
          <w:tab w:val="left" w:pos="6658"/>
          <w:tab w:val="left" w:pos="7805"/>
        </w:tabs>
        <w:spacing w:before="120"/>
        <w:ind w:left="567" w:hanging="567"/>
        <w:jc w:val="both"/>
        <w:rPr>
          <w:rFonts w:asciiTheme="minorHAnsi" w:hAnsiTheme="minorHAnsi" w:cstheme="minorHAnsi"/>
          <w:sz w:val="22"/>
          <w:szCs w:val="22"/>
        </w:rPr>
      </w:pPr>
      <w:proofErr w:type="spellStart"/>
      <w:r w:rsidRPr="00E675A1">
        <w:rPr>
          <w:rFonts w:asciiTheme="minorHAnsi" w:hAnsiTheme="minorHAnsi" w:cstheme="minorHAnsi"/>
          <w:sz w:val="22"/>
          <w:szCs w:val="22"/>
        </w:rPr>
        <w:t>Wang</w:t>
      </w:r>
      <w:proofErr w:type="spellEnd"/>
      <w:r w:rsidRPr="00E675A1">
        <w:rPr>
          <w:rFonts w:asciiTheme="minorHAnsi" w:hAnsiTheme="minorHAnsi" w:cstheme="minorHAnsi"/>
          <w:sz w:val="22"/>
          <w:szCs w:val="22"/>
        </w:rPr>
        <w:t xml:space="preserve"> E, </w:t>
      </w:r>
      <w:proofErr w:type="spellStart"/>
      <w:r w:rsidRPr="00E675A1">
        <w:rPr>
          <w:rFonts w:asciiTheme="minorHAnsi" w:hAnsiTheme="minorHAnsi" w:cstheme="minorHAnsi"/>
          <w:sz w:val="22"/>
          <w:szCs w:val="22"/>
        </w:rPr>
        <w:t>Sohoni</w:t>
      </w:r>
      <w:proofErr w:type="spellEnd"/>
      <w:r w:rsidRPr="00E675A1">
        <w:rPr>
          <w:rFonts w:asciiTheme="minorHAnsi" w:hAnsiTheme="minorHAnsi" w:cstheme="minorHAnsi"/>
          <w:sz w:val="22"/>
          <w:szCs w:val="22"/>
        </w:rPr>
        <w:t xml:space="preserve"> A. </w:t>
      </w:r>
      <w:proofErr w:type="spellStart"/>
      <w:r w:rsidRPr="00E675A1">
        <w:rPr>
          <w:rFonts w:asciiTheme="minorHAnsi" w:hAnsiTheme="minorHAnsi" w:cstheme="minorHAnsi"/>
          <w:sz w:val="22"/>
          <w:szCs w:val="22"/>
        </w:rPr>
        <w:t>Tuberculosis</w:t>
      </w:r>
      <w:proofErr w:type="spellEnd"/>
      <w:r w:rsidRPr="00E675A1">
        <w:rPr>
          <w:rFonts w:asciiTheme="minorHAnsi" w:hAnsiTheme="minorHAnsi" w:cstheme="minorHAnsi"/>
          <w:sz w:val="22"/>
          <w:szCs w:val="22"/>
        </w:rPr>
        <w:t xml:space="preserve">: a </w:t>
      </w:r>
      <w:proofErr w:type="spellStart"/>
      <w:r w:rsidRPr="00E675A1">
        <w:rPr>
          <w:rFonts w:asciiTheme="minorHAnsi" w:hAnsiTheme="minorHAnsi" w:cstheme="minorHAnsi"/>
          <w:sz w:val="22"/>
          <w:szCs w:val="22"/>
        </w:rPr>
        <w:t>primer</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for</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the</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emergency</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physician</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Emerg</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Med</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Rep</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Internet</w:t>
      </w:r>
      <w:proofErr w:type="spellEnd"/>
      <w:r w:rsidRPr="00E675A1">
        <w:rPr>
          <w:rFonts w:asciiTheme="minorHAnsi" w:hAnsiTheme="minorHAnsi" w:cstheme="minorHAnsi"/>
          <w:sz w:val="22"/>
          <w:szCs w:val="22"/>
        </w:rPr>
        <w:t xml:space="preserve">]. 2006 </w:t>
      </w:r>
      <w:proofErr w:type="spellStart"/>
      <w:r w:rsidRPr="00E675A1">
        <w:rPr>
          <w:rFonts w:asciiTheme="minorHAnsi" w:hAnsiTheme="minorHAnsi" w:cstheme="minorHAnsi"/>
          <w:sz w:val="22"/>
          <w:szCs w:val="22"/>
        </w:rPr>
        <w:t>Dec</w:t>
      </w:r>
      <w:proofErr w:type="spellEnd"/>
      <w:r w:rsidRPr="00E675A1">
        <w:rPr>
          <w:rFonts w:asciiTheme="minorHAnsi" w:hAnsiTheme="minorHAnsi" w:cstheme="minorHAnsi"/>
          <w:sz w:val="22"/>
          <w:szCs w:val="22"/>
        </w:rPr>
        <w:t xml:space="preserve"> 24 [</w:t>
      </w:r>
      <w:proofErr w:type="spellStart"/>
      <w:r w:rsidRPr="00E675A1">
        <w:rPr>
          <w:rFonts w:asciiTheme="minorHAnsi" w:hAnsiTheme="minorHAnsi" w:cstheme="minorHAnsi"/>
          <w:sz w:val="22"/>
          <w:szCs w:val="22"/>
        </w:rPr>
        <w:t>cited</w:t>
      </w:r>
      <w:proofErr w:type="spellEnd"/>
      <w:r w:rsidRPr="00E675A1">
        <w:rPr>
          <w:rFonts w:asciiTheme="minorHAnsi" w:hAnsiTheme="minorHAnsi" w:cstheme="minorHAnsi"/>
          <w:sz w:val="22"/>
          <w:szCs w:val="22"/>
        </w:rPr>
        <w:t xml:space="preserve"> 2018 </w:t>
      </w:r>
      <w:proofErr w:type="spellStart"/>
      <w:r w:rsidRPr="00E675A1">
        <w:rPr>
          <w:rFonts w:asciiTheme="minorHAnsi" w:hAnsiTheme="minorHAnsi" w:cstheme="minorHAnsi"/>
          <w:sz w:val="22"/>
          <w:szCs w:val="22"/>
        </w:rPr>
        <w:t>Jul</w:t>
      </w:r>
      <w:proofErr w:type="spellEnd"/>
      <w:r w:rsidRPr="00E675A1">
        <w:rPr>
          <w:rFonts w:asciiTheme="minorHAnsi" w:hAnsiTheme="minorHAnsi" w:cstheme="minorHAnsi"/>
          <w:sz w:val="22"/>
          <w:szCs w:val="22"/>
        </w:rPr>
        <w:t xml:space="preserve"> 28]; </w:t>
      </w:r>
      <w:proofErr w:type="spellStart"/>
      <w:r w:rsidRPr="00E675A1">
        <w:rPr>
          <w:rFonts w:asciiTheme="minorHAnsi" w:hAnsiTheme="minorHAnsi" w:cstheme="minorHAnsi"/>
          <w:sz w:val="22"/>
          <w:szCs w:val="22"/>
        </w:rPr>
        <w:t>Available</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from</w:t>
      </w:r>
      <w:proofErr w:type="spellEnd"/>
      <w:r w:rsidRPr="00E675A1">
        <w:rPr>
          <w:rFonts w:asciiTheme="minorHAnsi" w:hAnsiTheme="minorHAnsi" w:cstheme="minorHAnsi"/>
          <w:sz w:val="22"/>
          <w:szCs w:val="22"/>
        </w:rPr>
        <w:t>: https://www.reliasmedia.com/articles/100438-tuberculosis-a-primer-for-the-emergency-physician</w:t>
      </w:r>
    </w:p>
    <w:p w14:paraId="400F91C5" w14:textId="77777777" w:rsidR="00C93644" w:rsidRPr="00071426" w:rsidRDefault="0081044B" w:rsidP="007D3728">
      <w:pPr>
        <w:numPr>
          <w:ilvl w:val="0"/>
          <w:numId w:val="17"/>
        </w:numPr>
        <w:spacing w:before="120"/>
        <w:ind w:left="567" w:hanging="567"/>
        <w:jc w:val="both"/>
        <w:rPr>
          <w:rFonts w:asciiTheme="minorHAnsi" w:hAnsiTheme="minorHAnsi" w:cstheme="minorHAnsi"/>
          <w:color w:val="000000"/>
          <w:sz w:val="22"/>
          <w:szCs w:val="22"/>
        </w:rPr>
      </w:pPr>
      <w:proofErr w:type="spellStart"/>
      <w:r w:rsidRPr="00071426">
        <w:rPr>
          <w:rFonts w:asciiTheme="minorHAnsi" w:hAnsiTheme="minorHAnsi" w:cstheme="minorHAnsi"/>
          <w:color w:val="000000"/>
          <w:sz w:val="22"/>
          <w:szCs w:val="22"/>
        </w:rPr>
        <w:t>Khan</w:t>
      </w:r>
      <w:proofErr w:type="spellEnd"/>
      <w:r w:rsidRPr="00071426">
        <w:rPr>
          <w:rFonts w:asciiTheme="minorHAnsi" w:hAnsiTheme="minorHAnsi" w:cstheme="minorHAnsi"/>
          <w:color w:val="000000"/>
          <w:sz w:val="22"/>
          <w:szCs w:val="22"/>
        </w:rPr>
        <w:t xml:space="preserve"> R, </w:t>
      </w:r>
      <w:proofErr w:type="spellStart"/>
      <w:r w:rsidRPr="00071426">
        <w:rPr>
          <w:rFonts w:asciiTheme="minorHAnsi" w:hAnsiTheme="minorHAnsi" w:cstheme="minorHAnsi"/>
          <w:color w:val="000000"/>
          <w:sz w:val="22"/>
          <w:szCs w:val="22"/>
        </w:rPr>
        <w:t>Abid</w:t>
      </w:r>
      <w:proofErr w:type="spellEnd"/>
      <w:r w:rsidRPr="00071426">
        <w:rPr>
          <w:rFonts w:asciiTheme="minorHAnsi" w:hAnsiTheme="minorHAnsi" w:cstheme="minorHAnsi"/>
          <w:color w:val="000000"/>
          <w:sz w:val="22"/>
          <w:szCs w:val="22"/>
        </w:rPr>
        <w:t xml:space="preserve"> S, </w:t>
      </w:r>
      <w:proofErr w:type="spellStart"/>
      <w:r w:rsidRPr="00071426">
        <w:rPr>
          <w:rFonts w:asciiTheme="minorHAnsi" w:hAnsiTheme="minorHAnsi" w:cstheme="minorHAnsi"/>
          <w:color w:val="000000"/>
          <w:sz w:val="22"/>
          <w:szCs w:val="22"/>
        </w:rPr>
        <w:t>Jafri</w:t>
      </w:r>
      <w:proofErr w:type="spellEnd"/>
      <w:r w:rsidRPr="00071426">
        <w:rPr>
          <w:rFonts w:asciiTheme="minorHAnsi" w:hAnsiTheme="minorHAnsi" w:cstheme="minorHAnsi"/>
          <w:color w:val="000000"/>
          <w:sz w:val="22"/>
          <w:szCs w:val="22"/>
        </w:rPr>
        <w:t xml:space="preserve"> W, </w:t>
      </w:r>
      <w:proofErr w:type="spellStart"/>
      <w:r w:rsidRPr="00071426">
        <w:rPr>
          <w:rFonts w:asciiTheme="minorHAnsi" w:hAnsiTheme="minorHAnsi" w:cstheme="minorHAnsi"/>
          <w:color w:val="000000"/>
          <w:sz w:val="22"/>
          <w:szCs w:val="22"/>
        </w:rPr>
        <w:t>Abbas</w:t>
      </w:r>
      <w:proofErr w:type="spellEnd"/>
      <w:r w:rsidRPr="00071426">
        <w:rPr>
          <w:rFonts w:asciiTheme="minorHAnsi" w:hAnsiTheme="minorHAnsi" w:cstheme="minorHAnsi"/>
          <w:color w:val="000000"/>
          <w:sz w:val="22"/>
          <w:szCs w:val="22"/>
        </w:rPr>
        <w:t xml:space="preserve"> Z, </w:t>
      </w:r>
      <w:proofErr w:type="spellStart"/>
      <w:r w:rsidRPr="00071426">
        <w:rPr>
          <w:rFonts w:asciiTheme="minorHAnsi" w:hAnsiTheme="minorHAnsi" w:cstheme="minorHAnsi"/>
          <w:color w:val="000000"/>
          <w:sz w:val="22"/>
          <w:szCs w:val="22"/>
        </w:rPr>
        <w:t>Hameed</w:t>
      </w:r>
      <w:proofErr w:type="spellEnd"/>
      <w:r w:rsidRPr="00071426">
        <w:rPr>
          <w:rFonts w:asciiTheme="minorHAnsi" w:hAnsiTheme="minorHAnsi" w:cstheme="minorHAnsi"/>
          <w:color w:val="000000"/>
          <w:sz w:val="22"/>
          <w:szCs w:val="22"/>
        </w:rPr>
        <w:t xml:space="preserve"> K, </w:t>
      </w:r>
      <w:proofErr w:type="spellStart"/>
      <w:r w:rsidRPr="00071426">
        <w:rPr>
          <w:rFonts w:asciiTheme="minorHAnsi" w:hAnsiTheme="minorHAnsi" w:cstheme="minorHAnsi"/>
          <w:color w:val="000000"/>
          <w:sz w:val="22"/>
          <w:szCs w:val="22"/>
        </w:rPr>
        <w:t>Ahmad</w:t>
      </w:r>
      <w:proofErr w:type="spellEnd"/>
      <w:r w:rsidRPr="00071426">
        <w:rPr>
          <w:rFonts w:asciiTheme="minorHAnsi" w:hAnsiTheme="minorHAnsi" w:cstheme="minorHAnsi"/>
          <w:color w:val="000000"/>
          <w:sz w:val="22"/>
          <w:szCs w:val="22"/>
        </w:rPr>
        <w:t xml:space="preserve"> Z. </w:t>
      </w:r>
      <w:proofErr w:type="spellStart"/>
      <w:r w:rsidRPr="00071426">
        <w:rPr>
          <w:rFonts w:asciiTheme="minorHAnsi" w:hAnsiTheme="minorHAnsi" w:cstheme="minorHAnsi"/>
          <w:color w:val="000000"/>
          <w:sz w:val="22"/>
          <w:szCs w:val="22"/>
        </w:rPr>
        <w:t>Diagnostic</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dilemma</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of</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abdominal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tuberculosis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non</w:t>
      </w:r>
      <w:proofErr w:type="spellEnd"/>
      <w:r w:rsidRPr="00071426">
        <w:rPr>
          <w:rFonts w:asciiTheme="minorHAnsi" w:hAnsiTheme="minorHAnsi" w:cstheme="minorHAnsi"/>
          <w:color w:val="000000"/>
          <w:sz w:val="22"/>
          <w:szCs w:val="22"/>
        </w:rPr>
        <w:t xml:space="preserve">-HIV </w:t>
      </w:r>
      <w:proofErr w:type="spellStart"/>
      <w:r w:rsidRPr="00071426">
        <w:rPr>
          <w:rFonts w:asciiTheme="minorHAnsi" w:hAnsiTheme="minorHAnsi" w:cstheme="minorHAnsi"/>
          <w:color w:val="000000"/>
          <w:sz w:val="22"/>
          <w:szCs w:val="22"/>
        </w:rPr>
        <w:t>patients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ongoing</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challenge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for</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physicians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World</w:t>
      </w:r>
      <w:proofErr w:type="spellEnd"/>
      <w:r w:rsidRPr="00071426">
        <w:rPr>
          <w:rFonts w:asciiTheme="minorHAnsi" w:hAnsiTheme="minorHAnsi" w:cstheme="minorHAnsi"/>
          <w:color w:val="000000"/>
          <w:sz w:val="22"/>
          <w:szCs w:val="22"/>
        </w:rPr>
        <w:t xml:space="preserve"> J </w:t>
      </w:r>
      <w:proofErr w:type="spellStart"/>
      <w:r w:rsidRPr="00071426">
        <w:rPr>
          <w:rFonts w:asciiTheme="minorHAnsi" w:hAnsiTheme="minorHAnsi" w:cstheme="minorHAnsi"/>
          <w:color w:val="000000"/>
          <w:sz w:val="22"/>
          <w:szCs w:val="22"/>
        </w:rPr>
        <w:t>Gastroenterol</w:t>
      </w:r>
      <w:proofErr w:type="spellEnd"/>
      <w:r w:rsidRPr="00071426">
        <w:rPr>
          <w:rFonts w:asciiTheme="minorHAnsi" w:hAnsiTheme="minorHAnsi" w:cstheme="minorHAnsi"/>
          <w:color w:val="000000"/>
          <w:sz w:val="22"/>
          <w:szCs w:val="22"/>
        </w:rPr>
        <w:t>. 2006;12(39):6371-5.</w:t>
      </w:r>
    </w:p>
    <w:p w14:paraId="30581613" w14:textId="77777777" w:rsidR="00C93644" w:rsidRPr="00071426" w:rsidRDefault="0081044B" w:rsidP="007D3728">
      <w:pPr>
        <w:numPr>
          <w:ilvl w:val="0"/>
          <w:numId w:val="17"/>
        </w:numPr>
        <w:spacing w:before="120"/>
        <w:ind w:left="567" w:hanging="567"/>
        <w:jc w:val="both"/>
        <w:rPr>
          <w:rFonts w:asciiTheme="minorHAnsi" w:hAnsiTheme="minorHAnsi" w:cstheme="minorHAnsi"/>
          <w:color w:val="000000"/>
          <w:sz w:val="22"/>
          <w:szCs w:val="22"/>
        </w:rPr>
      </w:pPr>
      <w:proofErr w:type="spellStart"/>
      <w:r w:rsidRPr="00071426">
        <w:rPr>
          <w:rFonts w:asciiTheme="minorHAnsi" w:hAnsiTheme="minorHAnsi" w:cstheme="minorHAnsi"/>
          <w:color w:val="000000"/>
          <w:sz w:val="22"/>
          <w:szCs w:val="22"/>
        </w:rPr>
        <w:t>Almadi</w:t>
      </w:r>
      <w:proofErr w:type="spellEnd"/>
      <w:r w:rsidRPr="00071426">
        <w:rPr>
          <w:rFonts w:asciiTheme="minorHAnsi" w:hAnsiTheme="minorHAnsi" w:cstheme="minorHAnsi"/>
          <w:color w:val="000000"/>
          <w:sz w:val="22"/>
          <w:szCs w:val="22"/>
        </w:rPr>
        <w:t xml:space="preserve"> MA, </w:t>
      </w:r>
      <w:proofErr w:type="spellStart"/>
      <w:r w:rsidRPr="00071426">
        <w:rPr>
          <w:rFonts w:asciiTheme="minorHAnsi" w:hAnsiTheme="minorHAnsi" w:cstheme="minorHAnsi"/>
          <w:color w:val="000000"/>
          <w:sz w:val="22"/>
          <w:szCs w:val="22"/>
        </w:rPr>
        <w:t>Ghosh</w:t>
      </w:r>
      <w:proofErr w:type="spellEnd"/>
      <w:r w:rsidRPr="00071426">
        <w:rPr>
          <w:rFonts w:asciiTheme="minorHAnsi" w:hAnsiTheme="minorHAnsi" w:cstheme="minorHAnsi"/>
          <w:color w:val="000000"/>
          <w:sz w:val="22"/>
          <w:szCs w:val="22"/>
        </w:rPr>
        <w:t xml:space="preserve"> S, </w:t>
      </w:r>
      <w:proofErr w:type="spellStart"/>
      <w:r w:rsidRPr="00071426">
        <w:rPr>
          <w:rFonts w:asciiTheme="minorHAnsi" w:hAnsiTheme="minorHAnsi" w:cstheme="minorHAnsi"/>
          <w:color w:val="000000"/>
          <w:sz w:val="22"/>
          <w:szCs w:val="22"/>
        </w:rPr>
        <w:t>Aljebreen</w:t>
      </w:r>
      <w:proofErr w:type="spellEnd"/>
      <w:r w:rsidRPr="00071426">
        <w:rPr>
          <w:rFonts w:asciiTheme="minorHAnsi" w:hAnsiTheme="minorHAnsi" w:cstheme="minorHAnsi"/>
          <w:color w:val="000000"/>
          <w:sz w:val="22"/>
          <w:szCs w:val="22"/>
        </w:rPr>
        <w:t xml:space="preserve"> AM. </w:t>
      </w:r>
      <w:proofErr w:type="spellStart"/>
      <w:r w:rsidRPr="00071426">
        <w:rPr>
          <w:rFonts w:asciiTheme="minorHAnsi" w:hAnsiTheme="minorHAnsi" w:cstheme="minorHAnsi"/>
          <w:color w:val="000000"/>
          <w:sz w:val="22"/>
          <w:szCs w:val="22"/>
        </w:rPr>
        <w:t>Differentiating</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intestinal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tuberculosis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from</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Crohn’s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disease</w:t>
      </w:r>
      <w:proofErr w:type="spellEnd"/>
      <w:r w:rsidRPr="00071426">
        <w:rPr>
          <w:rFonts w:asciiTheme="minorHAnsi" w:hAnsiTheme="minorHAnsi" w:cstheme="minorHAnsi"/>
          <w:color w:val="000000"/>
          <w:sz w:val="22"/>
          <w:szCs w:val="22"/>
        </w:rPr>
        <w:t xml:space="preserve">: a </w:t>
      </w:r>
      <w:proofErr w:type="spellStart"/>
      <w:r w:rsidRPr="00071426">
        <w:rPr>
          <w:rFonts w:asciiTheme="minorHAnsi" w:hAnsiTheme="minorHAnsi" w:cstheme="minorHAnsi"/>
          <w:color w:val="000000"/>
          <w:sz w:val="22"/>
          <w:szCs w:val="22"/>
        </w:rPr>
        <w:t>diagnostic</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challenge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Am</w:t>
      </w:r>
      <w:proofErr w:type="spellEnd"/>
      <w:r w:rsidRPr="00071426">
        <w:rPr>
          <w:rFonts w:asciiTheme="minorHAnsi" w:hAnsiTheme="minorHAnsi" w:cstheme="minorHAnsi"/>
          <w:color w:val="000000"/>
          <w:sz w:val="22"/>
          <w:szCs w:val="22"/>
        </w:rPr>
        <w:t xml:space="preserve"> J </w:t>
      </w:r>
      <w:proofErr w:type="spellStart"/>
      <w:r w:rsidRPr="00071426">
        <w:rPr>
          <w:rFonts w:asciiTheme="minorHAnsi" w:hAnsiTheme="minorHAnsi" w:cstheme="minorHAnsi"/>
          <w:color w:val="000000"/>
          <w:sz w:val="22"/>
          <w:szCs w:val="22"/>
        </w:rPr>
        <w:t>Gastroenterol</w:t>
      </w:r>
      <w:proofErr w:type="spellEnd"/>
      <w:r w:rsidRPr="00071426">
        <w:rPr>
          <w:rFonts w:asciiTheme="minorHAnsi" w:hAnsiTheme="minorHAnsi" w:cstheme="minorHAnsi"/>
          <w:color w:val="000000"/>
          <w:sz w:val="22"/>
          <w:szCs w:val="22"/>
        </w:rPr>
        <w:t>. 2009;104(4):1003.</w:t>
      </w:r>
    </w:p>
    <w:p w14:paraId="3E5392C5" w14:textId="77777777" w:rsidR="00C93644" w:rsidRPr="00071426" w:rsidRDefault="0081044B" w:rsidP="007D3728">
      <w:pPr>
        <w:numPr>
          <w:ilvl w:val="0"/>
          <w:numId w:val="17"/>
        </w:numPr>
        <w:spacing w:before="120"/>
        <w:ind w:left="567" w:hanging="567"/>
        <w:jc w:val="both"/>
        <w:rPr>
          <w:rFonts w:asciiTheme="minorHAnsi" w:hAnsiTheme="minorHAnsi" w:cstheme="minorHAnsi"/>
          <w:color w:val="000000"/>
          <w:sz w:val="22"/>
          <w:szCs w:val="22"/>
        </w:rPr>
      </w:pPr>
      <w:proofErr w:type="spellStart"/>
      <w:r w:rsidRPr="00071426">
        <w:rPr>
          <w:rFonts w:asciiTheme="minorHAnsi" w:hAnsiTheme="minorHAnsi" w:cstheme="minorHAnsi"/>
          <w:color w:val="000000"/>
          <w:sz w:val="22"/>
          <w:szCs w:val="22"/>
        </w:rPr>
        <w:t>Rathi</w:t>
      </w:r>
      <w:proofErr w:type="spellEnd"/>
      <w:r w:rsidRPr="00071426">
        <w:rPr>
          <w:rFonts w:asciiTheme="minorHAnsi" w:hAnsiTheme="minorHAnsi" w:cstheme="minorHAnsi"/>
          <w:color w:val="000000"/>
          <w:sz w:val="22"/>
          <w:szCs w:val="22"/>
        </w:rPr>
        <w:t xml:space="preserve"> P, </w:t>
      </w:r>
      <w:proofErr w:type="spellStart"/>
      <w:r w:rsidRPr="00071426">
        <w:rPr>
          <w:rFonts w:asciiTheme="minorHAnsi" w:hAnsiTheme="minorHAnsi" w:cstheme="minorHAnsi"/>
          <w:color w:val="000000"/>
          <w:sz w:val="22"/>
          <w:szCs w:val="22"/>
        </w:rPr>
        <w:t>Gambhire</w:t>
      </w:r>
      <w:proofErr w:type="spellEnd"/>
      <w:r w:rsidRPr="00071426">
        <w:rPr>
          <w:rFonts w:asciiTheme="minorHAnsi" w:hAnsiTheme="minorHAnsi" w:cstheme="minorHAnsi"/>
          <w:color w:val="000000"/>
          <w:sz w:val="22"/>
          <w:szCs w:val="22"/>
        </w:rPr>
        <w:t xml:space="preserve"> P. </w:t>
      </w:r>
      <w:proofErr w:type="spellStart"/>
      <w:r w:rsidRPr="00071426">
        <w:rPr>
          <w:rFonts w:asciiTheme="minorHAnsi" w:hAnsiTheme="minorHAnsi" w:cstheme="minorHAnsi"/>
          <w:color w:val="000000"/>
          <w:sz w:val="22"/>
          <w:szCs w:val="22"/>
        </w:rPr>
        <w:t>Abdominal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tuberculosis</w:t>
      </w:r>
      <w:proofErr w:type="spellEnd"/>
      <w:r w:rsidRPr="00071426">
        <w:rPr>
          <w:rFonts w:asciiTheme="minorHAnsi" w:hAnsiTheme="minorHAnsi" w:cstheme="minorHAnsi"/>
          <w:color w:val="000000"/>
          <w:sz w:val="22"/>
          <w:szCs w:val="22"/>
        </w:rPr>
        <w:t xml:space="preserve">. J </w:t>
      </w:r>
      <w:proofErr w:type="spellStart"/>
      <w:r w:rsidRPr="00071426">
        <w:rPr>
          <w:rFonts w:asciiTheme="minorHAnsi" w:hAnsiTheme="minorHAnsi" w:cstheme="minorHAnsi"/>
          <w:color w:val="000000"/>
          <w:sz w:val="22"/>
          <w:szCs w:val="22"/>
        </w:rPr>
        <w:t>Assoc</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Physicians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India</w:t>
      </w:r>
      <w:proofErr w:type="spellEnd"/>
      <w:r w:rsidRPr="00071426">
        <w:rPr>
          <w:rFonts w:asciiTheme="minorHAnsi" w:hAnsiTheme="minorHAnsi" w:cstheme="minorHAnsi"/>
          <w:color w:val="000000"/>
          <w:sz w:val="22"/>
          <w:szCs w:val="22"/>
        </w:rPr>
        <w:t>. 2016;64(2):38– 47.</w:t>
      </w:r>
    </w:p>
    <w:p w14:paraId="27326E6D" w14:textId="77777777" w:rsidR="00C93644" w:rsidRPr="00071426" w:rsidRDefault="0081044B" w:rsidP="007D3728">
      <w:pPr>
        <w:numPr>
          <w:ilvl w:val="0"/>
          <w:numId w:val="17"/>
        </w:numPr>
        <w:spacing w:before="120"/>
        <w:ind w:left="567" w:hanging="567"/>
        <w:jc w:val="both"/>
        <w:rPr>
          <w:rFonts w:asciiTheme="minorHAnsi" w:hAnsiTheme="minorHAnsi" w:cstheme="minorHAnsi"/>
          <w:color w:val="000000"/>
          <w:sz w:val="22"/>
          <w:szCs w:val="22"/>
        </w:rPr>
      </w:pPr>
      <w:proofErr w:type="spellStart"/>
      <w:r w:rsidRPr="00071426">
        <w:rPr>
          <w:rFonts w:asciiTheme="minorHAnsi" w:hAnsiTheme="minorHAnsi" w:cstheme="minorHAnsi"/>
          <w:color w:val="000000"/>
          <w:sz w:val="22"/>
          <w:szCs w:val="22"/>
        </w:rPr>
        <w:t>Kroot</w:t>
      </w:r>
      <w:proofErr w:type="spellEnd"/>
      <w:r w:rsidRPr="00071426">
        <w:rPr>
          <w:rFonts w:asciiTheme="minorHAnsi" w:hAnsiTheme="minorHAnsi" w:cstheme="minorHAnsi"/>
          <w:color w:val="000000"/>
          <w:sz w:val="22"/>
          <w:szCs w:val="22"/>
        </w:rPr>
        <w:t xml:space="preserve"> EJA, </w:t>
      </w:r>
      <w:proofErr w:type="spellStart"/>
      <w:r w:rsidRPr="00071426">
        <w:rPr>
          <w:rFonts w:asciiTheme="minorHAnsi" w:hAnsiTheme="minorHAnsi" w:cstheme="minorHAnsi"/>
          <w:color w:val="000000"/>
          <w:sz w:val="22"/>
          <w:szCs w:val="22"/>
        </w:rPr>
        <w:t>Hazes</w:t>
      </w:r>
      <w:proofErr w:type="spellEnd"/>
      <w:r w:rsidRPr="00071426">
        <w:rPr>
          <w:rFonts w:asciiTheme="minorHAnsi" w:hAnsiTheme="minorHAnsi" w:cstheme="minorHAnsi"/>
          <w:color w:val="000000"/>
          <w:sz w:val="22"/>
          <w:szCs w:val="22"/>
        </w:rPr>
        <w:t xml:space="preserve"> JMW, </w:t>
      </w:r>
      <w:proofErr w:type="spellStart"/>
      <w:r w:rsidRPr="00071426">
        <w:rPr>
          <w:rFonts w:asciiTheme="minorHAnsi" w:hAnsiTheme="minorHAnsi" w:cstheme="minorHAnsi"/>
          <w:color w:val="000000"/>
          <w:sz w:val="22"/>
          <w:szCs w:val="22"/>
        </w:rPr>
        <w:t>Colin</w:t>
      </w:r>
      <w:proofErr w:type="spellEnd"/>
      <w:r w:rsidRPr="00071426">
        <w:rPr>
          <w:rFonts w:asciiTheme="minorHAnsi" w:hAnsiTheme="minorHAnsi" w:cstheme="minorHAnsi"/>
          <w:color w:val="000000"/>
          <w:sz w:val="22"/>
          <w:szCs w:val="22"/>
        </w:rPr>
        <w:t xml:space="preserve"> EM, </w:t>
      </w:r>
      <w:proofErr w:type="spellStart"/>
      <w:r w:rsidRPr="00071426">
        <w:rPr>
          <w:rFonts w:asciiTheme="minorHAnsi" w:hAnsiTheme="minorHAnsi" w:cstheme="minorHAnsi"/>
          <w:color w:val="000000"/>
          <w:sz w:val="22"/>
          <w:szCs w:val="22"/>
        </w:rPr>
        <w:t>Dolhain</w:t>
      </w:r>
      <w:proofErr w:type="spellEnd"/>
      <w:r w:rsidRPr="00071426">
        <w:rPr>
          <w:rFonts w:asciiTheme="minorHAnsi" w:hAnsiTheme="minorHAnsi" w:cstheme="minorHAnsi"/>
          <w:color w:val="000000"/>
          <w:sz w:val="22"/>
          <w:szCs w:val="22"/>
        </w:rPr>
        <w:t xml:space="preserve"> RJEM. </w:t>
      </w:r>
      <w:proofErr w:type="spellStart"/>
      <w:r w:rsidRPr="00071426">
        <w:rPr>
          <w:rFonts w:asciiTheme="minorHAnsi" w:hAnsiTheme="minorHAnsi" w:cstheme="minorHAnsi"/>
          <w:color w:val="000000"/>
          <w:sz w:val="22"/>
          <w:szCs w:val="22"/>
        </w:rPr>
        <w:t>Poncet’s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disease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reactive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arthritis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accompanying</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tuberculosis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Two</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case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reports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and</w:t>
      </w:r>
      <w:proofErr w:type="spellEnd"/>
      <w:r w:rsidRPr="00071426">
        <w:rPr>
          <w:rFonts w:asciiTheme="minorHAnsi" w:hAnsiTheme="minorHAnsi" w:cstheme="minorHAnsi"/>
          <w:color w:val="000000"/>
          <w:sz w:val="22"/>
          <w:szCs w:val="22"/>
        </w:rPr>
        <w:t xml:space="preserve"> a </w:t>
      </w:r>
      <w:proofErr w:type="spellStart"/>
      <w:r w:rsidRPr="00071426">
        <w:rPr>
          <w:rFonts w:asciiTheme="minorHAnsi" w:hAnsiTheme="minorHAnsi" w:cstheme="minorHAnsi"/>
          <w:color w:val="000000"/>
          <w:sz w:val="22"/>
          <w:szCs w:val="22"/>
        </w:rPr>
        <w:t>review</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of</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the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literature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Rheumatol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Oxf</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Engl</w:t>
      </w:r>
      <w:proofErr w:type="spellEnd"/>
      <w:r w:rsidRPr="00071426">
        <w:rPr>
          <w:rFonts w:asciiTheme="minorHAnsi" w:hAnsiTheme="minorHAnsi" w:cstheme="minorHAnsi"/>
          <w:color w:val="000000"/>
          <w:sz w:val="22"/>
          <w:szCs w:val="22"/>
        </w:rPr>
        <w:t>. 2007;46(3):484-9.</w:t>
      </w:r>
    </w:p>
    <w:p w14:paraId="54C323CA" w14:textId="77777777" w:rsidR="00C93644" w:rsidRPr="00071426" w:rsidRDefault="0081044B" w:rsidP="007D3728">
      <w:pPr>
        <w:numPr>
          <w:ilvl w:val="0"/>
          <w:numId w:val="17"/>
        </w:numPr>
        <w:spacing w:before="120"/>
        <w:ind w:left="567" w:hanging="567"/>
        <w:jc w:val="both"/>
        <w:rPr>
          <w:rFonts w:asciiTheme="minorHAnsi" w:hAnsiTheme="minorHAnsi" w:cstheme="minorHAnsi"/>
          <w:color w:val="000000"/>
          <w:sz w:val="22"/>
          <w:szCs w:val="22"/>
        </w:rPr>
      </w:pPr>
      <w:proofErr w:type="spellStart"/>
      <w:r w:rsidRPr="00071426">
        <w:rPr>
          <w:rFonts w:asciiTheme="minorHAnsi" w:hAnsiTheme="minorHAnsi" w:cstheme="minorHAnsi"/>
          <w:color w:val="000000"/>
          <w:sz w:val="22"/>
          <w:szCs w:val="22"/>
        </w:rPr>
        <w:t>Umapathy</w:t>
      </w:r>
      <w:proofErr w:type="spellEnd"/>
      <w:r w:rsidRPr="00071426">
        <w:rPr>
          <w:rFonts w:asciiTheme="minorHAnsi" w:hAnsiTheme="minorHAnsi" w:cstheme="minorHAnsi"/>
          <w:color w:val="000000"/>
          <w:sz w:val="22"/>
          <w:szCs w:val="22"/>
        </w:rPr>
        <w:t xml:space="preserve"> KC, </w:t>
      </w:r>
      <w:proofErr w:type="spellStart"/>
      <w:r w:rsidRPr="00071426">
        <w:rPr>
          <w:rFonts w:asciiTheme="minorHAnsi" w:hAnsiTheme="minorHAnsi" w:cstheme="minorHAnsi"/>
          <w:color w:val="000000"/>
          <w:sz w:val="22"/>
          <w:szCs w:val="22"/>
        </w:rPr>
        <w:t>Begum</w:t>
      </w:r>
      <w:proofErr w:type="spellEnd"/>
      <w:r w:rsidRPr="00071426">
        <w:rPr>
          <w:rFonts w:asciiTheme="minorHAnsi" w:hAnsiTheme="minorHAnsi" w:cstheme="minorHAnsi"/>
          <w:color w:val="000000"/>
          <w:sz w:val="22"/>
          <w:szCs w:val="22"/>
        </w:rPr>
        <w:t xml:space="preserve"> R, </w:t>
      </w:r>
      <w:proofErr w:type="spellStart"/>
      <w:r w:rsidRPr="00071426">
        <w:rPr>
          <w:rFonts w:asciiTheme="minorHAnsi" w:hAnsiTheme="minorHAnsi" w:cstheme="minorHAnsi"/>
          <w:color w:val="000000"/>
          <w:sz w:val="22"/>
          <w:szCs w:val="22"/>
        </w:rPr>
        <w:t>Ravichandran</w:t>
      </w:r>
      <w:proofErr w:type="spellEnd"/>
      <w:r w:rsidRPr="00071426">
        <w:rPr>
          <w:rFonts w:asciiTheme="minorHAnsi" w:hAnsiTheme="minorHAnsi" w:cstheme="minorHAnsi"/>
          <w:color w:val="000000"/>
          <w:sz w:val="22"/>
          <w:szCs w:val="22"/>
        </w:rPr>
        <w:t xml:space="preserve"> G, </w:t>
      </w:r>
      <w:proofErr w:type="spellStart"/>
      <w:r w:rsidRPr="00071426">
        <w:rPr>
          <w:rFonts w:asciiTheme="minorHAnsi" w:hAnsiTheme="minorHAnsi" w:cstheme="minorHAnsi"/>
          <w:color w:val="000000"/>
          <w:sz w:val="22"/>
          <w:szCs w:val="22"/>
        </w:rPr>
        <w:t>Rahman</w:t>
      </w:r>
      <w:proofErr w:type="spellEnd"/>
      <w:r w:rsidRPr="00071426">
        <w:rPr>
          <w:rFonts w:asciiTheme="minorHAnsi" w:hAnsiTheme="minorHAnsi" w:cstheme="minorHAnsi"/>
          <w:color w:val="000000"/>
          <w:sz w:val="22"/>
          <w:szCs w:val="22"/>
        </w:rPr>
        <w:t xml:space="preserve"> F, </w:t>
      </w:r>
      <w:proofErr w:type="spellStart"/>
      <w:r w:rsidRPr="00071426">
        <w:rPr>
          <w:rFonts w:asciiTheme="minorHAnsi" w:hAnsiTheme="minorHAnsi" w:cstheme="minorHAnsi"/>
          <w:color w:val="000000"/>
          <w:sz w:val="22"/>
          <w:szCs w:val="22"/>
        </w:rPr>
        <w:t>Paramasivan</w:t>
      </w:r>
      <w:proofErr w:type="spellEnd"/>
      <w:r w:rsidRPr="00071426">
        <w:rPr>
          <w:rFonts w:asciiTheme="minorHAnsi" w:hAnsiTheme="minorHAnsi" w:cstheme="minorHAnsi"/>
          <w:color w:val="000000"/>
          <w:sz w:val="22"/>
          <w:szCs w:val="22"/>
        </w:rPr>
        <w:t xml:space="preserve"> CN, </w:t>
      </w:r>
      <w:proofErr w:type="spellStart"/>
      <w:r w:rsidRPr="00071426">
        <w:rPr>
          <w:rFonts w:asciiTheme="minorHAnsi" w:hAnsiTheme="minorHAnsi" w:cstheme="minorHAnsi"/>
          <w:color w:val="000000"/>
          <w:sz w:val="22"/>
          <w:szCs w:val="22"/>
        </w:rPr>
        <w:t>Ramanathan</w:t>
      </w:r>
      <w:proofErr w:type="spellEnd"/>
      <w:r w:rsidRPr="00071426">
        <w:rPr>
          <w:rFonts w:asciiTheme="minorHAnsi" w:hAnsiTheme="minorHAnsi" w:cstheme="minorHAnsi"/>
          <w:color w:val="000000"/>
          <w:sz w:val="22"/>
          <w:szCs w:val="22"/>
        </w:rPr>
        <w:t xml:space="preserve"> VD. </w:t>
      </w:r>
      <w:proofErr w:type="spellStart"/>
      <w:r w:rsidRPr="00071426">
        <w:rPr>
          <w:rFonts w:asciiTheme="minorHAnsi" w:hAnsiTheme="minorHAnsi" w:cstheme="minorHAnsi"/>
          <w:color w:val="000000"/>
          <w:sz w:val="22"/>
          <w:szCs w:val="22"/>
        </w:rPr>
        <w:t>Comprehensive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findings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clinical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bacteriological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histopathological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and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therapeutic</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aspects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of</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cutaneous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tuberculosis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Trop</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Med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Int</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Health</w:t>
      </w:r>
      <w:proofErr w:type="spellEnd"/>
      <w:r w:rsidRPr="00071426">
        <w:rPr>
          <w:rFonts w:asciiTheme="minorHAnsi" w:hAnsiTheme="minorHAnsi" w:cstheme="minorHAnsi"/>
          <w:color w:val="000000"/>
          <w:sz w:val="22"/>
          <w:szCs w:val="22"/>
        </w:rPr>
        <w:t>. 2006;11(10):1521-8.</w:t>
      </w:r>
    </w:p>
    <w:p w14:paraId="5D40CE34" w14:textId="77777777" w:rsidR="00C93644" w:rsidRPr="00071426" w:rsidRDefault="0081044B" w:rsidP="007D3728">
      <w:pPr>
        <w:numPr>
          <w:ilvl w:val="0"/>
          <w:numId w:val="17"/>
        </w:numPr>
        <w:spacing w:before="120"/>
        <w:ind w:left="567" w:hanging="567"/>
        <w:jc w:val="both"/>
        <w:rPr>
          <w:rFonts w:asciiTheme="minorHAnsi" w:hAnsiTheme="minorHAnsi" w:cstheme="minorHAnsi"/>
          <w:color w:val="000000"/>
          <w:sz w:val="22"/>
          <w:szCs w:val="22"/>
        </w:rPr>
      </w:pPr>
      <w:proofErr w:type="spellStart"/>
      <w:r w:rsidRPr="00071426">
        <w:rPr>
          <w:rFonts w:asciiTheme="minorHAnsi" w:hAnsiTheme="minorHAnsi" w:cstheme="minorHAnsi"/>
          <w:color w:val="000000"/>
          <w:sz w:val="22"/>
          <w:szCs w:val="22"/>
        </w:rPr>
        <w:t>Kurup</w:t>
      </w:r>
      <w:proofErr w:type="spellEnd"/>
      <w:r w:rsidRPr="00071426">
        <w:rPr>
          <w:rFonts w:asciiTheme="minorHAnsi" w:hAnsiTheme="minorHAnsi" w:cstheme="minorHAnsi"/>
          <w:color w:val="000000"/>
          <w:sz w:val="22"/>
          <w:szCs w:val="22"/>
        </w:rPr>
        <w:t xml:space="preserve"> SK, </w:t>
      </w:r>
      <w:proofErr w:type="spellStart"/>
      <w:r w:rsidRPr="00071426">
        <w:rPr>
          <w:rFonts w:asciiTheme="minorHAnsi" w:hAnsiTheme="minorHAnsi" w:cstheme="minorHAnsi"/>
          <w:color w:val="000000"/>
          <w:sz w:val="22"/>
          <w:szCs w:val="22"/>
        </w:rPr>
        <w:t>Chan</w:t>
      </w:r>
      <w:proofErr w:type="spellEnd"/>
      <w:r w:rsidRPr="00071426">
        <w:rPr>
          <w:rFonts w:asciiTheme="minorHAnsi" w:hAnsiTheme="minorHAnsi" w:cstheme="minorHAnsi"/>
          <w:color w:val="000000"/>
          <w:sz w:val="22"/>
          <w:szCs w:val="22"/>
        </w:rPr>
        <w:t xml:space="preserve"> CC. </w:t>
      </w:r>
      <w:proofErr w:type="spellStart"/>
      <w:r w:rsidRPr="00071426">
        <w:rPr>
          <w:rFonts w:asciiTheme="minorHAnsi" w:hAnsiTheme="minorHAnsi" w:cstheme="minorHAnsi"/>
          <w:color w:val="000000"/>
          <w:sz w:val="22"/>
          <w:szCs w:val="22"/>
        </w:rPr>
        <w:t>Mycobacterium-related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ocular</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inflammatory</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disease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diagnosis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and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management</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Ann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Acad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Med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Singapore</w:t>
      </w:r>
      <w:proofErr w:type="spellEnd"/>
      <w:r w:rsidRPr="00071426">
        <w:rPr>
          <w:rFonts w:asciiTheme="minorHAnsi" w:hAnsiTheme="minorHAnsi" w:cstheme="minorHAnsi"/>
          <w:color w:val="000000"/>
          <w:sz w:val="22"/>
          <w:szCs w:val="22"/>
        </w:rPr>
        <w:t>. 2006 Mar;35(3):203–9.</w:t>
      </w:r>
    </w:p>
    <w:p w14:paraId="1A338838" w14:textId="77777777" w:rsidR="00C93644" w:rsidRPr="00071426" w:rsidRDefault="00C93644" w:rsidP="0069334C">
      <w:pPr>
        <w:numPr>
          <w:ilvl w:val="0"/>
          <w:numId w:val="17"/>
        </w:numPr>
        <w:tabs>
          <w:tab w:val="left" w:pos="504"/>
        </w:tabs>
        <w:spacing w:before="115"/>
        <w:ind w:left="360" w:hanging="360"/>
        <w:jc w:val="both"/>
        <w:rPr>
          <w:rFonts w:asciiTheme="minorHAnsi" w:hAnsiTheme="minorHAnsi" w:cstheme="minorHAnsi"/>
          <w:color w:val="000000"/>
          <w:sz w:val="22"/>
          <w:szCs w:val="22"/>
          <w:lang w:val="en-US"/>
        </w:rPr>
        <w:sectPr w:rsidR="00C93644" w:rsidRPr="00071426" w:rsidSect="00040941">
          <w:pgSz w:w="11904" w:h="16838" w:code="9"/>
          <w:pgMar w:top="1418" w:right="1701" w:bottom="1418" w:left="1701" w:header="709" w:footer="709" w:gutter="0"/>
          <w:cols w:space="60"/>
          <w:noEndnote/>
          <w:docGrid w:linePitch="272"/>
        </w:sectPr>
      </w:pPr>
    </w:p>
    <w:p w14:paraId="45FD9254" w14:textId="77777777" w:rsidR="00C93644" w:rsidRPr="00071426" w:rsidRDefault="0081044B" w:rsidP="0074246D">
      <w:pPr>
        <w:numPr>
          <w:ilvl w:val="0"/>
          <w:numId w:val="18"/>
        </w:numPr>
        <w:ind w:left="567" w:hanging="567"/>
        <w:jc w:val="both"/>
        <w:rPr>
          <w:rFonts w:asciiTheme="minorHAnsi" w:hAnsiTheme="minorHAnsi" w:cstheme="minorHAnsi"/>
          <w:color w:val="000000"/>
          <w:sz w:val="22"/>
          <w:szCs w:val="22"/>
        </w:rPr>
      </w:pPr>
      <w:proofErr w:type="spellStart"/>
      <w:r w:rsidRPr="00071426">
        <w:rPr>
          <w:rFonts w:asciiTheme="minorHAnsi" w:hAnsiTheme="minorHAnsi" w:cstheme="minorHAnsi"/>
          <w:color w:val="000000"/>
          <w:sz w:val="22"/>
          <w:szCs w:val="22"/>
        </w:rPr>
        <w:lastRenderedPageBreak/>
        <w:t>Figueira</w:t>
      </w:r>
      <w:proofErr w:type="spellEnd"/>
      <w:r w:rsidRPr="00071426">
        <w:rPr>
          <w:rFonts w:asciiTheme="minorHAnsi" w:hAnsiTheme="minorHAnsi" w:cstheme="minorHAnsi"/>
          <w:color w:val="000000"/>
          <w:sz w:val="22"/>
          <w:szCs w:val="22"/>
        </w:rPr>
        <w:t xml:space="preserve"> L, </w:t>
      </w:r>
      <w:proofErr w:type="spellStart"/>
      <w:r w:rsidRPr="00071426">
        <w:rPr>
          <w:rFonts w:asciiTheme="minorHAnsi" w:hAnsiTheme="minorHAnsi" w:cstheme="minorHAnsi"/>
          <w:color w:val="000000"/>
          <w:sz w:val="22"/>
          <w:szCs w:val="22"/>
        </w:rPr>
        <w:t>Fonseca</w:t>
      </w:r>
      <w:proofErr w:type="spellEnd"/>
      <w:r w:rsidRPr="00071426">
        <w:rPr>
          <w:rFonts w:asciiTheme="minorHAnsi" w:hAnsiTheme="minorHAnsi" w:cstheme="minorHAnsi"/>
          <w:color w:val="000000"/>
          <w:sz w:val="22"/>
          <w:szCs w:val="22"/>
        </w:rPr>
        <w:t xml:space="preserve"> S, </w:t>
      </w:r>
      <w:proofErr w:type="spellStart"/>
      <w:r w:rsidRPr="00071426">
        <w:rPr>
          <w:rFonts w:asciiTheme="minorHAnsi" w:hAnsiTheme="minorHAnsi" w:cstheme="minorHAnsi"/>
          <w:color w:val="000000"/>
          <w:sz w:val="22"/>
          <w:szCs w:val="22"/>
        </w:rPr>
        <w:t>Ladeira</w:t>
      </w:r>
      <w:proofErr w:type="spellEnd"/>
      <w:r w:rsidRPr="00071426">
        <w:rPr>
          <w:rFonts w:asciiTheme="minorHAnsi" w:hAnsiTheme="minorHAnsi" w:cstheme="minorHAnsi"/>
          <w:color w:val="000000"/>
          <w:sz w:val="22"/>
          <w:szCs w:val="22"/>
        </w:rPr>
        <w:t xml:space="preserve"> I, </w:t>
      </w:r>
      <w:proofErr w:type="spellStart"/>
      <w:r w:rsidRPr="00071426">
        <w:rPr>
          <w:rFonts w:asciiTheme="minorHAnsi" w:hAnsiTheme="minorHAnsi" w:cstheme="minorHAnsi"/>
          <w:color w:val="000000"/>
          <w:sz w:val="22"/>
          <w:szCs w:val="22"/>
        </w:rPr>
        <w:t>Duarte</w:t>
      </w:r>
      <w:proofErr w:type="spellEnd"/>
      <w:r w:rsidRPr="00071426">
        <w:rPr>
          <w:rFonts w:asciiTheme="minorHAnsi" w:hAnsiTheme="minorHAnsi" w:cstheme="minorHAnsi"/>
          <w:color w:val="000000"/>
          <w:sz w:val="22"/>
          <w:szCs w:val="22"/>
        </w:rPr>
        <w:t xml:space="preserve"> R. </w:t>
      </w:r>
      <w:proofErr w:type="spellStart"/>
      <w:r w:rsidRPr="00071426">
        <w:rPr>
          <w:rFonts w:asciiTheme="minorHAnsi" w:hAnsiTheme="minorHAnsi" w:cstheme="minorHAnsi"/>
          <w:color w:val="000000"/>
          <w:sz w:val="22"/>
          <w:szCs w:val="22"/>
        </w:rPr>
        <w:t>Ocular</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tuberculosis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position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paper</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diagnosis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and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treatment</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management</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Rev</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Port</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Pneumol</w:t>
      </w:r>
      <w:proofErr w:type="spellEnd"/>
      <w:r w:rsidRPr="00071426">
        <w:rPr>
          <w:rFonts w:asciiTheme="minorHAnsi" w:hAnsiTheme="minorHAnsi" w:cstheme="minorHAnsi"/>
          <w:color w:val="000000"/>
          <w:sz w:val="22"/>
          <w:szCs w:val="22"/>
        </w:rPr>
        <w:t>. 2017;23(1):31-8.</w:t>
      </w:r>
    </w:p>
    <w:p w14:paraId="2BE36D05" w14:textId="77777777" w:rsidR="00C93644" w:rsidRPr="00071426" w:rsidRDefault="0081044B" w:rsidP="0074246D">
      <w:pPr>
        <w:numPr>
          <w:ilvl w:val="0"/>
          <w:numId w:val="18"/>
        </w:numPr>
        <w:spacing w:before="120"/>
        <w:ind w:left="567" w:hanging="567"/>
        <w:jc w:val="both"/>
        <w:rPr>
          <w:rFonts w:asciiTheme="minorHAnsi" w:hAnsiTheme="minorHAnsi" w:cstheme="minorHAnsi"/>
          <w:color w:val="000000"/>
          <w:sz w:val="22"/>
          <w:szCs w:val="22"/>
        </w:rPr>
      </w:pPr>
      <w:proofErr w:type="spellStart"/>
      <w:r w:rsidRPr="00071426">
        <w:rPr>
          <w:rFonts w:asciiTheme="minorHAnsi" w:hAnsiTheme="minorHAnsi" w:cstheme="minorHAnsi"/>
          <w:color w:val="000000"/>
          <w:sz w:val="22"/>
          <w:szCs w:val="22"/>
        </w:rPr>
        <w:t>Oey</w:t>
      </w:r>
      <w:proofErr w:type="spellEnd"/>
      <w:r w:rsidRPr="00071426">
        <w:rPr>
          <w:rFonts w:asciiTheme="minorHAnsi" w:hAnsiTheme="minorHAnsi" w:cstheme="minorHAnsi"/>
          <w:color w:val="000000"/>
          <w:sz w:val="22"/>
          <w:szCs w:val="22"/>
        </w:rPr>
        <w:t xml:space="preserve"> RC, </w:t>
      </w:r>
      <w:proofErr w:type="spellStart"/>
      <w:r w:rsidRPr="00071426">
        <w:rPr>
          <w:rFonts w:asciiTheme="minorHAnsi" w:hAnsiTheme="minorHAnsi" w:cstheme="minorHAnsi"/>
          <w:color w:val="000000"/>
          <w:sz w:val="22"/>
          <w:szCs w:val="22"/>
        </w:rPr>
        <w:t>van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Buuren</w:t>
      </w:r>
      <w:proofErr w:type="spellEnd"/>
      <w:r w:rsidRPr="00071426">
        <w:rPr>
          <w:rFonts w:asciiTheme="minorHAnsi" w:hAnsiTheme="minorHAnsi" w:cstheme="minorHAnsi"/>
          <w:color w:val="000000"/>
          <w:sz w:val="22"/>
          <w:szCs w:val="22"/>
        </w:rPr>
        <w:t xml:space="preserve"> HR, </w:t>
      </w:r>
      <w:proofErr w:type="spellStart"/>
      <w:r w:rsidRPr="00071426">
        <w:rPr>
          <w:rFonts w:asciiTheme="minorHAnsi" w:hAnsiTheme="minorHAnsi" w:cstheme="minorHAnsi"/>
          <w:color w:val="000000"/>
          <w:sz w:val="22"/>
          <w:szCs w:val="22"/>
        </w:rPr>
        <w:t>de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Man</w:t>
      </w:r>
      <w:proofErr w:type="spellEnd"/>
      <w:r w:rsidRPr="00071426">
        <w:rPr>
          <w:rFonts w:asciiTheme="minorHAnsi" w:hAnsiTheme="minorHAnsi" w:cstheme="minorHAnsi"/>
          <w:color w:val="000000"/>
          <w:sz w:val="22"/>
          <w:szCs w:val="22"/>
        </w:rPr>
        <w:t xml:space="preserve"> RA. </w:t>
      </w:r>
      <w:proofErr w:type="spellStart"/>
      <w:r w:rsidRPr="00071426">
        <w:rPr>
          <w:rFonts w:asciiTheme="minorHAnsi" w:hAnsiTheme="minorHAnsi" w:cstheme="minorHAnsi"/>
          <w:color w:val="000000"/>
          <w:sz w:val="22"/>
          <w:szCs w:val="22"/>
        </w:rPr>
        <w:t>The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diagnostic</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work-up</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patients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with</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ascites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current</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guidelines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and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future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prospects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Neth</w:t>
      </w:r>
      <w:proofErr w:type="spellEnd"/>
      <w:r w:rsidRPr="00071426">
        <w:rPr>
          <w:rFonts w:asciiTheme="minorHAnsi" w:hAnsiTheme="minorHAnsi" w:cstheme="minorHAnsi"/>
          <w:color w:val="000000"/>
          <w:sz w:val="22"/>
          <w:szCs w:val="22"/>
        </w:rPr>
        <w:t xml:space="preserve"> J </w:t>
      </w:r>
      <w:proofErr w:type="spellStart"/>
      <w:r w:rsidRPr="00071426">
        <w:rPr>
          <w:rFonts w:asciiTheme="minorHAnsi" w:hAnsiTheme="minorHAnsi" w:cstheme="minorHAnsi"/>
          <w:color w:val="000000"/>
          <w:sz w:val="22"/>
          <w:szCs w:val="22"/>
        </w:rPr>
        <w:t>Med</w:t>
      </w:r>
      <w:proofErr w:type="spellEnd"/>
      <w:r w:rsidRPr="00071426">
        <w:rPr>
          <w:rFonts w:asciiTheme="minorHAnsi" w:hAnsiTheme="minorHAnsi" w:cstheme="minorHAnsi"/>
          <w:color w:val="000000"/>
          <w:sz w:val="22"/>
          <w:szCs w:val="22"/>
        </w:rPr>
        <w:t>. 2016;74(8):330-5.</w:t>
      </w:r>
    </w:p>
    <w:p w14:paraId="4EDA1DC0" w14:textId="77777777" w:rsidR="00C93644" w:rsidRPr="00071426" w:rsidRDefault="0081044B" w:rsidP="0074246D">
      <w:pPr>
        <w:numPr>
          <w:ilvl w:val="0"/>
          <w:numId w:val="18"/>
        </w:numPr>
        <w:spacing w:before="120"/>
        <w:ind w:left="567" w:hanging="567"/>
        <w:jc w:val="both"/>
        <w:rPr>
          <w:rFonts w:asciiTheme="minorHAnsi" w:hAnsiTheme="minorHAnsi" w:cstheme="minorHAnsi"/>
          <w:color w:val="000000"/>
          <w:sz w:val="22"/>
          <w:szCs w:val="22"/>
        </w:rPr>
      </w:pPr>
      <w:proofErr w:type="spellStart"/>
      <w:r w:rsidRPr="00071426">
        <w:rPr>
          <w:rFonts w:asciiTheme="minorHAnsi" w:hAnsiTheme="minorHAnsi" w:cstheme="minorHAnsi"/>
          <w:color w:val="000000"/>
          <w:sz w:val="22"/>
          <w:szCs w:val="22"/>
        </w:rPr>
        <w:t>Sharma</w:t>
      </w:r>
      <w:proofErr w:type="spellEnd"/>
      <w:r w:rsidRPr="00071426">
        <w:rPr>
          <w:rFonts w:asciiTheme="minorHAnsi" w:hAnsiTheme="minorHAnsi" w:cstheme="minorHAnsi"/>
          <w:color w:val="000000"/>
          <w:sz w:val="22"/>
          <w:szCs w:val="22"/>
        </w:rPr>
        <w:t xml:space="preserve"> V, </w:t>
      </w:r>
      <w:proofErr w:type="spellStart"/>
      <w:r w:rsidRPr="00071426">
        <w:rPr>
          <w:rFonts w:asciiTheme="minorHAnsi" w:hAnsiTheme="minorHAnsi" w:cstheme="minorHAnsi"/>
          <w:color w:val="000000"/>
          <w:sz w:val="22"/>
          <w:szCs w:val="22"/>
        </w:rPr>
        <w:t>Singh</w:t>
      </w:r>
      <w:proofErr w:type="spellEnd"/>
      <w:r w:rsidRPr="00071426">
        <w:rPr>
          <w:rFonts w:asciiTheme="minorHAnsi" w:hAnsiTheme="minorHAnsi" w:cstheme="minorHAnsi"/>
          <w:color w:val="000000"/>
          <w:sz w:val="22"/>
          <w:szCs w:val="22"/>
        </w:rPr>
        <w:t xml:space="preserve"> H, </w:t>
      </w:r>
      <w:proofErr w:type="spellStart"/>
      <w:r w:rsidRPr="00071426">
        <w:rPr>
          <w:rFonts w:asciiTheme="minorHAnsi" w:hAnsiTheme="minorHAnsi" w:cstheme="minorHAnsi"/>
          <w:color w:val="000000"/>
          <w:sz w:val="22"/>
          <w:szCs w:val="22"/>
        </w:rPr>
        <w:t>Mandavdhare</w:t>
      </w:r>
      <w:proofErr w:type="spellEnd"/>
      <w:r w:rsidRPr="00071426">
        <w:rPr>
          <w:rFonts w:asciiTheme="minorHAnsi" w:hAnsiTheme="minorHAnsi" w:cstheme="minorHAnsi"/>
          <w:color w:val="000000"/>
          <w:sz w:val="22"/>
          <w:szCs w:val="22"/>
        </w:rPr>
        <w:t xml:space="preserve"> HS. </w:t>
      </w:r>
      <w:proofErr w:type="spellStart"/>
      <w:r w:rsidRPr="00071426">
        <w:rPr>
          <w:rFonts w:asciiTheme="minorHAnsi" w:hAnsiTheme="minorHAnsi" w:cstheme="minorHAnsi"/>
          <w:color w:val="000000"/>
          <w:sz w:val="22"/>
          <w:szCs w:val="22"/>
        </w:rPr>
        <w:t>Tubercular</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abdominal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cocoon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systematic</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review</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of</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uncommon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form</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of</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tuberculosis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Surg</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Infect</w:t>
      </w:r>
      <w:proofErr w:type="spellEnd"/>
      <w:r w:rsidRPr="00071426">
        <w:rPr>
          <w:rFonts w:asciiTheme="minorHAnsi" w:hAnsiTheme="minorHAnsi" w:cstheme="minorHAnsi"/>
          <w:color w:val="000000"/>
          <w:sz w:val="22"/>
          <w:szCs w:val="22"/>
        </w:rPr>
        <w:t>. 2017;18(6):736-41.</w:t>
      </w:r>
    </w:p>
    <w:p w14:paraId="20B42CCA" w14:textId="77777777" w:rsidR="00C93644" w:rsidRPr="00071426" w:rsidRDefault="0081044B" w:rsidP="0074246D">
      <w:pPr>
        <w:numPr>
          <w:ilvl w:val="0"/>
          <w:numId w:val="18"/>
        </w:numPr>
        <w:spacing w:before="120"/>
        <w:ind w:left="567" w:hanging="567"/>
        <w:jc w:val="both"/>
        <w:rPr>
          <w:rFonts w:asciiTheme="minorHAnsi" w:hAnsiTheme="minorHAnsi" w:cstheme="minorHAnsi"/>
          <w:color w:val="000000"/>
          <w:sz w:val="22"/>
          <w:szCs w:val="22"/>
        </w:rPr>
      </w:pPr>
      <w:proofErr w:type="spellStart"/>
      <w:r w:rsidRPr="00071426">
        <w:rPr>
          <w:rFonts w:asciiTheme="minorHAnsi" w:hAnsiTheme="minorHAnsi" w:cstheme="minorHAnsi"/>
          <w:color w:val="000000"/>
          <w:sz w:val="22"/>
          <w:szCs w:val="22"/>
        </w:rPr>
        <w:t>Puri</w:t>
      </w:r>
      <w:proofErr w:type="spellEnd"/>
      <w:r w:rsidRPr="00071426">
        <w:rPr>
          <w:rFonts w:asciiTheme="minorHAnsi" w:hAnsiTheme="minorHAnsi" w:cstheme="minorHAnsi"/>
          <w:color w:val="000000"/>
          <w:sz w:val="22"/>
          <w:szCs w:val="22"/>
        </w:rPr>
        <w:t xml:space="preserve"> AS, </w:t>
      </w:r>
      <w:proofErr w:type="spellStart"/>
      <w:r w:rsidRPr="00071426">
        <w:rPr>
          <w:rFonts w:asciiTheme="minorHAnsi" w:hAnsiTheme="minorHAnsi" w:cstheme="minorHAnsi"/>
          <w:color w:val="000000"/>
          <w:sz w:val="22"/>
          <w:szCs w:val="22"/>
        </w:rPr>
        <w:t>Sachdeva</w:t>
      </w:r>
      <w:proofErr w:type="spellEnd"/>
      <w:r w:rsidRPr="00071426">
        <w:rPr>
          <w:rFonts w:asciiTheme="minorHAnsi" w:hAnsiTheme="minorHAnsi" w:cstheme="minorHAnsi"/>
          <w:color w:val="000000"/>
          <w:sz w:val="22"/>
          <w:szCs w:val="22"/>
        </w:rPr>
        <w:t xml:space="preserve"> S, </w:t>
      </w:r>
      <w:proofErr w:type="spellStart"/>
      <w:r w:rsidRPr="00071426">
        <w:rPr>
          <w:rFonts w:asciiTheme="minorHAnsi" w:hAnsiTheme="minorHAnsi" w:cstheme="minorHAnsi"/>
          <w:color w:val="000000"/>
          <w:sz w:val="22"/>
          <w:szCs w:val="22"/>
        </w:rPr>
        <w:t>Mittal</w:t>
      </w:r>
      <w:proofErr w:type="spellEnd"/>
      <w:r w:rsidRPr="00071426">
        <w:rPr>
          <w:rFonts w:asciiTheme="minorHAnsi" w:hAnsiTheme="minorHAnsi" w:cstheme="minorHAnsi"/>
          <w:color w:val="000000"/>
          <w:sz w:val="22"/>
          <w:szCs w:val="22"/>
        </w:rPr>
        <w:t xml:space="preserve"> VV, </w:t>
      </w:r>
      <w:proofErr w:type="spellStart"/>
      <w:r w:rsidRPr="00071426">
        <w:rPr>
          <w:rFonts w:asciiTheme="minorHAnsi" w:hAnsiTheme="minorHAnsi" w:cstheme="minorHAnsi"/>
          <w:color w:val="000000"/>
          <w:sz w:val="22"/>
          <w:szCs w:val="22"/>
        </w:rPr>
        <w:t>Gupta</w:t>
      </w:r>
      <w:proofErr w:type="spellEnd"/>
      <w:r w:rsidRPr="00071426">
        <w:rPr>
          <w:rFonts w:asciiTheme="minorHAnsi" w:hAnsiTheme="minorHAnsi" w:cstheme="minorHAnsi"/>
          <w:color w:val="000000"/>
          <w:sz w:val="22"/>
          <w:szCs w:val="22"/>
        </w:rPr>
        <w:t xml:space="preserve"> N, </w:t>
      </w:r>
      <w:proofErr w:type="spellStart"/>
      <w:r w:rsidRPr="00071426">
        <w:rPr>
          <w:rFonts w:asciiTheme="minorHAnsi" w:hAnsiTheme="minorHAnsi" w:cstheme="minorHAnsi"/>
          <w:color w:val="000000"/>
          <w:sz w:val="22"/>
          <w:szCs w:val="22"/>
        </w:rPr>
        <w:t>Banka</w:t>
      </w:r>
      <w:proofErr w:type="spellEnd"/>
      <w:r w:rsidRPr="00071426">
        <w:rPr>
          <w:rFonts w:asciiTheme="minorHAnsi" w:hAnsiTheme="minorHAnsi" w:cstheme="minorHAnsi"/>
          <w:color w:val="000000"/>
          <w:sz w:val="22"/>
          <w:szCs w:val="22"/>
        </w:rPr>
        <w:t xml:space="preserve"> A, </w:t>
      </w:r>
      <w:proofErr w:type="spellStart"/>
      <w:r w:rsidRPr="00071426">
        <w:rPr>
          <w:rFonts w:asciiTheme="minorHAnsi" w:hAnsiTheme="minorHAnsi" w:cstheme="minorHAnsi"/>
          <w:color w:val="000000"/>
          <w:sz w:val="22"/>
          <w:szCs w:val="22"/>
        </w:rPr>
        <w:t>Sakhuja</w:t>
      </w:r>
      <w:proofErr w:type="spellEnd"/>
      <w:r w:rsidRPr="00071426">
        <w:rPr>
          <w:rFonts w:asciiTheme="minorHAnsi" w:hAnsiTheme="minorHAnsi" w:cstheme="minorHAnsi"/>
          <w:color w:val="000000"/>
          <w:sz w:val="22"/>
          <w:szCs w:val="22"/>
        </w:rPr>
        <w:t xml:space="preserve"> P, </w:t>
      </w:r>
      <w:proofErr w:type="spellStart"/>
      <w:r w:rsidRPr="00071426">
        <w:rPr>
          <w:rFonts w:asciiTheme="minorHAnsi" w:hAnsiTheme="minorHAnsi" w:cstheme="minorHAnsi"/>
          <w:color w:val="000000"/>
          <w:sz w:val="22"/>
          <w:szCs w:val="22"/>
        </w:rPr>
        <w:t>et</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Endoscopic</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diagnosis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management</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and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outcome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of</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gastroduodenal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tuberculosis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Indian</w:t>
      </w:r>
      <w:proofErr w:type="spellEnd"/>
      <w:r w:rsidRPr="00071426">
        <w:rPr>
          <w:rFonts w:asciiTheme="minorHAnsi" w:hAnsiTheme="minorHAnsi" w:cstheme="minorHAnsi"/>
          <w:color w:val="000000"/>
          <w:sz w:val="22"/>
          <w:szCs w:val="22"/>
        </w:rPr>
        <w:t xml:space="preserve"> J </w:t>
      </w:r>
      <w:proofErr w:type="spellStart"/>
      <w:r w:rsidRPr="00071426">
        <w:rPr>
          <w:rFonts w:asciiTheme="minorHAnsi" w:hAnsiTheme="minorHAnsi" w:cstheme="minorHAnsi"/>
          <w:color w:val="000000"/>
          <w:sz w:val="22"/>
          <w:szCs w:val="22"/>
        </w:rPr>
        <w:t>Gastroenterol</w:t>
      </w:r>
      <w:proofErr w:type="spellEnd"/>
      <w:r w:rsidRPr="00071426">
        <w:rPr>
          <w:rFonts w:asciiTheme="minorHAnsi" w:hAnsiTheme="minorHAnsi" w:cstheme="minorHAnsi"/>
          <w:color w:val="000000"/>
          <w:sz w:val="22"/>
          <w:szCs w:val="22"/>
        </w:rPr>
        <w:t>. 2012;31(3):125-9.</w:t>
      </w:r>
    </w:p>
    <w:p w14:paraId="3B26F349" w14:textId="77777777" w:rsidR="00C93644" w:rsidRPr="00071426" w:rsidRDefault="0081044B" w:rsidP="0074246D">
      <w:pPr>
        <w:numPr>
          <w:ilvl w:val="0"/>
          <w:numId w:val="18"/>
        </w:numPr>
        <w:spacing w:before="120"/>
        <w:ind w:left="567" w:hanging="567"/>
        <w:jc w:val="both"/>
        <w:rPr>
          <w:rFonts w:asciiTheme="minorHAnsi" w:hAnsiTheme="minorHAnsi" w:cstheme="minorHAnsi"/>
          <w:color w:val="000000"/>
          <w:sz w:val="22"/>
          <w:szCs w:val="22"/>
        </w:rPr>
      </w:pPr>
      <w:proofErr w:type="spellStart"/>
      <w:r w:rsidRPr="00071426">
        <w:rPr>
          <w:rFonts w:asciiTheme="minorHAnsi" w:hAnsiTheme="minorHAnsi" w:cstheme="minorHAnsi"/>
          <w:color w:val="000000"/>
          <w:sz w:val="22"/>
          <w:szCs w:val="22"/>
        </w:rPr>
        <w:t>Moka</w:t>
      </w:r>
      <w:proofErr w:type="spellEnd"/>
      <w:r w:rsidRPr="00071426">
        <w:rPr>
          <w:rFonts w:asciiTheme="minorHAnsi" w:hAnsiTheme="minorHAnsi" w:cstheme="minorHAnsi"/>
          <w:color w:val="000000"/>
          <w:sz w:val="22"/>
          <w:szCs w:val="22"/>
        </w:rPr>
        <w:t xml:space="preserve"> P, </w:t>
      </w:r>
      <w:proofErr w:type="spellStart"/>
      <w:r w:rsidRPr="00071426">
        <w:rPr>
          <w:rFonts w:asciiTheme="minorHAnsi" w:hAnsiTheme="minorHAnsi" w:cstheme="minorHAnsi"/>
          <w:color w:val="000000"/>
          <w:sz w:val="22"/>
          <w:szCs w:val="22"/>
        </w:rPr>
        <w:t>Ahuja</w:t>
      </w:r>
      <w:proofErr w:type="spellEnd"/>
      <w:r w:rsidRPr="00071426">
        <w:rPr>
          <w:rFonts w:asciiTheme="minorHAnsi" w:hAnsiTheme="minorHAnsi" w:cstheme="minorHAnsi"/>
          <w:color w:val="000000"/>
          <w:sz w:val="22"/>
          <w:szCs w:val="22"/>
        </w:rPr>
        <w:t xml:space="preserve"> V, </w:t>
      </w:r>
      <w:proofErr w:type="spellStart"/>
      <w:r w:rsidRPr="00071426">
        <w:rPr>
          <w:rFonts w:asciiTheme="minorHAnsi" w:hAnsiTheme="minorHAnsi" w:cstheme="minorHAnsi"/>
          <w:color w:val="000000"/>
          <w:sz w:val="22"/>
          <w:szCs w:val="22"/>
        </w:rPr>
        <w:t>Makharia</w:t>
      </w:r>
      <w:proofErr w:type="spellEnd"/>
      <w:r w:rsidRPr="00071426">
        <w:rPr>
          <w:rFonts w:asciiTheme="minorHAnsi" w:hAnsiTheme="minorHAnsi" w:cstheme="minorHAnsi"/>
          <w:color w:val="000000"/>
          <w:sz w:val="22"/>
          <w:szCs w:val="22"/>
        </w:rPr>
        <w:t xml:space="preserve"> G. </w:t>
      </w:r>
      <w:proofErr w:type="spellStart"/>
      <w:r w:rsidRPr="00071426">
        <w:rPr>
          <w:rFonts w:asciiTheme="minorHAnsi" w:hAnsiTheme="minorHAnsi" w:cstheme="minorHAnsi"/>
          <w:color w:val="000000"/>
          <w:sz w:val="22"/>
          <w:szCs w:val="22"/>
        </w:rPr>
        <w:t>Endoscopic</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features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of</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gastrointestinal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tuberculosis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and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Crohn’s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disease</w:t>
      </w:r>
      <w:proofErr w:type="spellEnd"/>
      <w:r w:rsidRPr="00071426">
        <w:rPr>
          <w:rFonts w:asciiTheme="minorHAnsi" w:hAnsiTheme="minorHAnsi" w:cstheme="minorHAnsi"/>
          <w:color w:val="000000"/>
          <w:sz w:val="22"/>
          <w:szCs w:val="22"/>
        </w:rPr>
        <w:t xml:space="preserve">. J </w:t>
      </w:r>
      <w:proofErr w:type="spellStart"/>
      <w:r w:rsidRPr="00071426">
        <w:rPr>
          <w:rFonts w:asciiTheme="minorHAnsi" w:hAnsiTheme="minorHAnsi" w:cstheme="minorHAnsi"/>
          <w:color w:val="000000"/>
          <w:sz w:val="22"/>
          <w:szCs w:val="22"/>
        </w:rPr>
        <w:t>Dig</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Endosc</w:t>
      </w:r>
      <w:proofErr w:type="spellEnd"/>
      <w:r w:rsidRPr="00071426">
        <w:rPr>
          <w:rFonts w:asciiTheme="minorHAnsi" w:hAnsiTheme="minorHAnsi" w:cstheme="minorHAnsi"/>
          <w:color w:val="000000"/>
          <w:sz w:val="22"/>
          <w:szCs w:val="22"/>
        </w:rPr>
        <w:t>. 2017;8(1):1-11.</w:t>
      </w:r>
    </w:p>
    <w:p w14:paraId="6050104F" w14:textId="77777777" w:rsidR="00C93644" w:rsidRPr="00071426" w:rsidRDefault="0081044B" w:rsidP="0074246D">
      <w:pPr>
        <w:numPr>
          <w:ilvl w:val="0"/>
          <w:numId w:val="18"/>
        </w:numPr>
        <w:spacing w:before="120"/>
        <w:ind w:left="567" w:hanging="567"/>
        <w:rPr>
          <w:rFonts w:asciiTheme="minorHAnsi" w:hAnsiTheme="minorHAnsi" w:cstheme="minorHAnsi"/>
          <w:color w:val="000000"/>
          <w:sz w:val="22"/>
          <w:szCs w:val="22"/>
        </w:rPr>
      </w:pPr>
      <w:proofErr w:type="spellStart"/>
      <w:r w:rsidRPr="00071426">
        <w:rPr>
          <w:rFonts w:asciiTheme="minorHAnsi" w:hAnsiTheme="minorHAnsi" w:cstheme="minorHAnsi"/>
          <w:color w:val="000000"/>
          <w:sz w:val="22"/>
          <w:szCs w:val="22"/>
        </w:rPr>
        <w:t>Vaid</w:t>
      </w:r>
      <w:proofErr w:type="spellEnd"/>
      <w:r w:rsidRPr="00071426">
        <w:rPr>
          <w:rFonts w:asciiTheme="minorHAnsi" w:hAnsiTheme="minorHAnsi" w:cstheme="minorHAnsi"/>
          <w:color w:val="000000"/>
          <w:sz w:val="22"/>
          <w:szCs w:val="22"/>
        </w:rPr>
        <w:t xml:space="preserve"> U, </w:t>
      </w:r>
      <w:proofErr w:type="spellStart"/>
      <w:r w:rsidRPr="00071426">
        <w:rPr>
          <w:rFonts w:asciiTheme="minorHAnsi" w:hAnsiTheme="minorHAnsi" w:cstheme="minorHAnsi"/>
          <w:color w:val="000000"/>
          <w:sz w:val="22"/>
          <w:szCs w:val="22"/>
        </w:rPr>
        <w:t>Kane</w:t>
      </w:r>
      <w:proofErr w:type="spellEnd"/>
      <w:r w:rsidRPr="00071426">
        <w:rPr>
          <w:rFonts w:asciiTheme="minorHAnsi" w:hAnsiTheme="minorHAnsi" w:cstheme="minorHAnsi"/>
          <w:color w:val="000000"/>
          <w:sz w:val="22"/>
          <w:szCs w:val="22"/>
        </w:rPr>
        <w:t xml:space="preserve"> GC. </w:t>
      </w:r>
      <w:proofErr w:type="spellStart"/>
      <w:r w:rsidRPr="00071426">
        <w:rPr>
          <w:rFonts w:asciiTheme="minorHAnsi" w:hAnsiTheme="minorHAnsi" w:cstheme="minorHAnsi"/>
          <w:color w:val="000000"/>
          <w:sz w:val="22"/>
          <w:szCs w:val="22"/>
        </w:rPr>
        <w:t>Tuberculous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peritonitis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Microbiol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Spectr</w:t>
      </w:r>
      <w:proofErr w:type="spellEnd"/>
      <w:r w:rsidRPr="00071426">
        <w:rPr>
          <w:rFonts w:asciiTheme="minorHAnsi" w:hAnsiTheme="minorHAnsi" w:cstheme="minorHAnsi"/>
          <w:color w:val="000000"/>
          <w:sz w:val="22"/>
          <w:szCs w:val="22"/>
        </w:rPr>
        <w:t>. 2017;5(1).</w:t>
      </w:r>
    </w:p>
    <w:p w14:paraId="7A8E89E7" w14:textId="77777777" w:rsidR="00C93644" w:rsidRPr="00071426" w:rsidRDefault="0081044B" w:rsidP="0074246D">
      <w:pPr>
        <w:numPr>
          <w:ilvl w:val="0"/>
          <w:numId w:val="18"/>
        </w:numPr>
        <w:spacing w:before="120"/>
        <w:ind w:left="567" w:hanging="567"/>
        <w:jc w:val="both"/>
        <w:rPr>
          <w:rFonts w:asciiTheme="minorHAnsi" w:hAnsiTheme="minorHAnsi" w:cstheme="minorHAnsi"/>
          <w:color w:val="000000"/>
          <w:sz w:val="22"/>
          <w:szCs w:val="22"/>
        </w:rPr>
      </w:pPr>
      <w:proofErr w:type="spellStart"/>
      <w:r w:rsidRPr="00071426">
        <w:rPr>
          <w:rFonts w:asciiTheme="minorHAnsi" w:hAnsiTheme="minorHAnsi" w:cstheme="minorHAnsi"/>
          <w:color w:val="000000"/>
          <w:sz w:val="22"/>
          <w:szCs w:val="22"/>
        </w:rPr>
        <w:t>Yönal</w:t>
      </w:r>
      <w:proofErr w:type="spellEnd"/>
      <w:r w:rsidRPr="00071426">
        <w:rPr>
          <w:rFonts w:asciiTheme="minorHAnsi" w:hAnsiTheme="minorHAnsi" w:cstheme="minorHAnsi"/>
          <w:color w:val="000000"/>
          <w:sz w:val="22"/>
          <w:szCs w:val="22"/>
        </w:rPr>
        <w:t xml:space="preserve"> O, </w:t>
      </w:r>
      <w:proofErr w:type="spellStart"/>
      <w:r w:rsidRPr="00071426">
        <w:rPr>
          <w:rFonts w:asciiTheme="minorHAnsi" w:hAnsiTheme="minorHAnsi" w:cstheme="minorHAnsi"/>
          <w:color w:val="000000"/>
          <w:sz w:val="22"/>
          <w:szCs w:val="22"/>
        </w:rPr>
        <w:t>Hamzaoğlu</w:t>
      </w:r>
      <w:proofErr w:type="spellEnd"/>
      <w:r w:rsidRPr="00071426">
        <w:rPr>
          <w:rFonts w:asciiTheme="minorHAnsi" w:hAnsiTheme="minorHAnsi" w:cstheme="minorHAnsi"/>
          <w:color w:val="000000"/>
          <w:sz w:val="22"/>
          <w:szCs w:val="22"/>
        </w:rPr>
        <w:t xml:space="preserve"> HO. </w:t>
      </w:r>
      <w:proofErr w:type="spellStart"/>
      <w:r w:rsidRPr="00071426">
        <w:rPr>
          <w:rFonts w:asciiTheme="minorHAnsi" w:hAnsiTheme="minorHAnsi" w:cstheme="minorHAnsi"/>
          <w:color w:val="000000"/>
          <w:sz w:val="22"/>
          <w:szCs w:val="22"/>
        </w:rPr>
        <w:t>What</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the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most</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accurate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method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for</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the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diagnosis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of</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intestinal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tuberculosis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Turk</w:t>
      </w:r>
      <w:proofErr w:type="spellEnd"/>
      <w:r w:rsidRPr="00071426">
        <w:rPr>
          <w:rFonts w:asciiTheme="minorHAnsi" w:hAnsiTheme="minorHAnsi" w:cstheme="minorHAnsi"/>
          <w:color w:val="000000"/>
          <w:sz w:val="22"/>
          <w:szCs w:val="22"/>
        </w:rPr>
        <w:t xml:space="preserve"> J </w:t>
      </w:r>
      <w:proofErr w:type="spellStart"/>
      <w:r w:rsidRPr="00071426">
        <w:rPr>
          <w:rFonts w:asciiTheme="minorHAnsi" w:hAnsiTheme="minorHAnsi" w:cstheme="minorHAnsi"/>
          <w:color w:val="000000"/>
          <w:sz w:val="22"/>
          <w:szCs w:val="22"/>
        </w:rPr>
        <w:t>Gastroenterol</w:t>
      </w:r>
      <w:proofErr w:type="spellEnd"/>
      <w:r w:rsidRPr="00071426">
        <w:rPr>
          <w:rFonts w:asciiTheme="minorHAnsi" w:hAnsiTheme="minorHAnsi" w:cstheme="minorHAnsi"/>
          <w:color w:val="000000"/>
          <w:sz w:val="22"/>
          <w:szCs w:val="22"/>
        </w:rPr>
        <w:t>. 2010;21(1):91-6.</w:t>
      </w:r>
    </w:p>
    <w:p w14:paraId="494D4FA4" w14:textId="77777777" w:rsidR="00C93644" w:rsidRPr="00071426" w:rsidRDefault="0081044B" w:rsidP="0074246D">
      <w:pPr>
        <w:numPr>
          <w:ilvl w:val="0"/>
          <w:numId w:val="18"/>
        </w:numPr>
        <w:spacing w:before="120"/>
        <w:ind w:left="567" w:hanging="567"/>
        <w:jc w:val="both"/>
        <w:rPr>
          <w:rFonts w:asciiTheme="minorHAnsi" w:hAnsiTheme="minorHAnsi" w:cstheme="minorHAnsi"/>
          <w:color w:val="000000"/>
          <w:sz w:val="22"/>
          <w:szCs w:val="22"/>
        </w:rPr>
      </w:pPr>
      <w:proofErr w:type="spellStart"/>
      <w:r w:rsidRPr="00071426">
        <w:rPr>
          <w:rFonts w:asciiTheme="minorHAnsi" w:hAnsiTheme="minorHAnsi" w:cstheme="minorHAnsi"/>
          <w:color w:val="000000"/>
          <w:sz w:val="22"/>
          <w:szCs w:val="22"/>
        </w:rPr>
        <w:t>Portillo-Gómez</w:t>
      </w:r>
      <w:proofErr w:type="spellEnd"/>
      <w:r w:rsidRPr="00071426">
        <w:rPr>
          <w:rFonts w:asciiTheme="minorHAnsi" w:hAnsiTheme="minorHAnsi" w:cstheme="minorHAnsi"/>
          <w:color w:val="000000"/>
          <w:sz w:val="22"/>
          <w:szCs w:val="22"/>
        </w:rPr>
        <w:t xml:space="preserve"> L, </w:t>
      </w:r>
      <w:proofErr w:type="spellStart"/>
      <w:r w:rsidRPr="00071426">
        <w:rPr>
          <w:rFonts w:asciiTheme="minorHAnsi" w:hAnsiTheme="minorHAnsi" w:cstheme="minorHAnsi"/>
          <w:color w:val="000000"/>
          <w:sz w:val="22"/>
          <w:szCs w:val="22"/>
        </w:rPr>
        <w:t>Morris</w:t>
      </w:r>
      <w:proofErr w:type="spellEnd"/>
      <w:r w:rsidRPr="00071426">
        <w:rPr>
          <w:rFonts w:asciiTheme="minorHAnsi" w:hAnsiTheme="minorHAnsi" w:cstheme="minorHAnsi"/>
          <w:color w:val="000000"/>
          <w:sz w:val="22"/>
          <w:szCs w:val="22"/>
        </w:rPr>
        <w:t xml:space="preserve"> SL, </w:t>
      </w:r>
      <w:proofErr w:type="spellStart"/>
      <w:r w:rsidRPr="00071426">
        <w:rPr>
          <w:rFonts w:asciiTheme="minorHAnsi" w:hAnsiTheme="minorHAnsi" w:cstheme="minorHAnsi"/>
          <w:color w:val="000000"/>
          <w:sz w:val="22"/>
          <w:szCs w:val="22"/>
        </w:rPr>
        <w:t>Panduro</w:t>
      </w:r>
      <w:proofErr w:type="spellEnd"/>
      <w:r w:rsidRPr="00071426">
        <w:rPr>
          <w:rFonts w:asciiTheme="minorHAnsi" w:hAnsiTheme="minorHAnsi" w:cstheme="minorHAnsi"/>
          <w:color w:val="000000"/>
          <w:sz w:val="22"/>
          <w:szCs w:val="22"/>
        </w:rPr>
        <w:t xml:space="preserve"> A. </w:t>
      </w:r>
      <w:proofErr w:type="spellStart"/>
      <w:r w:rsidRPr="00071426">
        <w:rPr>
          <w:rFonts w:asciiTheme="minorHAnsi" w:hAnsiTheme="minorHAnsi" w:cstheme="minorHAnsi"/>
          <w:color w:val="000000"/>
          <w:sz w:val="22"/>
          <w:szCs w:val="22"/>
        </w:rPr>
        <w:t>Rapid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and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efficient</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detection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of</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extra-pulmonary</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Mycobacterium</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tuberculosis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by</w:t>
      </w:r>
      <w:proofErr w:type="spellEnd"/>
      <w:r w:rsidRPr="00071426">
        <w:rPr>
          <w:rFonts w:asciiTheme="minorHAnsi" w:hAnsiTheme="minorHAnsi" w:cstheme="minorHAnsi"/>
          <w:color w:val="000000"/>
          <w:sz w:val="22"/>
          <w:szCs w:val="22"/>
        </w:rPr>
        <w:t xml:space="preserve"> PCR </w:t>
      </w:r>
      <w:proofErr w:type="spellStart"/>
      <w:r w:rsidRPr="00071426">
        <w:rPr>
          <w:rFonts w:asciiTheme="minorHAnsi" w:hAnsiTheme="minorHAnsi" w:cstheme="minorHAnsi"/>
          <w:color w:val="000000"/>
          <w:sz w:val="22"/>
          <w:szCs w:val="22"/>
        </w:rPr>
        <w:t>analysis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Int</w:t>
      </w:r>
      <w:proofErr w:type="spellEnd"/>
      <w:r w:rsidRPr="00071426">
        <w:rPr>
          <w:rFonts w:asciiTheme="minorHAnsi" w:hAnsiTheme="minorHAnsi" w:cstheme="minorHAnsi"/>
          <w:color w:val="000000"/>
          <w:sz w:val="22"/>
          <w:szCs w:val="22"/>
        </w:rPr>
        <w:t xml:space="preserve"> J </w:t>
      </w:r>
      <w:proofErr w:type="spellStart"/>
      <w:r w:rsidRPr="00071426">
        <w:rPr>
          <w:rFonts w:asciiTheme="minorHAnsi" w:hAnsiTheme="minorHAnsi" w:cstheme="minorHAnsi"/>
          <w:color w:val="000000"/>
          <w:sz w:val="22"/>
          <w:szCs w:val="22"/>
        </w:rPr>
        <w:t>Tuberc</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Lung</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Dis</w:t>
      </w:r>
      <w:proofErr w:type="spellEnd"/>
      <w:r w:rsidRPr="00071426">
        <w:rPr>
          <w:rFonts w:asciiTheme="minorHAnsi" w:hAnsiTheme="minorHAnsi" w:cstheme="minorHAnsi"/>
          <w:color w:val="000000"/>
          <w:sz w:val="22"/>
          <w:szCs w:val="22"/>
        </w:rPr>
        <w:t>. 2000;4(4):361-70.</w:t>
      </w:r>
    </w:p>
    <w:p w14:paraId="35F50FA2" w14:textId="77777777" w:rsidR="00C93644" w:rsidRPr="00071426" w:rsidRDefault="0081044B" w:rsidP="0074246D">
      <w:pPr>
        <w:numPr>
          <w:ilvl w:val="0"/>
          <w:numId w:val="18"/>
        </w:numPr>
        <w:spacing w:before="120"/>
        <w:ind w:left="567" w:hanging="567"/>
        <w:jc w:val="both"/>
        <w:rPr>
          <w:rFonts w:asciiTheme="minorHAnsi" w:hAnsiTheme="minorHAnsi" w:cstheme="minorHAnsi"/>
          <w:color w:val="000000"/>
          <w:sz w:val="22"/>
          <w:szCs w:val="22"/>
        </w:rPr>
      </w:pPr>
      <w:proofErr w:type="spellStart"/>
      <w:r w:rsidRPr="00071426">
        <w:rPr>
          <w:rFonts w:asciiTheme="minorHAnsi" w:hAnsiTheme="minorHAnsi" w:cstheme="minorHAnsi"/>
          <w:color w:val="000000"/>
          <w:sz w:val="22"/>
          <w:szCs w:val="22"/>
        </w:rPr>
        <w:t>Mao</w:t>
      </w:r>
      <w:proofErr w:type="spellEnd"/>
      <w:r w:rsidRPr="00071426">
        <w:rPr>
          <w:rFonts w:asciiTheme="minorHAnsi" w:hAnsiTheme="minorHAnsi" w:cstheme="minorHAnsi"/>
          <w:color w:val="000000"/>
          <w:sz w:val="22"/>
          <w:szCs w:val="22"/>
        </w:rPr>
        <w:t xml:space="preserve"> R, </w:t>
      </w:r>
      <w:proofErr w:type="spellStart"/>
      <w:r w:rsidRPr="00071426">
        <w:rPr>
          <w:rFonts w:asciiTheme="minorHAnsi" w:hAnsiTheme="minorHAnsi" w:cstheme="minorHAnsi"/>
          <w:color w:val="000000"/>
          <w:sz w:val="22"/>
          <w:szCs w:val="22"/>
        </w:rPr>
        <w:t>Liao</w:t>
      </w:r>
      <w:proofErr w:type="spellEnd"/>
      <w:r w:rsidRPr="00071426">
        <w:rPr>
          <w:rFonts w:asciiTheme="minorHAnsi" w:hAnsiTheme="minorHAnsi" w:cstheme="minorHAnsi"/>
          <w:color w:val="000000"/>
          <w:sz w:val="22"/>
          <w:szCs w:val="22"/>
        </w:rPr>
        <w:t xml:space="preserve"> W, </w:t>
      </w:r>
      <w:proofErr w:type="spellStart"/>
      <w:r w:rsidRPr="00071426">
        <w:rPr>
          <w:rFonts w:asciiTheme="minorHAnsi" w:hAnsiTheme="minorHAnsi" w:cstheme="minorHAnsi"/>
          <w:color w:val="000000"/>
          <w:sz w:val="22"/>
          <w:szCs w:val="22"/>
        </w:rPr>
        <w:t>He</w:t>
      </w:r>
      <w:proofErr w:type="spellEnd"/>
      <w:r w:rsidRPr="00071426">
        <w:rPr>
          <w:rFonts w:asciiTheme="minorHAnsi" w:hAnsiTheme="minorHAnsi" w:cstheme="minorHAnsi"/>
          <w:color w:val="000000"/>
          <w:sz w:val="22"/>
          <w:szCs w:val="22"/>
        </w:rPr>
        <w:t xml:space="preserve"> Y, </w:t>
      </w:r>
      <w:proofErr w:type="spellStart"/>
      <w:r w:rsidRPr="00071426">
        <w:rPr>
          <w:rFonts w:asciiTheme="minorHAnsi" w:hAnsiTheme="minorHAnsi" w:cstheme="minorHAnsi"/>
          <w:color w:val="000000"/>
          <w:sz w:val="22"/>
          <w:szCs w:val="22"/>
        </w:rPr>
        <w:t>Ouyang</w:t>
      </w:r>
      <w:proofErr w:type="spellEnd"/>
      <w:r w:rsidRPr="00071426">
        <w:rPr>
          <w:rFonts w:asciiTheme="minorHAnsi" w:hAnsiTheme="minorHAnsi" w:cstheme="minorHAnsi"/>
          <w:color w:val="000000"/>
          <w:sz w:val="22"/>
          <w:szCs w:val="22"/>
        </w:rPr>
        <w:t xml:space="preserve"> C, </w:t>
      </w:r>
      <w:proofErr w:type="spellStart"/>
      <w:r w:rsidRPr="00071426">
        <w:rPr>
          <w:rFonts w:asciiTheme="minorHAnsi" w:hAnsiTheme="minorHAnsi" w:cstheme="minorHAnsi"/>
          <w:color w:val="000000"/>
          <w:sz w:val="22"/>
          <w:szCs w:val="22"/>
        </w:rPr>
        <w:t>Zhu</w:t>
      </w:r>
      <w:proofErr w:type="spellEnd"/>
      <w:r w:rsidRPr="00071426">
        <w:rPr>
          <w:rFonts w:asciiTheme="minorHAnsi" w:hAnsiTheme="minorHAnsi" w:cstheme="minorHAnsi"/>
          <w:color w:val="000000"/>
          <w:sz w:val="22"/>
          <w:szCs w:val="22"/>
        </w:rPr>
        <w:t xml:space="preserve"> Z, </w:t>
      </w:r>
      <w:proofErr w:type="spellStart"/>
      <w:r w:rsidRPr="00071426">
        <w:rPr>
          <w:rFonts w:asciiTheme="minorHAnsi" w:hAnsiTheme="minorHAnsi" w:cstheme="minorHAnsi"/>
          <w:color w:val="000000"/>
          <w:sz w:val="22"/>
          <w:szCs w:val="22"/>
        </w:rPr>
        <w:t>Yu</w:t>
      </w:r>
      <w:proofErr w:type="spellEnd"/>
      <w:r w:rsidRPr="00071426">
        <w:rPr>
          <w:rFonts w:asciiTheme="minorHAnsi" w:hAnsiTheme="minorHAnsi" w:cstheme="minorHAnsi"/>
          <w:color w:val="000000"/>
          <w:sz w:val="22"/>
          <w:szCs w:val="22"/>
        </w:rPr>
        <w:t xml:space="preserve"> C, </w:t>
      </w:r>
      <w:proofErr w:type="spellStart"/>
      <w:r w:rsidRPr="00071426">
        <w:rPr>
          <w:rFonts w:asciiTheme="minorHAnsi" w:hAnsiTheme="minorHAnsi" w:cstheme="minorHAnsi"/>
          <w:color w:val="000000"/>
          <w:sz w:val="22"/>
          <w:szCs w:val="22"/>
        </w:rPr>
        <w:t>et</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Computed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tomographic</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enterography</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adds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value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to</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colonoscopy</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differentiating</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Crohn’s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disease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from</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intestinal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tuberculosis</w:t>
      </w:r>
      <w:proofErr w:type="spellEnd"/>
      <w:r w:rsidRPr="00071426">
        <w:rPr>
          <w:rFonts w:asciiTheme="minorHAnsi" w:hAnsiTheme="minorHAnsi" w:cstheme="minorHAnsi"/>
          <w:color w:val="000000"/>
          <w:sz w:val="22"/>
          <w:szCs w:val="22"/>
        </w:rPr>
        <w:t xml:space="preserve">: a </w:t>
      </w:r>
      <w:proofErr w:type="spellStart"/>
      <w:r w:rsidRPr="00071426">
        <w:rPr>
          <w:rFonts w:asciiTheme="minorHAnsi" w:hAnsiTheme="minorHAnsi" w:cstheme="minorHAnsi"/>
          <w:color w:val="000000"/>
          <w:sz w:val="22"/>
          <w:szCs w:val="22"/>
        </w:rPr>
        <w:t>potential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diagnostic</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algorithm</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Endoscopy</w:t>
      </w:r>
      <w:proofErr w:type="spellEnd"/>
      <w:r w:rsidRPr="00071426">
        <w:rPr>
          <w:rFonts w:asciiTheme="minorHAnsi" w:hAnsiTheme="minorHAnsi" w:cstheme="minorHAnsi"/>
          <w:color w:val="000000"/>
          <w:sz w:val="22"/>
          <w:szCs w:val="22"/>
        </w:rPr>
        <w:t>. 2015;47(4):322-9.</w:t>
      </w:r>
    </w:p>
    <w:p w14:paraId="15659784" w14:textId="77777777" w:rsidR="00C93644" w:rsidRPr="00071426" w:rsidRDefault="0081044B" w:rsidP="0074246D">
      <w:pPr>
        <w:numPr>
          <w:ilvl w:val="0"/>
          <w:numId w:val="18"/>
        </w:numPr>
        <w:spacing w:before="120"/>
        <w:ind w:left="567" w:hanging="567"/>
        <w:jc w:val="both"/>
        <w:rPr>
          <w:rFonts w:asciiTheme="minorHAnsi" w:hAnsiTheme="minorHAnsi" w:cstheme="minorHAnsi"/>
          <w:color w:val="000000"/>
          <w:sz w:val="22"/>
          <w:szCs w:val="22"/>
        </w:rPr>
      </w:pPr>
      <w:proofErr w:type="spellStart"/>
      <w:r w:rsidRPr="00071426">
        <w:rPr>
          <w:rFonts w:asciiTheme="minorHAnsi" w:hAnsiTheme="minorHAnsi" w:cstheme="minorHAnsi"/>
          <w:color w:val="000000"/>
          <w:sz w:val="22"/>
          <w:szCs w:val="22"/>
        </w:rPr>
        <w:t>Sharma</w:t>
      </w:r>
      <w:proofErr w:type="spellEnd"/>
      <w:r w:rsidRPr="00071426">
        <w:rPr>
          <w:rFonts w:asciiTheme="minorHAnsi" w:hAnsiTheme="minorHAnsi" w:cstheme="minorHAnsi"/>
          <w:color w:val="000000"/>
          <w:sz w:val="22"/>
          <w:szCs w:val="22"/>
        </w:rPr>
        <w:t xml:space="preserve"> V, </w:t>
      </w:r>
      <w:proofErr w:type="spellStart"/>
      <w:r w:rsidRPr="00071426">
        <w:rPr>
          <w:rFonts w:asciiTheme="minorHAnsi" w:hAnsiTheme="minorHAnsi" w:cstheme="minorHAnsi"/>
          <w:color w:val="000000"/>
          <w:sz w:val="22"/>
          <w:szCs w:val="22"/>
        </w:rPr>
        <w:t>Rana</w:t>
      </w:r>
      <w:proofErr w:type="spellEnd"/>
      <w:r w:rsidRPr="00071426">
        <w:rPr>
          <w:rFonts w:asciiTheme="minorHAnsi" w:hAnsiTheme="minorHAnsi" w:cstheme="minorHAnsi"/>
          <w:color w:val="000000"/>
          <w:sz w:val="22"/>
          <w:szCs w:val="22"/>
        </w:rPr>
        <w:t xml:space="preserve"> SS, </w:t>
      </w:r>
      <w:proofErr w:type="spellStart"/>
      <w:r w:rsidRPr="00071426">
        <w:rPr>
          <w:rFonts w:asciiTheme="minorHAnsi" w:hAnsiTheme="minorHAnsi" w:cstheme="minorHAnsi"/>
          <w:color w:val="000000"/>
          <w:sz w:val="22"/>
          <w:szCs w:val="22"/>
        </w:rPr>
        <w:t>Ahmed</w:t>
      </w:r>
      <w:proofErr w:type="spellEnd"/>
      <w:r w:rsidRPr="00071426">
        <w:rPr>
          <w:rFonts w:asciiTheme="minorHAnsi" w:hAnsiTheme="minorHAnsi" w:cstheme="minorHAnsi"/>
          <w:color w:val="000000"/>
          <w:sz w:val="22"/>
          <w:szCs w:val="22"/>
        </w:rPr>
        <w:t xml:space="preserve"> SU, </w:t>
      </w:r>
      <w:proofErr w:type="spellStart"/>
      <w:r w:rsidRPr="00071426">
        <w:rPr>
          <w:rFonts w:asciiTheme="minorHAnsi" w:hAnsiTheme="minorHAnsi" w:cstheme="minorHAnsi"/>
          <w:color w:val="000000"/>
          <w:sz w:val="22"/>
          <w:szCs w:val="22"/>
        </w:rPr>
        <w:t>Guleria</w:t>
      </w:r>
      <w:proofErr w:type="spellEnd"/>
      <w:r w:rsidRPr="00071426">
        <w:rPr>
          <w:rFonts w:asciiTheme="minorHAnsi" w:hAnsiTheme="minorHAnsi" w:cstheme="minorHAnsi"/>
          <w:color w:val="000000"/>
          <w:sz w:val="22"/>
          <w:szCs w:val="22"/>
        </w:rPr>
        <w:t xml:space="preserve"> S, </w:t>
      </w:r>
      <w:proofErr w:type="spellStart"/>
      <w:r w:rsidRPr="00071426">
        <w:rPr>
          <w:rFonts w:asciiTheme="minorHAnsi" w:hAnsiTheme="minorHAnsi" w:cstheme="minorHAnsi"/>
          <w:color w:val="000000"/>
          <w:sz w:val="22"/>
          <w:szCs w:val="22"/>
        </w:rPr>
        <w:t>Sharma</w:t>
      </w:r>
      <w:proofErr w:type="spellEnd"/>
      <w:r w:rsidRPr="00071426">
        <w:rPr>
          <w:rFonts w:asciiTheme="minorHAnsi" w:hAnsiTheme="minorHAnsi" w:cstheme="minorHAnsi"/>
          <w:color w:val="000000"/>
          <w:sz w:val="22"/>
          <w:szCs w:val="22"/>
        </w:rPr>
        <w:t xml:space="preserve"> R, </w:t>
      </w:r>
      <w:proofErr w:type="spellStart"/>
      <w:r w:rsidRPr="00071426">
        <w:rPr>
          <w:rFonts w:asciiTheme="minorHAnsi" w:hAnsiTheme="minorHAnsi" w:cstheme="minorHAnsi"/>
          <w:color w:val="000000"/>
          <w:sz w:val="22"/>
          <w:szCs w:val="22"/>
        </w:rPr>
        <w:t>Gupta</w:t>
      </w:r>
      <w:proofErr w:type="spellEnd"/>
      <w:r w:rsidRPr="00071426">
        <w:rPr>
          <w:rFonts w:asciiTheme="minorHAnsi" w:hAnsiTheme="minorHAnsi" w:cstheme="minorHAnsi"/>
          <w:color w:val="000000"/>
          <w:sz w:val="22"/>
          <w:szCs w:val="22"/>
        </w:rPr>
        <w:t xml:space="preserve"> R. </w:t>
      </w:r>
      <w:proofErr w:type="spellStart"/>
      <w:r w:rsidRPr="00071426">
        <w:rPr>
          <w:rFonts w:asciiTheme="minorHAnsi" w:hAnsiTheme="minorHAnsi" w:cstheme="minorHAnsi"/>
          <w:color w:val="000000"/>
          <w:sz w:val="22"/>
          <w:szCs w:val="22"/>
        </w:rPr>
        <w:t>Endoscopic</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ultrasound-guided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fine-needle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aspiration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from</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ascites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and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peritoneal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nodules</w:t>
      </w:r>
      <w:proofErr w:type="spellEnd"/>
      <w:r w:rsidRPr="00071426">
        <w:rPr>
          <w:rFonts w:asciiTheme="minorHAnsi" w:hAnsiTheme="minorHAnsi" w:cstheme="minorHAnsi"/>
          <w:color w:val="000000"/>
          <w:sz w:val="22"/>
          <w:szCs w:val="22"/>
        </w:rPr>
        <w:t xml:space="preserve">: A </w:t>
      </w:r>
      <w:proofErr w:type="spellStart"/>
      <w:r w:rsidRPr="00071426">
        <w:rPr>
          <w:rFonts w:asciiTheme="minorHAnsi" w:hAnsiTheme="minorHAnsi" w:cstheme="minorHAnsi"/>
          <w:color w:val="000000"/>
          <w:sz w:val="22"/>
          <w:szCs w:val="22"/>
        </w:rPr>
        <w:t>scoping</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review</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Endosc</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Ultrasound</w:t>
      </w:r>
      <w:proofErr w:type="spellEnd"/>
      <w:r w:rsidRPr="00071426">
        <w:rPr>
          <w:rFonts w:asciiTheme="minorHAnsi" w:hAnsiTheme="minorHAnsi" w:cstheme="minorHAnsi"/>
          <w:color w:val="000000"/>
          <w:sz w:val="22"/>
          <w:szCs w:val="22"/>
        </w:rPr>
        <w:t>. 2017;6(6):382-8.</w:t>
      </w:r>
    </w:p>
    <w:p w14:paraId="75725860" w14:textId="77777777" w:rsidR="00C93644" w:rsidRPr="00071426" w:rsidRDefault="0081044B" w:rsidP="0074246D">
      <w:pPr>
        <w:numPr>
          <w:ilvl w:val="0"/>
          <w:numId w:val="18"/>
        </w:numPr>
        <w:spacing w:before="120"/>
        <w:ind w:left="567" w:hanging="567"/>
        <w:jc w:val="both"/>
        <w:rPr>
          <w:rFonts w:asciiTheme="minorHAnsi" w:hAnsiTheme="minorHAnsi" w:cstheme="minorHAnsi"/>
          <w:color w:val="000000"/>
          <w:sz w:val="22"/>
          <w:szCs w:val="22"/>
        </w:rPr>
      </w:pPr>
      <w:proofErr w:type="spellStart"/>
      <w:r w:rsidRPr="00071426">
        <w:rPr>
          <w:rFonts w:asciiTheme="minorHAnsi" w:hAnsiTheme="minorHAnsi" w:cstheme="minorHAnsi"/>
          <w:color w:val="000000"/>
          <w:sz w:val="22"/>
          <w:szCs w:val="22"/>
        </w:rPr>
        <w:t>Vafa</w:t>
      </w:r>
      <w:proofErr w:type="spellEnd"/>
      <w:r w:rsidRPr="00071426">
        <w:rPr>
          <w:rFonts w:asciiTheme="minorHAnsi" w:hAnsiTheme="minorHAnsi" w:cstheme="minorHAnsi"/>
          <w:color w:val="000000"/>
          <w:sz w:val="22"/>
          <w:szCs w:val="22"/>
        </w:rPr>
        <w:t xml:space="preserve"> H, </w:t>
      </w:r>
      <w:proofErr w:type="spellStart"/>
      <w:r w:rsidRPr="00071426">
        <w:rPr>
          <w:rFonts w:asciiTheme="minorHAnsi" w:hAnsiTheme="minorHAnsi" w:cstheme="minorHAnsi"/>
          <w:color w:val="000000"/>
          <w:sz w:val="22"/>
          <w:szCs w:val="22"/>
        </w:rPr>
        <w:t>Arvanitakis</w:t>
      </w:r>
      <w:proofErr w:type="spellEnd"/>
      <w:r w:rsidRPr="00071426">
        <w:rPr>
          <w:rFonts w:asciiTheme="minorHAnsi" w:hAnsiTheme="minorHAnsi" w:cstheme="minorHAnsi"/>
          <w:color w:val="000000"/>
          <w:sz w:val="22"/>
          <w:szCs w:val="22"/>
        </w:rPr>
        <w:t xml:space="preserve"> M, </w:t>
      </w:r>
      <w:proofErr w:type="spellStart"/>
      <w:r w:rsidRPr="00071426">
        <w:rPr>
          <w:rFonts w:asciiTheme="minorHAnsi" w:hAnsiTheme="minorHAnsi" w:cstheme="minorHAnsi"/>
          <w:color w:val="000000"/>
          <w:sz w:val="22"/>
          <w:szCs w:val="22"/>
        </w:rPr>
        <w:t>Matos</w:t>
      </w:r>
      <w:proofErr w:type="spellEnd"/>
      <w:r w:rsidRPr="00071426">
        <w:rPr>
          <w:rFonts w:asciiTheme="minorHAnsi" w:hAnsiTheme="minorHAnsi" w:cstheme="minorHAnsi"/>
          <w:color w:val="000000"/>
          <w:sz w:val="22"/>
          <w:szCs w:val="22"/>
        </w:rPr>
        <w:t xml:space="preserve"> C, </w:t>
      </w:r>
      <w:proofErr w:type="spellStart"/>
      <w:r w:rsidRPr="00071426">
        <w:rPr>
          <w:rFonts w:asciiTheme="minorHAnsi" w:hAnsiTheme="minorHAnsi" w:cstheme="minorHAnsi"/>
          <w:color w:val="000000"/>
          <w:sz w:val="22"/>
          <w:szCs w:val="22"/>
        </w:rPr>
        <w:t>Demetter</w:t>
      </w:r>
      <w:proofErr w:type="spellEnd"/>
      <w:r w:rsidRPr="00071426">
        <w:rPr>
          <w:rFonts w:asciiTheme="minorHAnsi" w:hAnsiTheme="minorHAnsi" w:cstheme="minorHAnsi"/>
          <w:color w:val="000000"/>
          <w:sz w:val="22"/>
          <w:szCs w:val="22"/>
        </w:rPr>
        <w:t xml:space="preserve"> P, </w:t>
      </w:r>
      <w:proofErr w:type="spellStart"/>
      <w:r w:rsidRPr="00071426">
        <w:rPr>
          <w:rFonts w:asciiTheme="minorHAnsi" w:hAnsiTheme="minorHAnsi" w:cstheme="minorHAnsi"/>
          <w:color w:val="000000"/>
          <w:sz w:val="22"/>
          <w:szCs w:val="22"/>
        </w:rPr>
        <w:t>Eisendrath</w:t>
      </w:r>
      <w:proofErr w:type="spellEnd"/>
      <w:r w:rsidRPr="00071426">
        <w:rPr>
          <w:rFonts w:asciiTheme="minorHAnsi" w:hAnsiTheme="minorHAnsi" w:cstheme="minorHAnsi"/>
          <w:color w:val="000000"/>
          <w:sz w:val="22"/>
          <w:szCs w:val="22"/>
        </w:rPr>
        <w:t xml:space="preserve"> P, </w:t>
      </w:r>
      <w:proofErr w:type="spellStart"/>
      <w:r w:rsidRPr="00071426">
        <w:rPr>
          <w:rFonts w:asciiTheme="minorHAnsi" w:hAnsiTheme="minorHAnsi" w:cstheme="minorHAnsi"/>
          <w:color w:val="000000"/>
          <w:sz w:val="22"/>
          <w:szCs w:val="22"/>
        </w:rPr>
        <w:t>Toussaint</w:t>
      </w:r>
      <w:proofErr w:type="spellEnd"/>
      <w:r w:rsidRPr="00071426">
        <w:rPr>
          <w:rFonts w:asciiTheme="minorHAnsi" w:hAnsiTheme="minorHAnsi" w:cstheme="minorHAnsi"/>
          <w:color w:val="000000"/>
          <w:sz w:val="22"/>
          <w:szCs w:val="22"/>
        </w:rPr>
        <w:t xml:space="preserve"> E, </w:t>
      </w:r>
      <w:proofErr w:type="spellStart"/>
      <w:r w:rsidRPr="00071426">
        <w:rPr>
          <w:rFonts w:asciiTheme="minorHAnsi" w:hAnsiTheme="minorHAnsi" w:cstheme="minorHAnsi"/>
          <w:color w:val="000000"/>
          <w:sz w:val="22"/>
          <w:szCs w:val="22"/>
        </w:rPr>
        <w:t>et</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Pancreatic</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tuberculosis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diagnosed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by</w:t>
      </w:r>
      <w:proofErr w:type="spellEnd"/>
      <w:r w:rsidRPr="00071426">
        <w:rPr>
          <w:rFonts w:asciiTheme="minorHAnsi" w:hAnsiTheme="minorHAnsi" w:cstheme="minorHAnsi"/>
          <w:color w:val="000000"/>
          <w:sz w:val="22"/>
          <w:szCs w:val="22"/>
        </w:rPr>
        <w:t xml:space="preserve"> EUS: </w:t>
      </w:r>
      <w:proofErr w:type="spellStart"/>
      <w:r w:rsidRPr="00071426">
        <w:rPr>
          <w:rFonts w:asciiTheme="minorHAnsi" w:hAnsiTheme="minorHAnsi" w:cstheme="minorHAnsi"/>
          <w:color w:val="000000"/>
          <w:sz w:val="22"/>
          <w:szCs w:val="22"/>
        </w:rPr>
        <w:t>one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disease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many</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faces</w:t>
      </w:r>
      <w:proofErr w:type="spellEnd"/>
      <w:r w:rsidRPr="00071426">
        <w:rPr>
          <w:rFonts w:asciiTheme="minorHAnsi" w:hAnsiTheme="minorHAnsi" w:cstheme="minorHAnsi"/>
          <w:color w:val="000000"/>
          <w:sz w:val="22"/>
          <w:szCs w:val="22"/>
        </w:rPr>
        <w:t xml:space="preserve">. JOP J </w:t>
      </w:r>
      <w:proofErr w:type="spellStart"/>
      <w:r w:rsidRPr="00071426">
        <w:rPr>
          <w:rFonts w:asciiTheme="minorHAnsi" w:hAnsiTheme="minorHAnsi" w:cstheme="minorHAnsi"/>
          <w:color w:val="000000"/>
          <w:sz w:val="22"/>
          <w:szCs w:val="22"/>
        </w:rPr>
        <w:t>Pancreas</w:t>
      </w:r>
      <w:proofErr w:type="spellEnd"/>
      <w:r w:rsidRPr="00071426">
        <w:rPr>
          <w:rFonts w:asciiTheme="minorHAnsi" w:hAnsiTheme="minorHAnsi" w:cstheme="minorHAnsi"/>
          <w:color w:val="000000"/>
          <w:sz w:val="22"/>
          <w:szCs w:val="22"/>
        </w:rPr>
        <w:t>. 2013;14(3):256-60.</w:t>
      </w:r>
    </w:p>
    <w:p w14:paraId="3EB54845" w14:textId="77777777" w:rsidR="00C93644" w:rsidRPr="00071426" w:rsidRDefault="0081044B" w:rsidP="0074246D">
      <w:pPr>
        <w:numPr>
          <w:ilvl w:val="0"/>
          <w:numId w:val="18"/>
        </w:numPr>
        <w:spacing w:before="120"/>
        <w:ind w:left="567" w:hanging="567"/>
        <w:jc w:val="both"/>
        <w:rPr>
          <w:rFonts w:asciiTheme="minorHAnsi" w:hAnsiTheme="minorHAnsi" w:cstheme="minorHAnsi"/>
          <w:color w:val="000000"/>
          <w:sz w:val="22"/>
          <w:szCs w:val="22"/>
        </w:rPr>
      </w:pPr>
      <w:proofErr w:type="spellStart"/>
      <w:r w:rsidRPr="00071426">
        <w:rPr>
          <w:rFonts w:asciiTheme="minorHAnsi" w:hAnsiTheme="minorHAnsi" w:cstheme="minorHAnsi"/>
          <w:color w:val="000000"/>
          <w:sz w:val="22"/>
          <w:szCs w:val="22"/>
        </w:rPr>
        <w:t>Pulimood</w:t>
      </w:r>
      <w:proofErr w:type="spellEnd"/>
      <w:r w:rsidRPr="00071426">
        <w:rPr>
          <w:rFonts w:asciiTheme="minorHAnsi" w:hAnsiTheme="minorHAnsi" w:cstheme="minorHAnsi"/>
          <w:color w:val="000000"/>
          <w:sz w:val="22"/>
          <w:szCs w:val="22"/>
        </w:rPr>
        <w:t xml:space="preserve"> AB. </w:t>
      </w:r>
      <w:proofErr w:type="spellStart"/>
      <w:r w:rsidRPr="00071426">
        <w:rPr>
          <w:rFonts w:asciiTheme="minorHAnsi" w:hAnsiTheme="minorHAnsi" w:cstheme="minorHAnsi"/>
          <w:color w:val="000000"/>
          <w:sz w:val="22"/>
          <w:szCs w:val="22"/>
        </w:rPr>
        <w:t>Differentiation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of</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Crohn’s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disease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from</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intestinal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tuberculosis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India</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w:t>
      </w:r>
      <w:proofErr w:type="spellEnd"/>
      <w:r w:rsidRPr="00071426">
        <w:rPr>
          <w:rFonts w:asciiTheme="minorHAnsi" w:hAnsiTheme="minorHAnsi" w:cstheme="minorHAnsi"/>
          <w:color w:val="000000"/>
          <w:sz w:val="22"/>
          <w:szCs w:val="22"/>
        </w:rPr>
        <w:t xml:space="preserve"> 2010. </w:t>
      </w:r>
      <w:proofErr w:type="spellStart"/>
      <w:r w:rsidRPr="00071426">
        <w:rPr>
          <w:rFonts w:asciiTheme="minorHAnsi" w:hAnsiTheme="minorHAnsi" w:cstheme="minorHAnsi"/>
          <w:color w:val="000000"/>
          <w:sz w:val="22"/>
          <w:szCs w:val="22"/>
        </w:rPr>
        <w:t>World</w:t>
      </w:r>
      <w:proofErr w:type="spellEnd"/>
      <w:r w:rsidRPr="00071426">
        <w:rPr>
          <w:rFonts w:asciiTheme="minorHAnsi" w:hAnsiTheme="minorHAnsi" w:cstheme="minorHAnsi"/>
          <w:color w:val="000000"/>
          <w:sz w:val="22"/>
          <w:szCs w:val="22"/>
        </w:rPr>
        <w:t xml:space="preserve"> J </w:t>
      </w:r>
      <w:proofErr w:type="spellStart"/>
      <w:r w:rsidRPr="00071426">
        <w:rPr>
          <w:rFonts w:asciiTheme="minorHAnsi" w:hAnsiTheme="minorHAnsi" w:cstheme="minorHAnsi"/>
          <w:color w:val="000000"/>
          <w:sz w:val="22"/>
          <w:szCs w:val="22"/>
        </w:rPr>
        <w:t>Gastroenterol</w:t>
      </w:r>
      <w:proofErr w:type="spellEnd"/>
      <w:r w:rsidRPr="00071426">
        <w:rPr>
          <w:rFonts w:asciiTheme="minorHAnsi" w:hAnsiTheme="minorHAnsi" w:cstheme="minorHAnsi"/>
          <w:color w:val="000000"/>
          <w:sz w:val="22"/>
          <w:szCs w:val="22"/>
        </w:rPr>
        <w:t>. 2011;17(4):433-43.</w:t>
      </w:r>
    </w:p>
    <w:p w14:paraId="4BA26066" w14:textId="77777777" w:rsidR="00C93644" w:rsidRPr="00071426" w:rsidRDefault="0081044B" w:rsidP="0074246D">
      <w:pPr>
        <w:numPr>
          <w:ilvl w:val="0"/>
          <w:numId w:val="18"/>
        </w:numPr>
        <w:spacing w:before="120"/>
        <w:ind w:left="567" w:hanging="567"/>
        <w:jc w:val="both"/>
        <w:rPr>
          <w:rFonts w:asciiTheme="minorHAnsi" w:hAnsiTheme="minorHAnsi" w:cstheme="minorHAnsi"/>
          <w:color w:val="000000"/>
          <w:sz w:val="22"/>
          <w:szCs w:val="22"/>
        </w:rPr>
      </w:pPr>
      <w:proofErr w:type="spellStart"/>
      <w:r w:rsidRPr="00071426">
        <w:rPr>
          <w:rFonts w:asciiTheme="minorHAnsi" w:hAnsiTheme="minorHAnsi" w:cstheme="minorHAnsi"/>
          <w:color w:val="000000"/>
          <w:sz w:val="22"/>
          <w:szCs w:val="22"/>
        </w:rPr>
        <w:t>Ko</w:t>
      </w:r>
      <w:proofErr w:type="spellEnd"/>
      <w:r w:rsidRPr="00071426">
        <w:rPr>
          <w:rFonts w:asciiTheme="minorHAnsi" w:hAnsiTheme="minorHAnsi" w:cstheme="minorHAnsi"/>
          <w:color w:val="000000"/>
          <w:sz w:val="22"/>
          <w:szCs w:val="22"/>
        </w:rPr>
        <w:t xml:space="preserve"> JK, </w:t>
      </w:r>
      <w:proofErr w:type="spellStart"/>
      <w:r w:rsidRPr="00071426">
        <w:rPr>
          <w:rFonts w:asciiTheme="minorHAnsi" w:hAnsiTheme="minorHAnsi" w:cstheme="minorHAnsi"/>
          <w:color w:val="000000"/>
          <w:sz w:val="22"/>
          <w:szCs w:val="22"/>
        </w:rPr>
        <w:t>Lee</w:t>
      </w:r>
      <w:proofErr w:type="spellEnd"/>
      <w:r w:rsidRPr="00071426">
        <w:rPr>
          <w:rFonts w:asciiTheme="minorHAnsi" w:hAnsiTheme="minorHAnsi" w:cstheme="minorHAnsi"/>
          <w:color w:val="000000"/>
          <w:sz w:val="22"/>
          <w:szCs w:val="22"/>
        </w:rPr>
        <w:t xml:space="preserve"> HL, </w:t>
      </w:r>
      <w:proofErr w:type="spellStart"/>
      <w:r w:rsidRPr="00071426">
        <w:rPr>
          <w:rFonts w:asciiTheme="minorHAnsi" w:hAnsiTheme="minorHAnsi" w:cstheme="minorHAnsi"/>
          <w:color w:val="000000"/>
          <w:sz w:val="22"/>
          <w:szCs w:val="22"/>
        </w:rPr>
        <w:t>Kim</w:t>
      </w:r>
      <w:proofErr w:type="spellEnd"/>
      <w:r w:rsidRPr="00071426">
        <w:rPr>
          <w:rFonts w:asciiTheme="minorHAnsi" w:hAnsiTheme="minorHAnsi" w:cstheme="minorHAnsi"/>
          <w:color w:val="000000"/>
          <w:sz w:val="22"/>
          <w:szCs w:val="22"/>
        </w:rPr>
        <w:t xml:space="preserve"> JO, </w:t>
      </w:r>
      <w:proofErr w:type="spellStart"/>
      <w:r w:rsidRPr="00071426">
        <w:rPr>
          <w:rFonts w:asciiTheme="minorHAnsi" w:hAnsiTheme="minorHAnsi" w:cstheme="minorHAnsi"/>
          <w:color w:val="000000"/>
          <w:sz w:val="22"/>
          <w:szCs w:val="22"/>
        </w:rPr>
        <w:t>Song</w:t>
      </w:r>
      <w:proofErr w:type="spellEnd"/>
      <w:r w:rsidRPr="00071426">
        <w:rPr>
          <w:rFonts w:asciiTheme="minorHAnsi" w:hAnsiTheme="minorHAnsi" w:cstheme="minorHAnsi"/>
          <w:color w:val="000000"/>
          <w:sz w:val="22"/>
          <w:szCs w:val="22"/>
        </w:rPr>
        <w:t xml:space="preserve"> SY, </w:t>
      </w:r>
      <w:proofErr w:type="spellStart"/>
      <w:r w:rsidRPr="00071426">
        <w:rPr>
          <w:rFonts w:asciiTheme="minorHAnsi" w:hAnsiTheme="minorHAnsi" w:cstheme="minorHAnsi"/>
          <w:color w:val="000000"/>
          <w:sz w:val="22"/>
          <w:szCs w:val="22"/>
        </w:rPr>
        <w:t>Lee</w:t>
      </w:r>
      <w:proofErr w:type="spellEnd"/>
      <w:r w:rsidRPr="00071426">
        <w:rPr>
          <w:rFonts w:asciiTheme="minorHAnsi" w:hAnsiTheme="minorHAnsi" w:cstheme="minorHAnsi"/>
          <w:color w:val="000000"/>
          <w:sz w:val="22"/>
          <w:szCs w:val="22"/>
        </w:rPr>
        <w:t xml:space="preserve"> KN, </w:t>
      </w:r>
      <w:proofErr w:type="spellStart"/>
      <w:r w:rsidRPr="00071426">
        <w:rPr>
          <w:rFonts w:asciiTheme="minorHAnsi" w:hAnsiTheme="minorHAnsi" w:cstheme="minorHAnsi"/>
          <w:color w:val="000000"/>
          <w:sz w:val="22"/>
          <w:szCs w:val="22"/>
        </w:rPr>
        <w:t>Jun</w:t>
      </w:r>
      <w:proofErr w:type="spellEnd"/>
      <w:r w:rsidRPr="00071426">
        <w:rPr>
          <w:rFonts w:asciiTheme="minorHAnsi" w:hAnsiTheme="minorHAnsi" w:cstheme="minorHAnsi"/>
          <w:color w:val="000000"/>
          <w:sz w:val="22"/>
          <w:szCs w:val="22"/>
        </w:rPr>
        <w:t xml:space="preserve"> DW, </w:t>
      </w:r>
      <w:proofErr w:type="spellStart"/>
      <w:r w:rsidRPr="00071426">
        <w:rPr>
          <w:rFonts w:asciiTheme="minorHAnsi" w:hAnsiTheme="minorHAnsi" w:cstheme="minorHAnsi"/>
          <w:color w:val="000000"/>
          <w:sz w:val="22"/>
          <w:szCs w:val="22"/>
        </w:rPr>
        <w:t>et</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Visceral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fat</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as</w:t>
      </w:r>
      <w:proofErr w:type="spellEnd"/>
      <w:r w:rsidRPr="00071426">
        <w:rPr>
          <w:rFonts w:asciiTheme="minorHAnsi" w:hAnsiTheme="minorHAnsi" w:cstheme="minorHAnsi"/>
          <w:color w:val="000000"/>
          <w:sz w:val="22"/>
          <w:szCs w:val="22"/>
        </w:rPr>
        <w:t xml:space="preserve"> a </w:t>
      </w:r>
      <w:proofErr w:type="spellStart"/>
      <w:r w:rsidRPr="00071426">
        <w:rPr>
          <w:rFonts w:asciiTheme="minorHAnsi" w:hAnsiTheme="minorHAnsi" w:cstheme="minorHAnsi"/>
          <w:color w:val="000000"/>
          <w:sz w:val="22"/>
          <w:szCs w:val="22"/>
        </w:rPr>
        <w:t>useful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parameter</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the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differential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diagnosis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of</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Crohn’s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disease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and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intestinal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tuberculosis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Intest</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Res</w:t>
      </w:r>
      <w:proofErr w:type="spellEnd"/>
      <w:r w:rsidRPr="00071426">
        <w:rPr>
          <w:rFonts w:asciiTheme="minorHAnsi" w:hAnsiTheme="minorHAnsi" w:cstheme="minorHAnsi"/>
          <w:color w:val="000000"/>
          <w:sz w:val="22"/>
          <w:szCs w:val="22"/>
        </w:rPr>
        <w:t>. 2014 Jan;12(1):42–7.</w:t>
      </w:r>
    </w:p>
    <w:p w14:paraId="2F590106" w14:textId="77777777" w:rsidR="00C93644" w:rsidRPr="00071426" w:rsidRDefault="0081044B" w:rsidP="0074246D">
      <w:pPr>
        <w:numPr>
          <w:ilvl w:val="0"/>
          <w:numId w:val="18"/>
        </w:numPr>
        <w:spacing w:before="120"/>
        <w:ind w:left="567" w:hanging="567"/>
        <w:jc w:val="both"/>
        <w:rPr>
          <w:rFonts w:asciiTheme="minorHAnsi" w:hAnsiTheme="minorHAnsi" w:cstheme="minorHAnsi"/>
          <w:color w:val="000000"/>
          <w:sz w:val="22"/>
          <w:szCs w:val="22"/>
        </w:rPr>
      </w:pPr>
      <w:proofErr w:type="spellStart"/>
      <w:r w:rsidRPr="00071426">
        <w:rPr>
          <w:rFonts w:asciiTheme="minorHAnsi" w:hAnsiTheme="minorHAnsi" w:cstheme="minorHAnsi"/>
          <w:color w:val="000000"/>
          <w:sz w:val="22"/>
          <w:szCs w:val="22"/>
        </w:rPr>
        <w:t>Kirsch</w:t>
      </w:r>
      <w:proofErr w:type="spellEnd"/>
      <w:r w:rsidRPr="00071426">
        <w:rPr>
          <w:rFonts w:asciiTheme="minorHAnsi" w:hAnsiTheme="minorHAnsi" w:cstheme="minorHAnsi"/>
          <w:color w:val="000000"/>
          <w:sz w:val="22"/>
          <w:szCs w:val="22"/>
        </w:rPr>
        <w:t xml:space="preserve"> R. </w:t>
      </w:r>
      <w:proofErr w:type="spellStart"/>
      <w:r w:rsidRPr="00071426">
        <w:rPr>
          <w:rFonts w:asciiTheme="minorHAnsi" w:hAnsiTheme="minorHAnsi" w:cstheme="minorHAnsi"/>
          <w:color w:val="000000"/>
          <w:sz w:val="22"/>
          <w:szCs w:val="22"/>
        </w:rPr>
        <w:t>Role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of</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colonoscopic</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biopsy</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distinguishing</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between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Crohn’s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disease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and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intestinal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tuberculosis</w:t>
      </w:r>
      <w:proofErr w:type="spellEnd"/>
      <w:r w:rsidRPr="00071426">
        <w:rPr>
          <w:rFonts w:asciiTheme="minorHAnsi" w:hAnsiTheme="minorHAnsi" w:cstheme="minorHAnsi"/>
          <w:color w:val="000000"/>
          <w:sz w:val="22"/>
          <w:szCs w:val="22"/>
        </w:rPr>
        <w:t xml:space="preserve">. J </w:t>
      </w:r>
      <w:proofErr w:type="spellStart"/>
      <w:r w:rsidRPr="00071426">
        <w:rPr>
          <w:rFonts w:asciiTheme="minorHAnsi" w:hAnsiTheme="minorHAnsi" w:cstheme="minorHAnsi"/>
          <w:color w:val="000000"/>
          <w:sz w:val="22"/>
          <w:szCs w:val="22"/>
        </w:rPr>
        <w:t>Clin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Pathol</w:t>
      </w:r>
      <w:proofErr w:type="spellEnd"/>
      <w:r w:rsidRPr="00071426">
        <w:rPr>
          <w:rFonts w:asciiTheme="minorHAnsi" w:hAnsiTheme="minorHAnsi" w:cstheme="minorHAnsi"/>
          <w:color w:val="000000"/>
          <w:sz w:val="22"/>
          <w:szCs w:val="22"/>
        </w:rPr>
        <w:t>. 2006;59(8):840-4.</w:t>
      </w:r>
    </w:p>
    <w:p w14:paraId="0489001A" w14:textId="77777777" w:rsidR="00C93644" w:rsidRPr="00071426" w:rsidRDefault="0081044B" w:rsidP="0074246D">
      <w:pPr>
        <w:numPr>
          <w:ilvl w:val="0"/>
          <w:numId w:val="18"/>
        </w:numPr>
        <w:spacing w:before="120"/>
        <w:ind w:left="567" w:hanging="567"/>
        <w:jc w:val="both"/>
        <w:rPr>
          <w:rFonts w:asciiTheme="minorHAnsi" w:hAnsiTheme="minorHAnsi" w:cstheme="minorHAnsi"/>
          <w:color w:val="000000"/>
          <w:sz w:val="22"/>
          <w:szCs w:val="22"/>
        </w:rPr>
      </w:pPr>
      <w:proofErr w:type="spellStart"/>
      <w:r w:rsidRPr="00071426">
        <w:rPr>
          <w:rFonts w:asciiTheme="minorHAnsi" w:hAnsiTheme="minorHAnsi" w:cstheme="minorHAnsi"/>
          <w:color w:val="000000"/>
          <w:sz w:val="22"/>
          <w:szCs w:val="22"/>
        </w:rPr>
        <w:t>Pulimood</w:t>
      </w:r>
      <w:proofErr w:type="spellEnd"/>
      <w:r w:rsidRPr="00071426">
        <w:rPr>
          <w:rFonts w:asciiTheme="minorHAnsi" w:hAnsiTheme="minorHAnsi" w:cstheme="minorHAnsi"/>
          <w:color w:val="000000"/>
          <w:sz w:val="22"/>
          <w:szCs w:val="22"/>
        </w:rPr>
        <w:t xml:space="preserve"> AB, </w:t>
      </w:r>
      <w:proofErr w:type="spellStart"/>
      <w:r w:rsidRPr="00071426">
        <w:rPr>
          <w:rFonts w:asciiTheme="minorHAnsi" w:hAnsiTheme="minorHAnsi" w:cstheme="minorHAnsi"/>
          <w:color w:val="000000"/>
          <w:sz w:val="22"/>
          <w:szCs w:val="22"/>
        </w:rPr>
        <w:t>Peter</w:t>
      </w:r>
      <w:proofErr w:type="spellEnd"/>
      <w:r w:rsidRPr="00071426">
        <w:rPr>
          <w:rFonts w:asciiTheme="minorHAnsi" w:hAnsiTheme="minorHAnsi" w:cstheme="minorHAnsi"/>
          <w:color w:val="000000"/>
          <w:sz w:val="22"/>
          <w:szCs w:val="22"/>
        </w:rPr>
        <w:t xml:space="preserve"> S, </w:t>
      </w:r>
      <w:proofErr w:type="spellStart"/>
      <w:r w:rsidRPr="00071426">
        <w:rPr>
          <w:rFonts w:asciiTheme="minorHAnsi" w:hAnsiTheme="minorHAnsi" w:cstheme="minorHAnsi"/>
          <w:color w:val="000000"/>
          <w:sz w:val="22"/>
          <w:szCs w:val="22"/>
        </w:rPr>
        <w:t>Ramakrishna</w:t>
      </w:r>
      <w:proofErr w:type="spellEnd"/>
      <w:r w:rsidRPr="00071426">
        <w:rPr>
          <w:rFonts w:asciiTheme="minorHAnsi" w:hAnsiTheme="minorHAnsi" w:cstheme="minorHAnsi"/>
          <w:color w:val="000000"/>
          <w:sz w:val="22"/>
          <w:szCs w:val="22"/>
        </w:rPr>
        <w:t xml:space="preserve"> B, </w:t>
      </w:r>
      <w:proofErr w:type="spellStart"/>
      <w:r w:rsidRPr="00071426">
        <w:rPr>
          <w:rFonts w:asciiTheme="minorHAnsi" w:hAnsiTheme="minorHAnsi" w:cstheme="minorHAnsi"/>
          <w:color w:val="000000"/>
          <w:sz w:val="22"/>
          <w:szCs w:val="22"/>
        </w:rPr>
        <w:t>Chacko</w:t>
      </w:r>
      <w:proofErr w:type="spellEnd"/>
      <w:r w:rsidRPr="00071426">
        <w:rPr>
          <w:rFonts w:asciiTheme="minorHAnsi" w:hAnsiTheme="minorHAnsi" w:cstheme="minorHAnsi"/>
          <w:color w:val="000000"/>
          <w:sz w:val="22"/>
          <w:szCs w:val="22"/>
        </w:rPr>
        <w:t xml:space="preserve"> A, </w:t>
      </w:r>
      <w:proofErr w:type="spellStart"/>
      <w:r w:rsidRPr="00071426">
        <w:rPr>
          <w:rFonts w:asciiTheme="minorHAnsi" w:hAnsiTheme="minorHAnsi" w:cstheme="minorHAnsi"/>
          <w:color w:val="000000"/>
          <w:sz w:val="22"/>
          <w:szCs w:val="22"/>
        </w:rPr>
        <w:t>Jeyamani</w:t>
      </w:r>
      <w:proofErr w:type="spellEnd"/>
      <w:r w:rsidRPr="00071426">
        <w:rPr>
          <w:rFonts w:asciiTheme="minorHAnsi" w:hAnsiTheme="minorHAnsi" w:cstheme="minorHAnsi"/>
          <w:color w:val="000000"/>
          <w:sz w:val="22"/>
          <w:szCs w:val="22"/>
        </w:rPr>
        <w:t xml:space="preserve"> R, </w:t>
      </w:r>
      <w:proofErr w:type="spellStart"/>
      <w:r w:rsidRPr="00071426">
        <w:rPr>
          <w:rFonts w:asciiTheme="minorHAnsi" w:hAnsiTheme="minorHAnsi" w:cstheme="minorHAnsi"/>
          <w:color w:val="000000"/>
          <w:sz w:val="22"/>
          <w:szCs w:val="22"/>
        </w:rPr>
        <w:t>Jeyaseelan</w:t>
      </w:r>
      <w:proofErr w:type="spellEnd"/>
      <w:r w:rsidRPr="00071426">
        <w:rPr>
          <w:rFonts w:asciiTheme="minorHAnsi" w:hAnsiTheme="minorHAnsi" w:cstheme="minorHAnsi"/>
          <w:color w:val="000000"/>
          <w:sz w:val="22"/>
          <w:szCs w:val="22"/>
        </w:rPr>
        <w:t xml:space="preserve"> L, </w:t>
      </w:r>
      <w:proofErr w:type="spellStart"/>
      <w:r w:rsidRPr="00071426">
        <w:rPr>
          <w:rFonts w:asciiTheme="minorHAnsi" w:hAnsiTheme="minorHAnsi" w:cstheme="minorHAnsi"/>
          <w:color w:val="000000"/>
          <w:sz w:val="22"/>
          <w:szCs w:val="22"/>
        </w:rPr>
        <w:t>et</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Segmental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colonoscopic</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biopsies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the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differentiation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of</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ileocolic</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tuberculosis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from</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Crohn’s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disease</w:t>
      </w:r>
      <w:proofErr w:type="spellEnd"/>
      <w:r w:rsidRPr="00071426">
        <w:rPr>
          <w:rFonts w:asciiTheme="minorHAnsi" w:hAnsiTheme="minorHAnsi" w:cstheme="minorHAnsi"/>
          <w:color w:val="000000"/>
          <w:sz w:val="22"/>
          <w:szCs w:val="22"/>
        </w:rPr>
        <w:t xml:space="preserve">. J </w:t>
      </w:r>
      <w:proofErr w:type="spellStart"/>
      <w:r w:rsidRPr="00071426">
        <w:rPr>
          <w:rFonts w:asciiTheme="minorHAnsi" w:hAnsiTheme="minorHAnsi" w:cstheme="minorHAnsi"/>
          <w:color w:val="000000"/>
          <w:sz w:val="22"/>
          <w:szCs w:val="22"/>
        </w:rPr>
        <w:t>Gastroenterol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Hepatol</w:t>
      </w:r>
      <w:proofErr w:type="spellEnd"/>
      <w:r w:rsidRPr="00071426">
        <w:rPr>
          <w:rFonts w:asciiTheme="minorHAnsi" w:hAnsiTheme="minorHAnsi" w:cstheme="minorHAnsi"/>
          <w:color w:val="000000"/>
          <w:sz w:val="22"/>
          <w:szCs w:val="22"/>
        </w:rPr>
        <w:t>. 2005;20(5):688-96.</w:t>
      </w:r>
    </w:p>
    <w:p w14:paraId="16D58C69" w14:textId="77777777" w:rsidR="00C93644" w:rsidRPr="00071426" w:rsidRDefault="0081044B" w:rsidP="0074246D">
      <w:pPr>
        <w:numPr>
          <w:ilvl w:val="0"/>
          <w:numId w:val="18"/>
        </w:numPr>
        <w:spacing w:before="120"/>
        <w:ind w:left="567" w:hanging="567"/>
        <w:jc w:val="both"/>
        <w:rPr>
          <w:rFonts w:asciiTheme="minorHAnsi" w:hAnsiTheme="minorHAnsi" w:cstheme="minorHAnsi"/>
          <w:color w:val="000000"/>
          <w:sz w:val="22"/>
          <w:szCs w:val="22"/>
        </w:rPr>
      </w:pPr>
      <w:proofErr w:type="spellStart"/>
      <w:r w:rsidRPr="00071426">
        <w:rPr>
          <w:rFonts w:asciiTheme="minorHAnsi" w:hAnsiTheme="minorHAnsi" w:cstheme="minorHAnsi"/>
          <w:color w:val="000000"/>
          <w:sz w:val="22"/>
          <w:szCs w:val="22"/>
        </w:rPr>
        <w:t>Pulimood</w:t>
      </w:r>
      <w:proofErr w:type="spellEnd"/>
      <w:r w:rsidRPr="00071426">
        <w:rPr>
          <w:rFonts w:asciiTheme="minorHAnsi" w:hAnsiTheme="minorHAnsi" w:cstheme="minorHAnsi"/>
          <w:color w:val="000000"/>
          <w:sz w:val="22"/>
          <w:szCs w:val="22"/>
        </w:rPr>
        <w:t xml:space="preserve"> AB, </w:t>
      </w:r>
      <w:proofErr w:type="spellStart"/>
      <w:r w:rsidRPr="00071426">
        <w:rPr>
          <w:rFonts w:asciiTheme="minorHAnsi" w:hAnsiTheme="minorHAnsi" w:cstheme="minorHAnsi"/>
          <w:color w:val="000000"/>
          <w:sz w:val="22"/>
          <w:szCs w:val="22"/>
        </w:rPr>
        <w:t>Ramakrishna</w:t>
      </w:r>
      <w:proofErr w:type="spellEnd"/>
      <w:r w:rsidRPr="00071426">
        <w:rPr>
          <w:rFonts w:asciiTheme="minorHAnsi" w:hAnsiTheme="minorHAnsi" w:cstheme="minorHAnsi"/>
          <w:color w:val="000000"/>
          <w:sz w:val="22"/>
          <w:szCs w:val="22"/>
        </w:rPr>
        <w:t xml:space="preserve"> BS, </w:t>
      </w:r>
      <w:proofErr w:type="spellStart"/>
      <w:r w:rsidRPr="00071426">
        <w:rPr>
          <w:rFonts w:asciiTheme="minorHAnsi" w:hAnsiTheme="minorHAnsi" w:cstheme="minorHAnsi"/>
          <w:color w:val="000000"/>
          <w:sz w:val="22"/>
          <w:szCs w:val="22"/>
        </w:rPr>
        <w:t>Kurian</w:t>
      </w:r>
      <w:proofErr w:type="spellEnd"/>
      <w:r w:rsidRPr="00071426">
        <w:rPr>
          <w:rFonts w:asciiTheme="minorHAnsi" w:hAnsiTheme="minorHAnsi" w:cstheme="minorHAnsi"/>
          <w:color w:val="000000"/>
          <w:sz w:val="22"/>
          <w:szCs w:val="22"/>
        </w:rPr>
        <w:t xml:space="preserve"> G, </w:t>
      </w:r>
      <w:proofErr w:type="spellStart"/>
      <w:r w:rsidRPr="00071426">
        <w:rPr>
          <w:rFonts w:asciiTheme="minorHAnsi" w:hAnsiTheme="minorHAnsi" w:cstheme="minorHAnsi"/>
          <w:color w:val="000000"/>
          <w:sz w:val="22"/>
          <w:szCs w:val="22"/>
        </w:rPr>
        <w:t>Peter</w:t>
      </w:r>
      <w:proofErr w:type="spellEnd"/>
      <w:r w:rsidRPr="00071426">
        <w:rPr>
          <w:rFonts w:asciiTheme="minorHAnsi" w:hAnsiTheme="minorHAnsi" w:cstheme="minorHAnsi"/>
          <w:color w:val="000000"/>
          <w:sz w:val="22"/>
          <w:szCs w:val="22"/>
        </w:rPr>
        <w:t xml:space="preserve"> S, </w:t>
      </w:r>
      <w:proofErr w:type="spellStart"/>
      <w:r w:rsidRPr="00071426">
        <w:rPr>
          <w:rFonts w:asciiTheme="minorHAnsi" w:hAnsiTheme="minorHAnsi" w:cstheme="minorHAnsi"/>
          <w:color w:val="000000"/>
          <w:sz w:val="22"/>
          <w:szCs w:val="22"/>
        </w:rPr>
        <w:t>Patra</w:t>
      </w:r>
      <w:proofErr w:type="spellEnd"/>
      <w:r w:rsidRPr="00071426">
        <w:rPr>
          <w:rFonts w:asciiTheme="minorHAnsi" w:hAnsiTheme="minorHAnsi" w:cstheme="minorHAnsi"/>
          <w:color w:val="000000"/>
          <w:sz w:val="22"/>
          <w:szCs w:val="22"/>
        </w:rPr>
        <w:t xml:space="preserve"> S, </w:t>
      </w:r>
      <w:proofErr w:type="spellStart"/>
      <w:r w:rsidRPr="00071426">
        <w:rPr>
          <w:rFonts w:asciiTheme="minorHAnsi" w:hAnsiTheme="minorHAnsi" w:cstheme="minorHAnsi"/>
          <w:color w:val="000000"/>
          <w:sz w:val="22"/>
          <w:szCs w:val="22"/>
        </w:rPr>
        <w:t>Mathan</w:t>
      </w:r>
      <w:proofErr w:type="spellEnd"/>
      <w:r w:rsidRPr="00071426">
        <w:rPr>
          <w:rFonts w:asciiTheme="minorHAnsi" w:hAnsiTheme="minorHAnsi" w:cstheme="minorHAnsi"/>
          <w:color w:val="000000"/>
          <w:sz w:val="22"/>
          <w:szCs w:val="22"/>
        </w:rPr>
        <w:t xml:space="preserve"> VI, </w:t>
      </w:r>
      <w:proofErr w:type="spellStart"/>
      <w:r w:rsidRPr="00071426">
        <w:rPr>
          <w:rFonts w:asciiTheme="minorHAnsi" w:hAnsiTheme="minorHAnsi" w:cstheme="minorHAnsi"/>
          <w:color w:val="000000"/>
          <w:sz w:val="22"/>
          <w:szCs w:val="22"/>
        </w:rPr>
        <w:t>et</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Endoscopic</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mucosal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biopsies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are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useful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distinguishing</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granulomatous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colitis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due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to</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Crohn’s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disease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from</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tuberculosis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Gut</w:t>
      </w:r>
      <w:proofErr w:type="spellEnd"/>
      <w:r w:rsidRPr="00071426">
        <w:rPr>
          <w:rFonts w:asciiTheme="minorHAnsi" w:hAnsiTheme="minorHAnsi" w:cstheme="minorHAnsi"/>
          <w:color w:val="000000"/>
          <w:sz w:val="22"/>
          <w:szCs w:val="22"/>
        </w:rPr>
        <w:t>. 1999;45(4):537-41.</w:t>
      </w:r>
    </w:p>
    <w:p w14:paraId="19785D02" w14:textId="77777777" w:rsidR="00C93644" w:rsidRPr="00071426" w:rsidRDefault="0081044B" w:rsidP="0074246D">
      <w:pPr>
        <w:numPr>
          <w:ilvl w:val="0"/>
          <w:numId w:val="18"/>
        </w:numPr>
        <w:spacing w:before="120"/>
        <w:ind w:left="567" w:hanging="567"/>
        <w:jc w:val="both"/>
        <w:rPr>
          <w:rFonts w:asciiTheme="minorHAnsi" w:hAnsiTheme="minorHAnsi" w:cstheme="minorHAnsi"/>
          <w:color w:val="000000"/>
          <w:sz w:val="22"/>
          <w:szCs w:val="22"/>
        </w:rPr>
      </w:pPr>
      <w:proofErr w:type="spellStart"/>
      <w:r w:rsidRPr="00071426">
        <w:rPr>
          <w:rFonts w:asciiTheme="minorHAnsi" w:hAnsiTheme="minorHAnsi" w:cstheme="minorHAnsi"/>
          <w:color w:val="000000"/>
          <w:sz w:val="22"/>
          <w:szCs w:val="22"/>
        </w:rPr>
        <w:t>Dawra</w:t>
      </w:r>
      <w:proofErr w:type="spellEnd"/>
      <w:r w:rsidRPr="00071426">
        <w:rPr>
          <w:rFonts w:asciiTheme="minorHAnsi" w:hAnsiTheme="minorHAnsi" w:cstheme="minorHAnsi"/>
          <w:color w:val="000000"/>
          <w:sz w:val="22"/>
          <w:szCs w:val="22"/>
        </w:rPr>
        <w:t xml:space="preserve"> S, </w:t>
      </w:r>
      <w:proofErr w:type="spellStart"/>
      <w:r w:rsidRPr="00071426">
        <w:rPr>
          <w:rFonts w:asciiTheme="minorHAnsi" w:hAnsiTheme="minorHAnsi" w:cstheme="minorHAnsi"/>
          <w:color w:val="000000"/>
          <w:sz w:val="22"/>
          <w:szCs w:val="22"/>
        </w:rPr>
        <w:t>Mandavdhare</w:t>
      </w:r>
      <w:proofErr w:type="spellEnd"/>
      <w:r w:rsidRPr="00071426">
        <w:rPr>
          <w:rFonts w:asciiTheme="minorHAnsi" w:hAnsiTheme="minorHAnsi" w:cstheme="minorHAnsi"/>
          <w:color w:val="000000"/>
          <w:sz w:val="22"/>
          <w:szCs w:val="22"/>
        </w:rPr>
        <w:t xml:space="preserve"> HS, </w:t>
      </w:r>
      <w:proofErr w:type="spellStart"/>
      <w:r w:rsidRPr="00071426">
        <w:rPr>
          <w:rFonts w:asciiTheme="minorHAnsi" w:hAnsiTheme="minorHAnsi" w:cstheme="minorHAnsi"/>
          <w:color w:val="000000"/>
          <w:sz w:val="22"/>
          <w:szCs w:val="22"/>
        </w:rPr>
        <w:t>Singh</w:t>
      </w:r>
      <w:proofErr w:type="spellEnd"/>
      <w:r w:rsidRPr="00071426">
        <w:rPr>
          <w:rFonts w:asciiTheme="minorHAnsi" w:hAnsiTheme="minorHAnsi" w:cstheme="minorHAnsi"/>
          <w:color w:val="000000"/>
          <w:sz w:val="22"/>
          <w:szCs w:val="22"/>
        </w:rPr>
        <w:t xml:space="preserve"> H, </w:t>
      </w:r>
      <w:proofErr w:type="spellStart"/>
      <w:r w:rsidRPr="00071426">
        <w:rPr>
          <w:rFonts w:asciiTheme="minorHAnsi" w:hAnsiTheme="minorHAnsi" w:cstheme="minorHAnsi"/>
          <w:color w:val="000000"/>
          <w:sz w:val="22"/>
          <w:szCs w:val="22"/>
        </w:rPr>
        <w:t>Sharma</w:t>
      </w:r>
      <w:proofErr w:type="spellEnd"/>
      <w:r w:rsidRPr="00071426">
        <w:rPr>
          <w:rFonts w:asciiTheme="minorHAnsi" w:hAnsiTheme="minorHAnsi" w:cstheme="minorHAnsi"/>
          <w:color w:val="000000"/>
          <w:sz w:val="22"/>
          <w:szCs w:val="22"/>
        </w:rPr>
        <w:t xml:space="preserve"> V. </w:t>
      </w:r>
      <w:proofErr w:type="spellStart"/>
      <w:r w:rsidRPr="00071426">
        <w:rPr>
          <w:rFonts w:asciiTheme="minorHAnsi" w:hAnsiTheme="minorHAnsi" w:cstheme="minorHAnsi"/>
          <w:color w:val="000000"/>
          <w:sz w:val="22"/>
          <w:szCs w:val="22"/>
        </w:rPr>
        <w:t>Abdominal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tuberculosis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diagnosis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and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management</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w:t>
      </w:r>
      <w:proofErr w:type="spellEnd"/>
      <w:r w:rsidRPr="00071426">
        <w:rPr>
          <w:rFonts w:asciiTheme="minorHAnsi" w:hAnsiTheme="minorHAnsi" w:cstheme="minorHAnsi"/>
          <w:color w:val="000000"/>
          <w:sz w:val="22"/>
          <w:szCs w:val="22"/>
        </w:rPr>
        <w:t xml:space="preserve"> 2018. J </w:t>
      </w:r>
      <w:proofErr w:type="spellStart"/>
      <w:r w:rsidRPr="00071426">
        <w:rPr>
          <w:rFonts w:asciiTheme="minorHAnsi" w:hAnsiTheme="minorHAnsi" w:cstheme="minorHAnsi"/>
          <w:color w:val="000000"/>
          <w:sz w:val="22"/>
          <w:szCs w:val="22"/>
        </w:rPr>
        <w:t>Indian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Acad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Clin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Med</w:t>
      </w:r>
      <w:proofErr w:type="spellEnd"/>
      <w:r w:rsidRPr="00071426">
        <w:rPr>
          <w:rFonts w:asciiTheme="minorHAnsi" w:hAnsiTheme="minorHAnsi" w:cstheme="minorHAnsi"/>
          <w:color w:val="000000"/>
          <w:sz w:val="22"/>
          <w:szCs w:val="22"/>
        </w:rPr>
        <w:t>. 2017;18(4):271-4.</w:t>
      </w:r>
    </w:p>
    <w:p w14:paraId="3994C66E" w14:textId="77777777" w:rsidR="00C93644" w:rsidRPr="00071426" w:rsidRDefault="0081044B" w:rsidP="0074246D">
      <w:pPr>
        <w:numPr>
          <w:ilvl w:val="0"/>
          <w:numId w:val="18"/>
        </w:numPr>
        <w:spacing w:before="120"/>
        <w:ind w:left="567" w:hanging="567"/>
        <w:jc w:val="both"/>
        <w:rPr>
          <w:rFonts w:asciiTheme="minorHAnsi" w:hAnsiTheme="minorHAnsi" w:cstheme="minorHAnsi"/>
          <w:color w:val="000000"/>
          <w:sz w:val="22"/>
          <w:szCs w:val="22"/>
        </w:rPr>
      </w:pPr>
      <w:proofErr w:type="spellStart"/>
      <w:r w:rsidRPr="00071426">
        <w:rPr>
          <w:rFonts w:asciiTheme="minorHAnsi" w:hAnsiTheme="minorHAnsi" w:cstheme="minorHAnsi"/>
          <w:color w:val="000000"/>
          <w:sz w:val="22"/>
          <w:szCs w:val="22"/>
        </w:rPr>
        <w:t>Penz</w:t>
      </w:r>
      <w:proofErr w:type="spellEnd"/>
      <w:r w:rsidRPr="00071426">
        <w:rPr>
          <w:rFonts w:asciiTheme="minorHAnsi" w:hAnsiTheme="minorHAnsi" w:cstheme="minorHAnsi"/>
          <w:color w:val="000000"/>
          <w:sz w:val="22"/>
          <w:szCs w:val="22"/>
        </w:rPr>
        <w:t xml:space="preserve"> E, </w:t>
      </w:r>
      <w:proofErr w:type="spellStart"/>
      <w:r w:rsidRPr="00071426">
        <w:rPr>
          <w:rFonts w:asciiTheme="minorHAnsi" w:hAnsiTheme="minorHAnsi" w:cstheme="minorHAnsi"/>
          <w:color w:val="000000"/>
          <w:sz w:val="22"/>
          <w:szCs w:val="22"/>
        </w:rPr>
        <w:t>Boffa</w:t>
      </w:r>
      <w:proofErr w:type="spellEnd"/>
      <w:r w:rsidRPr="00071426">
        <w:rPr>
          <w:rFonts w:asciiTheme="minorHAnsi" w:hAnsiTheme="minorHAnsi" w:cstheme="minorHAnsi"/>
          <w:color w:val="000000"/>
          <w:sz w:val="22"/>
          <w:szCs w:val="22"/>
        </w:rPr>
        <w:t xml:space="preserve"> J, </w:t>
      </w:r>
      <w:proofErr w:type="spellStart"/>
      <w:r w:rsidRPr="00071426">
        <w:rPr>
          <w:rFonts w:asciiTheme="minorHAnsi" w:hAnsiTheme="minorHAnsi" w:cstheme="minorHAnsi"/>
          <w:color w:val="000000"/>
          <w:sz w:val="22"/>
          <w:szCs w:val="22"/>
        </w:rPr>
        <w:t>Roberts</w:t>
      </w:r>
      <w:proofErr w:type="spellEnd"/>
      <w:r w:rsidRPr="00071426">
        <w:rPr>
          <w:rFonts w:asciiTheme="minorHAnsi" w:hAnsiTheme="minorHAnsi" w:cstheme="minorHAnsi"/>
          <w:color w:val="000000"/>
          <w:sz w:val="22"/>
          <w:szCs w:val="22"/>
        </w:rPr>
        <w:t xml:space="preserve"> DJ, </w:t>
      </w:r>
      <w:proofErr w:type="spellStart"/>
      <w:r w:rsidRPr="00071426">
        <w:rPr>
          <w:rFonts w:asciiTheme="minorHAnsi" w:hAnsiTheme="minorHAnsi" w:cstheme="minorHAnsi"/>
          <w:color w:val="000000"/>
          <w:sz w:val="22"/>
          <w:szCs w:val="22"/>
        </w:rPr>
        <w:t>Fisher</w:t>
      </w:r>
      <w:proofErr w:type="spellEnd"/>
      <w:r w:rsidRPr="00071426">
        <w:rPr>
          <w:rFonts w:asciiTheme="minorHAnsi" w:hAnsiTheme="minorHAnsi" w:cstheme="minorHAnsi"/>
          <w:color w:val="000000"/>
          <w:sz w:val="22"/>
          <w:szCs w:val="22"/>
        </w:rPr>
        <w:t xml:space="preserve"> D, </w:t>
      </w:r>
      <w:proofErr w:type="spellStart"/>
      <w:r w:rsidRPr="00071426">
        <w:rPr>
          <w:rFonts w:asciiTheme="minorHAnsi" w:hAnsiTheme="minorHAnsi" w:cstheme="minorHAnsi"/>
          <w:color w:val="000000"/>
          <w:sz w:val="22"/>
          <w:szCs w:val="22"/>
        </w:rPr>
        <w:t>Cooper</w:t>
      </w:r>
      <w:proofErr w:type="spellEnd"/>
      <w:r w:rsidRPr="00071426">
        <w:rPr>
          <w:rFonts w:asciiTheme="minorHAnsi" w:hAnsiTheme="minorHAnsi" w:cstheme="minorHAnsi"/>
          <w:color w:val="000000"/>
          <w:sz w:val="22"/>
          <w:szCs w:val="22"/>
        </w:rPr>
        <w:t xml:space="preserve"> R, </w:t>
      </w:r>
      <w:proofErr w:type="spellStart"/>
      <w:r w:rsidRPr="00071426">
        <w:rPr>
          <w:rFonts w:asciiTheme="minorHAnsi" w:hAnsiTheme="minorHAnsi" w:cstheme="minorHAnsi"/>
          <w:color w:val="000000"/>
          <w:sz w:val="22"/>
          <w:szCs w:val="22"/>
        </w:rPr>
        <w:t>Ronksley</w:t>
      </w:r>
      <w:proofErr w:type="spellEnd"/>
      <w:r w:rsidRPr="00071426">
        <w:rPr>
          <w:rFonts w:asciiTheme="minorHAnsi" w:hAnsiTheme="minorHAnsi" w:cstheme="minorHAnsi"/>
          <w:color w:val="000000"/>
          <w:sz w:val="22"/>
          <w:szCs w:val="22"/>
        </w:rPr>
        <w:t xml:space="preserve"> PE, </w:t>
      </w:r>
      <w:proofErr w:type="spellStart"/>
      <w:r w:rsidRPr="00071426">
        <w:rPr>
          <w:rFonts w:asciiTheme="minorHAnsi" w:hAnsiTheme="minorHAnsi" w:cstheme="minorHAnsi"/>
          <w:color w:val="000000"/>
          <w:sz w:val="22"/>
          <w:szCs w:val="22"/>
        </w:rPr>
        <w:t>et</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Diagnostic</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accuracy</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of</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the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Xpert</w:t>
      </w:r>
      <w:proofErr w:type="spellEnd"/>
      <w:r w:rsidRPr="00071426">
        <w:rPr>
          <w:rFonts w:asciiTheme="minorHAnsi" w:hAnsiTheme="minorHAnsi" w:cstheme="minorHAnsi"/>
          <w:color w:val="000000"/>
          <w:sz w:val="22"/>
          <w:szCs w:val="22"/>
        </w:rPr>
        <w:t xml:space="preserve">® MТБ/RIF </w:t>
      </w:r>
      <w:proofErr w:type="spellStart"/>
      <w:r w:rsidRPr="00071426">
        <w:rPr>
          <w:rFonts w:asciiTheme="minorHAnsi" w:hAnsiTheme="minorHAnsi" w:cstheme="minorHAnsi"/>
          <w:color w:val="000000"/>
          <w:sz w:val="22"/>
          <w:szCs w:val="22"/>
        </w:rPr>
        <w:t>assay</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for</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extra-pulmonary</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tuberculosis</w:t>
      </w:r>
      <w:proofErr w:type="spellEnd"/>
      <w:r w:rsidRPr="00071426">
        <w:rPr>
          <w:rFonts w:asciiTheme="minorHAnsi" w:hAnsiTheme="minorHAnsi" w:cstheme="minorHAnsi"/>
          <w:color w:val="000000"/>
          <w:sz w:val="22"/>
          <w:szCs w:val="22"/>
        </w:rPr>
        <w:t xml:space="preserve">: a </w:t>
      </w:r>
      <w:proofErr w:type="spellStart"/>
      <w:r w:rsidRPr="00071426">
        <w:rPr>
          <w:rFonts w:asciiTheme="minorHAnsi" w:hAnsiTheme="minorHAnsi" w:cstheme="minorHAnsi"/>
          <w:color w:val="000000"/>
          <w:sz w:val="22"/>
          <w:szCs w:val="22"/>
        </w:rPr>
        <w:t>meta-analysis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Int</w:t>
      </w:r>
      <w:proofErr w:type="spellEnd"/>
      <w:r w:rsidRPr="00071426">
        <w:rPr>
          <w:rFonts w:asciiTheme="minorHAnsi" w:hAnsiTheme="minorHAnsi" w:cstheme="minorHAnsi"/>
          <w:color w:val="000000"/>
          <w:sz w:val="22"/>
          <w:szCs w:val="22"/>
        </w:rPr>
        <w:t xml:space="preserve"> J </w:t>
      </w:r>
      <w:proofErr w:type="spellStart"/>
      <w:r w:rsidRPr="00071426">
        <w:rPr>
          <w:rFonts w:asciiTheme="minorHAnsi" w:hAnsiTheme="minorHAnsi" w:cstheme="minorHAnsi"/>
          <w:color w:val="000000"/>
          <w:sz w:val="22"/>
          <w:szCs w:val="22"/>
        </w:rPr>
        <w:t>Tuberc</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Lung</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Dis</w:t>
      </w:r>
      <w:proofErr w:type="spellEnd"/>
      <w:r w:rsidRPr="00071426">
        <w:rPr>
          <w:rFonts w:asciiTheme="minorHAnsi" w:hAnsiTheme="minorHAnsi" w:cstheme="minorHAnsi"/>
          <w:color w:val="000000"/>
          <w:sz w:val="22"/>
          <w:szCs w:val="22"/>
        </w:rPr>
        <w:t>. 2015;19(3):278–84, i–iii.</w:t>
      </w:r>
    </w:p>
    <w:p w14:paraId="1B8D465A" w14:textId="77777777" w:rsidR="00C93644" w:rsidRPr="00071426" w:rsidRDefault="00C93644" w:rsidP="0069334C">
      <w:pPr>
        <w:numPr>
          <w:ilvl w:val="0"/>
          <w:numId w:val="18"/>
        </w:numPr>
        <w:tabs>
          <w:tab w:val="left" w:pos="504"/>
        </w:tabs>
        <w:spacing w:before="115"/>
        <w:ind w:hanging="504"/>
        <w:jc w:val="both"/>
        <w:rPr>
          <w:rFonts w:asciiTheme="minorHAnsi" w:hAnsiTheme="minorHAnsi" w:cstheme="minorHAnsi"/>
          <w:color w:val="000000"/>
          <w:sz w:val="22"/>
          <w:szCs w:val="22"/>
          <w:lang w:val="en-US"/>
        </w:rPr>
        <w:sectPr w:rsidR="00C93644" w:rsidRPr="00071426" w:rsidSect="00040941">
          <w:pgSz w:w="11904" w:h="16838" w:code="9"/>
          <w:pgMar w:top="1418" w:right="1701" w:bottom="1418" w:left="1701" w:header="709" w:footer="709" w:gutter="0"/>
          <w:cols w:space="60"/>
          <w:noEndnote/>
          <w:docGrid w:linePitch="272"/>
        </w:sectPr>
      </w:pPr>
    </w:p>
    <w:p w14:paraId="15D09CC0" w14:textId="77777777" w:rsidR="00C93644" w:rsidRPr="00071426" w:rsidRDefault="0081044B" w:rsidP="003A6739">
      <w:pPr>
        <w:numPr>
          <w:ilvl w:val="0"/>
          <w:numId w:val="19"/>
        </w:numPr>
        <w:ind w:left="567" w:hanging="567"/>
        <w:jc w:val="both"/>
        <w:rPr>
          <w:rFonts w:asciiTheme="minorHAnsi" w:hAnsiTheme="minorHAnsi" w:cstheme="minorHAnsi"/>
          <w:color w:val="000000"/>
          <w:sz w:val="22"/>
          <w:szCs w:val="22"/>
        </w:rPr>
      </w:pPr>
      <w:proofErr w:type="spellStart"/>
      <w:r w:rsidRPr="00071426">
        <w:rPr>
          <w:rFonts w:asciiTheme="minorHAnsi" w:hAnsiTheme="minorHAnsi" w:cstheme="minorHAnsi"/>
          <w:color w:val="000000"/>
          <w:sz w:val="22"/>
          <w:szCs w:val="22"/>
        </w:rPr>
        <w:lastRenderedPageBreak/>
        <w:t>Shahidi</w:t>
      </w:r>
      <w:proofErr w:type="spellEnd"/>
      <w:r w:rsidRPr="00071426">
        <w:rPr>
          <w:rFonts w:asciiTheme="minorHAnsi" w:hAnsiTheme="minorHAnsi" w:cstheme="minorHAnsi"/>
          <w:color w:val="000000"/>
          <w:sz w:val="22"/>
          <w:szCs w:val="22"/>
        </w:rPr>
        <w:t xml:space="preserve"> N, </w:t>
      </w:r>
      <w:proofErr w:type="spellStart"/>
      <w:r w:rsidRPr="00071426">
        <w:rPr>
          <w:rFonts w:asciiTheme="minorHAnsi" w:hAnsiTheme="minorHAnsi" w:cstheme="minorHAnsi"/>
          <w:color w:val="000000"/>
          <w:sz w:val="22"/>
          <w:szCs w:val="22"/>
        </w:rPr>
        <w:t>Fu</w:t>
      </w:r>
      <w:proofErr w:type="spellEnd"/>
      <w:r w:rsidRPr="00071426">
        <w:rPr>
          <w:rFonts w:asciiTheme="minorHAnsi" w:hAnsiTheme="minorHAnsi" w:cstheme="minorHAnsi"/>
          <w:color w:val="000000"/>
          <w:sz w:val="22"/>
          <w:szCs w:val="22"/>
        </w:rPr>
        <w:t xml:space="preserve"> Y-TN, </w:t>
      </w:r>
      <w:proofErr w:type="spellStart"/>
      <w:r w:rsidRPr="00071426">
        <w:rPr>
          <w:rFonts w:asciiTheme="minorHAnsi" w:hAnsiTheme="minorHAnsi" w:cstheme="minorHAnsi"/>
          <w:color w:val="000000"/>
          <w:sz w:val="22"/>
          <w:szCs w:val="22"/>
        </w:rPr>
        <w:t>Qian</w:t>
      </w:r>
      <w:proofErr w:type="spellEnd"/>
      <w:r w:rsidRPr="00071426">
        <w:rPr>
          <w:rFonts w:asciiTheme="minorHAnsi" w:hAnsiTheme="minorHAnsi" w:cstheme="minorHAnsi"/>
          <w:color w:val="000000"/>
          <w:sz w:val="22"/>
          <w:szCs w:val="22"/>
        </w:rPr>
        <w:t xml:space="preserve"> H, </w:t>
      </w:r>
      <w:proofErr w:type="spellStart"/>
      <w:r w:rsidRPr="00071426">
        <w:rPr>
          <w:rFonts w:asciiTheme="minorHAnsi" w:hAnsiTheme="minorHAnsi" w:cstheme="minorHAnsi"/>
          <w:color w:val="000000"/>
          <w:sz w:val="22"/>
          <w:szCs w:val="22"/>
        </w:rPr>
        <w:t>Bressler</w:t>
      </w:r>
      <w:proofErr w:type="spellEnd"/>
      <w:r w:rsidRPr="00071426">
        <w:rPr>
          <w:rFonts w:asciiTheme="minorHAnsi" w:hAnsiTheme="minorHAnsi" w:cstheme="minorHAnsi"/>
          <w:color w:val="000000"/>
          <w:sz w:val="22"/>
          <w:szCs w:val="22"/>
        </w:rPr>
        <w:t xml:space="preserve"> B. </w:t>
      </w:r>
      <w:proofErr w:type="spellStart"/>
      <w:r w:rsidRPr="00071426">
        <w:rPr>
          <w:rFonts w:asciiTheme="minorHAnsi" w:hAnsiTheme="minorHAnsi" w:cstheme="minorHAnsi"/>
          <w:color w:val="000000"/>
          <w:sz w:val="22"/>
          <w:szCs w:val="22"/>
        </w:rPr>
        <w:t>Performance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of</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interferon-gamma</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release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assays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patients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with</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inflammatory</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bowel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disease</w:t>
      </w:r>
      <w:proofErr w:type="spellEnd"/>
      <w:r w:rsidRPr="00071426">
        <w:rPr>
          <w:rFonts w:asciiTheme="minorHAnsi" w:hAnsiTheme="minorHAnsi" w:cstheme="minorHAnsi"/>
          <w:color w:val="000000"/>
          <w:sz w:val="22"/>
          <w:szCs w:val="22"/>
        </w:rPr>
        <w:t xml:space="preserve">: A </w:t>
      </w:r>
      <w:proofErr w:type="spellStart"/>
      <w:r w:rsidRPr="00071426">
        <w:rPr>
          <w:rFonts w:asciiTheme="minorHAnsi" w:hAnsiTheme="minorHAnsi" w:cstheme="minorHAnsi"/>
          <w:color w:val="000000"/>
          <w:sz w:val="22"/>
          <w:szCs w:val="22"/>
        </w:rPr>
        <w:t>systematic</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review</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and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meta-analysis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Inflamm</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Bowel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Dis</w:t>
      </w:r>
      <w:proofErr w:type="spellEnd"/>
      <w:r w:rsidRPr="00071426">
        <w:rPr>
          <w:rFonts w:asciiTheme="minorHAnsi" w:hAnsiTheme="minorHAnsi" w:cstheme="minorHAnsi"/>
          <w:color w:val="000000"/>
          <w:sz w:val="22"/>
          <w:szCs w:val="22"/>
        </w:rPr>
        <w:t>. 2012;18(11):2034-42.</w:t>
      </w:r>
    </w:p>
    <w:p w14:paraId="7F1A321C" w14:textId="77777777" w:rsidR="00C93644" w:rsidRPr="00071426" w:rsidRDefault="0081044B" w:rsidP="003A6739">
      <w:pPr>
        <w:numPr>
          <w:ilvl w:val="0"/>
          <w:numId w:val="19"/>
        </w:numPr>
        <w:spacing w:before="120"/>
        <w:ind w:left="567" w:hanging="567"/>
        <w:jc w:val="both"/>
        <w:rPr>
          <w:rFonts w:asciiTheme="minorHAnsi" w:hAnsiTheme="minorHAnsi" w:cstheme="minorHAnsi"/>
          <w:color w:val="000000"/>
          <w:sz w:val="22"/>
          <w:szCs w:val="22"/>
        </w:rPr>
      </w:pPr>
      <w:proofErr w:type="spellStart"/>
      <w:r w:rsidRPr="00071426">
        <w:rPr>
          <w:rFonts w:asciiTheme="minorHAnsi" w:hAnsiTheme="minorHAnsi" w:cstheme="minorHAnsi"/>
          <w:color w:val="000000"/>
          <w:sz w:val="22"/>
          <w:szCs w:val="22"/>
        </w:rPr>
        <w:t>Starshinova</w:t>
      </w:r>
      <w:proofErr w:type="spellEnd"/>
      <w:r w:rsidRPr="00071426">
        <w:rPr>
          <w:rFonts w:asciiTheme="minorHAnsi" w:hAnsiTheme="minorHAnsi" w:cstheme="minorHAnsi"/>
          <w:color w:val="000000"/>
          <w:sz w:val="22"/>
          <w:szCs w:val="22"/>
        </w:rPr>
        <w:t xml:space="preserve"> A, </w:t>
      </w:r>
      <w:proofErr w:type="spellStart"/>
      <w:r w:rsidRPr="00071426">
        <w:rPr>
          <w:rFonts w:asciiTheme="minorHAnsi" w:hAnsiTheme="minorHAnsi" w:cstheme="minorHAnsi"/>
          <w:color w:val="000000"/>
          <w:sz w:val="22"/>
          <w:szCs w:val="22"/>
        </w:rPr>
        <w:t>Zhuravlev</w:t>
      </w:r>
      <w:proofErr w:type="spellEnd"/>
      <w:r w:rsidRPr="00071426">
        <w:rPr>
          <w:rFonts w:asciiTheme="minorHAnsi" w:hAnsiTheme="minorHAnsi" w:cstheme="minorHAnsi"/>
          <w:color w:val="000000"/>
          <w:sz w:val="22"/>
          <w:szCs w:val="22"/>
        </w:rPr>
        <w:t xml:space="preserve"> V, </w:t>
      </w:r>
      <w:proofErr w:type="spellStart"/>
      <w:r w:rsidRPr="00071426">
        <w:rPr>
          <w:rFonts w:asciiTheme="minorHAnsi" w:hAnsiTheme="minorHAnsi" w:cstheme="minorHAnsi"/>
          <w:color w:val="000000"/>
          <w:sz w:val="22"/>
          <w:szCs w:val="22"/>
        </w:rPr>
        <w:t>Dovgaluk</w:t>
      </w:r>
      <w:proofErr w:type="spellEnd"/>
      <w:r w:rsidRPr="00071426">
        <w:rPr>
          <w:rFonts w:asciiTheme="minorHAnsi" w:hAnsiTheme="minorHAnsi" w:cstheme="minorHAnsi"/>
          <w:color w:val="000000"/>
          <w:sz w:val="22"/>
          <w:szCs w:val="22"/>
        </w:rPr>
        <w:t xml:space="preserve"> I, </w:t>
      </w:r>
      <w:proofErr w:type="spellStart"/>
      <w:r w:rsidRPr="00071426">
        <w:rPr>
          <w:rFonts w:asciiTheme="minorHAnsi" w:hAnsiTheme="minorHAnsi" w:cstheme="minorHAnsi"/>
          <w:color w:val="000000"/>
          <w:sz w:val="22"/>
          <w:szCs w:val="22"/>
        </w:rPr>
        <w:t>Panteleev</w:t>
      </w:r>
      <w:proofErr w:type="spellEnd"/>
      <w:r w:rsidRPr="00071426">
        <w:rPr>
          <w:rFonts w:asciiTheme="minorHAnsi" w:hAnsiTheme="minorHAnsi" w:cstheme="minorHAnsi"/>
          <w:color w:val="000000"/>
          <w:sz w:val="22"/>
          <w:szCs w:val="22"/>
        </w:rPr>
        <w:t xml:space="preserve"> A, </w:t>
      </w:r>
      <w:proofErr w:type="spellStart"/>
      <w:r w:rsidRPr="00071426">
        <w:rPr>
          <w:rFonts w:asciiTheme="minorHAnsi" w:hAnsiTheme="minorHAnsi" w:cstheme="minorHAnsi"/>
          <w:color w:val="000000"/>
          <w:sz w:val="22"/>
          <w:szCs w:val="22"/>
        </w:rPr>
        <w:t>Manina</w:t>
      </w:r>
      <w:proofErr w:type="spellEnd"/>
      <w:r w:rsidRPr="00071426">
        <w:rPr>
          <w:rFonts w:asciiTheme="minorHAnsi" w:hAnsiTheme="minorHAnsi" w:cstheme="minorHAnsi"/>
          <w:color w:val="000000"/>
          <w:sz w:val="22"/>
          <w:szCs w:val="22"/>
        </w:rPr>
        <w:t xml:space="preserve"> V, </w:t>
      </w:r>
      <w:proofErr w:type="spellStart"/>
      <w:r w:rsidRPr="00071426">
        <w:rPr>
          <w:rFonts w:asciiTheme="minorHAnsi" w:hAnsiTheme="minorHAnsi" w:cstheme="minorHAnsi"/>
          <w:color w:val="000000"/>
          <w:sz w:val="22"/>
          <w:szCs w:val="22"/>
        </w:rPr>
        <w:t>Zinchenko</w:t>
      </w:r>
      <w:proofErr w:type="spellEnd"/>
      <w:r w:rsidRPr="00071426">
        <w:rPr>
          <w:rFonts w:asciiTheme="minorHAnsi" w:hAnsiTheme="minorHAnsi" w:cstheme="minorHAnsi"/>
          <w:color w:val="000000"/>
          <w:sz w:val="22"/>
          <w:szCs w:val="22"/>
        </w:rPr>
        <w:t xml:space="preserve"> U, </w:t>
      </w:r>
      <w:proofErr w:type="spellStart"/>
      <w:r w:rsidRPr="00071426">
        <w:rPr>
          <w:rFonts w:asciiTheme="minorHAnsi" w:hAnsiTheme="minorHAnsi" w:cstheme="minorHAnsi"/>
          <w:color w:val="000000"/>
          <w:sz w:val="22"/>
          <w:szCs w:val="22"/>
        </w:rPr>
        <w:t>et</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al</w:t>
      </w:r>
      <w:proofErr w:type="spellEnd"/>
      <w:r w:rsidRPr="00071426">
        <w:rPr>
          <w:rFonts w:asciiTheme="minorHAnsi" w:hAnsiTheme="minorHAnsi" w:cstheme="minorHAnsi"/>
          <w:color w:val="000000"/>
          <w:sz w:val="22"/>
          <w:szCs w:val="22"/>
        </w:rPr>
        <w:t xml:space="preserve">. A </w:t>
      </w:r>
      <w:proofErr w:type="spellStart"/>
      <w:r w:rsidRPr="00071426">
        <w:rPr>
          <w:rFonts w:asciiTheme="minorHAnsi" w:hAnsiTheme="minorHAnsi" w:cstheme="minorHAnsi"/>
          <w:color w:val="000000"/>
          <w:sz w:val="22"/>
          <w:szCs w:val="22"/>
        </w:rPr>
        <w:t>comparison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of</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intradermal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test</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with</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recombinant</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tuberculosis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allergen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Diaskintest</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with</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other</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immunologic</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tests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the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diagnosis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of</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tuberculosis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infection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Int</w:t>
      </w:r>
      <w:proofErr w:type="spellEnd"/>
      <w:r w:rsidRPr="00071426">
        <w:rPr>
          <w:rFonts w:asciiTheme="minorHAnsi" w:hAnsiTheme="minorHAnsi" w:cstheme="minorHAnsi"/>
          <w:color w:val="000000"/>
          <w:sz w:val="22"/>
          <w:szCs w:val="22"/>
        </w:rPr>
        <w:t xml:space="preserve"> J </w:t>
      </w:r>
      <w:proofErr w:type="spellStart"/>
      <w:r w:rsidRPr="00071426">
        <w:rPr>
          <w:rFonts w:asciiTheme="minorHAnsi" w:hAnsiTheme="minorHAnsi" w:cstheme="minorHAnsi"/>
          <w:color w:val="000000"/>
          <w:sz w:val="22"/>
          <w:szCs w:val="22"/>
        </w:rPr>
        <w:t>Mycobacteriology</w:t>
      </w:r>
      <w:proofErr w:type="spellEnd"/>
      <w:r w:rsidRPr="00071426">
        <w:rPr>
          <w:rFonts w:asciiTheme="minorHAnsi" w:hAnsiTheme="minorHAnsi" w:cstheme="minorHAnsi"/>
          <w:color w:val="000000"/>
          <w:sz w:val="22"/>
          <w:szCs w:val="22"/>
        </w:rPr>
        <w:t>. 2018;7(1):32-9.</w:t>
      </w:r>
    </w:p>
    <w:p w14:paraId="2B015D80" w14:textId="77777777" w:rsidR="0074246D" w:rsidRPr="00E675A1" w:rsidRDefault="0081044B" w:rsidP="003A6739">
      <w:pPr>
        <w:numPr>
          <w:ilvl w:val="0"/>
          <w:numId w:val="19"/>
        </w:numPr>
        <w:spacing w:before="120"/>
        <w:ind w:left="567" w:hanging="567"/>
        <w:jc w:val="both"/>
        <w:rPr>
          <w:rFonts w:asciiTheme="minorHAnsi" w:hAnsiTheme="minorHAnsi" w:cstheme="minorHAnsi"/>
          <w:sz w:val="22"/>
          <w:szCs w:val="22"/>
        </w:rPr>
      </w:pPr>
      <w:proofErr w:type="spellStart"/>
      <w:r w:rsidRPr="00071426">
        <w:rPr>
          <w:rFonts w:asciiTheme="minorHAnsi" w:hAnsiTheme="minorHAnsi" w:cstheme="minorHAnsi"/>
          <w:color w:val="000000"/>
          <w:sz w:val="22"/>
          <w:szCs w:val="22"/>
        </w:rPr>
        <w:t>European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Centre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for</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Disease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Prevention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and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Control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Use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of</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interferon-gamma</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release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assays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support</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of</w:t>
      </w:r>
      <w:proofErr w:type="spellEnd"/>
      <w:r w:rsidRPr="00071426">
        <w:rPr>
          <w:rFonts w:asciiTheme="minorHAnsi" w:hAnsiTheme="minorHAnsi" w:cstheme="minorHAnsi"/>
          <w:color w:val="000000"/>
          <w:sz w:val="22"/>
          <w:szCs w:val="22"/>
        </w:rPr>
        <w:t xml:space="preserve"> ТБ </w:t>
      </w:r>
      <w:proofErr w:type="spellStart"/>
      <w:r w:rsidRPr="00071426">
        <w:rPr>
          <w:rFonts w:asciiTheme="minorHAnsi" w:hAnsiTheme="minorHAnsi" w:cstheme="minorHAnsi"/>
          <w:color w:val="000000"/>
          <w:sz w:val="22"/>
          <w:szCs w:val="22"/>
        </w:rPr>
        <w:t>diagnosis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hoc</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scientific</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panel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opinion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Internet</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Stockholm</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European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Centre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for</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Disease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Prevention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and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Control</w:t>
      </w:r>
      <w:proofErr w:type="spellEnd"/>
      <w:r w:rsidRPr="00071426">
        <w:rPr>
          <w:rFonts w:asciiTheme="minorHAnsi" w:hAnsiTheme="minorHAnsi" w:cstheme="minorHAnsi"/>
          <w:color w:val="000000"/>
          <w:sz w:val="22"/>
          <w:szCs w:val="22"/>
        </w:rPr>
        <w:t xml:space="preserve">; 2011. (ECDC </w:t>
      </w:r>
      <w:proofErr w:type="spellStart"/>
      <w:r w:rsidRPr="00071426">
        <w:rPr>
          <w:rFonts w:asciiTheme="minorHAnsi" w:hAnsiTheme="minorHAnsi" w:cstheme="minorHAnsi"/>
          <w:color w:val="000000"/>
          <w:sz w:val="22"/>
          <w:szCs w:val="22"/>
        </w:rPr>
        <w:t>guidance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Available</w:t>
      </w:r>
      <w:proofErr w:type="spellEnd"/>
      <w:r w:rsidRPr="00071426">
        <w:rPr>
          <w:rFonts w:asciiTheme="minorHAnsi" w:hAnsiTheme="minorHAnsi" w:cstheme="minorHAnsi"/>
          <w:color w:val="000000"/>
          <w:sz w:val="22"/>
          <w:szCs w:val="22"/>
        </w:rPr>
        <w:t xml:space="preserve"> </w:t>
      </w:r>
      <w:proofErr w:type="spellStart"/>
      <w:r w:rsidRPr="00E675A1">
        <w:rPr>
          <w:rFonts w:asciiTheme="minorHAnsi" w:hAnsiTheme="minorHAnsi" w:cstheme="minorHAnsi"/>
          <w:sz w:val="22"/>
          <w:szCs w:val="22"/>
        </w:rPr>
        <w:t>from</w:t>
      </w:r>
      <w:proofErr w:type="spellEnd"/>
      <w:r w:rsidRPr="00E675A1">
        <w:rPr>
          <w:rFonts w:asciiTheme="minorHAnsi" w:hAnsiTheme="minorHAnsi" w:cstheme="minorHAnsi"/>
          <w:sz w:val="22"/>
          <w:szCs w:val="22"/>
        </w:rPr>
        <w:t xml:space="preserve">: </w:t>
      </w:r>
      <w:hyperlink r:id="rId17" w:history="1">
        <w:r w:rsidRPr="00E675A1">
          <w:rPr>
            <w:rStyle w:val="a8"/>
            <w:rFonts w:asciiTheme="minorHAnsi" w:hAnsiTheme="minorHAnsi" w:cstheme="minorHAnsi"/>
            <w:color w:val="auto"/>
            <w:sz w:val="22"/>
            <w:szCs w:val="22"/>
            <w:u w:val="none"/>
          </w:rPr>
          <w:t>https://ecdc.europa.eu/sites/portal/files/media/en/publications/Publications/1103_G UI_IGRA.pdf</w:t>
        </w:r>
      </w:hyperlink>
    </w:p>
    <w:p w14:paraId="6E6CBEC1" w14:textId="77777777" w:rsidR="0074246D" w:rsidRPr="00E675A1" w:rsidRDefault="0081044B" w:rsidP="003A6739">
      <w:pPr>
        <w:numPr>
          <w:ilvl w:val="0"/>
          <w:numId w:val="19"/>
        </w:numPr>
        <w:spacing w:before="120"/>
        <w:ind w:left="567" w:hanging="567"/>
        <w:jc w:val="both"/>
        <w:rPr>
          <w:rFonts w:asciiTheme="minorHAnsi" w:hAnsiTheme="minorHAnsi" w:cstheme="minorHAnsi"/>
          <w:sz w:val="22"/>
          <w:szCs w:val="22"/>
        </w:rPr>
      </w:pPr>
      <w:proofErr w:type="spellStart"/>
      <w:r w:rsidRPr="00E675A1">
        <w:rPr>
          <w:rFonts w:asciiTheme="minorHAnsi" w:hAnsiTheme="minorHAnsi" w:cstheme="minorHAnsi"/>
          <w:sz w:val="22"/>
          <w:szCs w:val="22"/>
        </w:rPr>
        <w:t>Jin</w:t>
      </w:r>
      <w:proofErr w:type="spellEnd"/>
      <w:r w:rsidRPr="00E675A1">
        <w:rPr>
          <w:rFonts w:asciiTheme="minorHAnsi" w:hAnsiTheme="minorHAnsi" w:cstheme="minorHAnsi"/>
          <w:sz w:val="22"/>
          <w:szCs w:val="22"/>
        </w:rPr>
        <w:t xml:space="preserve"> T, </w:t>
      </w:r>
      <w:proofErr w:type="spellStart"/>
      <w:r w:rsidRPr="00E675A1">
        <w:rPr>
          <w:rFonts w:asciiTheme="minorHAnsi" w:hAnsiTheme="minorHAnsi" w:cstheme="minorHAnsi"/>
          <w:sz w:val="22"/>
          <w:szCs w:val="22"/>
        </w:rPr>
        <w:t>Fei</w:t>
      </w:r>
      <w:proofErr w:type="spellEnd"/>
      <w:r w:rsidRPr="00E675A1">
        <w:rPr>
          <w:rFonts w:asciiTheme="minorHAnsi" w:hAnsiTheme="minorHAnsi" w:cstheme="minorHAnsi"/>
          <w:sz w:val="22"/>
          <w:szCs w:val="22"/>
        </w:rPr>
        <w:t xml:space="preserve"> B, </w:t>
      </w:r>
      <w:proofErr w:type="spellStart"/>
      <w:r w:rsidRPr="00E675A1">
        <w:rPr>
          <w:rFonts w:asciiTheme="minorHAnsi" w:hAnsiTheme="minorHAnsi" w:cstheme="minorHAnsi"/>
          <w:sz w:val="22"/>
          <w:szCs w:val="22"/>
        </w:rPr>
        <w:t>Zhang</w:t>
      </w:r>
      <w:proofErr w:type="spellEnd"/>
      <w:r w:rsidRPr="00E675A1">
        <w:rPr>
          <w:rFonts w:asciiTheme="minorHAnsi" w:hAnsiTheme="minorHAnsi" w:cstheme="minorHAnsi"/>
          <w:sz w:val="22"/>
          <w:szCs w:val="22"/>
        </w:rPr>
        <w:t xml:space="preserve"> Y, </w:t>
      </w:r>
      <w:proofErr w:type="spellStart"/>
      <w:r w:rsidRPr="00E675A1">
        <w:rPr>
          <w:rFonts w:asciiTheme="minorHAnsi" w:hAnsiTheme="minorHAnsi" w:cstheme="minorHAnsi"/>
          <w:sz w:val="22"/>
          <w:szCs w:val="22"/>
        </w:rPr>
        <w:t>He</w:t>
      </w:r>
      <w:proofErr w:type="spellEnd"/>
      <w:r w:rsidRPr="00E675A1">
        <w:rPr>
          <w:rFonts w:asciiTheme="minorHAnsi" w:hAnsiTheme="minorHAnsi" w:cstheme="minorHAnsi"/>
          <w:sz w:val="22"/>
          <w:szCs w:val="22"/>
        </w:rPr>
        <w:t xml:space="preserve"> X. </w:t>
      </w:r>
      <w:proofErr w:type="spellStart"/>
      <w:r w:rsidRPr="00E675A1">
        <w:rPr>
          <w:rFonts w:asciiTheme="minorHAnsi" w:hAnsiTheme="minorHAnsi" w:cstheme="minorHAnsi"/>
          <w:sz w:val="22"/>
          <w:szCs w:val="22"/>
        </w:rPr>
        <w:t>The</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diagnostic</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value</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of</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polymerase</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chain</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reaction</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for</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Mycobacterium</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tuberculosis</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to</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distinguish</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intestinal</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tuberculosis</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from</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Crohn’s</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disease</w:t>
      </w:r>
      <w:proofErr w:type="spellEnd"/>
      <w:r w:rsidRPr="00E675A1">
        <w:rPr>
          <w:rFonts w:asciiTheme="minorHAnsi" w:hAnsiTheme="minorHAnsi" w:cstheme="minorHAnsi"/>
          <w:sz w:val="22"/>
          <w:szCs w:val="22"/>
        </w:rPr>
        <w:t xml:space="preserve">: a </w:t>
      </w:r>
      <w:proofErr w:type="spellStart"/>
      <w:r w:rsidRPr="00E675A1">
        <w:rPr>
          <w:rFonts w:asciiTheme="minorHAnsi" w:hAnsiTheme="minorHAnsi" w:cstheme="minorHAnsi"/>
          <w:sz w:val="22"/>
          <w:szCs w:val="22"/>
        </w:rPr>
        <w:t>meta-analysis</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Saudi</w:t>
      </w:r>
      <w:proofErr w:type="spellEnd"/>
      <w:r w:rsidRPr="00E675A1">
        <w:rPr>
          <w:rFonts w:asciiTheme="minorHAnsi" w:hAnsiTheme="minorHAnsi" w:cstheme="minorHAnsi"/>
          <w:sz w:val="22"/>
          <w:szCs w:val="22"/>
        </w:rPr>
        <w:t xml:space="preserve"> J </w:t>
      </w:r>
      <w:proofErr w:type="spellStart"/>
      <w:r w:rsidRPr="00E675A1">
        <w:rPr>
          <w:rFonts w:asciiTheme="minorHAnsi" w:hAnsiTheme="minorHAnsi" w:cstheme="minorHAnsi"/>
          <w:sz w:val="22"/>
          <w:szCs w:val="22"/>
        </w:rPr>
        <w:t>Gastroenterol</w:t>
      </w:r>
      <w:proofErr w:type="spellEnd"/>
      <w:r w:rsidRPr="00E675A1">
        <w:rPr>
          <w:rFonts w:asciiTheme="minorHAnsi" w:hAnsiTheme="minorHAnsi" w:cstheme="minorHAnsi"/>
          <w:sz w:val="22"/>
          <w:szCs w:val="22"/>
        </w:rPr>
        <w:t>. 2017;23(1):3-10.</w:t>
      </w:r>
    </w:p>
    <w:p w14:paraId="5CDEE859" w14:textId="77777777" w:rsidR="0074246D" w:rsidRPr="00E675A1" w:rsidRDefault="0081044B" w:rsidP="003A6739">
      <w:pPr>
        <w:numPr>
          <w:ilvl w:val="0"/>
          <w:numId w:val="19"/>
        </w:numPr>
        <w:spacing w:before="120"/>
        <w:ind w:left="567" w:hanging="567"/>
        <w:jc w:val="both"/>
        <w:rPr>
          <w:rFonts w:asciiTheme="minorHAnsi" w:hAnsiTheme="minorHAnsi" w:cstheme="minorHAnsi"/>
          <w:sz w:val="22"/>
          <w:szCs w:val="22"/>
        </w:rPr>
      </w:pPr>
      <w:proofErr w:type="spellStart"/>
      <w:r w:rsidRPr="00E675A1">
        <w:rPr>
          <w:rFonts w:asciiTheme="minorHAnsi" w:hAnsiTheme="minorHAnsi" w:cstheme="minorHAnsi"/>
          <w:sz w:val="22"/>
          <w:szCs w:val="22"/>
        </w:rPr>
        <w:t>Riquelme</w:t>
      </w:r>
      <w:proofErr w:type="spellEnd"/>
      <w:r w:rsidRPr="00E675A1">
        <w:rPr>
          <w:rFonts w:asciiTheme="minorHAnsi" w:hAnsiTheme="minorHAnsi" w:cstheme="minorHAnsi"/>
          <w:sz w:val="22"/>
          <w:szCs w:val="22"/>
        </w:rPr>
        <w:t xml:space="preserve"> A, </w:t>
      </w:r>
      <w:proofErr w:type="spellStart"/>
      <w:r w:rsidRPr="00E675A1">
        <w:rPr>
          <w:rFonts w:asciiTheme="minorHAnsi" w:hAnsiTheme="minorHAnsi" w:cstheme="minorHAnsi"/>
          <w:sz w:val="22"/>
          <w:szCs w:val="22"/>
        </w:rPr>
        <w:t>Calvo</w:t>
      </w:r>
      <w:proofErr w:type="spellEnd"/>
      <w:r w:rsidRPr="00E675A1">
        <w:rPr>
          <w:rFonts w:asciiTheme="minorHAnsi" w:hAnsiTheme="minorHAnsi" w:cstheme="minorHAnsi"/>
          <w:sz w:val="22"/>
          <w:szCs w:val="22"/>
        </w:rPr>
        <w:t xml:space="preserve"> M, </w:t>
      </w:r>
      <w:proofErr w:type="spellStart"/>
      <w:r w:rsidRPr="00E675A1">
        <w:rPr>
          <w:rFonts w:asciiTheme="minorHAnsi" w:hAnsiTheme="minorHAnsi" w:cstheme="minorHAnsi"/>
          <w:sz w:val="22"/>
          <w:szCs w:val="22"/>
        </w:rPr>
        <w:t>Salech</w:t>
      </w:r>
      <w:proofErr w:type="spellEnd"/>
      <w:r w:rsidRPr="00E675A1">
        <w:rPr>
          <w:rFonts w:asciiTheme="minorHAnsi" w:hAnsiTheme="minorHAnsi" w:cstheme="minorHAnsi"/>
          <w:sz w:val="22"/>
          <w:szCs w:val="22"/>
        </w:rPr>
        <w:t xml:space="preserve"> F, </w:t>
      </w:r>
      <w:proofErr w:type="spellStart"/>
      <w:r w:rsidRPr="00E675A1">
        <w:rPr>
          <w:rFonts w:asciiTheme="minorHAnsi" w:hAnsiTheme="minorHAnsi" w:cstheme="minorHAnsi"/>
          <w:sz w:val="22"/>
          <w:szCs w:val="22"/>
        </w:rPr>
        <w:t>Valderrama</w:t>
      </w:r>
      <w:proofErr w:type="spellEnd"/>
      <w:r w:rsidRPr="00E675A1">
        <w:rPr>
          <w:rFonts w:asciiTheme="minorHAnsi" w:hAnsiTheme="minorHAnsi" w:cstheme="minorHAnsi"/>
          <w:sz w:val="22"/>
          <w:szCs w:val="22"/>
        </w:rPr>
        <w:t xml:space="preserve"> S, </w:t>
      </w:r>
      <w:proofErr w:type="spellStart"/>
      <w:r w:rsidRPr="00E675A1">
        <w:rPr>
          <w:rFonts w:asciiTheme="minorHAnsi" w:hAnsiTheme="minorHAnsi" w:cstheme="minorHAnsi"/>
          <w:sz w:val="22"/>
          <w:szCs w:val="22"/>
        </w:rPr>
        <w:t>Pattillo</w:t>
      </w:r>
      <w:proofErr w:type="spellEnd"/>
      <w:r w:rsidRPr="00E675A1">
        <w:rPr>
          <w:rFonts w:asciiTheme="minorHAnsi" w:hAnsiTheme="minorHAnsi" w:cstheme="minorHAnsi"/>
          <w:sz w:val="22"/>
          <w:szCs w:val="22"/>
        </w:rPr>
        <w:t xml:space="preserve"> A, </w:t>
      </w:r>
      <w:proofErr w:type="spellStart"/>
      <w:r w:rsidRPr="00E675A1">
        <w:rPr>
          <w:rFonts w:asciiTheme="minorHAnsi" w:hAnsiTheme="minorHAnsi" w:cstheme="minorHAnsi"/>
          <w:sz w:val="22"/>
          <w:szCs w:val="22"/>
        </w:rPr>
        <w:t>Arellano</w:t>
      </w:r>
      <w:proofErr w:type="spellEnd"/>
      <w:r w:rsidRPr="00E675A1">
        <w:rPr>
          <w:rFonts w:asciiTheme="minorHAnsi" w:hAnsiTheme="minorHAnsi" w:cstheme="minorHAnsi"/>
          <w:sz w:val="22"/>
          <w:szCs w:val="22"/>
        </w:rPr>
        <w:t xml:space="preserve"> M, </w:t>
      </w:r>
      <w:proofErr w:type="spellStart"/>
      <w:r w:rsidRPr="00E675A1">
        <w:rPr>
          <w:rFonts w:asciiTheme="minorHAnsi" w:hAnsiTheme="minorHAnsi" w:cstheme="minorHAnsi"/>
          <w:sz w:val="22"/>
          <w:szCs w:val="22"/>
        </w:rPr>
        <w:t>et</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al</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Value</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of</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adenosine</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deaminase</w:t>
      </w:r>
      <w:proofErr w:type="spellEnd"/>
      <w:r w:rsidRPr="00E675A1">
        <w:rPr>
          <w:rFonts w:asciiTheme="minorHAnsi" w:hAnsiTheme="minorHAnsi" w:cstheme="minorHAnsi"/>
          <w:sz w:val="22"/>
          <w:szCs w:val="22"/>
        </w:rPr>
        <w:t xml:space="preserve"> (ADA) </w:t>
      </w:r>
      <w:proofErr w:type="spellStart"/>
      <w:r w:rsidRPr="00E675A1">
        <w:rPr>
          <w:rFonts w:asciiTheme="minorHAnsi" w:hAnsiTheme="minorHAnsi" w:cstheme="minorHAnsi"/>
          <w:sz w:val="22"/>
          <w:szCs w:val="22"/>
        </w:rPr>
        <w:t>in</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ascitic</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fluid</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for</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the</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diagnosis</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of</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tuberculous</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peritonitis</w:t>
      </w:r>
      <w:proofErr w:type="spellEnd"/>
      <w:r w:rsidRPr="00E675A1">
        <w:rPr>
          <w:rFonts w:asciiTheme="minorHAnsi" w:hAnsiTheme="minorHAnsi" w:cstheme="minorHAnsi"/>
          <w:sz w:val="22"/>
          <w:szCs w:val="22"/>
        </w:rPr>
        <w:t xml:space="preserve">: a </w:t>
      </w:r>
      <w:proofErr w:type="spellStart"/>
      <w:r w:rsidRPr="00E675A1">
        <w:rPr>
          <w:rFonts w:asciiTheme="minorHAnsi" w:hAnsiTheme="minorHAnsi" w:cstheme="minorHAnsi"/>
          <w:sz w:val="22"/>
          <w:szCs w:val="22"/>
        </w:rPr>
        <w:t>meta-analysis</w:t>
      </w:r>
      <w:proofErr w:type="spellEnd"/>
      <w:r w:rsidRPr="00E675A1">
        <w:rPr>
          <w:rFonts w:asciiTheme="minorHAnsi" w:hAnsiTheme="minorHAnsi" w:cstheme="minorHAnsi"/>
          <w:sz w:val="22"/>
          <w:szCs w:val="22"/>
        </w:rPr>
        <w:t xml:space="preserve">. J </w:t>
      </w:r>
      <w:proofErr w:type="spellStart"/>
      <w:r w:rsidRPr="00E675A1">
        <w:rPr>
          <w:rFonts w:asciiTheme="minorHAnsi" w:hAnsiTheme="minorHAnsi" w:cstheme="minorHAnsi"/>
          <w:sz w:val="22"/>
          <w:szCs w:val="22"/>
        </w:rPr>
        <w:t>Clin</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Gastroenterol</w:t>
      </w:r>
      <w:proofErr w:type="spellEnd"/>
      <w:r w:rsidRPr="00E675A1">
        <w:rPr>
          <w:rFonts w:asciiTheme="minorHAnsi" w:hAnsiTheme="minorHAnsi" w:cstheme="minorHAnsi"/>
          <w:sz w:val="22"/>
          <w:szCs w:val="22"/>
        </w:rPr>
        <w:t>. 2006;40(8):705-10.</w:t>
      </w:r>
    </w:p>
    <w:p w14:paraId="6E849072" w14:textId="77777777" w:rsidR="0074246D" w:rsidRPr="00E675A1" w:rsidRDefault="0081044B" w:rsidP="003A6739">
      <w:pPr>
        <w:numPr>
          <w:ilvl w:val="0"/>
          <w:numId w:val="19"/>
        </w:numPr>
        <w:spacing w:before="120"/>
        <w:ind w:left="567" w:hanging="567"/>
        <w:jc w:val="both"/>
        <w:rPr>
          <w:rFonts w:asciiTheme="minorHAnsi" w:hAnsiTheme="minorHAnsi" w:cstheme="minorHAnsi"/>
          <w:sz w:val="22"/>
          <w:szCs w:val="22"/>
        </w:rPr>
      </w:pPr>
      <w:proofErr w:type="spellStart"/>
      <w:r w:rsidRPr="00E675A1">
        <w:rPr>
          <w:rFonts w:asciiTheme="minorHAnsi" w:hAnsiTheme="minorHAnsi" w:cstheme="minorHAnsi"/>
          <w:sz w:val="22"/>
          <w:szCs w:val="22"/>
        </w:rPr>
        <w:t>Shen</w:t>
      </w:r>
      <w:proofErr w:type="spellEnd"/>
      <w:r w:rsidRPr="00E675A1">
        <w:rPr>
          <w:rFonts w:asciiTheme="minorHAnsi" w:hAnsiTheme="minorHAnsi" w:cstheme="minorHAnsi"/>
          <w:sz w:val="22"/>
          <w:szCs w:val="22"/>
        </w:rPr>
        <w:t xml:space="preserve"> Y, </w:t>
      </w:r>
      <w:proofErr w:type="spellStart"/>
      <w:r w:rsidRPr="00E675A1">
        <w:rPr>
          <w:rFonts w:asciiTheme="minorHAnsi" w:hAnsiTheme="minorHAnsi" w:cstheme="minorHAnsi"/>
          <w:sz w:val="22"/>
          <w:szCs w:val="22"/>
        </w:rPr>
        <w:t>Wang</w:t>
      </w:r>
      <w:proofErr w:type="spellEnd"/>
      <w:r w:rsidRPr="00E675A1">
        <w:rPr>
          <w:rFonts w:asciiTheme="minorHAnsi" w:hAnsiTheme="minorHAnsi" w:cstheme="minorHAnsi"/>
          <w:sz w:val="22"/>
          <w:szCs w:val="22"/>
        </w:rPr>
        <w:t xml:space="preserve"> T, </w:t>
      </w:r>
      <w:proofErr w:type="spellStart"/>
      <w:r w:rsidRPr="00E675A1">
        <w:rPr>
          <w:rFonts w:asciiTheme="minorHAnsi" w:hAnsiTheme="minorHAnsi" w:cstheme="minorHAnsi"/>
          <w:sz w:val="22"/>
          <w:szCs w:val="22"/>
        </w:rPr>
        <w:t>Chen</w:t>
      </w:r>
      <w:proofErr w:type="spellEnd"/>
      <w:r w:rsidRPr="00E675A1">
        <w:rPr>
          <w:rFonts w:asciiTheme="minorHAnsi" w:hAnsiTheme="minorHAnsi" w:cstheme="minorHAnsi"/>
          <w:sz w:val="22"/>
          <w:szCs w:val="22"/>
        </w:rPr>
        <w:t xml:space="preserve"> L, </w:t>
      </w:r>
      <w:proofErr w:type="spellStart"/>
      <w:r w:rsidRPr="00E675A1">
        <w:rPr>
          <w:rFonts w:asciiTheme="minorHAnsi" w:hAnsiTheme="minorHAnsi" w:cstheme="minorHAnsi"/>
          <w:sz w:val="22"/>
          <w:szCs w:val="22"/>
        </w:rPr>
        <w:t>Yang</w:t>
      </w:r>
      <w:proofErr w:type="spellEnd"/>
      <w:r w:rsidRPr="00E675A1">
        <w:rPr>
          <w:rFonts w:asciiTheme="minorHAnsi" w:hAnsiTheme="minorHAnsi" w:cstheme="minorHAnsi"/>
          <w:sz w:val="22"/>
          <w:szCs w:val="22"/>
        </w:rPr>
        <w:t xml:space="preserve"> T, </w:t>
      </w:r>
      <w:proofErr w:type="spellStart"/>
      <w:r w:rsidRPr="00E675A1">
        <w:rPr>
          <w:rFonts w:asciiTheme="minorHAnsi" w:hAnsiTheme="minorHAnsi" w:cstheme="minorHAnsi"/>
          <w:sz w:val="22"/>
          <w:szCs w:val="22"/>
        </w:rPr>
        <w:t>Wan</w:t>
      </w:r>
      <w:proofErr w:type="spellEnd"/>
      <w:r w:rsidRPr="00E675A1">
        <w:rPr>
          <w:rFonts w:asciiTheme="minorHAnsi" w:hAnsiTheme="minorHAnsi" w:cstheme="minorHAnsi"/>
          <w:sz w:val="22"/>
          <w:szCs w:val="22"/>
        </w:rPr>
        <w:t xml:space="preserve"> C, </w:t>
      </w:r>
      <w:proofErr w:type="spellStart"/>
      <w:r w:rsidRPr="00E675A1">
        <w:rPr>
          <w:rFonts w:asciiTheme="minorHAnsi" w:hAnsiTheme="minorHAnsi" w:cstheme="minorHAnsi"/>
          <w:sz w:val="22"/>
          <w:szCs w:val="22"/>
        </w:rPr>
        <w:t>Hu</w:t>
      </w:r>
      <w:proofErr w:type="spellEnd"/>
      <w:r w:rsidRPr="00E675A1">
        <w:rPr>
          <w:rFonts w:asciiTheme="minorHAnsi" w:hAnsiTheme="minorHAnsi" w:cstheme="minorHAnsi"/>
          <w:sz w:val="22"/>
          <w:szCs w:val="22"/>
        </w:rPr>
        <w:t xml:space="preserve"> Q, </w:t>
      </w:r>
      <w:proofErr w:type="spellStart"/>
      <w:r w:rsidRPr="00E675A1">
        <w:rPr>
          <w:rFonts w:asciiTheme="minorHAnsi" w:hAnsiTheme="minorHAnsi" w:cstheme="minorHAnsi"/>
          <w:sz w:val="22"/>
          <w:szCs w:val="22"/>
        </w:rPr>
        <w:t>et</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al</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Diagnostic</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accuracy</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of</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adenosine</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deaminase</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for</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tuberculous</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peritonitis</w:t>
      </w:r>
      <w:proofErr w:type="spellEnd"/>
      <w:r w:rsidRPr="00E675A1">
        <w:rPr>
          <w:rFonts w:asciiTheme="minorHAnsi" w:hAnsiTheme="minorHAnsi" w:cstheme="minorHAnsi"/>
          <w:sz w:val="22"/>
          <w:szCs w:val="22"/>
        </w:rPr>
        <w:t xml:space="preserve">: a </w:t>
      </w:r>
      <w:proofErr w:type="spellStart"/>
      <w:r w:rsidRPr="00E675A1">
        <w:rPr>
          <w:rFonts w:asciiTheme="minorHAnsi" w:hAnsiTheme="minorHAnsi" w:cstheme="minorHAnsi"/>
          <w:sz w:val="22"/>
          <w:szCs w:val="22"/>
        </w:rPr>
        <w:t>meta-analysis</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Arch</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Med</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Sci</w:t>
      </w:r>
      <w:proofErr w:type="spellEnd"/>
      <w:r w:rsidRPr="00E675A1">
        <w:rPr>
          <w:rFonts w:asciiTheme="minorHAnsi" w:hAnsiTheme="minorHAnsi" w:cstheme="minorHAnsi"/>
          <w:sz w:val="22"/>
          <w:szCs w:val="22"/>
        </w:rPr>
        <w:t>. 2013;9(4):601-7.</w:t>
      </w:r>
    </w:p>
    <w:p w14:paraId="6EA657C1" w14:textId="77777777" w:rsidR="0074246D" w:rsidRPr="00E675A1" w:rsidRDefault="0081044B" w:rsidP="003A6739">
      <w:pPr>
        <w:numPr>
          <w:ilvl w:val="0"/>
          <w:numId w:val="19"/>
        </w:numPr>
        <w:spacing w:before="120"/>
        <w:ind w:left="567" w:hanging="567"/>
        <w:jc w:val="both"/>
        <w:rPr>
          <w:rFonts w:asciiTheme="minorHAnsi" w:hAnsiTheme="minorHAnsi" w:cstheme="minorHAnsi"/>
          <w:sz w:val="22"/>
          <w:szCs w:val="22"/>
        </w:rPr>
      </w:pPr>
      <w:proofErr w:type="spellStart"/>
      <w:r w:rsidRPr="00E675A1">
        <w:rPr>
          <w:rFonts w:asciiTheme="minorHAnsi" w:hAnsiTheme="minorHAnsi" w:cstheme="minorHAnsi"/>
          <w:sz w:val="22"/>
          <w:szCs w:val="22"/>
        </w:rPr>
        <w:t>Tao</w:t>
      </w:r>
      <w:proofErr w:type="spellEnd"/>
      <w:r w:rsidRPr="00E675A1">
        <w:rPr>
          <w:rFonts w:asciiTheme="minorHAnsi" w:hAnsiTheme="minorHAnsi" w:cstheme="minorHAnsi"/>
          <w:sz w:val="22"/>
          <w:szCs w:val="22"/>
        </w:rPr>
        <w:t xml:space="preserve"> L, </w:t>
      </w:r>
      <w:proofErr w:type="spellStart"/>
      <w:r w:rsidRPr="00E675A1">
        <w:rPr>
          <w:rFonts w:asciiTheme="minorHAnsi" w:hAnsiTheme="minorHAnsi" w:cstheme="minorHAnsi"/>
          <w:sz w:val="22"/>
          <w:szCs w:val="22"/>
        </w:rPr>
        <w:t>Ning</w:t>
      </w:r>
      <w:proofErr w:type="spellEnd"/>
      <w:r w:rsidRPr="00E675A1">
        <w:rPr>
          <w:rFonts w:asciiTheme="minorHAnsi" w:hAnsiTheme="minorHAnsi" w:cstheme="minorHAnsi"/>
          <w:sz w:val="22"/>
          <w:szCs w:val="22"/>
        </w:rPr>
        <w:t xml:space="preserve"> H-J, </w:t>
      </w:r>
      <w:proofErr w:type="spellStart"/>
      <w:r w:rsidRPr="00E675A1">
        <w:rPr>
          <w:rFonts w:asciiTheme="minorHAnsi" w:hAnsiTheme="minorHAnsi" w:cstheme="minorHAnsi"/>
          <w:sz w:val="22"/>
          <w:szCs w:val="22"/>
        </w:rPr>
        <w:t>Nie</w:t>
      </w:r>
      <w:proofErr w:type="spellEnd"/>
      <w:r w:rsidRPr="00E675A1">
        <w:rPr>
          <w:rFonts w:asciiTheme="minorHAnsi" w:hAnsiTheme="minorHAnsi" w:cstheme="minorHAnsi"/>
          <w:sz w:val="22"/>
          <w:szCs w:val="22"/>
        </w:rPr>
        <w:t xml:space="preserve"> H-M, </w:t>
      </w:r>
      <w:proofErr w:type="spellStart"/>
      <w:r w:rsidRPr="00E675A1">
        <w:rPr>
          <w:rFonts w:asciiTheme="minorHAnsi" w:hAnsiTheme="minorHAnsi" w:cstheme="minorHAnsi"/>
          <w:sz w:val="22"/>
          <w:szCs w:val="22"/>
        </w:rPr>
        <w:t>Guo</w:t>
      </w:r>
      <w:proofErr w:type="spellEnd"/>
      <w:r w:rsidRPr="00E675A1">
        <w:rPr>
          <w:rFonts w:asciiTheme="minorHAnsi" w:hAnsiTheme="minorHAnsi" w:cstheme="minorHAnsi"/>
          <w:sz w:val="22"/>
          <w:szCs w:val="22"/>
        </w:rPr>
        <w:t xml:space="preserve"> X-Y, </w:t>
      </w:r>
      <w:proofErr w:type="spellStart"/>
      <w:r w:rsidRPr="00E675A1">
        <w:rPr>
          <w:rFonts w:asciiTheme="minorHAnsi" w:hAnsiTheme="minorHAnsi" w:cstheme="minorHAnsi"/>
          <w:sz w:val="22"/>
          <w:szCs w:val="22"/>
        </w:rPr>
        <w:t>Qin</w:t>
      </w:r>
      <w:proofErr w:type="spellEnd"/>
      <w:r w:rsidRPr="00E675A1">
        <w:rPr>
          <w:rFonts w:asciiTheme="minorHAnsi" w:hAnsiTheme="minorHAnsi" w:cstheme="minorHAnsi"/>
          <w:sz w:val="22"/>
          <w:szCs w:val="22"/>
        </w:rPr>
        <w:t xml:space="preserve"> S-Y, </w:t>
      </w:r>
      <w:proofErr w:type="spellStart"/>
      <w:r w:rsidRPr="00E675A1">
        <w:rPr>
          <w:rFonts w:asciiTheme="minorHAnsi" w:hAnsiTheme="minorHAnsi" w:cstheme="minorHAnsi"/>
          <w:sz w:val="22"/>
          <w:szCs w:val="22"/>
        </w:rPr>
        <w:t>Jiang</w:t>
      </w:r>
      <w:proofErr w:type="spellEnd"/>
      <w:r w:rsidRPr="00E675A1">
        <w:rPr>
          <w:rFonts w:asciiTheme="minorHAnsi" w:hAnsiTheme="minorHAnsi" w:cstheme="minorHAnsi"/>
          <w:sz w:val="22"/>
          <w:szCs w:val="22"/>
        </w:rPr>
        <w:t xml:space="preserve"> H-X. </w:t>
      </w:r>
      <w:proofErr w:type="spellStart"/>
      <w:r w:rsidRPr="00E675A1">
        <w:rPr>
          <w:rFonts w:asciiTheme="minorHAnsi" w:hAnsiTheme="minorHAnsi" w:cstheme="minorHAnsi"/>
          <w:sz w:val="22"/>
          <w:szCs w:val="22"/>
        </w:rPr>
        <w:t>Diagnostic</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value</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of</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adenosine</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deaminase</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in</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ascites</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for</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tuberculosis</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ascites</w:t>
      </w:r>
      <w:proofErr w:type="spellEnd"/>
      <w:r w:rsidRPr="00E675A1">
        <w:rPr>
          <w:rFonts w:asciiTheme="minorHAnsi" w:hAnsiTheme="minorHAnsi" w:cstheme="minorHAnsi"/>
          <w:sz w:val="22"/>
          <w:szCs w:val="22"/>
        </w:rPr>
        <w:t xml:space="preserve">: a </w:t>
      </w:r>
      <w:proofErr w:type="spellStart"/>
      <w:r w:rsidRPr="00E675A1">
        <w:rPr>
          <w:rFonts w:asciiTheme="minorHAnsi" w:hAnsiTheme="minorHAnsi" w:cstheme="minorHAnsi"/>
          <w:sz w:val="22"/>
          <w:szCs w:val="22"/>
        </w:rPr>
        <w:t>meta-analysis</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Diagn</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Microbiol</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Infect</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Dis</w:t>
      </w:r>
      <w:proofErr w:type="spellEnd"/>
      <w:r w:rsidRPr="00E675A1">
        <w:rPr>
          <w:rFonts w:asciiTheme="minorHAnsi" w:hAnsiTheme="minorHAnsi" w:cstheme="minorHAnsi"/>
          <w:sz w:val="22"/>
          <w:szCs w:val="22"/>
        </w:rPr>
        <w:t>. 2014;79(1):102-7.</w:t>
      </w:r>
    </w:p>
    <w:p w14:paraId="7E816824" w14:textId="77777777" w:rsidR="0074246D" w:rsidRPr="00E675A1" w:rsidRDefault="0081044B" w:rsidP="003A6739">
      <w:pPr>
        <w:numPr>
          <w:ilvl w:val="0"/>
          <w:numId w:val="19"/>
        </w:numPr>
        <w:spacing w:before="120"/>
        <w:ind w:left="567" w:hanging="567"/>
        <w:jc w:val="both"/>
        <w:rPr>
          <w:rFonts w:asciiTheme="minorHAnsi" w:hAnsiTheme="minorHAnsi" w:cstheme="minorHAnsi"/>
          <w:sz w:val="22"/>
          <w:szCs w:val="22"/>
        </w:rPr>
      </w:pPr>
      <w:proofErr w:type="spellStart"/>
      <w:r w:rsidRPr="00E675A1">
        <w:rPr>
          <w:rFonts w:asciiTheme="minorHAnsi" w:hAnsiTheme="minorHAnsi" w:cstheme="minorHAnsi"/>
          <w:sz w:val="22"/>
          <w:szCs w:val="22"/>
        </w:rPr>
        <w:t>Garcia-Tsao</w:t>
      </w:r>
      <w:proofErr w:type="spellEnd"/>
      <w:r w:rsidRPr="00E675A1">
        <w:rPr>
          <w:rFonts w:asciiTheme="minorHAnsi" w:hAnsiTheme="minorHAnsi" w:cstheme="minorHAnsi"/>
          <w:sz w:val="22"/>
          <w:szCs w:val="22"/>
        </w:rPr>
        <w:t xml:space="preserve"> G. </w:t>
      </w:r>
      <w:proofErr w:type="spellStart"/>
      <w:r w:rsidRPr="00E675A1">
        <w:rPr>
          <w:rFonts w:asciiTheme="minorHAnsi" w:hAnsiTheme="minorHAnsi" w:cstheme="minorHAnsi"/>
          <w:sz w:val="22"/>
          <w:szCs w:val="22"/>
        </w:rPr>
        <w:t>Ascites</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In</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Dooley</w:t>
      </w:r>
      <w:proofErr w:type="spellEnd"/>
      <w:r w:rsidRPr="00E675A1">
        <w:rPr>
          <w:rFonts w:asciiTheme="minorHAnsi" w:hAnsiTheme="minorHAnsi" w:cstheme="minorHAnsi"/>
          <w:sz w:val="22"/>
          <w:szCs w:val="22"/>
        </w:rPr>
        <w:t xml:space="preserve"> JS, </w:t>
      </w:r>
      <w:proofErr w:type="spellStart"/>
      <w:r w:rsidRPr="00E675A1">
        <w:rPr>
          <w:rFonts w:asciiTheme="minorHAnsi" w:hAnsiTheme="minorHAnsi" w:cstheme="minorHAnsi"/>
          <w:sz w:val="22"/>
          <w:szCs w:val="22"/>
        </w:rPr>
        <w:t>Lok</w:t>
      </w:r>
      <w:proofErr w:type="spellEnd"/>
      <w:r w:rsidRPr="00E675A1">
        <w:rPr>
          <w:rFonts w:asciiTheme="minorHAnsi" w:hAnsiTheme="minorHAnsi" w:cstheme="minorHAnsi"/>
          <w:sz w:val="22"/>
          <w:szCs w:val="22"/>
        </w:rPr>
        <w:t xml:space="preserve"> AS, </w:t>
      </w:r>
      <w:proofErr w:type="spellStart"/>
      <w:r w:rsidRPr="00E675A1">
        <w:rPr>
          <w:rFonts w:asciiTheme="minorHAnsi" w:hAnsiTheme="minorHAnsi" w:cstheme="minorHAnsi"/>
          <w:sz w:val="22"/>
          <w:szCs w:val="22"/>
        </w:rPr>
        <w:t>Garcia-Tsao</w:t>
      </w:r>
      <w:proofErr w:type="spellEnd"/>
      <w:r w:rsidRPr="00E675A1">
        <w:rPr>
          <w:rFonts w:asciiTheme="minorHAnsi" w:hAnsiTheme="minorHAnsi" w:cstheme="minorHAnsi"/>
          <w:sz w:val="22"/>
          <w:szCs w:val="22"/>
        </w:rPr>
        <w:t xml:space="preserve"> G, </w:t>
      </w:r>
      <w:proofErr w:type="spellStart"/>
      <w:r w:rsidRPr="00E675A1">
        <w:rPr>
          <w:rFonts w:asciiTheme="minorHAnsi" w:hAnsiTheme="minorHAnsi" w:cstheme="minorHAnsi"/>
          <w:sz w:val="22"/>
          <w:szCs w:val="22"/>
        </w:rPr>
        <w:t>Pinzani</w:t>
      </w:r>
      <w:proofErr w:type="spellEnd"/>
      <w:r w:rsidRPr="00E675A1">
        <w:rPr>
          <w:rFonts w:asciiTheme="minorHAnsi" w:hAnsiTheme="minorHAnsi" w:cstheme="minorHAnsi"/>
          <w:sz w:val="22"/>
          <w:szCs w:val="22"/>
        </w:rPr>
        <w:t xml:space="preserve"> M, </w:t>
      </w:r>
      <w:proofErr w:type="spellStart"/>
      <w:r w:rsidRPr="00E675A1">
        <w:rPr>
          <w:rFonts w:asciiTheme="minorHAnsi" w:hAnsiTheme="minorHAnsi" w:cstheme="minorHAnsi"/>
          <w:sz w:val="22"/>
          <w:szCs w:val="22"/>
        </w:rPr>
        <w:t>editors</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Sherlock’s</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diseases</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of</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the</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liver</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and</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biliary</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system</w:t>
      </w:r>
      <w:proofErr w:type="spellEnd"/>
      <w:r w:rsidRPr="00E675A1">
        <w:rPr>
          <w:rFonts w:asciiTheme="minorHAnsi" w:hAnsiTheme="minorHAnsi" w:cstheme="minorHAnsi"/>
          <w:sz w:val="22"/>
          <w:szCs w:val="22"/>
        </w:rPr>
        <w:t xml:space="preserve">. 13th </w:t>
      </w:r>
      <w:proofErr w:type="spellStart"/>
      <w:r w:rsidRPr="00E675A1">
        <w:rPr>
          <w:rFonts w:asciiTheme="minorHAnsi" w:hAnsiTheme="minorHAnsi" w:cstheme="minorHAnsi"/>
          <w:sz w:val="22"/>
          <w:szCs w:val="22"/>
        </w:rPr>
        <w:t>ed</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Hoboken</w:t>
      </w:r>
      <w:proofErr w:type="spellEnd"/>
      <w:r w:rsidRPr="00E675A1">
        <w:rPr>
          <w:rFonts w:asciiTheme="minorHAnsi" w:hAnsiTheme="minorHAnsi" w:cstheme="minorHAnsi"/>
          <w:sz w:val="22"/>
          <w:szCs w:val="22"/>
        </w:rPr>
        <w:t xml:space="preserve">, NJ: </w:t>
      </w:r>
      <w:proofErr w:type="spellStart"/>
      <w:r w:rsidRPr="00E675A1">
        <w:rPr>
          <w:rFonts w:asciiTheme="minorHAnsi" w:hAnsiTheme="minorHAnsi" w:cstheme="minorHAnsi"/>
          <w:sz w:val="22"/>
          <w:szCs w:val="22"/>
        </w:rPr>
        <w:t>Wiley</w:t>
      </w:r>
      <w:proofErr w:type="spellEnd"/>
      <w:r w:rsidRPr="00E675A1">
        <w:rPr>
          <w:rFonts w:asciiTheme="minorHAnsi" w:hAnsiTheme="minorHAnsi" w:cstheme="minorHAnsi"/>
          <w:sz w:val="22"/>
          <w:szCs w:val="22"/>
        </w:rPr>
        <w:t>; 2018. p. 127–50.</w:t>
      </w:r>
    </w:p>
    <w:p w14:paraId="458535F9" w14:textId="77777777" w:rsidR="0074246D" w:rsidRPr="00E675A1" w:rsidRDefault="0081044B" w:rsidP="003A6739">
      <w:pPr>
        <w:numPr>
          <w:ilvl w:val="0"/>
          <w:numId w:val="19"/>
        </w:numPr>
        <w:spacing w:before="120"/>
        <w:ind w:left="567" w:hanging="567"/>
        <w:jc w:val="both"/>
        <w:rPr>
          <w:rFonts w:asciiTheme="minorHAnsi" w:hAnsiTheme="minorHAnsi" w:cstheme="minorHAnsi"/>
          <w:sz w:val="22"/>
          <w:szCs w:val="22"/>
        </w:rPr>
      </w:pPr>
      <w:proofErr w:type="spellStart"/>
      <w:r w:rsidRPr="00E675A1">
        <w:rPr>
          <w:rFonts w:asciiTheme="minorHAnsi" w:hAnsiTheme="minorHAnsi" w:cstheme="minorHAnsi"/>
          <w:sz w:val="22"/>
          <w:szCs w:val="22"/>
        </w:rPr>
        <w:t>Ng</w:t>
      </w:r>
      <w:proofErr w:type="spellEnd"/>
      <w:r w:rsidRPr="00E675A1">
        <w:rPr>
          <w:rFonts w:asciiTheme="minorHAnsi" w:hAnsiTheme="minorHAnsi" w:cstheme="minorHAnsi"/>
          <w:sz w:val="22"/>
          <w:szCs w:val="22"/>
        </w:rPr>
        <w:t xml:space="preserve"> SC, </w:t>
      </w:r>
      <w:proofErr w:type="spellStart"/>
      <w:r w:rsidRPr="00E675A1">
        <w:rPr>
          <w:rFonts w:asciiTheme="minorHAnsi" w:hAnsiTheme="minorHAnsi" w:cstheme="minorHAnsi"/>
          <w:sz w:val="22"/>
          <w:szCs w:val="22"/>
        </w:rPr>
        <w:t>Tang</w:t>
      </w:r>
      <w:proofErr w:type="spellEnd"/>
      <w:r w:rsidRPr="00E675A1">
        <w:rPr>
          <w:rFonts w:asciiTheme="minorHAnsi" w:hAnsiTheme="minorHAnsi" w:cstheme="minorHAnsi"/>
          <w:sz w:val="22"/>
          <w:szCs w:val="22"/>
        </w:rPr>
        <w:t xml:space="preserve"> W, </w:t>
      </w:r>
      <w:proofErr w:type="spellStart"/>
      <w:r w:rsidRPr="00E675A1">
        <w:rPr>
          <w:rFonts w:asciiTheme="minorHAnsi" w:hAnsiTheme="minorHAnsi" w:cstheme="minorHAnsi"/>
          <w:sz w:val="22"/>
          <w:szCs w:val="22"/>
        </w:rPr>
        <w:t>Ching</w:t>
      </w:r>
      <w:proofErr w:type="spellEnd"/>
      <w:r w:rsidRPr="00E675A1">
        <w:rPr>
          <w:rFonts w:asciiTheme="minorHAnsi" w:hAnsiTheme="minorHAnsi" w:cstheme="minorHAnsi"/>
          <w:sz w:val="22"/>
          <w:szCs w:val="22"/>
        </w:rPr>
        <w:t xml:space="preserve"> JY, </w:t>
      </w:r>
      <w:proofErr w:type="spellStart"/>
      <w:r w:rsidRPr="00E675A1">
        <w:rPr>
          <w:rFonts w:asciiTheme="minorHAnsi" w:hAnsiTheme="minorHAnsi" w:cstheme="minorHAnsi"/>
          <w:sz w:val="22"/>
          <w:szCs w:val="22"/>
        </w:rPr>
        <w:t>Wong</w:t>
      </w:r>
      <w:proofErr w:type="spellEnd"/>
      <w:r w:rsidRPr="00E675A1">
        <w:rPr>
          <w:rFonts w:asciiTheme="minorHAnsi" w:hAnsiTheme="minorHAnsi" w:cstheme="minorHAnsi"/>
          <w:sz w:val="22"/>
          <w:szCs w:val="22"/>
        </w:rPr>
        <w:t xml:space="preserve"> M, </w:t>
      </w:r>
      <w:proofErr w:type="spellStart"/>
      <w:r w:rsidRPr="00E675A1">
        <w:rPr>
          <w:rFonts w:asciiTheme="minorHAnsi" w:hAnsiTheme="minorHAnsi" w:cstheme="minorHAnsi"/>
          <w:sz w:val="22"/>
          <w:szCs w:val="22"/>
        </w:rPr>
        <w:t>Chow</w:t>
      </w:r>
      <w:proofErr w:type="spellEnd"/>
      <w:r w:rsidRPr="00E675A1">
        <w:rPr>
          <w:rFonts w:asciiTheme="minorHAnsi" w:hAnsiTheme="minorHAnsi" w:cstheme="minorHAnsi"/>
          <w:sz w:val="22"/>
          <w:szCs w:val="22"/>
        </w:rPr>
        <w:t xml:space="preserve"> CM, </w:t>
      </w:r>
      <w:proofErr w:type="spellStart"/>
      <w:r w:rsidRPr="00E675A1">
        <w:rPr>
          <w:rFonts w:asciiTheme="minorHAnsi" w:hAnsiTheme="minorHAnsi" w:cstheme="minorHAnsi"/>
          <w:sz w:val="22"/>
          <w:szCs w:val="22"/>
        </w:rPr>
        <w:t>Hui</w:t>
      </w:r>
      <w:proofErr w:type="spellEnd"/>
      <w:r w:rsidRPr="00E675A1">
        <w:rPr>
          <w:rFonts w:asciiTheme="minorHAnsi" w:hAnsiTheme="minorHAnsi" w:cstheme="minorHAnsi"/>
          <w:sz w:val="22"/>
          <w:szCs w:val="22"/>
        </w:rPr>
        <w:t xml:space="preserve"> AJ, </w:t>
      </w:r>
      <w:proofErr w:type="spellStart"/>
      <w:r w:rsidRPr="00E675A1">
        <w:rPr>
          <w:rFonts w:asciiTheme="minorHAnsi" w:hAnsiTheme="minorHAnsi" w:cstheme="minorHAnsi"/>
          <w:sz w:val="22"/>
          <w:szCs w:val="22"/>
        </w:rPr>
        <w:t>et</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al</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Incidence</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and</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phenotype</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of</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inflammatory</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bowel</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disease</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based</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on</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results</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from</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the</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Asia</w:t>
      </w:r>
      <w:proofErr w:type="spellEnd"/>
      <w:r w:rsidRPr="00E675A1">
        <w:rPr>
          <w:rFonts w:asciiTheme="minorHAnsi" w:hAnsiTheme="minorHAnsi" w:cstheme="minorHAnsi"/>
          <w:sz w:val="22"/>
          <w:szCs w:val="22"/>
        </w:rPr>
        <w:t>–</w:t>
      </w:r>
      <w:proofErr w:type="spellStart"/>
      <w:r w:rsidRPr="00E675A1">
        <w:rPr>
          <w:rFonts w:asciiTheme="minorHAnsi" w:hAnsiTheme="minorHAnsi" w:cstheme="minorHAnsi"/>
          <w:sz w:val="22"/>
          <w:szCs w:val="22"/>
        </w:rPr>
        <w:t>Pacific</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Crohn’s</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and</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Colitis</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Epidemiology</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Study</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Gastroenterology</w:t>
      </w:r>
      <w:proofErr w:type="spellEnd"/>
      <w:r w:rsidRPr="00E675A1">
        <w:rPr>
          <w:rFonts w:asciiTheme="minorHAnsi" w:hAnsiTheme="minorHAnsi" w:cstheme="minorHAnsi"/>
          <w:sz w:val="22"/>
          <w:szCs w:val="22"/>
        </w:rPr>
        <w:t>. 2013;145(1):158-165.e2.</w:t>
      </w:r>
    </w:p>
    <w:p w14:paraId="227465E7" w14:textId="77777777" w:rsidR="0074246D" w:rsidRPr="00E675A1" w:rsidRDefault="0081044B" w:rsidP="003A6739">
      <w:pPr>
        <w:numPr>
          <w:ilvl w:val="0"/>
          <w:numId w:val="19"/>
        </w:numPr>
        <w:spacing w:before="120"/>
        <w:ind w:left="567" w:hanging="567"/>
        <w:jc w:val="both"/>
        <w:rPr>
          <w:rFonts w:asciiTheme="minorHAnsi" w:hAnsiTheme="minorHAnsi" w:cstheme="minorHAnsi"/>
          <w:sz w:val="22"/>
          <w:szCs w:val="22"/>
        </w:rPr>
      </w:pPr>
      <w:proofErr w:type="spellStart"/>
      <w:r w:rsidRPr="00E675A1">
        <w:rPr>
          <w:rFonts w:asciiTheme="minorHAnsi" w:hAnsiTheme="minorHAnsi" w:cstheme="minorHAnsi"/>
          <w:sz w:val="22"/>
          <w:szCs w:val="22"/>
        </w:rPr>
        <w:t>Kaplan</w:t>
      </w:r>
      <w:proofErr w:type="spellEnd"/>
      <w:r w:rsidRPr="00E675A1">
        <w:rPr>
          <w:rFonts w:asciiTheme="minorHAnsi" w:hAnsiTheme="minorHAnsi" w:cstheme="minorHAnsi"/>
          <w:sz w:val="22"/>
          <w:szCs w:val="22"/>
        </w:rPr>
        <w:t xml:space="preserve"> GG. </w:t>
      </w:r>
      <w:proofErr w:type="spellStart"/>
      <w:r w:rsidRPr="00E675A1">
        <w:rPr>
          <w:rFonts w:asciiTheme="minorHAnsi" w:hAnsiTheme="minorHAnsi" w:cstheme="minorHAnsi"/>
          <w:sz w:val="22"/>
          <w:szCs w:val="22"/>
        </w:rPr>
        <w:t>The</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global</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burden</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of</w:t>
      </w:r>
      <w:proofErr w:type="spellEnd"/>
      <w:r w:rsidRPr="00E675A1">
        <w:rPr>
          <w:rFonts w:asciiTheme="minorHAnsi" w:hAnsiTheme="minorHAnsi" w:cstheme="minorHAnsi"/>
          <w:sz w:val="22"/>
          <w:szCs w:val="22"/>
        </w:rPr>
        <w:t xml:space="preserve"> IBD: </w:t>
      </w:r>
      <w:proofErr w:type="spellStart"/>
      <w:r w:rsidRPr="00E675A1">
        <w:rPr>
          <w:rFonts w:asciiTheme="minorHAnsi" w:hAnsiTheme="minorHAnsi" w:cstheme="minorHAnsi"/>
          <w:sz w:val="22"/>
          <w:szCs w:val="22"/>
        </w:rPr>
        <w:t>from</w:t>
      </w:r>
      <w:proofErr w:type="spellEnd"/>
      <w:r w:rsidRPr="00E675A1">
        <w:rPr>
          <w:rFonts w:asciiTheme="minorHAnsi" w:hAnsiTheme="minorHAnsi" w:cstheme="minorHAnsi"/>
          <w:sz w:val="22"/>
          <w:szCs w:val="22"/>
        </w:rPr>
        <w:t xml:space="preserve"> 2015 </w:t>
      </w:r>
      <w:proofErr w:type="spellStart"/>
      <w:r w:rsidRPr="00E675A1">
        <w:rPr>
          <w:rFonts w:asciiTheme="minorHAnsi" w:hAnsiTheme="minorHAnsi" w:cstheme="minorHAnsi"/>
          <w:sz w:val="22"/>
          <w:szCs w:val="22"/>
        </w:rPr>
        <w:t>to</w:t>
      </w:r>
      <w:proofErr w:type="spellEnd"/>
      <w:r w:rsidRPr="00E675A1">
        <w:rPr>
          <w:rFonts w:asciiTheme="minorHAnsi" w:hAnsiTheme="minorHAnsi" w:cstheme="minorHAnsi"/>
          <w:sz w:val="22"/>
          <w:szCs w:val="22"/>
        </w:rPr>
        <w:t xml:space="preserve"> 2025. </w:t>
      </w:r>
      <w:proofErr w:type="spellStart"/>
      <w:r w:rsidRPr="00E675A1">
        <w:rPr>
          <w:rFonts w:asciiTheme="minorHAnsi" w:hAnsiTheme="minorHAnsi" w:cstheme="minorHAnsi"/>
          <w:sz w:val="22"/>
          <w:szCs w:val="22"/>
        </w:rPr>
        <w:t>Nat</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Rev</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Gastroenterol</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Hepatol</w:t>
      </w:r>
      <w:proofErr w:type="spellEnd"/>
      <w:r w:rsidRPr="00E675A1">
        <w:rPr>
          <w:rFonts w:asciiTheme="minorHAnsi" w:hAnsiTheme="minorHAnsi" w:cstheme="minorHAnsi"/>
          <w:sz w:val="22"/>
          <w:szCs w:val="22"/>
        </w:rPr>
        <w:t>. 2015;12(12):720-7.</w:t>
      </w:r>
    </w:p>
    <w:p w14:paraId="66761D97" w14:textId="77777777" w:rsidR="0074246D" w:rsidRPr="00E675A1" w:rsidRDefault="0081044B" w:rsidP="003A6739">
      <w:pPr>
        <w:numPr>
          <w:ilvl w:val="0"/>
          <w:numId w:val="19"/>
        </w:numPr>
        <w:spacing w:before="120"/>
        <w:ind w:left="567" w:hanging="567"/>
        <w:jc w:val="both"/>
        <w:rPr>
          <w:rFonts w:asciiTheme="minorHAnsi" w:hAnsiTheme="minorHAnsi" w:cstheme="minorHAnsi"/>
          <w:sz w:val="22"/>
          <w:szCs w:val="22"/>
        </w:rPr>
      </w:pPr>
      <w:proofErr w:type="spellStart"/>
      <w:r w:rsidRPr="00E675A1">
        <w:rPr>
          <w:rFonts w:asciiTheme="minorHAnsi" w:hAnsiTheme="minorHAnsi" w:cstheme="minorHAnsi"/>
          <w:sz w:val="22"/>
          <w:szCs w:val="22"/>
        </w:rPr>
        <w:t>He</w:t>
      </w:r>
      <w:proofErr w:type="spellEnd"/>
      <w:r w:rsidRPr="00E675A1">
        <w:rPr>
          <w:rFonts w:asciiTheme="minorHAnsi" w:hAnsiTheme="minorHAnsi" w:cstheme="minorHAnsi"/>
          <w:sz w:val="22"/>
          <w:szCs w:val="22"/>
        </w:rPr>
        <w:t xml:space="preserve"> Y, </w:t>
      </w:r>
      <w:proofErr w:type="spellStart"/>
      <w:r w:rsidRPr="00E675A1">
        <w:rPr>
          <w:rFonts w:asciiTheme="minorHAnsi" w:hAnsiTheme="minorHAnsi" w:cstheme="minorHAnsi"/>
          <w:sz w:val="22"/>
          <w:szCs w:val="22"/>
        </w:rPr>
        <w:t>Zhu</w:t>
      </w:r>
      <w:proofErr w:type="spellEnd"/>
      <w:r w:rsidRPr="00E675A1">
        <w:rPr>
          <w:rFonts w:asciiTheme="minorHAnsi" w:hAnsiTheme="minorHAnsi" w:cstheme="minorHAnsi"/>
          <w:sz w:val="22"/>
          <w:szCs w:val="22"/>
        </w:rPr>
        <w:t xml:space="preserve"> Z, </w:t>
      </w:r>
      <w:proofErr w:type="spellStart"/>
      <w:r w:rsidRPr="00E675A1">
        <w:rPr>
          <w:rFonts w:asciiTheme="minorHAnsi" w:hAnsiTheme="minorHAnsi" w:cstheme="minorHAnsi"/>
          <w:sz w:val="22"/>
          <w:szCs w:val="22"/>
        </w:rPr>
        <w:t>Chen</w:t>
      </w:r>
      <w:proofErr w:type="spellEnd"/>
      <w:r w:rsidRPr="00E675A1">
        <w:rPr>
          <w:rFonts w:asciiTheme="minorHAnsi" w:hAnsiTheme="minorHAnsi" w:cstheme="minorHAnsi"/>
          <w:sz w:val="22"/>
          <w:szCs w:val="22"/>
        </w:rPr>
        <w:t xml:space="preserve"> Y, </w:t>
      </w:r>
      <w:proofErr w:type="spellStart"/>
      <w:r w:rsidRPr="00E675A1">
        <w:rPr>
          <w:rFonts w:asciiTheme="minorHAnsi" w:hAnsiTheme="minorHAnsi" w:cstheme="minorHAnsi"/>
          <w:sz w:val="22"/>
          <w:szCs w:val="22"/>
        </w:rPr>
        <w:t>Chen</w:t>
      </w:r>
      <w:proofErr w:type="spellEnd"/>
      <w:r w:rsidRPr="00E675A1">
        <w:rPr>
          <w:rFonts w:asciiTheme="minorHAnsi" w:hAnsiTheme="minorHAnsi" w:cstheme="minorHAnsi"/>
          <w:sz w:val="22"/>
          <w:szCs w:val="22"/>
        </w:rPr>
        <w:t xml:space="preserve"> F, </w:t>
      </w:r>
      <w:proofErr w:type="spellStart"/>
      <w:r w:rsidRPr="00E675A1">
        <w:rPr>
          <w:rFonts w:asciiTheme="minorHAnsi" w:hAnsiTheme="minorHAnsi" w:cstheme="minorHAnsi"/>
          <w:sz w:val="22"/>
          <w:szCs w:val="22"/>
        </w:rPr>
        <w:t>Wang</w:t>
      </w:r>
      <w:proofErr w:type="spellEnd"/>
      <w:r w:rsidRPr="00E675A1">
        <w:rPr>
          <w:rFonts w:asciiTheme="minorHAnsi" w:hAnsiTheme="minorHAnsi" w:cstheme="minorHAnsi"/>
          <w:sz w:val="22"/>
          <w:szCs w:val="22"/>
        </w:rPr>
        <w:t xml:space="preserve"> Y, </w:t>
      </w:r>
      <w:proofErr w:type="spellStart"/>
      <w:r w:rsidRPr="00E675A1">
        <w:rPr>
          <w:rFonts w:asciiTheme="minorHAnsi" w:hAnsiTheme="minorHAnsi" w:cstheme="minorHAnsi"/>
          <w:sz w:val="22"/>
          <w:szCs w:val="22"/>
        </w:rPr>
        <w:t>Ouyang</w:t>
      </w:r>
      <w:proofErr w:type="spellEnd"/>
      <w:r w:rsidRPr="00E675A1">
        <w:rPr>
          <w:rFonts w:asciiTheme="minorHAnsi" w:hAnsiTheme="minorHAnsi" w:cstheme="minorHAnsi"/>
          <w:sz w:val="22"/>
          <w:szCs w:val="22"/>
        </w:rPr>
        <w:t xml:space="preserve"> C, </w:t>
      </w:r>
      <w:proofErr w:type="spellStart"/>
      <w:r w:rsidRPr="00E675A1">
        <w:rPr>
          <w:rFonts w:asciiTheme="minorHAnsi" w:hAnsiTheme="minorHAnsi" w:cstheme="minorHAnsi"/>
          <w:sz w:val="22"/>
          <w:szCs w:val="22"/>
        </w:rPr>
        <w:t>et</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al</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Development</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and</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validation</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of</w:t>
      </w:r>
      <w:proofErr w:type="spellEnd"/>
      <w:r w:rsidRPr="00E675A1">
        <w:rPr>
          <w:rFonts w:asciiTheme="minorHAnsi" w:hAnsiTheme="minorHAnsi" w:cstheme="minorHAnsi"/>
          <w:sz w:val="22"/>
          <w:szCs w:val="22"/>
        </w:rPr>
        <w:t xml:space="preserve"> a </w:t>
      </w:r>
      <w:proofErr w:type="spellStart"/>
      <w:r w:rsidRPr="00E675A1">
        <w:rPr>
          <w:rFonts w:asciiTheme="minorHAnsi" w:hAnsiTheme="minorHAnsi" w:cstheme="minorHAnsi"/>
          <w:sz w:val="22"/>
          <w:szCs w:val="22"/>
        </w:rPr>
        <w:t>novel</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diagnostic</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nomogram</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to</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differentiate</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between</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intestinal</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tuberculosis</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and</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Crohn’s</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disease</w:t>
      </w:r>
      <w:proofErr w:type="spellEnd"/>
      <w:r w:rsidRPr="00E675A1">
        <w:rPr>
          <w:rFonts w:asciiTheme="minorHAnsi" w:hAnsiTheme="minorHAnsi" w:cstheme="minorHAnsi"/>
          <w:sz w:val="22"/>
          <w:szCs w:val="22"/>
        </w:rPr>
        <w:t xml:space="preserve">: a 6-year </w:t>
      </w:r>
      <w:proofErr w:type="spellStart"/>
      <w:r w:rsidRPr="00E675A1">
        <w:rPr>
          <w:rFonts w:asciiTheme="minorHAnsi" w:hAnsiTheme="minorHAnsi" w:cstheme="minorHAnsi"/>
          <w:sz w:val="22"/>
          <w:szCs w:val="22"/>
        </w:rPr>
        <w:t>prospective</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multicenter</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study</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Am</w:t>
      </w:r>
      <w:proofErr w:type="spellEnd"/>
      <w:r w:rsidRPr="00E675A1">
        <w:rPr>
          <w:rFonts w:asciiTheme="minorHAnsi" w:hAnsiTheme="minorHAnsi" w:cstheme="minorHAnsi"/>
          <w:sz w:val="22"/>
          <w:szCs w:val="22"/>
        </w:rPr>
        <w:t xml:space="preserve"> J </w:t>
      </w:r>
      <w:proofErr w:type="spellStart"/>
      <w:r w:rsidRPr="00E675A1">
        <w:rPr>
          <w:rFonts w:asciiTheme="minorHAnsi" w:hAnsiTheme="minorHAnsi" w:cstheme="minorHAnsi"/>
          <w:sz w:val="22"/>
          <w:szCs w:val="22"/>
        </w:rPr>
        <w:t>Gastroenterol</w:t>
      </w:r>
      <w:proofErr w:type="spellEnd"/>
      <w:r w:rsidRPr="00E675A1">
        <w:rPr>
          <w:rFonts w:asciiTheme="minorHAnsi" w:hAnsiTheme="minorHAnsi" w:cstheme="minorHAnsi"/>
          <w:sz w:val="22"/>
          <w:szCs w:val="22"/>
        </w:rPr>
        <w:t>. 2019;114(3):490– 9.</w:t>
      </w:r>
    </w:p>
    <w:p w14:paraId="5C5A1F6B" w14:textId="77777777" w:rsidR="0074246D" w:rsidRPr="00E675A1" w:rsidRDefault="0081044B" w:rsidP="003A6739">
      <w:pPr>
        <w:numPr>
          <w:ilvl w:val="0"/>
          <w:numId w:val="19"/>
        </w:numPr>
        <w:spacing w:before="120"/>
        <w:ind w:left="567" w:hanging="567"/>
        <w:jc w:val="both"/>
        <w:rPr>
          <w:rFonts w:asciiTheme="minorHAnsi" w:hAnsiTheme="minorHAnsi" w:cstheme="minorHAnsi"/>
          <w:sz w:val="22"/>
          <w:szCs w:val="22"/>
        </w:rPr>
      </w:pPr>
      <w:proofErr w:type="spellStart"/>
      <w:r w:rsidRPr="00E675A1">
        <w:rPr>
          <w:rFonts w:asciiTheme="minorHAnsi" w:hAnsiTheme="minorHAnsi" w:cstheme="minorHAnsi"/>
          <w:sz w:val="22"/>
          <w:szCs w:val="22"/>
        </w:rPr>
        <w:t>World</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Health</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Organization</w:t>
      </w:r>
      <w:proofErr w:type="spellEnd"/>
      <w:r w:rsidRPr="00E675A1">
        <w:rPr>
          <w:rFonts w:asciiTheme="minorHAnsi" w:hAnsiTheme="minorHAnsi" w:cstheme="minorHAnsi"/>
          <w:sz w:val="22"/>
          <w:szCs w:val="22"/>
        </w:rPr>
        <w:t xml:space="preserve">. WHO </w:t>
      </w:r>
      <w:proofErr w:type="spellStart"/>
      <w:r w:rsidRPr="00E675A1">
        <w:rPr>
          <w:rFonts w:asciiTheme="minorHAnsi" w:hAnsiTheme="minorHAnsi" w:cstheme="minorHAnsi"/>
          <w:sz w:val="22"/>
          <w:szCs w:val="22"/>
        </w:rPr>
        <w:t>consolidated</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guidelines</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on</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drug-resistant</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tuberculosis</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treatment</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Internet</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Geneva</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World</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Health</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Organization</w:t>
      </w:r>
      <w:proofErr w:type="spellEnd"/>
      <w:r w:rsidRPr="00E675A1">
        <w:rPr>
          <w:rFonts w:asciiTheme="minorHAnsi" w:hAnsiTheme="minorHAnsi" w:cstheme="minorHAnsi"/>
          <w:sz w:val="22"/>
          <w:szCs w:val="22"/>
        </w:rPr>
        <w:t>; 2018 [</w:t>
      </w:r>
      <w:proofErr w:type="spellStart"/>
      <w:r w:rsidRPr="00E675A1">
        <w:rPr>
          <w:rFonts w:asciiTheme="minorHAnsi" w:hAnsiTheme="minorHAnsi" w:cstheme="minorHAnsi"/>
          <w:sz w:val="22"/>
          <w:szCs w:val="22"/>
        </w:rPr>
        <w:t>cited</w:t>
      </w:r>
      <w:proofErr w:type="spellEnd"/>
      <w:r w:rsidRPr="00E675A1">
        <w:rPr>
          <w:rFonts w:asciiTheme="minorHAnsi" w:hAnsiTheme="minorHAnsi" w:cstheme="minorHAnsi"/>
          <w:sz w:val="22"/>
          <w:szCs w:val="22"/>
        </w:rPr>
        <w:t xml:space="preserve"> 2021 </w:t>
      </w:r>
      <w:proofErr w:type="spellStart"/>
      <w:r w:rsidRPr="00E675A1">
        <w:rPr>
          <w:rFonts w:asciiTheme="minorHAnsi" w:hAnsiTheme="minorHAnsi" w:cstheme="minorHAnsi"/>
          <w:sz w:val="22"/>
          <w:szCs w:val="22"/>
        </w:rPr>
        <w:t>Mar</w:t>
      </w:r>
      <w:proofErr w:type="spellEnd"/>
      <w:r w:rsidRPr="00E675A1">
        <w:rPr>
          <w:rFonts w:asciiTheme="minorHAnsi" w:hAnsiTheme="minorHAnsi" w:cstheme="minorHAnsi"/>
          <w:sz w:val="22"/>
          <w:szCs w:val="22"/>
        </w:rPr>
        <w:t xml:space="preserve"> 30]. </w:t>
      </w:r>
      <w:proofErr w:type="spellStart"/>
      <w:r w:rsidRPr="00E675A1">
        <w:rPr>
          <w:rFonts w:asciiTheme="minorHAnsi" w:hAnsiTheme="minorHAnsi" w:cstheme="minorHAnsi"/>
          <w:sz w:val="22"/>
          <w:szCs w:val="22"/>
        </w:rPr>
        <w:t>Available</w:t>
      </w:r>
      <w:proofErr w:type="spellEnd"/>
      <w:r w:rsidRPr="00E675A1">
        <w:rPr>
          <w:rFonts w:asciiTheme="minorHAnsi" w:hAnsiTheme="minorHAnsi" w:cstheme="minorHAnsi"/>
          <w:sz w:val="22"/>
          <w:szCs w:val="22"/>
        </w:rPr>
        <w:t xml:space="preserve"> </w:t>
      </w:r>
      <w:proofErr w:type="spellStart"/>
      <w:r w:rsidRPr="00E675A1">
        <w:rPr>
          <w:rFonts w:asciiTheme="minorHAnsi" w:hAnsiTheme="minorHAnsi" w:cstheme="minorHAnsi"/>
          <w:sz w:val="22"/>
          <w:szCs w:val="22"/>
        </w:rPr>
        <w:t>from</w:t>
      </w:r>
      <w:proofErr w:type="spellEnd"/>
      <w:r w:rsidRPr="00E675A1">
        <w:rPr>
          <w:rFonts w:asciiTheme="minorHAnsi" w:hAnsiTheme="minorHAnsi" w:cstheme="minorHAnsi"/>
          <w:sz w:val="22"/>
          <w:szCs w:val="22"/>
        </w:rPr>
        <w:t xml:space="preserve">: </w:t>
      </w:r>
      <w:hyperlink r:id="rId18" w:history="1">
        <w:r w:rsidRPr="00E675A1">
          <w:rPr>
            <w:rFonts w:asciiTheme="minorHAnsi" w:hAnsiTheme="minorHAnsi" w:cstheme="minorHAnsi"/>
            <w:sz w:val="22"/>
            <w:szCs w:val="22"/>
          </w:rPr>
          <w:t>https://www.who.int/ТБ/publications/2019/consolidated-guidelines-drug-resistant-ТБ-treatment/en/</w:t>
        </w:r>
      </w:hyperlink>
    </w:p>
    <w:p w14:paraId="0874257D" w14:textId="77777777" w:rsidR="0074246D" w:rsidRPr="00071426" w:rsidRDefault="0081044B" w:rsidP="003A6739">
      <w:pPr>
        <w:numPr>
          <w:ilvl w:val="0"/>
          <w:numId w:val="19"/>
        </w:numPr>
        <w:spacing w:before="120"/>
        <w:ind w:left="567" w:hanging="567"/>
        <w:jc w:val="both"/>
        <w:rPr>
          <w:rFonts w:asciiTheme="minorHAnsi" w:hAnsiTheme="minorHAnsi" w:cstheme="minorHAnsi"/>
          <w:color w:val="000000"/>
          <w:sz w:val="22"/>
          <w:szCs w:val="22"/>
        </w:rPr>
      </w:pPr>
      <w:proofErr w:type="spellStart"/>
      <w:r w:rsidRPr="00071426">
        <w:rPr>
          <w:rFonts w:asciiTheme="minorHAnsi" w:hAnsiTheme="minorHAnsi" w:cstheme="minorHAnsi"/>
          <w:color w:val="000000"/>
          <w:sz w:val="22"/>
          <w:szCs w:val="22"/>
        </w:rPr>
        <w:t>Lawn</w:t>
      </w:r>
      <w:proofErr w:type="spellEnd"/>
      <w:r w:rsidRPr="00071426">
        <w:rPr>
          <w:rFonts w:asciiTheme="minorHAnsi" w:hAnsiTheme="minorHAnsi" w:cstheme="minorHAnsi"/>
          <w:color w:val="000000"/>
          <w:sz w:val="22"/>
          <w:szCs w:val="22"/>
        </w:rPr>
        <w:t xml:space="preserve"> SD, </w:t>
      </w:r>
      <w:proofErr w:type="spellStart"/>
      <w:r w:rsidRPr="00071426">
        <w:rPr>
          <w:rFonts w:asciiTheme="minorHAnsi" w:hAnsiTheme="minorHAnsi" w:cstheme="minorHAnsi"/>
          <w:color w:val="000000"/>
          <w:sz w:val="22"/>
          <w:szCs w:val="22"/>
        </w:rPr>
        <w:t>Obeng</w:t>
      </w:r>
      <w:proofErr w:type="spellEnd"/>
      <w:r w:rsidRPr="00071426">
        <w:rPr>
          <w:rFonts w:asciiTheme="minorHAnsi" w:hAnsiTheme="minorHAnsi" w:cstheme="minorHAnsi"/>
          <w:color w:val="000000"/>
          <w:sz w:val="22"/>
          <w:szCs w:val="22"/>
        </w:rPr>
        <w:t xml:space="preserve"> J, </w:t>
      </w:r>
      <w:proofErr w:type="spellStart"/>
      <w:r w:rsidRPr="00071426">
        <w:rPr>
          <w:rFonts w:asciiTheme="minorHAnsi" w:hAnsiTheme="minorHAnsi" w:cstheme="minorHAnsi"/>
          <w:color w:val="000000"/>
          <w:sz w:val="22"/>
          <w:szCs w:val="22"/>
        </w:rPr>
        <w:t>Acheampong</w:t>
      </w:r>
      <w:proofErr w:type="spellEnd"/>
      <w:r w:rsidRPr="00071426">
        <w:rPr>
          <w:rFonts w:asciiTheme="minorHAnsi" w:hAnsiTheme="minorHAnsi" w:cstheme="minorHAnsi"/>
          <w:color w:val="000000"/>
          <w:sz w:val="22"/>
          <w:szCs w:val="22"/>
        </w:rPr>
        <w:t xml:space="preserve"> JW, </w:t>
      </w:r>
      <w:proofErr w:type="spellStart"/>
      <w:r w:rsidRPr="00071426">
        <w:rPr>
          <w:rFonts w:asciiTheme="minorHAnsi" w:hAnsiTheme="minorHAnsi" w:cstheme="minorHAnsi"/>
          <w:color w:val="000000"/>
          <w:sz w:val="22"/>
          <w:szCs w:val="22"/>
        </w:rPr>
        <w:t>Griffin</w:t>
      </w:r>
      <w:proofErr w:type="spellEnd"/>
      <w:r w:rsidRPr="00071426">
        <w:rPr>
          <w:rFonts w:asciiTheme="minorHAnsi" w:hAnsiTheme="minorHAnsi" w:cstheme="minorHAnsi"/>
          <w:color w:val="000000"/>
          <w:sz w:val="22"/>
          <w:szCs w:val="22"/>
        </w:rPr>
        <w:t xml:space="preserve"> GE. </w:t>
      </w:r>
      <w:proofErr w:type="spellStart"/>
      <w:r w:rsidRPr="00071426">
        <w:rPr>
          <w:rFonts w:asciiTheme="minorHAnsi" w:hAnsiTheme="minorHAnsi" w:cstheme="minorHAnsi"/>
          <w:color w:val="000000"/>
          <w:sz w:val="22"/>
          <w:szCs w:val="22"/>
        </w:rPr>
        <w:t>Resolution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of</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the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acute-phase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response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West</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African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patients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receiving</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treatment</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for</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pulmonary</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tuberculosis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Int</w:t>
      </w:r>
      <w:proofErr w:type="spellEnd"/>
      <w:r w:rsidRPr="00071426">
        <w:rPr>
          <w:rFonts w:asciiTheme="minorHAnsi" w:hAnsiTheme="minorHAnsi" w:cstheme="minorHAnsi"/>
          <w:color w:val="000000"/>
          <w:sz w:val="22"/>
          <w:szCs w:val="22"/>
        </w:rPr>
        <w:t xml:space="preserve"> J </w:t>
      </w:r>
      <w:proofErr w:type="spellStart"/>
      <w:r w:rsidRPr="00071426">
        <w:rPr>
          <w:rFonts w:asciiTheme="minorHAnsi" w:hAnsiTheme="minorHAnsi" w:cstheme="minorHAnsi"/>
          <w:color w:val="000000"/>
          <w:sz w:val="22"/>
          <w:szCs w:val="22"/>
        </w:rPr>
        <w:t>Tuberc</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Lung</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Dis</w:t>
      </w:r>
      <w:proofErr w:type="spellEnd"/>
      <w:r w:rsidRPr="00071426">
        <w:rPr>
          <w:rFonts w:asciiTheme="minorHAnsi" w:hAnsiTheme="minorHAnsi" w:cstheme="minorHAnsi"/>
          <w:color w:val="000000"/>
          <w:sz w:val="22"/>
          <w:szCs w:val="22"/>
        </w:rPr>
        <w:t>. 2000;4(4):340-4.</w:t>
      </w:r>
    </w:p>
    <w:p w14:paraId="6ACEE92D" w14:textId="77777777" w:rsidR="00C93644" w:rsidRPr="00071426" w:rsidRDefault="0081044B" w:rsidP="003A6739">
      <w:pPr>
        <w:numPr>
          <w:ilvl w:val="0"/>
          <w:numId w:val="19"/>
        </w:numPr>
        <w:spacing w:before="120"/>
        <w:ind w:left="567" w:hanging="567"/>
        <w:jc w:val="both"/>
        <w:rPr>
          <w:rFonts w:asciiTheme="minorHAnsi" w:hAnsiTheme="minorHAnsi" w:cstheme="minorHAnsi"/>
          <w:color w:val="000000"/>
          <w:sz w:val="22"/>
          <w:szCs w:val="22"/>
        </w:rPr>
      </w:pPr>
      <w:proofErr w:type="spellStart"/>
      <w:r w:rsidRPr="00071426">
        <w:rPr>
          <w:rFonts w:asciiTheme="minorHAnsi" w:hAnsiTheme="minorHAnsi" w:cstheme="minorHAnsi"/>
          <w:color w:val="000000"/>
          <w:sz w:val="22"/>
          <w:szCs w:val="22"/>
        </w:rPr>
        <w:t>Kim</w:t>
      </w:r>
      <w:proofErr w:type="spellEnd"/>
      <w:r w:rsidRPr="00071426">
        <w:rPr>
          <w:rFonts w:asciiTheme="minorHAnsi" w:hAnsiTheme="minorHAnsi" w:cstheme="minorHAnsi"/>
          <w:color w:val="000000"/>
          <w:sz w:val="22"/>
          <w:szCs w:val="22"/>
        </w:rPr>
        <w:t xml:space="preserve"> YS, </w:t>
      </w:r>
      <w:proofErr w:type="spellStart"/>
      <w:r w:rsidRPr="00071426">
        <w:rPr>
          <w:rFonts w:asciiTheme="minorHAnsi" w:hAnsiTheme="minorHAnsi" w:cstheme="minorHAnsi"/>
          <w:color w:val="000000"/>
          <w:sz w:val="22"/>
          <w:szCs w:val="22"/>
        </w:rPr>
        <w:t>Kim</w:t>
      </w:r>
      <w:proofErr w:type="spellEnd"/>
      <w:r w:rsidRPr="00071426">
        <w:rPr>
          <w:rFonts w:asciiTheme="minorHAnsi" w:hAnsiTheme="minorHAnsi" w:cstheme="minorHAnsi"/>
          <w:color w:val="000000"/>
          <w:sz w:val="22"/>
          <w:szCs w:val="22"/>
        </w:rPr>
        <w:t xml:space="preserve"> Y-H, </w:t>
      </w:r>
      <w:proofErr w:type="spellStart"/>
      <w:r w:rsidRPr="00071426">
        <w:rPr>
          <w:rFonts w:asciiTheme="minorHAnsi" w:hAnsiTheme="minorHAnsi" w:cstheme="minorHAnsi"/>
          <w:color w:val="000000"/>
          <w:sz w:val="22"/>
          <w:szCs w:val="22"/>
        </w:rPr>
        <w:t>Lee</w:t>
      </w:r>
      <w:proofErr w:type="spellEnd"/>
      <w:r w:rsidRPr="00071426">
        <w:rPr>
          <w:rFonts w:asciiTheme="minorHAnsi" w:hAnsiTheme="minorHAnsi" w:cstheme="minorHAnsi"/>
          <w:color w:val="000000"/>
          <w:sz w:val="22"/>
          <w:szCs w:val="22"/>
        </w:rPr>
        <w:t xml:space="preserve"> K-M, </w:t>
      </w:r>
      <w:proofErr w:type="spellStart"/>
      <w:r w:rsidRPr="00071426">
        <w:rPr>
          <w:rFonts w:asciiTheme="minorHAnsi" w:hAnsiTheme="minorHAnsi" w:cstheme="minorHAnsi"/>
          <w:color w:val="000000"/>
          <w:sz w:val="22"/>
          <w:szCs w:val="22"/>
        </w:rPr>
        <w:t>Kim</w:t>
      </w:r>
      <w:proofErr w:type="spellEnd"/>
      <w:r w:rsidRPr="00071426">
        <w:rPr>
          <w:rFonts w:asciiTheme="minorHAnsi" w:hAnsiTheme="minorHAnsi" w:cstheme="minorHAnsi"/>
          <w:color w:val="000000"/>
          <w:sz w:val="22"/>
          <w:szCs w:val="22"/>
        </w:rPr>
        <w:t xml:space="preserve"> JS, </w:t>
      </w:r>
      <w:proofErr w:type="spellStart"/>
      <w:r w:rsidRPr="00071426">
        <w:rPr>
          <w:rFonts w:asciiTheme="minorHAnsi" w:hAnsiTheme="minorHAnsi" w:cstheme="minorHAnsi"/>
          <w:color w:val="000000"/>
          <w:sz w:val="22"/>
          <w:szCs w:val="22"/>
        </w:rPr>
        <w:t>Park</w:t>
      </w:r>
      <w:proofErr w:type="spellEnd"/>
      <w:r w:rsidRPr="00071426">
        <w:rPr>
          <w:rFonts w:asciiTheme="minorHAnsi" w:hAnsiTheme="minorHAnsi" w:cstheme="minorHAnsi"/>
          <w:color w:val="000000"/>
          <w:sz w:val="22"/>
          <w:szCs w:val="22"/>
        </w:rPr>
        <w:t xml:space="preserve"> YS, IBD </w:t>
      </w:r>
      <w:proofErr w:type="spellStart"/>
      <w:r w:rsidRPr="00071426">
        <w:rPr>
          <w:rFonts w:asciiTheme="minorHAnsi" w:hAnsiTheme="minorHAnsi" w:cstheme="minorHAnsi"/>
          <w:color w:val="000000"/>
          <w:sz w:val="22"/>
          <w:szCs w:val="22"/>
        </w:rPr>
        <w:t>Study</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Group</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of</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the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Korean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Association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of</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the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Study</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of</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Intestinal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Diseases</w:t>
      </w:r>
      <w:proofErr w:type="spellEnd"/>
      <w:r w:rsidRPr="00071426">
        <w:rPr>
          <w:rFonts w:asciiTheme="minorHAnsi" w:hAnsiTheme="minorHAnsi" w:cstheme="minorHAnsi"/>
          <w:color w:val="000000"/>
          <w:sz w:val="22"/>
          <w:szCs w:val="22"/>
        </w:rPr>
        <w:t>. [</w:t>
      </w:r>
      <w:proofErr w:type="spellStart"/>
      <w:r w:rsidRPr="00071426">
        <w:rPr>
          <w:rFonts w:asciiTheme="minorHAnsi" w:hAnsiTheme="minorHAnsi" w:cstheme="minorHAnsi"/>
          <w:color w:val="000000"/>
          <w:sz w:val="22"/>
          <w:szCs w:val="22"/>
        </w:rPr>
        <w:t>Diagnostic</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guideline</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of</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intestinal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tuberculosis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Korean</w:t>
      </w:r>
      <w:proofErr w:type="spellEnd"/>
      <w:r w:rsidRPr="00071426">
        <w:rPr>
          <w:rFonts w:asciiTheme="minorHAnsi" w:hAnsiTheme="minorHAnsi" w:cstheme="minorHAnsi"/>
          <w:color w:val="000000"/>
          <w:sz w:val="22"/>
          <w:szCs w:val="22"/>
        </w:rPr>
        <w:t xml:space="preserve"> J </w:t>
      </w:r>
      <w:proofErr w:type="spellStart"/>
      <w:r w:rsidRPr="00071426">
        <w:rPr>
          <w:rFonts w:asciiTheme="minorHAnsi" w:hAnsiTheme="minorHAnsi" w:cstheme="minorHAnsi"/>
          <w:color w:val="000000"/>
          <w:sz w:val="22"/>
          <w:szCs w:val="22"/>
        </w:rPr>
        <w:t>Gastroenterol</w:t>
      </w:r>
      <w:proofErr w:type="spellEnd"/>
      <w:r w:rsidRPr="00071426">
        <w:rPr>
          <w:rFonts w:asciiTheme="minorHAnsi" w:hAnsiTheme="minorHAnsi" w:cstheme="minorHAnsi"/>
          <w:color w:val="000000"/>
          <w:sz w:val="22"/>
          <w:szCs w:val="22"/>
        </w:rPr>
        <w:t>. 2009;53(3):177-86.</w:t>
      </w:r>
    </w:p>
    <w:p w14:paraId="1ED4491A" w14:textId="77777777" w:rsidR="00C93644" w:rsidRPr="00071426" w:rsidRDefault="00C93644" w:rsidP="0069334C">
      <w:pPr>
        <w:numPr>
          <w:ilvl w:val="0"/>
          <w:numId w:val="20"/>
        </w:numPr>
        <w:tabs>
          <w:tab w:val="left" w:pos="504"/>
        </w:tabs>
        <w:spacing w:before="115"/>
        <w:ind w:hanging="504"/>
        <w:jc w:val="both"/>
        <w:rPr>
          <w:rFonts w:asciiTheme="minorHAnsi" w:hAnsiTheme="minorHAnsi" w:cstheme="minorHAnsi"/>
          <w:color w:val="000000"/>
          <w:sz w:val="22"/>
          <w:szCs w:val="22"/>
          <w:lang w:val="en-US"/>
        </w:rPr>
        <w:sectPr w:rsidR="00C93644" w:rsidRPr="00071426" w:rsidSect="00040941">
          <w:pgSz w:w="11904" w:h="16838" w:code="9"/>
          <w:pgMar w:top="1418" w:right="1701" w:bottom="1418" w:left="1701" w:header="709" w:footer="709" w:gutter="0"/>
          <w:cols w:space="60"/>
          <w:noEndnote/>
          <w:docGrid w:linePitch="272"/>
        </w:sectPr>
      </w:pPr>
    </w:p>
    <w:p w14:paraId="510537B2" w14:textId="77777777" w:rsidR="00C93644" w:rsidRPr="00071426" w:rsidRDefault="0081044B" w:rsidP="0074246D">
      <w:pPr>
        <w:ind w:left="567" w:hanging="567"/>
        <w:jc w:val="both"/>
        <w:rPr>
          <w:rFonts w:asciiTheme="minorHAnsi" w:hAnsiTheme="minorHAnsi" w:cstheme="minorHAnsi"/>
          <w:sz w:val="22"/>
          <w:szCs w:val="22"/>
        </w:rPr>
      </w:pPr>
      <w:bookmarkStart w:id="16" w:name="bookmark102"/>
      <w:r w:rsidRPr="00071426">
        <w:rPr>
          <w:rFonts w:asciiTheme="minorHAnsi" w:hAnsiTheme="minorHAnsi" w:cstheme="minorHAnsi"/>
          <w:color w:val="000000"/>
          <w:sz w:val="22"/>
          <w:szCs w:val="22"/>
        </w:rPr>
        <w:lastRenderedPageBreak/>
        <w:t>5</w:t>
      </w:r>
      <w:bookmarkEnd w:id="16"/>
      <w:r w:rsidRPr="00071426">
        <w:rPr>
          <w:rFonts w:asciiTheme="minorHAnsi" w:hAnsiTheme="minorHAnsi" w:cstheme="minorHAnsi"/>
          <w:color w:val="000000"/>
          <w:sz w:val="22"/>
          <w:szCs w:val="22"/>
        </w:rPr>
        <w:t>4.</w:t>
      </w:r>
      <w:r w:rsidRPr="00071426">
        <w:rPr>
          <w:rFonts w:asciiTheme="minorHAnsi" w:hAnsiTheme="minorHAnsi" w:cstheme="minorHAnsi"/>
          <w:color w:val="000000"/>
          <w:sz w:val="22"/>
          <w:szCs w:val="22"/>
        </w:rPr>
        <w:tab/>
      </w:r>
      <w:proofErr w:type="spellStart"/>
      <w:r w:rsidRPr="00071426">
        <w:rPr>
          <w:rFonts w:asciiTheme="minorHAnsi" w:hAnsiTheme="minorHAnsi" w:cstheme="minorHAnsi"/>
          <w:color w:val="000000"/>
          <w:sz w:val="22"/>
          <w:szCs w:val="22"/>
        </w:rPr>
        <w:t>Sharma</w:t>
      </w:r>
      <w:proofErr w:type="spellEnd"/>
      <w:r w:rsidRPr="00071426">
        <w:rPr>
          <w:rFonts w:asciiTheme="minorHAnsi" w:hAnsiTheme="minorHAnsi" w:cstheme="minorHAnsi"/>
          <w:color w:val="000000"/>
          <w:sz w:val="22"/>
          <w:szCs w:val="22"/>
        </w:rPr>
        <w:t xml:space="preserve"> SK, </w:t>
      </w:r>
      <w:proofErr w:type="spellStart"/>
      <w:r w:rsidRPr="00071426">
        <w:rPr>
          <w:rFonts w:asciiTheme="minorHAnsi" w:hAnsiTheme="minorHAnsi" w:cstheme="minorHAnsi"/>
          <w:color w:val="000000"/>
          <w:sz w:val="22"/>
          <w:szCs w:val="22"/>
        </w:rPr>
        <w:t>Ryan</w:t>
      </w:r>
      <w:proofErr w:type="spellEnd"/>
      <w:r w:rsidRPr="00071426">
        <w:rPr>
          <w:rFonts w:asciiTheme="minorHAnsi" w:hAnsiTheme="minorHAnsi" w:cstheme="minorHAnsi"/>
          <w:color w:val="000000"/>
          <w:sz w:val="22"/>
          <w:szCs w:val="22"/>
        </w:rPr>
        <w:t xml:space="preserve"> H, </w:t>
      </w:r>
      <w:proofErr w:type="spellStart"/>
      <w:r w:rsidRPr="00071426">
        <w:rPr>
          <w:rFonts w:asciiTheme="minorHAnsi" w:hAnsiTheme="minorHAnsi" w:cstheme="minorHAnsi"/>
          <w:color w:val="000000"/>
          <w:sz w:val="22"/>
          <w:szCs w:val="22"/>
        </w:rPr>
        <w:t>Khaparde</w:t>
      </w:r>
      <w:proofErr w:type="spellEnd"/>
      <w:r w:rsidRPr="00071426">
        <w:rPr>
          <w:rFonts w:asciiTheme="minorHAnsi" w:hAnsiTheme="minorHAnsi" w:cstheme="minorHAnsi"/>
          <w:color w:val="000000"/>
          <w:sz w:val="22"/>
          <w:szCs w:val="22"/>
        </w:rPr>
        <w:t xml:space="preserve"> S, </w:t>
      </w:r>
      <w:proofErr w:type="spellStart"/>
      <w:r w:rsidRPr="00071426">
        <w:rPr>
          <w:rFonts w:asciiTheme="minorHAnsi" w:hAnsiTheme="minorHAnsi" w:cstheme="minorHAnsi"/>
          <w:color w:val="000000"/>
          <w:sz w:val="22"/>
          <w:szCs w:val="22"/>
        </w:rPr>
        <w:t>Sachdeva</w:t>
      </w:r>
      <w:proofErr w:type="spellEnd"/>
      <w:r w:rsidRPr="00071426">
        <w:rPr>
          <w:rFonts w:asciiTheme="minorHAnsi" w:hAnsiTheme="minorHAnsi" w:cstheme="minorHAnsi"/>
          <w:color w:val="000000"/>
          <w:sz w:val="22"/>
          <w:szCs w:val="22"/>
        </w:rPr>
        <w:t xml:space="preserve"> KS, </w:t>
      </w:r>
      <w:proofErr w:type="spellStart"/>
      <w:r w:rsidRPr="00071426">
        <w:rPr>
          <w:rFonts w:asciiTheme="minorHAnsi" w:hAnsiTheme="minorHAnsi" w:cstheme="minorHAnsi"/>
          <w:color w:val="000000"/>
          <w:sz w:val="22"/>
          <w:szCs w:val="22"/>
        </w:rPr>
        <w:t>Singh</w:t>
      </w:r>
      <w:proofErr w:type="spellEnd"/>
      <w:r w:rsidRPr="00071426">
        <w:rPr>
          <w:rFonts w:asciiTheme="minorHAnsi" w:hAnsiTheme="minorHAnsi" w:cstheme="minorHAnsi"/>
          <w:color w:val="000000"/>
          <w:sz w:val="22"/>
          <w:szCs w:val="22"/>
        </w:rPr>
        <w:t xml:space="preserve"> AD, </w:t>
      </w:r>
      <w:proofErr w:type="spellStart"/>
      <w:r w:rsidRPr="00071426">
        <w:rPr>
          <w:rFonts w:asciiTheme="minorHAnsi" w:hAnsiTheme="minorHAnsi" w:cstheme="minorHAnsi"/>
          <w:color w:val="000000"/>
          <w:sz w:val="22"/>
          <w:szCs w:val="22"/>
        </w:rPr>
        <w:t>Mohan</w:t>
      </w:r>
      <w:proofErr w:type="spellEnd"/>
      <w:r w:rsidRPr="00071426">
        <w:rPr>
          <w:rFonts w:asciiTheme="minorHAnsi" w:hAnsiTheme="minorHAnsi" w:cstheme="minorHAnsi"/>
          <w:color w:val="000000"/>
          <w:sz w:val="22"/>
          <w:szCs w:val="22"/>
        </w:rPr>
        <w:t xml:space="preserve"> A, </w:t>
      </w:r>
      <w:proofErr w:type="spellStart"/>
      <w:r w:rsidRPr="00071426">
        <w:rPr>
          <w:rFonts w:asciiTheme="minorHAnsi" w:hAnsiTheme="minorHAnsi" w:cstheme="minorHAnsi"/>
          <w:color w:val="000000"/>
          <w:sz w:val="22"/>
          <w:szCs w:val="22"/>
        </w:rPr>
        <w:t>et</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al</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Index</w:t>
      </w:r>
      <w:proofErr w:type="spellEnd"/>
      <w:r w:rsidRPr="00071426">
        <w:rPr>
          <w:rFonts w:asciiTheme="minorHAnsi" w:hAnsiTheme="minorHAnsi" w:cstheme="minorHAnsi"/>
          <w:color w:val="000000"/>
          <w:sz w:val="22"/>
          <w:szCs w:val="22"/>
        </w:rPr>
        <w:t xml:space="preserve">-ТБ </w:t>
      </w:r>
      <w:proofErr w:type="spellStart"/>
      <w:r w:rsidRPr="00071426">
        <w:rPr>
          <w:rFonts w:asciiTheme="minorHAnsi" w:hAnsiTheme="minorHAnsi" w:cstheme="minorHAnsi"/>
          <w:color w:val="000000"/>
          <w:sz w:val="22"/>
          <w:szCs w:val="22"/>
        </w:rPr>
        <w:t>guidelines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guidelines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on</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extrapulmonary</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tuberculosis</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for</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India</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Indian</w:t>
      </w:r>
      <w:proofErr w:type="spellEnd"/>
      <w:r w:rsidRPr="00071426">
        <w:rPr>
          <w:rFonts w:asciiTheme="minorHAnsi" w:hAnsiTheme="minorHAnsi" w:cstheme="minorHAnsi"/>
          <w:color w:val="000000"/>
          <w:sz w:val="22"/>
          <w:szCs w:val="22"/>
        </w:rPr>
        <w:t xml:space="preserve"> J </w:t>
      </w:r>
      <w:proofErr w:type="spellStart"/>
      <w:r w:rsidRPr="00071426">
        <w:rPr>
          <w:rFonts w:asciiTheme="minorHAnsi" w:hAnsiTheme="minorHAnsi" w:cstheme="minorHAnsi"/>
          <w:color w:val="000000"/>
          <w:sz w:val="22"/>
          <w:szCs w:val="22"/>
        </w:rPr>
        <w:t>Med</w:t>
      </w:r>
      <w:proofErr w:type="spellEnd"/>
      <w:r w:rsidRPr="00071426">
        <w:rPr>
          <w:rFonts w:asciiTheme="minorHAnsi" w:hAnsiTheme="minorHAnsi" w:cstheme="minorHAnsi"/>
          <w:color w:val="000000"/>
          <w:sz w:val="22"/>
          <w:szCs w:val="22"/>
        </w:rPr>
        <w:t xml:space="preserve"> </w:t>
      </w:r>
      <w:proofErr w:type="spellStart"/>
      <w:r w:rsidRPr="00071426">
        <w:rPr>
          <w:rFonts w:asciiTheme="minorHAnsi" w:hAnsiTheme="minorHAnsi" w:cstheme="minorHAnsi"/>
          <w:color w:val="000000"/>
          <w:sz w:val="22"/>
          <w:szCs w:val="22"/>
        </w:rPr>
        <w:t>Res</w:t>
      </w:r>
      <w:proofErr w:type="spellEnd"/>
      <w:r w:rsidRPr="00071426">
        <w:rPr>
          <w:rFonts w:asciiTheme="minorHAnsi" w:hAnsiTheme="minorHAnsi" w:cstheme="minorHAnsi"/>
          <w:color w:val="000000"/>
          <w:sz w:val="22"/>
          <w:szCs w:val="22"/>
        </w:rPr>
        <w:t>. 2017;145(4):448-63.</w:t>
      </w:r>
    </w:p>
    <w:sectPr w:rsidR="00C93644" w:rsidRPr="00071426" w:rsidSect="00040941">
      <w:pgSz w:w="11904" w:h="16838" w:code="9"/>
      <w:pgMar w:top="1418" w:right="1701" w:bottom="1418" w:left="1701" w:header="709" w:footer="709"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AA10F" w14:textId="77777777" w:rsidR="00BC5987" w:rsidRDefault="00BC5987" w:rsidP="001B3D44">
      <w:r>
        <w:separator/>
      </w:r>
    </w:p>
  </w:endnote>
  <w:endnote w:type="continuationSeparator" w:id="0">
    <w:p w14:paraId="1FA83DFB" w14:textId="77777777" w:rsidR="00BC5987" w:rsidRDefault="00BC5987" w:rsidP="001B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2545" w14:textId="77777777" w:rsidR="00071426" w:rsidRPr="001B3D44" w:rsidRDefault="00071426" w:rsidP="001B3D44">
    <w:pPr>
      <w:pStyle w:val="a5"/>
      <w:rPr>
        <w:rFonts w:ascii="Times New Roman" w:hAnsi="Times New Roman" w:cs="Times New Roman"/>
      </w:rPr>
    </w:pPr>
    <w:r>
      <w:rPr>
        <w:rFonts w:ascii="Times New Roman" w:hAnsi="Times New Roman"/>
        <w:sz w:val="16"/>
      </w:rPr>
      <w:t xml:space="preserve">© </w:t>
    </w:r>
    <w:proofErr w:type="spellStart"/>
    <w:r>
      <w:rPr>
        <w:rFonts w:ascii="Times New Roman" w:hAnsi="Times New Roman"/>
        <w:sz w:val="16"/>
      </w:rPr>
      <w:t>World</w:t>
    </w:r>
    <w:proofErr w:type="spellEnd"/>
    <w:r>
      <w:rPr>
        <w:rFonts w:ascii="Times New Roman" w:hAnsi="Times New Roman"/>
        <w:sz w:val="16"/>
      </w:rPr>
      <w:t xml:space="preserve"> </w:t>
    </w:r>
    <w:proofErr w:type="spellStart"/>
    <w:r>
      <w:rPr>
        <w:rFonts w:ascii="Times New Roman" w:hAnsi="Times New Roman"/>
        <w:sz w:val="16"/>
      </w:rPr>
      <w:t>Gastroenterology</w:t>
    </w:r>
    <w:proofErr w:type="spellEnd"/>
    <w:r>
      <w:rPr>
        <w:rFonts w:ascii="Times New Roman" w:hAnsi="Times New Roman"/>
        <w:sz w:val="16"/>
      </w:rPr>
      <w:t xml:space="preserve"> </w:t>
    </w:r>
    <w:proofErr w:type="spellStart"/>
    <w:r>
      <w:rPr>
        <w:rFonts w:ascii="Times New Roman" w:hAnsi="Times New Roman"/>
        <w:sz w:val="16"/>
      </w:rPr>
      <w:t>Organisation</w:t>
    </w:r>
    <w:proofErr w:type="spellEnd"/>
    <w:r>
      <w:rPr>
        <w:rFonts w:ascii="Times New Roman" w:hAnsi="Times New Roman"/>
        <w:sz w:val="16"/>
      </w:rPr>
      <w: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FAF97" w14:textId="77777777" w:rsidR="00BC5987" w:rsidRDefault="00BC5987" w:rsidP="001B3D44">
      <w:r>
        <w:separator/>
      </w:r>
    </w:p>
  </w:footnote>
  <w:footnote w:type="continuationSeparator" w:id="0">
    <w:p w14:paraId="36B26B20" w14:textId="77777777" w:rsidR="00BC5987" w:rsidRDefault="00BC5987" w:rsidP="001B3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EF57" w14:textId="77777777" w:rsidR="00071426" w:rsidRPr="00071426" w:rsidRDefault="00071426" w:rsidP="001B3D44">
    <w:pPr>
      <w:pStyle w:val="Default"/>
      <w:ind w:right="-401"/>
      <w:jc w:val="right"/>
      <w:rPr>
        <w:sz w:val="18"/>
      </w:rPr>
    </w:pPr>
    <w:r w:rsidRPr="00071426">
      <w:rPr>
        <w:sz w:val="18"/>
      </w:rPr>
      <w:t xml:space="preserve">Глобальні практичні рекомендації ВГО Туберкульоз травного тракту </w:t>
    </w:r>
    <w:r w:rsidRPr="00071426">
      <w:rPr>
        <w:sz w:val="18"/>
      </w:rPr>
      <w:fldChar w:fldCharType="begin"/>
    </w:r>
    <w:r w:rsidRPr="00071426">
      <w:rPr>
        <w:sz w:val="18"/>
      </w:rPr>
      <w:instrText>PAGE   \* MERGEFORMAT</w:instrText>
    </w:r>
    <w:r w:rsidRPr="00071426">
      <w:rPr>
        <w:sz w:val="18"/>
      </w:rPr>
      <w:fldChar w:fldCharType="separate"/>
    </w:r>
    <w:r w:rsidR="00E675A1">
      <w:rPr>
        <w:noProof/>
        <w:sz w:val="18"/>
      </w:rPr>
      <w:t>36</w:t>
    </w:r>
    <w:r w:rsidRPr="00071426">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0BEC1D8"/>
    <w:lvl w:ilvl="0">
      <w:numFmt w:val="bullet"/>
      <w:lvlText w:val="*"/>
      <w:lvlJc w:val="left"/>
    </w:lvl>
  </w:abstractNum>
  <w:abstractNum w:abstractNumId="1" w15:restartNumberingAfterBreak="0">
    <w:nsid w:val="00D93ACE"/>
    <w:multiLevelType w:val="hybridMultilevel"/>
    <w:tmpl w:val="84EE28C4"/>
    <w:lvl w:ilvl="0" w:tplc="9DD69F52">
      <w:start w:val="1"/>
      <w:numFmt w:val="bullet"/>
      <w:lvlText w:val=""/>
      <w:lvlJc w:val="left"/>
      <w:pPr>
        <w:ind w:left="360" w:hanging="360"/>
      </w:pPr>
      <w:rPr>
        <w:rFonts w:ascii="Symbol" w:hAnsi="Symbol" w:hint="default"/>
        <w:color w:val="auto"/>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15:restartNumberingAfterBreak="0">
    <w:nsid w:val="0615159B"/>
    <w:multiLevelType w:val="hybridMultilevel"/>
    <w:tmpl w:val="3210135C"/>
    <w:lvl w:ilvl="0" w:tplc="9DD69F52">
      <w:start w:val="1"/>
      <w:numFmt w:val="bullet"/>
      <w:lvlText w:val=""/>
      <w:lvlJc w:val="left"/>
      <w:pPr>
        <w:ind w:left="360" w:hanging="360"/>
      </w:pPr>
      <w:rPr>
        <w:rFonts w:ascii="Symbol" w:hAnsi="Symbol" w:hint="default"/>
        <w:color w:val="auto"/>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15:restartNumberingAfterBreak="0">
    <w:nsid w:val="09937F49"/>
    <w:multiLevelType w:val="hybridMultilevel"/>
    <w:tmpl w:val="359E6406"/>
    <w:lvl w:ilvl="0" w:tplc="9DD69F52">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9966701"/>
    <w:multiLevelType w:val="hybridMultilevel"/>
    <w:tmpl w:val="2FAC31FC"/>
    <w:lvl w:ilvl="0" w:tplc="9DD69F52">
      <w:start w:val="1"/>
      <w:numFmt w:val="bullet"/>
      <w:lvlText w:val=""/>
      <w:lvlJc w:val="left"/>
      <w:pPr>
        <w:ind w:left="720" w:hanging="360"/>
      </w:pPr>
      <w:rPr>
        <w:rFonts w:ascii="Symbol" w:hAnsi="Symbol" w:hint="default"/>
        <w:color w:val="auto"/>
      </w:rPr>
    </w:lvl>
    <w:lvl w:ilvl="1" w:tplc="9DD69F52">
      <w:start w:val="1"/>
      <w:numFmt w:val="bullet"/>
      <w:lvlText w:val=""/>
      <w:lvlJc w:val="left"/>
      <w:pPr>
        <w:ind w:left="1440" w:hanging="360"/>
      </w:pPr>
      <w:rPr>
        <w:rFonts w:ascii="Symbol" w:hAnsi="Symbol" w:hint="default"/>
        <w:color w:val="auto"/>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EC971F2"/>
    <w:multiLevelType w:val="hybridMultilevel"/>
    <w:tmpl w:val="1C960B8A"/>
    <w:lvl w:ilvl="0" w:tplc="9DD69F52">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18B420F"/>
    <w:multiLevelType w:val="hybridMultilevel"/>
    <w:tmpl w:val="E536D932"/>
    <w:lvl w:ilvl="0" w:tplc="9DD69F52">
      <w:start w:val="1"/>
      <w:numFmt w:val="bullet"/>
      <w:lvlText w:val=""/>
      <w:lvlJc w:val="left"/>
      <w:pPr>
        <w:ind w:left="720" w:hanging="360"/>
      </w:pPr>
      <w:rPr>
        <w:rFonts w:ascii="Symbol" w:hAnsi="Symbol" w:hint="default"/>
        <w:color w:val="auto"/>
      </w:rPr>
    </w:lvl>
    <w:lvl w:ilvl="1" w:tplc="9DD69F52">
      <w:start w:val="1"/>
      <w:numFmt w:val="bullet"/>
      <w:lvlText w:val=""/>
      <w:lvlJc w:val="left"/>
      <w:pPr>
        <w:ind w:left="1440" w:hanging="360"/>
      </w:pPr>
      <w:rPr>
        <w:rFonts w:ascii="Symbol" w:hAnsi="Symbol" w:hint="default"/>
        <w:color w:val="auto"/>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3416B23"/>
    <w:multiLevelType w:val="hybridMultilevel"/>
    <w:tmpl w:val="FBB4F074"/>
    <w:lvl w:ilvl="0" w:tplc="9DD69F52">
      <w:start w:val="1"/>
      <w:numFmt w:val="bullet"/>
      <w:lvlText w:val=""/>
      <w:lvlJc w:val="left"/>
      <w:pPr>
        <w:ind w:left="360" w:hanging="360"/>
      </w:pPr>
      <w:rPr>
        <w:rFonts w:ascii="Symbol" w:hAnsi="Symbol" w:hint="default"/>
        <w:color w:val="auto"/>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 w15:restartNumberingAfterBreak="0">
    <w:nsid w:val="18744CBA"/>
    <w:multiLevelType w:val="hybridMultilevel"/>
    <w:tmpl w:val="728622AE"/>
    <w:lvl w:ilvl="0" w:tplc="9DD69F52">
      <w:start w:val="1"/>
      <w:numFmt w:val="bullet"/>
      <w:lvlText w:val=""/>
      <w:lvlJc w:val="left"/>
      <w:pPr>
        <w:ind w:left="360" w:hanging="360"/>
      </w:pPr>
      <w:rPr>
        <w:rFonts w:ascii="Symbol" w:hAnsi="Symbol" w:hint="default"/>
        <w:color w:val="auto"/>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9" w15:restartNumberingAfterBreak="0">
    <w:nsid w:val="1A77031E"/>
    <w:multiLevelType w:val="singleLevel"/>
    <w:tmpl w:val="DC7AD298"/>
    <w:lvl w:ilvl="0">
      <w:start w:val="1"/>
      <w:numFmt w:val="decimal"/>
      <w:lvlText w:val="%1."/>
      <w:legacy w:legacy="1" w:legacySpace="0" w:legacyIndent="499"/>
      <w:lvlJc w:val="left"/>
      <w:rPr>
        <w:rFonts w:asciiTheme="minorHAnsi" w:hAnsiTheme="minorHAnsi" w:cstheme="minorHAnsi" w:hint="default"/>
      </w:rPr>
    </w:lvl>
  </w:abstractNum>
  <w:abstractNum w:abstractNumId="10" w15:restartNumberingAfterBreak="0">
    <w:nsid w:val="1D0F74D7"/>
    <w:multiLevelType w:val="singleLevel"/>
    <w:tmpl w:val="6CB604F8"/>
    <w:lvl w:ilvl="0">
      <w:start w:val="1"/>
      <w:numFmt w:val="decimal"/>
      <w:lvlText w:val="3.3.%1"/>
      <w:legacy w:legacy="1" w:legacySpace="0" w:legacyIndent="720"/>
      <w:lvlJc w:val="left"/>
      <w:rPr>
        <w:rFonts w:asciiTheme="minorHAnsi" w:hAnsiTheme="minorHAnsi" w:cstheme="minorHAnsi" w:hint="default"/>
      </w:rPr>
    </w:lvl>
  </w:abstractNum>
  <w:abstractNum w:abstractNumId="11" w15:restartNumberingAfterBreak="0">
    <w:nsid w:val="1D726103"/>
    <w:multiLevelType w:val="hybridMultilevel"/>
    <w:tmpl w:val="F9805882"/>
    <w:lvl w:ilvl="0" w:tplc="9DD69F52">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DF03241"/>
    <w:multiLevelType w:val="hybridMultilevel"/>
    <w:tmpl w:val="47C83766"/>
    <w:lvl w:ilvl="0" w:tplc="9DD69F52">
      <w:start w:val="1"/>
      <w:numFmt w:val="bullet"/>
      <w:lvlText w:val=""/>
      <w:lvlJc w:val="left"/>
      <w:pPr>
        <w:ind w:left="360" w:hanging="360"/>
      </w:pPr>
      <w:rPr>
        <w:rFonts w:ascii="Symbol" w:hAnsi="Symbol" w:hint="default"/>
        <w:color w:val="auto"/>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3" w15:restartNumberingAfterBreak="0">
    <w:nsid w:val="1FC4686D"/>
    <w:multiLevelType w:val="hybridMultilevel"/>
    <w:tmpl w:val="BA3E6A96"/>
    <w:lvl w:ilvl="0" w:tplc="9DD69F52">
      <w:start w:val="1"/>
      <w:numFmt w:val="bullet"/>
      <w:lvlText w:val=""/>
      <w:lvlJc w:val="left"/>
      <w:pPr>
        <w:ind w:left="360" w:hanging="360"/>
      </w:pPr>
      <w:rPr>
        <w:rFonts w:ascii="Symbol" w:hAnsi="Symbol" w:hint="default"/>
        <w:color w:val="auto"/>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4" w15:restartNumberingAfterBreak="0">
    <w:nsid w:val="202C02FE"/>
    <w:multiLevelType w:val="hybridMultilevel"/>
    <w:tmpl w:val="F402914C"/>
    <w:lvl w:ilvl="0" w:tplc="9DD69F52">
      <w:start w:val="1"/>
      <w:numFmt w:val="bullet"/>
      <w:lvlText w:val=""/>
      <w:lvlJc w:val="left"/>
      <w:pPr>
        <w:ind w:left="360" w:hanging="360"/>
      </w:pPr>
      <w:rPr>
        <w:rFonts w:ascii="Symbol" w:hAnsi="Symbol" w:hint="default"/>
        <w:color w:val="auto"/>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5" w15:restartNumberingAfterBreak="0">
    <w:nsid w:val="2078647E"/>
    <w:multiLevelType w:val="hybridMultilevel"/>
    <w:tmpl w:val="DFE60D22"/>
    <w:lvl w:ilvl="0" w:tplc="9DD69F52">
      <w:start w:val="1"/>
      <w:numFmt w:val="bullet"/>
      <w:lvlText w:val=""/>
      <w:lvlJc w:val="left"/>
      <w:pPr>
        <w:ind w:left="360" w:hanging="360"/>
      </w:pPr>
      <w:rPr>
        <w:rFonts w:ascii="Symbol" w:hAnsi="Symbol" w:hint="default"/>
        <w:color w:val="auto"/>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6" w15:restartNumberingAfterBreak="0">
    <w:nsid w:val="25C82904"/>
    <w:multiLevelType w:val="singleLevel"/>
    <w:tmpl w:val="B0F88E52"/>
    <w:lvl w:ilvl="0">
      <w:start w:val="1"/>
      <w:numFmt w:val="decimal"/>
      <w:lvlText w:val="3.2.%1"/>
      <w:legacy w:legacy="1" w:legacySpace="0" w:legacyIndent="720"/>
      <w:lvlJc w:val="left"/>
      <w:rPr>
        <w:rFonts w:asciiTheme="minorHAnsi" w:hAnsiTheme="minorHAnsi" w:cstheme="minorHAnsi" w:hint="default"/>
      </w:rPr>
    </w:lvl>
  </w:abstractNum>
  <w:abstractNum w:abstractNumId="17" w15:restartNumberingAfterBreak="0">
    <w:nsid w:val="289C0FF4"/>
    <w:multiLevelType w:val="hybridMultilevel"/>
    <w:tmpl w:val="7ED65E52"/>
    <w:lvl w:ilvl="0" w:tplc="9DD69F52">
      <w:start w:val="1"/>
      <w:numFmt w:val="bullet"/>
      <w:lvlText w:val=""/>
      <w:lvlJc w:val="left"/>
      <w:pPr>
        <w:ind w:left="360" w:hanging="360"/>
      </w:pPr>
      <w:rPr>
        <w:rFonts w:ascii="Symbol" w:hAnsi="Symbol" w:hint="default"/>
        <w:color w:val="auto"/>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8" w15:restartNumberingAfterBreak="0">
    <w:nsid w:val="2B772C0A"/>
    <w:multiLevelType w:val="hybridMultilevel"/>
    <w:tmpl w:val="51163E3E"/>
    <w:lvl w:ilvl="0" w:tplc="9DD69F52">
      <w:start w:val="1"/>
      <w:numFmt w:val="bullet"/>
      <w:lvlText w:val=""/>
      <w:lvlJc w:val="left"/>
      <w:pPr>
        <w:ind w:left="360" w:hanging="360"/>
      </w:pPr>
      <w:rPr>
        <w:rFonts w:ascii="Symbol" w:hAnsi="Symbol" w:hint="default"/>
        <w:color w:val="auto"/>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9" w15:restartNumberingAfterBreak="0">
    <w:nsid w:val="2C2F4FB5"/>
    <w:multiLevelType w:val="hybridMultilevel"/>
    <w:tmpl w:val="C888AFB6"/>
    <w:lvl w:ilvl="0" w:tplc="9DD69F52">
      <w:start w:val="1"/>
      <w:numFmt w:val="bullet"/>
      <w:lvlText w:val=""/>
      <w:lvlJc w:val="left"/>
      <w:pPr>
        <w:ind w:left="720" w:hanging="360"/>
      </w:pPr>
      <w:rPr>
        <w:rFonts w:ascii="Symbol" w:hAnsi="Symbol" w:hint="default"/>
        <w:color w:val="auto"/>
      </w:rPr>
    </w:lvl>
    <w:lvl w:ilvl="1" w:tplc="9DD69F52">
      <w:start w:val="1"/>
      <w:numFmt w:val="bullet"/>
      <w:lvlText w:val=""/>
      <w:lvlJc w:val="left"/>
      <w:pPr>
        <w:ind w:left="1440" w:hanging="360"/>
      </w:pPr>
      <w:rPr>
        <w:rFonts w:ascii="Symbol" w:hAnsi="Symbol" w:hint="default"/>
        <w:color w:val="auto"/>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2DF433BB"/>
    <w:multiLevelType w:val="hybridMultilevel"/>
    <w:tmpl w:val="99EA503C"/>
    <w:lvl w:ilvl="0" w:tplc="9DD69F52">
      <w:start w:val="1"/>
      <w:numFmt w:val="bullet"/>
      <w:lvlText w:val=""/>
      <w:lvlJc w:val="left"/>
      <w:pPr>
        <w:ind w:left="360" w:hanging="360"/>
      </w:pPr>
      <w:rPr>
        <w:rFonts w:ascii="Symbol" w:hAnsi="Symbol" w:hint="default"/>
        <w:color w:val="auto"/>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1" w15:restartNumberingAfterBreak="0">
    <w:nsid w:val="2F311F51"/>
    <w:multiLevelType w:val="hybridMultilevel"/>
    <w:tmpl w:val="3AD2F770"/>
    <w:lvl w:ilvl="0" w:tplc="9DD69F52">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0F02DAD"/>
    <w:multiLevelType w:val="hybridMultilevel"/>
    <w:tmpl w:val="E7F07356"/>
    <w:lvl w:ilvl="0" w:tplc="9DD69F52">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28C6821"/>
    <w:multiLevelType w:val="hybridMultilevel"/>
    <w:tmpl w:val="F55A35F6"/>
    <w:lvl w:ilvl="0" w:tplc="9DD69F52">
      <w:start w:val="1"/>
      <w:numFmt w:val="bullet"/>
      <w:lvlText w:val=""/>
      <w:lvlJc w:val="left"/>
      <w:pPr>
        <w:ind w:left="360" w:hanging="360"/>
      </w:pPr>
      <w:rPr>
        <w:rFonts w:ascii="Symbol" w:hAnsi="Symbol" w:hint="default"/>
        <w:color w:val="auto"/>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4" w15:restartNumberingAfterBreak="0">
    <w:nsid w:val="3344761C"/>
    <w:multiLevelType w:val="hybridMultilevel"/>
    <w:tmpl w:val="D8641A20"/>
    <w:lvl w:ilvl="0" w:tplc="9DD69F52">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35FC3DAC"/>
    <w:multiLevelType w:val="hybridMultilevel"/>
    <w:tmpl w:val="7F2AE0D2"/>
    <w:lvl w:ilvl="0" w:tplc="9DD69F52">
      <w:start w:val="1"/>
      <w:numFmt w:val="bullet"/>
      <w:lvlText w:val=""/>
      <w:lvlJc w:val="left"/>
      <w:pPr>
        <w:ind w:left="360" w:hanging="360"/>
      </w:pPr>
      <w:rPr>
        <w:rFonts w:ascii="Symbol" w:hAnsi="Symbol" w:hint="default"/>
        <w:color w:val="auto"/>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6" w15:restartNumberingAfterBreak="0">
    <w:nsid w:val="381F3B9C"/>
    <w:multiLevelType w:val="hybridMultilevel"/>
    <w:tmpl w:val="FDD09FE4"/>
    <w:lvl w:ilvl="0" w:tplc="9DD69F52">
      <w:start w:val="1"/>
      <w:numFmt w:val="bullet"/>
      <w:lvlText w:val=""/>
      <w:lvlJc w:val="left"/>
      <w:pPr>
        <w:ind w:left="298" w:hanging="360"/>
      </w:pPr>
      <w:rPr>
        <w:rFonts w:ascii="Symbol" w:hAnsi="Symbol" w:hint="default"/>
        <w:color w:val="auto"/>
      </w:rPr>
    </w:lvl>
    <w:lvl w:ilvl="1" w:tplc="04220003" w:tentative="1">
      <w:start w:val="1"/>
      <w:numFmt w:val="bullet"/>
      <w:lvlText w:val="o"/>
      <w:lvlJc w:val="left"/>
      <w:pPr>
        <w:ind w:left="1018" w:hanging="360"/>
      </w:pPr>
      <w:rPr>
        <w:rFonts w:ascii="Courier New" w:hAnsi="Courier New" w:cs="Courier New" w:hint="default"/>
      </w:rPr>
    </w:lvl>
    <w:lvl w:ilvl="2" w:tplc="04220005" w:tentative="1">
      <w:start w:val="1"/>
      <w:numFmt w:val="bullet"/>
      <w:lvlText w:val=""/>
      <w:lvlJc w:val="left"/>
      <w:pPr>
        <w:ind w:left="1738" w:hanging="360"/>
      </w:pPr>
      <w:rPr>
        <w:rFonts w:ascii="Wingdings" w:hAnsi="Wingdings" w:hint="default"/>
      </w:rPr>
    </w:lvl>
    <w:lvl w:ilvl="3" w:tplc="04220001" w:tentative="1">
      <w:start w:val="1"/>
      <w:numFmt w:val="bullet"/>
      <w:lvlText w:val=""/>
      <w:lvlJc w:val="left"/>
      <w:pPr>
        <w:ind w:left="2458" w:hanging="360"/>
      </w:pPr>
      <w:rPr>
        <w:rFonts w:ascii="Symbol" w:hAnsi="Symbol" w:hint="default"/>
      </w:rPr>
    </w:lvl>
    <w:lvl w:ilvl="4" w:tplc="04220003" w:tentative="1">
      <w:start w:val="1"/>
      <w:numFmt w:val="bullet"/>
      <w:lvlText w:val="o"/>
      <w:lvlJc w:val="left"/>
      <w:pPr>
        <w:ind w:left="3178" w:hanging="360"/>
      </w:pPr>
      <w:rPr>
        <w:rFonts w:ascii="Courier New" w:hAnsi="Courier New" w:cs="Courier New" w:hint="default"/>
      </w:rPr>
    </w:lvl>
    <w:lvl w:ilvl="5" w:tplc="04220005" w:tentative="1">
      <w:start w:val="1"/>
      <w:numFmt w:val="bullet"/>
      <w:lvlText w:val=""/>
      <w:lvlJc w:val="left"/>
      <w:pPr>
        <w:ind w:left="3898" w:hanging="360"/>
      </w:pPr>
      <w:rPr>
        <w:rFonts w:ascii="Wingdings" w:hAnsi="Wingdings" w:hint="default"/>
      </w:rPr>
    </w:lvl>
    <w:lvl w:ilvl="6" w:tplc="04220001" w:tentative="1">
      <w:start w:val="1"/>
      <w:numFmt w:val="bullet"/>
      <w:lvlText w:val=""/>
      <w:lvlJc w:val="left"/>
      <w:pPr>
        <w:ind w:left="4618" w:hanging="360"/>
      </w:pPr>
      <w:rPr>
        <w:rFonts w:ascii="Symbol" w:hAnsi="Symbol" w:hint="default"/>
      </w:rPr>
    </w:lvl>
    <w:lvl w:ilvl="7" w:tplc="04220003" w:tentative="1">
      <w:start w:val="1"/>
      <w:numFmt w:val="bullet"/>
      <w:lvlText w:val="o"/>
      <w:lvlJc w:val="left"/>
      <w:pPr>
        <w:ind w:left="5338" w:hanging="360"/>
      </w:pPr>
      <w:rPr>
        <w:rFonts w:ascii="Courier New" w:hAnsi="Courier New" w:cs="Courier New" w:hint="default"/>
      </w:rPr>
    </w:lvl>
    <w:lvl w:ilvl="8" w:tplc="04220005" w:tentative="1">
      <w:start w:val="1"/>
      <w:numFmt w:val="bullet"/>
      <w:lvlText w:val=""/>
      <w:lvlJc w:val="left"/>
      <w:pPr>
        <w:ind w:left="6058" w:hanging="360"/>
      </w:pPr>
      <w:rPr>
        <w:rFonts w:ascii="Wingdings" w:hAnsi="Wingdings" w:hint="default"/>
      </w:rPr>
    </w:lvl>
  </w:abstractNum>
  <w:abstractNum w:abstractNumId="27" w15:restartNumberingAfterBreak="0">
    <w:nsid w:val="3AA47445"/>
    <w:multiLevelType w:val="hybridMultilevel"/>
    <w:tmpl w:val="B54E00E4"/>
    <w:lvl w:ilvl="0" w:tplc="9DD69F52">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3AED4D24"/>
    <w:multiLevelType w:val="hybridMultilevel"/>
    <w:tmpl w:val="2BD29712"/>
    <w:lvl w:ilvl="0" w:tplc="9DD69F52">
      <w:start w:val="1"/>
      <w:numFmt w:val="bullet"/>
      <w:lvlText w:val=""/>
      <w:lvlJc w:val="left"/>
      <w:pPr>
        <w:ind w:left="360" w:hanging="360"/>
      </w:pPr>
      <w:rPr>
        <w:rFonts w:ascii="Symbol" w:hAnsi="Symbol" w:hint="default"/>
        <w:color w:val="auto"/>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9" w15:restartNumberingAfterBreak="0">
    <w:nsid w:val="3D9077EE"/>
    <w:multiLevelType w:val="hybridMultilevel"/>
    <w:tmpl w:val="0088BA8E"/>
    <w:lvl w:ilvl="0" w:tplc="9DD69F52">
      <w:start w:val="1"/>
      <w:numFmt w:val="bullet"/>
      <w:lvlText w:val=""/>
      <w:lvlJc w:val="left"/>
      <w:pPr>
        <w:ind w:left="720" w:hanging="360"/>
      </w:pPr>
      <w:rPr>
        <w:rFonts w:ascii="Symbol" w:hAnsi="Symbol" w:hint="default"/>
        <w:color w:val="auto"/>
      </w:rPr>
    </w:lvl>
    <w:lvl w:ilvl="1" w:tplc="9DD69F52">
      <w:start w:val="1"/>
      <w:numFmt w:val="bullet"/>
      <w:lvlText w:val=""/>
      <w:lvlJc w:val="left"/>
      <w:pPr>
        <w:ind w:left="1440" w:hanging="360"/>
      </w:pPr>
      <w:rPr>
        <w:rFonts w:ascii="Symbol" w:hAnsi="Symbol" w:hint="default"/>
        <w:color w:val="auto"/>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3EE35393"/>
    <w:multiLevelType w:val="hybridMultilevel"/>
    <w:tmpl w:val="0B2E4F3E"/>
    <w:lvl w:ilvl="0" w:tplc="9DD69F52">
      <w:start w:val="1"/>
      <w:numFmt w:val="bullet"/>
      <w:lvlText w:val=""/>
      <w:lvlJc w:val="left"/>
      <w:pPr>
        <w:ind w:left="298" w:hanging="360"/>
      </w:pPr>
      <w:rPr>
        <w:rFonts w:ascii="Symbol" w:hAnsi="Symbol" w:hint="default"/>
        <w:color w:val="auto"/>
      </w:rPr>
    </w:lvl>
    <w:lvl w:ilvl="1" w:tplc="04220003" w:tentative="1">
      <w:start w:val="1"/>
      <w:numFmt w:val="bullet"/>
      <w:lvlText w:val="o"/>
      <w:lvlJc w:val="left"/>
      <w:pPr>
        <w:ind w:left="1018" w:hanging="360"/>
      </w:pPr>
      <w:rPr>
        <w:rFonts w:ascii="Courier New" w:hAnsi="Courier New" w:cs="Courier New" w:hint="default"/>
      </w:rPr>
    </w:lvl>
    <w:lvl w:ilvl="2" w:tplc="04220005" w:tentative="1">
      <w:start w:val="1"/>
      <w:numFmt w:val="bullet"/>
      <w:lvlText w:val=""/>
      <w:lvlJc w:val="left"/>
      <w:pPr>
        <w:ind w:left="1738" w:hanging="360"/>
      </w:pPr>
      <w:rPr>
        <w:rFonts w:ascii="Wingdings" w:hAnsi="Wingdings" w:hint="default"/>
      </w:rPr>
    </w:lvl>
    <w:lvl w:ilvl="3" w:tplc="04220001" w:tentative="1">
      <w:start w:val="1"/>
      <w:numFmt w:val="bullet"/>
      <w:lvlText w:val=""/>
      <w:lvlJc w:val="left"/>
      <w:pPr>
        <w:ind w:left="2458" w:hanging="360"/>
      </w:pPr>
      <w:rPr>
        <w:rFonts w:ascii="Symbol" w:hAnsi="Symbol" w:hint="default"/>
      </w:rPr>
    </w:lvl>
    <w:lvl w:ilvl="4" w:tplc="04220003" w:tentative="1">
      <w:start w:val="1"/>
      <w:numFmt w:val="bullet"/>
      <w:lvlText w:val="o"/>
      <w:lvlJc w:val="left"/>
      <w:pPr>
        <w:ind w:left="3178" w:hanging="360"/>
      </w:pPr>
      <w:rPr>
        <w:rFonts w:ascii="Courier New" w:hAnsi="Courier New" w:cs="Courier New" w:hint="default"/>
      </w:rPr>
    </w:lvl>
    <w:lvl w:ilvl="5" w:tplc="04220005" w:tentative="1">
      <w:start w:val="1"/>
      <w:numFmt w:val="bullet"/>
      <w:lvlText w:val=""/>
      <w:lvlJc w:val="left"/>
      <w:pPr>
        <w:ind w:left="3898" w:hanging="360"/>
      </w:pPr>
      <w:rPr>
        <w:rFonts w:ascii="Wingdings" w:hAnsi="Wingdings" w:hint="default"/>
      </w:rPr>
    </w:lvl>
    <w:lvl w:ilvl="6" w:tplc="04220001" w:tentative="1">
      <w:start w:val="1"/>
      <w:numFmt w:val="bullet"/>
      <w:lvlText w:val=""/>
      <w:lvlJc w:val="left"/>
      <w:pPr>
        <w:ind w:left="4618" w:hanging="360"/>
      </w:pPr>
      <w:rPr>
        <w:rFonts w:ascii="Symbol" w:hAnsi="Symbol" w:hint="default"/>
      </w:rPr>
    </w:lvl>
    <w:lvl w:ilvl="7" w:tplc="04220003" w:tentative="1">
      <w:start w:val="1"/>
      <w:numFmt w:val="bullet"/>
      <w:lvlText w:val="o"/>
      <w:lvlJc w:val="left"/>
      <w:pPr>
        <w:ind w:left="5338" w:hanging="360"/>
      </w:pPr>
      <w:rPr>
        <w:rFonts w:ascii="Courier New" w:hAnsi="Courier New" w:cs="Courier New" w:hint="default"/>
      </w:rPr>
    </w:lvl>
    <w:lvl w:ilvl="8" w:tplc="04220005" w:tentative="1">
      <w:start w:val="1"/>
      <w:numFmt w:val="bullet"/>
      <w:lvlText w:val=""/>
      <w:lvlJc w:val="left"/>
      <w:pPr>
        <w:ind w:left="6058" w:hanging="360"/>
      </w:pPr>
      <w:rPr>
        <w:rFonts w:ascii="Wingdings" w:hAnsi="Wingdings" w:hint="default"/>
      </w:rPr>
    </w:lvl>
  </w:abstractNum>
  <w:abstractNum w:abstractNumId="31" w15:restartNumberingAfterBreak="0">
    <w:nsid w:val="3F96124A"/>
    <w:multiLevelType w:val="hybridMultilevel"/>
    <w:tmpl w:val="B73ABA92"/>
    <w:lvl w:ilvl="0" w:tplc="9DD69F52">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424C2E8A"/>
    <w:multiLevelType w:val="hybridMultilevel"/>
    <w:tmpl w:val="1E74C06A"/>
    <w:lvl w:ilvl="0" w:tplc="9DD69F52">
      <w:start w:val="1"/>
      <w:numFmt w:val="bullet"/>
      <w:lvlText w:val=""/>
      <w:lvlJc w:val="left"/>
      <w:pPr>
        <w:ind w:left="360" w:hanging="360"/>
      </w:pPr>
      <w:rPr>
        <w:rFonts w:ascii="Symbol" w:hAnsi="Symbol" w:hint="default"/>
        <w:color w:val="auto"/>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3" w15:restartNumberingAfterBreak="0">
    <w:nsid w:val="4388077D"/>
    <w:multiLevelType w:val="hybridMultilevel"/>
    <w:tmpl w:val="EC74E79A"/>
    <w:lvl w:ilvl="0" w:tplc="9DD69F52">
      <w:start w:val="1"/>
      <w:numFmt w:val="bullet"/>
      <w:lvlText w:val=""/>
      <w:lvlJc w:val="left"/>
      <w:pPr>
        <w:ind w:left="360" w:hanging="360"/>
      </w:pPr>
      <w:rPr>
        <w:rFonts w:ascii="Symbol" w:hAnsi="Symbol" w:hint="default"/>
        <w:color w:val="auto"/>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4" w15:restartNumberingAfterBreak="0">
    <w:nsid w:val="43D20611"/>
    <w:multiLevelType w:val="hybridMultilevel"/>
    <w:tmpl w:val="096CC45C"/>
    <w:lvl w:ilvl="0" w:tplc="9DD69F52">
      <w:start w:val="1"/>
      <w:numFmt w:val="bullet"/>
      <w:lvlText w:val=""/>
      <w:lvlJc w:val="left"/>
      <w:pPr>
        <w:ind w:left="298" w:hanging="360"/>
      </w:pPr>
      <w:rPr>
        <w:rFonts w:ascii="Symbol" w:hAnsi="Symbol" w:hint="default"/>
        <w:color w:val="auto"/>
      </w:rPr>
    </w:lvl>
    <w:lvl w:ilvl="1" w:tplc="9DD69F52">
      <w:start w:val="1"/>
      <w:numFmt w:val="bullet"/>
      <w:lvlText w:val=""/>
      <w:lvlJc w:val="left"/>
      <w:pPr>
        <w:ind w:left="1018" w:hanging="360"/>
      </w:pPr>
      <w:rPr>
        <w:rFonts w:ascii="Symbol" w:hAnsi="Symbol" w:hint="default"/>
        <w:color w:val="auto"/>
      </w:rPr>
    </w:lvl>
    <w:lvl w:ilvl="2" w:tplc="04220005" w:tentative="1">
      <w:start w:val="1"/>
      <w:numFmt w:val="bullet"/>
      <w:lvlText w:val=""/>
      <w:lvlJc w:val="left"/>
      <w:pPr>
        <w:ind w:left="1738" w:hanging="360"/>
      </w:pPr>
      <w:rPr>
        <w:rFonts w:ascii="Wingdings" w:hAnsi="Wingdings" w:hint="default"/>
      </w:rPr>
    </w:lvl>
    <w:lvl w:ilvl="3" w:tplc="04220001" w:tentative="1">
      <w:start w:val="1"/>
      <w:numFmt w:val="bullet"/>
      <w:lvlText w:val=""/>
      <w:lvlJc w:val="left"/>
      <w:pPr>
        <w:ind w:left="2458" w:hanging="360"/>
      </w:pPr>
      <w:rPr>
        <w:rFonts w:ascii="Symbol" w:hAnsi="Symbol" w:hint="default"/>
      </w:rPr>
    </w:lvl>
    <w:lvl w:ilvl="4" w:tplc="04220003" w:tentative="1">
      <w:start w:val="1"/>
      <w:numFmt w:val="bullet"/>
      <w:lvlText w:val="o"/>
      <w:lvlJc w:val="left"/>
      <w:pPr>
        <w:ind w:left="3178" w:hanging="360"/>
      </w:pPr>
      <w:rPr>
        <w:rFonts w:ascii="Courier New" w:hAnsi="Courier New" w:cs="Courier New" w:hint="default"/>
      </w:rPr>
    </w:lvl>
    <w:lvl w:ilvl="5" w:tplc="04220005" w:tentative="1">
      <w:start w:val="1"/>
      <w:numFmt w:val="bullet"/>
      <w:lvlText w:val=""/>
      <w:lvlJc w:val="left"/>
      <w:pPr>
        <w:ind w:left="3898" w:hanging="360"/>
      </w:pPr>
      <w:rPr>
        <w:rFonts w:ascii="Wingdings" w:hAnsi="Wingdings" w:hint="default"/>
      </w:rPr>
    </w:lvl>
    <w:lvl w:ilvl="6" w:tplc="04220001" w:tentative="1">
      <w:start w:val="1"/>
      <w:numFmt w:val="bullet"/>
      <w:lvlText w:val=""/>
      <w:lvlJc w:val="left"/>
      <w:pPr>
        <w:ind w:left="4618" w:hanging="360"/>
      </w:pPr>
      <w:rPr>
        <w:rFonts w:ascii="Symbol" w:hAnsi="Symbol" w:hint="default"/>
      </w:rPr>
    </w:lvl>
    <w:lvl w:ilvl="7" w:tplc="04220003" w:tentative="1">
      <w:start w:val="1"/>
      <w:numFmt w:val="bullet"/>
      <w:lvlText w:val="o"/>
      <w:lvlJc w:val="left"/>
      <w:pPr>
        <w:ind w:left="5338" w:hanging="360"/>
      </w:pPr>
      <w:rPr>
        <w:rFonts w:ascii="Courier New" w:hAnsi="Courier New" w:cs="Courier New" w:hint="default"/>
      </w:rPr>
    </w:lvl>
    <w:lvl w:ilvl="8" w:tplc="04220005" w:tentative="1">
      <w:start w:val="1"/>
      <w:numFmt w:val="bullet"/>
      <w:lvlText w:val=""/>
      <w:lvlJc w:val="left"/>
      <w:pPr>
        <w:ind w:left="6058" w:hanging="360"/>
      </w:pPr>
      <w:rPr>
        <w:rFonts w:ascii="Wingdings" w:hAnsi="Wingdings" w:hint="default"/>
      </w:rPr>
    </w:lvl>
  </w:abstractNum>
  <w:abstractNum w:abstractNumId="35" w15:restartNumberingAfterBreak="0">
    <w:nsid w:val="44C15260"/>
    <w:multiLevelType w:val="hybridMultilevel"/>
    <w:tmpl w:val="D0141FCE"/>
    <w:lvl w:ilvl="0" w:tplc="9DD69F52">
      <w:start w:val="1"/>
      <w:numFmt w:val="bullet"/>
      <w:lvlText w:val=""/>
      <w:lvlJc w:val="left"/>
      <w:pPr>
        <w:ind w:left="360" w:hanging="360"/>
      </w:pPr>
      <w:rPr>
        <w:rFonts w:ascii="Symbol" w:hAnsi="Symbol" w:hint="default"/>
        <w:color w:val="auto"/>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6" w15:restartNumberingAfterBreak="0">
    <w:nsid w:val="466F512D"/>
    <w:multiLevelType w:val="hybridMultilevel"/>
    <w:tmpl w:val="967808AE"/>
    <w:lvl w:ilvl="0" w:tplc="5B067524">
      <w:start w:val="1"/>
      <w:numFmt w:val="bullet"/>
      <w:lvlText w:val="―"/>
      <w:lvlJc w:val="left"/>
      <w:pPr>
        <w:ind w:left="1146" w:hanging="360"/>
      </w:pPr>
      <w:rPr>
        <w:rFonts w:asciiTheme="minorHAnsi" w:hAnsiTheme="minorHAnsi" w:cstheme="minorHAnsi"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7" w15:restartNumberingAfterBreak="0">
    <w:nsid w:val="46B002F0"/>
    <w:multiLevelType w:val="hybridMultilevel"/>
    <w:tmpl w:val="48A08BE2"/>
    <w:lvl w:ilvl="0" w:tplc="DD640496">
      <w:start w:val="1"/>
      <w:numFmt w:val="bullet"/>
      <w:lvlText w:val="‒"/>
      <w:lvlJc w:val="left"/>
      <w:pPr>
        <w:ind w:left="720" w:hanging="360"/>
      </w:pPr>
      <w:rPr>
        <w:rFonts w:asciiTheme="minorHAnsi" w:hAnsiTheme="minorHAnsi" w:cstheme="minorHAnsi"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476A0373"/>
    <w:multiLevelType w:val="hybridMultilevel"/>
    <w:tmpl w:val="FCCA684E"/>
    <w:lvl w:ilvl="0" w:tplc="9DD69F52">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49016FB9"/>
    <w:multiLevelType w:val="hybridMultilevel"/>
    <w:tmpl w:val="D750B86A"/>
    <w:lvl w:ilvl="0" w:tplc="9DD69F52">
      <w:start w:val="1"/>
      <w:numFmt w:val="bullet"/>
      <w:lvlText w:val=""/>
      <w:lvlJc w:val="left"/>
      <w:pPr>
        <w:ind w:left="360" w:hanging="360"/>
      </w:pPr>
      <w:rPr>
        <w:rFonts w:ascii="Symbol" w:hAnsi="Symbol" w:hint="default"/>
        <w:color w:val="auto"/>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0" w15:restartNumberingAfterBreak="0">
    <w:nsid w:val="49516C1B"/>
    <w:multiLevelType w:val="hybridMultilevel"/>
    <w:tmpl w:val="2E143CE8"/>
    <w:lvl w:ilvl="0" w:tplc="9DD69F52">
      <w:start w:val="1"/>
      <w:numFmt w:val="bullet"/>
      <w:lvlText w:val=""/>
      <w:lvlJc w:val="left"/>
      <w:pPr>
        <w:ind w:left="360" w:hanging="360"/>
      </w:pPr>
      <w:rPr>
        <w:rFonts w:ascii="Symbol" w:hAnsi="Symbol" w:hint="default"/>
        <w:color w:val="auto"/>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1" w15:restartNumberingAfterBreak="0">
    <w:nsid w:val="4ACB0083"/>
    <w:multiLevelType w:val="hybridMultilevel"/>
    <w:tmpl w:val="94342CEE"/>
    <w:lvl w:ilvl="0" w:tplc="9DD69F52">
      <w:start w:val="1"/>
      <w:numFmt w:val="bullet"/>
      <w:lvlText w:val=""/>
      <w:lvlJc w:val="left"/>
      <w:pPr>
        <w:ind w:left="720" w:hanging="360"/>
      </w:pPr>
      <w:rPr>
        <w:rFonts w:ascii="Symbol" w:hAnsi="Symbol" w:hint="default"/>
        <w:color w:val="auto"/>
      </w:rPr>
    </w:lvl>
    <w:lvl w:ilvl="1" w:tplc="9DD69F52">
      <w:start w:val="1"/>
      <w:numFmt w:val="bullet"/>
      <w:lvlText w:val=""/>
      <w:lvlJc w:val="left"/>
      <w:pPr>
        <w:ind w:left="1440" w:hanging="360"/>
      </w:pPr>
      <w:rPr>
        <w:rFonts w:ascii="Symbol" w:hAnsi="Symbol" w:hint="default"/>
        <w:color w:val="auto"/>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4B6F1976"/>
    <w:multiLevelType w:val="hybridMultilevel"/>
    <w:tmpl w:val="0BC4D566"/>
    <w:lvl w:ilvl="0" w:tplc="9DD69F52">
      <w:start w:val="1"/>
      <w:numFmt w:val="bullet"/>
      <w:lvlText w:val=""/>
      <w:lvlJc w:val="left"/>
      <w:pPr>
        <w:ind w:left="360" w:hanging="360"/>
      </w:pPr>
      <w:rPr>
        <w:rFonts w:ascii="Symbol" w:hAnsi="Symbol" w:hint="default"/>
        <w:color w:val="auto"/>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3" w15:restartNumberingAfterBreak="0">
    <w:nsid w:val="4BB47BE2"/>
    <w:multiLevelType w:val="hybridMultilevel"/>
    <w:tmpl w:val="CFAEC0D0"/>
    <w:lvl w:ilvl="0" w:tplc="9DD69F52">
      <w:start w:val="1"/>
      <w:numFmt w:val="bullet"/>
      <w:lvlText w:val=""/>
      <w:lvlJc w:val="left"/>
      <w:pPr>
        <w:ind w:left="360" w:hanging="360"/>
      </w:pPr>
      <w:rPr>
        <w:rFonts w:ascii="Symbol" w:hAnsi="Symbol" w:hint="default"/>
        <w:color w:val="auto"/>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4" w15:restartNumberingAfterBreak="0">
    <w:nsid w:val="4FD97D23"/>
    <w:multiLevelType w:val="hybridMultilevel"/>
    <w:tmpl w:val="209AFA66"/>
    <w:lvl w:ilvl="0" w:tplc="9DD69F52">
      <w:start w:val="1"/>
      <w:numFmt w:val="bullet"/>
      <w:lvlText w:val=""/>
      <w:lvlJc w:val="left"/>
      <w:pPr>
        <w:ind w:left="720" w:hanging="360"/>
      </w:pPr>
      <w:rPr>
        <w:rFonts w:ascii="Symbol" w:hAnsi="Symbol" w:hint="default"/>
        <w:color w:val="auto"/>
      </w:rPr>
    </w:lvl>
    <w:lvl w:ilvl="1" w:tplc="9DD69F52">
      <w:start w:val="1"/>
      <w:numFmt w:val="bullet"/>
      <w:lvlText w:val=""/>
      <w:lvlJc w:val="left"/>
      <w:pPr>
        <w:ind w:left="1440" w:hanging="360"/>
      </w:pPr>
      <w:rPr>
        <w:rFonts w:ascii="Symbol" w:hAnsi="Symbol" w:hint="default"/>
        <w:color w:val="auto"/>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500A4C4D"/>
    <w:multiLevelType w:val="singleLevel"/>
    <w:tmpl w:val="C62C289C"/>
    <w:lvl w:ilvl="0">
      <w:start w:val="43"/>
      <w:numFmt w:val="decimal"/>
      <w:lvlText w:val="%1."/>
      <w:legacy w:legacy="1" w:legacySpace="0" w:legacyIndent="504"/>
      <w:lvlJc w:val="left"/>
      <w:rPr>
        <w:rFonts w:ascii="Arial" w:hAnsi="Arial" w:cs="Arial" w:hint="default"/>
      </w:rPr>
    </w:lvl>
  </w:abstractNum>
  <w:abstractNum w:abstractNumId="46" w15:restartNumberingAfterBreak="0">
    <w:nsid w:val="58CD7609"/>
    <w:multiLevelType w:val="hybridMultilevel"/>
    <w:tmpl w:val="EC5C246C"/>
    <w:lvl w:ilvl="0" w:tplc="9DD69F52">
      <w:start w:val="1"/>
      <w:numFmt w:val="bullet"/>
      <w:lvlText w:val=""/>
      <w:lvlJc w:val="left"/>
      <w:pPr>
        <w:ind w:left="360" w:hanging="360"/>
      </w:pPr>
      <w:rPr>
        <w:rFonts w:ascii="Symbol" w:hAnsi="Symbol" w:hint="default"/>
        <w:color w:val="auto"/>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7" w15:restartNumberingAfterBreak="0">
    <w:nsid w:val="58D94EDE"/>
    <w:multiLevelType w:val="hybridMultilevel"/>
    <w:tmpl w:val="12A836A8"/>
    <w:lvl w:ilvl="0" w:tplc="9DD69F52">
      <w:start w:val="1"/>
      <w:numFmt w:val="bullet"/>
      <w:lvlText w:val=""/>
      <w:lvlJc w:val="left"/>
      <w:pPr>
        <w:ind w:left="298" w:hanging="360"/>
      </w:pPr>
      <w:rPr>
        <w:rFonts w:ascii="Symbol" w:hAnsi="Symbol" w:hint="default"/>
        <w:color w:val="auto"/>
      </w:rPr>
    </w:lvl>
    <w:lvl w:ilvl="1" w:tplc="9DD69F52">
      <w:start w:val="1"/>
      <w:numFmt w:val="bullet"/>
      <w:lvlText w:val=""/>
      <w:lvlJc w:val="left"/>
      <w:pPr>
        <w:ind w:left="1018" w:hanging="360"/>
      </w:pPr>
      <w:rPr>
        <w:rFonts w:ascii="Symbol" w:hAnsi="Symbol" w:hint="default"/>
        <w:color w:val="auto"/>
      </w:rPr>
    </w:lvl>
    <w:lvl w:ilvl="2" w:tplc="04220005" w:tentative="1">
      <w:start w:val="1"/>
      <w:numFmt w:val="bullet"/>
      <w:lvlText w:val=""/>
      <w:lvlJc w:val="left"/>
      <w:pPr>
        <w:ind w:left="1738" w:hanging="360"/>
      </w:pPr>
      <w:rPr>
        <w:rFonts w:ascii="Wingdings" w:hAnsi="Wingdings" w:hint="default"/>
      </w:rPr>
    </w:lvl>
    <w:lvl w:ilvl="3" w:tplc="04220001" w:tentative="1">
      <w:start w:val="1"/>
      <w:numFmt w:val="bullet"/>
      <w:lvlText w:val=""/>
      <w:lvlJc w:val="left"/>
      <w:pPr>
        <w:ind w:left="2458" w:hanging="360"/>
      </w:pPr>
      <w:rPr>
        <w:rFonts w:ascii="Symbol" w:hAnsi="Symbol" w:hint="default"/>
      </w:rPr>
    </w:lvl>
    <w:lvl w:ilvl="4" w:tplc="04220003" w:tentative="1">
      <w:start w:val="1"/>
      <w:numFmt w:val="bullet"/>
      <w:lvlText w:val="o"/>
      <w:lvlJc w:val="left"/>
      <w:pPr>
        <w:ind w:left="3178" w:hanging="360"/>
      </w:pPr>
      <w:rPr>
        <w:rFonts w:ascii="Courier New" w:hAnsi="Courier New" w:cs="Courier New" w:hint="default"/>
      </w:rPr>
    </w:lvl>
    <w:lvl w:ilvl="5" w:tplc="04220005" w:tentative="1">
      <w:start w:val="1"/>
      <w:numFmt w:val="bullet"/>
      <w:lvlText w:val=""/>
      <w:lvlJc w:val="left"/>
      <w:pPr>
        <w:ind w:left="3898" w:hanging="360"/>
      </w:pPr>
      <w:rPr>
        <w:rFonts w:ascii="Wingdings" w:hAnsi="Wingdings" w:hint="default"/>
      </w:rPr>
    </w:lvl>
    <w:lvl w:ilvl="6" w:tplc="04220001" w:tentative="1">
      <w:start w:val="1"/>
      <w:numFmt w:val="bullet"/>
      <w:lvlText w:val=""/>
      <w:lvlJc w:val="left"/>
      <w:pPr>
        <w:ind w:left="4618" w:hanging="360"/>
      </w:pPr>
      <w:rPr>
        <w:rFonts w:ascii="Symbol" w:hAnsi="Symbol" w:hint="default"/>
      </w:rPr>
    </w:lvl>
    <w:lvl w:ilvl="7" w:tplc="04220003" w:tentative="1">
      <w:start w:val="1"/>
      <w:numFmt w:val="bullet"/>
      <w:lvlText w:val="o"/>
      <w:lvlJc w:val="left"/>
      <w:pPr>
        <w:ind w:left="5338" w:hanging="360"/>
      </w:pPr>
      <w:rPr>
        <w:rFonts w:ascii="Courier New" w:hAnsi="Courier New" w:cs="Courier New" w:hint="default"/>
      </w:rPr>
    </w:lvl>
    <w:lvl w:ilvl="8" w:tplc="04220005" w:tentative="1">
      <w:start w:val="1"/>
      <w:numFmt w:val="bullet"/>
      <w:lvlText w:val=""/>
      <w:lvlJc w:val="left"/>
      <w:pPr>
        <w:ind w:left="6058" w:hanging="360"/>
      </w:pPr>
      <w:rPr>
        <w:rFonts w:ascii="Wingdings" w:hAnsi="Wingdings" w:hint="default"/>
      </w:rPr>
    </w:lvl>
  </w:abstractNum>
  <w:abstractNum w:abstractNumId="48" w15:restartNumberingAfterBreak="0">
    <w:nsid w:val="58E6495C"/>
    <w:multiLevelType w:val="singleLevel"/>
    <w:tmpl w:val="68226246"/>
    <w:lvl w:ilvl="0">
      <w:start w:val="1"/>
      <w:numFmt w:val="decimal"/>
      <w:lvlText w:val="1.%1"/>
      <w:legacy w:legacy="1" w:legacySpace="0" w:legacyIndent="480"/>
      <w:lvlJc w:val="left"/>
      <w:rPr>
        <w:rFonts w:asciiTheme="minorHAnsi" w:hAnsiTheme="minorHAnsi" w:cstheme="minorHAnsi" w:hint="default"/>
      </w:rPr>
    </w:lvl>
  </w:abstractNum>
  <w:abstractNum w:abstractNumId="49" w15:restartNumberingAfterBreak="0">
    <w:nsid w:val="5963684E"/>
    <w:multiLevelType w:val="hybridMultilevel"/>
    <w:tmpl w:val="8C60EB24"/>
    <w:lvl w:ilvl="0" w:tplc="9DD69F52">
      <w:start w:val="1"/>
      <w:numFmt w:val="bullet"/>
      <w:lvlText w:val=""/>
      <w:lvlJc w:val="left"/>
      <w:pPr>
        <w:ind w:left="360" w:hanging="360"/>
      </w:pPr>
      <w:rPr>
        <w:rFonts w:ascii="Symbol" w:hAnsi="Symbol" w:hint="default"/>
        <w:color w:val="auto"/>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0" w15:restartNumberingAfterBreak="0">
    <w:nsid w:val="5B5F1335"/>
    <w:multiLevelType w:val="hybridMultilevel"/>
    <w:tmpl w:val="1610CB62"/>
    <w:lvl w:ilvl="0" w:tplc="9DD69F52">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1" w15:restartNumberingAfterBreak="0">
    <w:nsid w:val="5BAA4F65"/>
    <w:multiLevelType w:val="hybridMultilevel"/>
    <w:tmpl w:val="2E80331C"/>
    <w:lvl w:ilvl="0" w:tplc="34F62556">
      <w:start w:val="1"/>
      <w:numFmt w:val="bullet"/>
      <w:lvlText w:val="‒"/>
      <w:lvlJc w:val="left"/>
      <w:pPr>
        <w:ind w:left="720" w:hanging="360"/>
      </w:pPr>
      <w:rPr>
        <w:rFonts w:asciiTheme="minorHAnsi" w:hAnsiTheme="minorHAnsi" w:cstheme="minorHAnsi"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2" w15:restartNumberingAfterBreak="0">
    <w:nsid w:val="5BF35495"/>
    <w:multiLevelType w:val="hybridMultilevel"/>
    <w:tmpl w:val="36000524"/>
    <w:lvl w:ilvl="0" w:tplc="9DD69F52">
      <w:start w:val="1"/>
      <w:numFmt w:val="bullet"/>
      <w:lvlText w:val=""/>
      <w:lvlJc w:val="left"/>
      <w:pPr>
        <w:ind w:left="360" w:hanging="360"/>
      </w:pPr>
      <w:rPr>
        <w:rFonts w:ascii="Symbol" w:hAnsi="Symbol" w:hint="default"/>
        <w:color w:val="auto"/>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3" w15:restartNumberingAfterBreak="0">
    <w:nsid w:val="5E216839"/>
    <w:multiLevelType w:val="hybridMultilevel"/>
    <w:tmpl w:val="3B0A6AC0"/>
    <w:lvl w:ilvl="0" w:tplc="9DD69F52">
      <w:start w:val="1"/>
      <w:numFmt w:val="bullet"/>
      <w:lvlText w:val=""/>
      <w:lvlJc w:val="left"/>
      <w:pPr>
        <w:ind w:left="298" w:hanging="360"/>
      </w:pPr>
      <w:rPr>
        <w:rFonts w:ascii="Symbol" w:hAnsi="Symbol" w:hint="default"/>
        <w:color w:val="auto"/>
      </w:rPr>
    </w:lvl>
    <w:lvl w:ilvl="1" w:tplc="04220003" w:tentative="1">
      <w:start w:val="1"/>
      <w:numFmt w:val="bullet"/>
      <w:lvlText w:val="o"/>
      <w:lvlJc w:val="left"/>
      <w:pPr>
        <w:ind w:left="1018" w:hanging="360"/>
      </w:pPr>
      <w:rPr>
        <w:rFonts w:ascii="Courier New" w:hAnsi="Courier New" w:cs="Courier New" w:hint="default"/>
      </w:rPr>
    </w:lvl>
    <w:lvl w:ilvl="2" w:tplc="04220005" w:tentative="1">
      <w:start w:val="1"/>
      <w:numFmt w:val="bullet"/>
      <w:lvlText w:val=""/>
      <w:lvlJc w:val="left"/>
      <w:pPr>
        <w:ind w:left="1738" w:hanging="360"/>
      </w:pPr>
      <w:rPr>
        <w:rFonts w:ascii="Wingdings" w:hAnsi="Wingdings" w:hint="default"/>
      </w:rPr>
    </w:lvl>
    <w:lvl w:ilvl="3" w:tplc="04220001" w:tentative="1">
      <w:start w:val="1"/>
      <w:numFmt w:val="bullet"/>
      <w:lvlText w:val=""/>
      <w:lvlJc w:val="left"/>
      <w:pPr>
        <w:ind w:left="2458" w:hanging="360"/>
      </w:pPr>
      <w:rPr>
        <w:rFonts w:ascii="Symbol" w:hAnsi="Symbol" w:hint="default"/>
      </w:rPr>
    </w:lvl>
    <w:lvl w:ilvl="4" w:tplc="04220003" w:tentative="1">
      <w:start w:val="1"/>
      <w:numFmt w:val="bullet"/>
      <w:lvlText w:val="o"/>
      <w:lvlJc w:val="left"/>
      <w:pPr>
        <w:ind w:left="3178" w:hanging="360"/>
      </w:pPr>
      <w:rPr>
        <w:rFonts w:ascii="Courier New" w:hAnsi="Courier New" w:cs="Courier New" w:hint="default"/>
      </w:rPr>
    </w:lvl>
    <w:lvl w:ilvl="5" w:tplc="04220005" w:tentative="1">
      <w:start w:val="1"/>
      <w:numFmt w:val="bullet"/>
      <w:lvlText w:val=""/>
      <w:lvlJc w:val="left"/>
      <w:pPr>
        <w:ind w:left="3898" w:hanging="360"/>
      </w:pPr>
      <w:rPr>
        <w:rFonts w:ascii="Wingdings" w:hAnsi="Wingdings" w:hint="default"/>
      </w:rPr>
    </w:lvl>
    <w:lvl w:ilvl="6" w:tplc="04220001" w:tentative="1">
      <w:start w:val="1"/>
      <w:numFmt w:val="bullet"/>
      <w:lvlText w:val=""/>
      <w:lvlJc w:val="left"/>
      <w:pPr>
        <w:ind w:left="4618" w:hanging="360"/>
      </w:pPr>
      <w:rPr>
        <w:rFonts w:ascii="Symbol" w:hAnsi="Symbol" w:hint="default"/>
      </w:rPr>
    </w:lvl>
    <w:lvl w:ilvl="7" w:tplc="04220003" w:tentative="1">
      <w:start w:val="1"/>
      <w:numFmt w:val="bullet"/>
      <w:lvlText w:val="o"/>
      <w:lvlJc w:val="left"/>
      <w:pPr>
        <w:ind w:left="5338" w:hanging="360"/>
      </w:pPr>
      <w:rPr>
        <w:rFonts w:ascii="Courier New" w:hAnsi="Courier New" w:cs="Courier New" w:hint="default"/>
      </w:rPr>
    </w:lvl>
    <w:lvl w:ilvl="8" w:tplc="04220005" w:tentative="1">
      <w:start w:val="1"/>
      <w:numFmt w:val="bullet"/>
      <w:lvlText w:val=""/>
      <w:lvlJc w:val="left"/>
      <w:pPr>
        <w:ind w:left="6058" w:hanging="360"/>
      </w:pPr>
      <w:rPr>
        <w:rFonts w:ascii="Wingdings" w:hAnsi="Wingdings" w:hint="default"/>
      </w:rPr>
    </w:lvl>
  </w:abstractNum>
  <w:abstractNum w:abstractNumId="54" w15:restartNumberingAfterBreak="0">
    <w:nsid w:val="5FAB6166"/>
    <w:multiLevelType w:val="singleLevel"/>
    <w:tmpl w:val="9F08A4D8"/>
    <w:lvl w:ilvl="0">
      <w:start w:val="1"/>
      <w:numFmt w:val="decimal"/>
      <w:lvlText w:val="2.%1"/>
      <w:legacy w:legacy="1" w:legacySpace="0" w:legacyIndent="480"/>
      <w:lvlJc w:val="left"/>
      <w:rPr>
        <w:rFonts w:asciiTheme="minorHAnsi" w:hAnsiTheme="minorHAnsi" w:cstheme="minorHAnsi" w:hint="default"/>
      </w:rPr>
    </w:lvl>
  </w:abstractNum>
  <w:abstractNum w:abstractNumId="55" w15:restartNumberingAfterBreak="0">
    <w:nsid w:val="608F2A90"/>
    <w:multiLevelType w:val="hybridMultilevel"/>
    <w:tmpl w:val="8F1EFB18"/>
    <w:lvl w:ilvl="0" w:tplc="9DD69F52">
      <w:start w:val="1"/>
      <w:numFmt w:val="bullet"/>
      <w:lvlText w:val=""/>
      <w:lvlJc w:val="left"/>
      <w:pPr>
        <w:ind w:left="360" w:hanging="360"/>
      </w:pPr>
      <w:rPr>
        <w:rFonts w:ascii="Symbol" w:hAnsi="Symbol" w:hint="default"/>
        <w:color w:val="auto"/>
      </w:rPr>
    </w:lvl>
    <w:lvl w:ilvl="1" w:tplc="8E721EC0">
      <w:numFmt w:val="bullet"/>
      <w:lvlText w:val="•"/>
      <w:lvlJc w:val="left"/>
      <w:pPr>
        <w:ind w:left="1125" w:hanging="405"/>
      </w:pPr>
      <w:rPr>
        <w:rFonts w:ascii="Calibri" w:eastAsia="Times New Roman" w:hAnsi="Calibri" w:cs="Calibri" w:hint="default"/>
        <w:b/>
        <w:color w:val="000000"/>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6" w15:restartNumberingAfterBreak="0">
    <w:nsid w:val="65D73E66"/>
    <w:multiLevelType w:val="hybridMultilevel"/>
    <w:tmpl w:val="BC8240FA"/>
    <w:lvl w:ilvl="0" w:tplc="9DD69F52">
      <w:start w:val="1"/>
      <w:numFmt w:val="bullet"/>
      <w:lvlText w:val=""/>
      <w:lvlJc w:val="left"/>
      <w:pPr>
        <w:ind w:left="720" w:hanging="360"/>
      </w:pPr>
      <w:rPr>
        <w:rFonts w:ascii="Symbol" w:hAnsi="Symbol" w:hint="default"/>
        <w:color w:val="auto"/>
      </w:rPr>
    </w:lvl>
    <w:lvl w:ilvl="1" w:tplc="9DD69F52">
      <w:start w:val="1"/>
      <w:numFmt w:val="bullet"/>
      <w:lvlText w:val=""/>
      <w:lvlJc w:val="left"/>
      <w:pPr>
        <w:ind w:left="1440" w:hanging="360"/>
      </w:pPr>
      <w:rPr>
        <w:rFonts w:ascii="Symbol" w:hAnsi="Symbol" w:hint="default"/>
        <w:color w:val="auto"/>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7" w15:restartNumberingAfterBreak="0">
    <w:nsid w:val="67712D79"/>
    <w:multiLevelType w:val="hybridMultilevel"/>
    <w:tmpl w:val="A3405264"/>
    <w:lvl w:ilvl="0" w:tplc="9DD69F52">
      <w:start w:val="1"/>
      <w:numFmt w:val="bullet"/>
      <w:lvlText w:val=""/>
      <w:lvlJc w:val="left"/>
      <w:pPr>
        <w:ind w:left="720" w:hanging="360"/>
      </w:pPr>
      <w:rPr>
        <w:rFonts w:ascii="Symbol" w:hAnsi="Symbol" w:hint="default"/>
        <w:color w:val="auto"/>
      </w:rPr>
    </w:lvl>
    <w:lvl w:ilvl="1" w:tplc="9DD69F52">
      <w:start w:val="1"/>
      <w:numFmt w:val="bullet"/>
      <w:lvlText w:val=""/>
      <w:lvlJc w:val="left"/>
      <w:pPr>
        <w:ind w:left="1440" w:hanging="360"/>
      </w:pPr>
      <w:rPr>
        <w:rFonts w:ascii="Symbol" w:hAnsi="Symbol" w:hint="default"/>
        <w:color w:val="auto"/>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8" w15:restartNumberingAfterBreak="0">
    <w:nsid w:val="69221D07"/>
    <w:multiLevelType w:val="hybridMultilevel"/>
    <w:tmpl w:val="824653C6"/>
    <w:lvl w:ilvl="0" w:tplc="9DD69F52">
      <w:start w:val="1"/>
      <w:numFmt w:val="bullet"/>
      <w:lvlText w:val=""/>
      <w:lvlJc w:val="left"/>
      <w:pPr>
        <w:ind w:left="360" w:hanging="360"/>
      </w:pPr>
      <w:rPr>
        <w:rFonts w:ascii="Symbol" w:hAnsi="Symbol" w:hint="default"/>
        <w:color w:val="auto"/>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9" w15:restartNumberingAfterBreak="0">
    <w:nsid w:val="6A7D7FAE"/>
    <w:multiLevelType w:val="hybridMultilevel"/>
    <w:tmpl w:val="013A568A"/>
    <w:lvl w:ilvl="0" w:tplc="9DD69F52">
      <w:start w:val="1"/>
      <w:numFmt w:val="bullet"/>
      <w:lvlText w:val=""/>
      <w:lvlJc w:val="left"/>
      <w:pPr>
        <w:ind w:left="360" w:hanging="360"/>
      </w:pPr>
      <w:rPr>
        <w:rFonts w:ascii="Symbol" w:hAnsi="Symbol" w:hint="default"/>
        <w:color w:val="auto"/>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0" w15:restartNumberingAfterBreak="0">
    <w:nsid w:val="6CE01F7E"/>
    <w:multiLevelType w:val="hybridMultilevel"/>
    <w:tmpl w:val="A48655E8"/>
    <w:lvl w:ilvl="0" w:tplc="9DD69F52">
      <w:start w:val="1"/>
      <w:numFmt w:val="bullet"/>
      <w:lvlText w:val=""/>
      <w:lvlJc w:val="left"/>
      <w:pPr>
        <w:ind w:left="360" w:hanging="360"/>
      </w:pPr>
      <w:rPr>
        <w:rFonts w:ascii="Symbol" w:hAnsi="Symbol" w:hint="default"/>
        <w:color w:val="auto"/>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1" w15:restartNumberingAfterBreak="0">
    <w:nsid w:val="6D0D572B"/>
    <w:multiLevelType w:val="singleLevel"/>
    <w:tmpl w:val="F628E444"/>
    <w:lvl w:ilvl="0">
      <w:start w:val="2"/>
      <w:numFmt w:val="decimal"/>
      <w:lvlText w:val="5.%1"/>
      <w:legacy w:legacy="1" w:legacySpace="0" w:legacyIndent="480"/>
      <w:lvlJc w:val="left"/>
      <w:rPr>
        <w:rFonts w:asciiTheme="minorHAnsi" w:hAnsiTheme="minorHAnsi" w:cstheme="minorHAnsi" w:hint="default"/>
      </w:rPr>
    </w:lvl>
  </w:abstractNum>
  <w:abstractNum w:abstractNumId="62" w15:restartNumberingAfterBreak="0">
    <w:nsid w:val="6D233416"/>
    <w:multiLevelType w:val="hybridMultilevel"/>
    <w:tmpl w:val="EC1457C8"/>
    <w:lvl w:ilvl="0" w:tplc="9DD69F52">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3" w15:restartNumberingAfterBreak="0">
    <w:nsid w:val="6D4543D1"/>
    <w:multiLevelType w:val="singleLevel"/>
    <w:tmpl w:val="D06EB9C0"/>
    <w:lvl w:ilvl="0">
      <w:start w:val="1"/>
      <w:numFmt w:val="decimal"/>
      <w:lvlText w:val="3.%1"/>
      <w:legacy w:legacy="1" w:legacySpace="0" w:legacyIndent="480"/>
      <w:lvlJc w:val="left"/>
      <w:rPr>
        <w:rFonts w:asciiTheme="minorHAnsi" w:hAnsiTheme="minorHAnsi" w:cstheme="minorHAnsi" w:hint="default"/>
      </w:rPr>
    </w:lvl>
  </w:abstractNum>
  <w:abstractNum w:abstractNumId="64" w15:restartNumberingAfterBreak="0">
    <w:nsid w:val="6E7D109F"/>
    <w:multiLevelType w:val="hybridMultilevel"/>
    <w:tmpl w:val="96D2682E"/>
    <w:lvl w:ilvl="0" w:tplc="9DD69F52">
      <w:start w:val="1"/>
      <w:numFmt w:val="bullet"/>
      <w:lvlText w:val=""/>
      <w:lvlJc w:val="left"/>
      <w:pPr>
        <w:ind w:left="360" w:hanging="360"/>
      </w:pPr>
      <w:rPr>
        <w:rFonts w:ascii="Symbol" w:hAnsi="Symbol" w:hint="default"/>
        <w:color w:val="auto"/>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5" w15:restartNumberingAfterBreak="0">
    <w:nsid w:val="755922F9"/>
    <w:multiLevelType w:val="hybridMultilevel"/>
    <w:tmpl w:val="BC0CD31A"/>
    <w:lvl w:ilvl="0" w:tplc="9DD69F52">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6" w15:restartNumberingAfterBreak="0">
    <w:nsid w:val="765600B1"/>
    <w:multiLevelType w:val="hybridMultilevel"/>
    <w:tmpl w:val="E536F9BA"/>
    <w:lvl w:ilvl="0" w:tplc="9DD69F52">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7" w15:restartNumberingAfterBreak="0">
    <w:nsid w:val="790F0A5D"/>
    <w:multiLevelType w:val="hybridMultilevel"/>
    <w:tmpl w:val="63EE0FD8"/>
    <w:lvl w:ilvl="0" w:tplc="9DD69F52">
      <w:start w:val="1"/>
      <w:numFmt w:val="bullet"/>
      <w:lvlText w:val=""/>
      <w:lvlJc w:val="left"/>
      <w:pPr>
        <w:ind w:left="360" w:hanging="360"/>
      </w:pPr>
      <w:rPr>
        <w:rFonts w:ascii="Symbol" w:hAnsi="Symbol" w:hint="default"/>
        <w:color w:val="auto"/>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8" w15:restartNumberingAfterBreak="0">
    <w:nsid w:val="792E2566"/>
    <w:multiLevelType w:val="hybridMultilevel"/>
    <w:tmpl w:val="66F8C182"/>
    <w:lvl w:ilvl="0" w:tplc="9DD69F52">
      <w:start w:val="1"/>
      <w:numFmt w:val="bullet"/>
      <w:lvlText w:val=""/>
      <w:lvlJc w:val="left"/>
      <w:pPr>
        <w:ind w:left="720" w:hanging="360"/>
      </w:pPr>
      <w:rPr>
        <w:rFonts w:ascii="Symbol" w:hAnsi="Symbol" w:hint="default"/>
        <w:color w:val="auto"/>
      </w:rPr>
    </w:lvl>
    <w:lvl w:ilvl="1" w:tplc="9DD69F52">
      <w:start w:val="1"/>
      <w:numFmt w:val="bullet"/>
      <w:lvlText w:val=""/>
      <w:lvlJc w:val="left"/>
      <w:pPr>
        <w:ind w:left="1440" w:hanging="360"/>
      </w:pPr>
      <w:rPr>
        <w:rFonts w:ascii="Symbol" w:hAnsi="Symbol" w:hint="default"/>
        <w:color w:val="auto"/>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9" w15:restartNumberingAfterBreak="0">
    <w:nsid w:val="7BB511E0"/>
    <w:multiLevelType w:val="hybridMultilevel"/>
    <w:tmpl w:val="EBBE7DCC"/>
    <w:lvl w:ilvl="0" w:tplc="9DD69F52">
      <w:start w:val="1"/>
      <w:numFmt w:val="bullet"/>
      <w:lvlText w:val=""/>
      <w:lvlJc w:val="left"/>
      <w:pPr>
        <w:ind w:left="720" w:hanging="360"/>
      </w:pPr>
      <w:rPr>
        <w:rFonts w:ascii="Symbol" w:hAnsi="Symbol" w:hint="default"/>
        <w:color w:val="auto"/>
      </w:rPr>
    </w:lvl>
    <w:lvl w:ilvl="1" w:tplc="9DD69F52">
      <w:start w:val="1"/>
      <w:numFmt w:val="bullet"/>
      <w:lvlText w:val=""/>
      <w:lvlJc w:val="left"/>
      <w:pPr>
        <w:ind w:left="1440" w:hanging="360"/>
      </w:pPr>
      <w:rPr>
        <w:rFonts w:ascii="Symbol" w:hAnsi="Symbol" w:hint="default"/>
        <w:color w:val="auto"/>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0" w15:restartNumberingAfterBreak="0">
    <w:nsid w:val="7CE77DC3"/>
    <w:multiLevelType w:val="singleLevel"/>
    <w:tmpl w:val="E8989A98"/>
    <w:lvl w:ilvl="0">
      <w:start w:val="1"/>
      <w:numFmt w:val="decimal"/>
      <w:lvlText w:val="4.%1"/>
      <w:legacy w:legacy="1" w:legacySpace="0" w:legacyIndent="480"/>
      <w:lvlJc w:val="left"/>
      <w:rPr>
        <w:rFonts w:asciiTheme="minorHAnsi" w:hAnsiTheme="minorHAnsi" w:cstheme="minorHAnsi" w:hint="default"/>
      </w:rPr>
    </w:lvl>
  </w:abstractNum>
  <w:abstractNum w:abstractNumId="71" w15:restartNumberingAfterBreak="0">
    <w:nsid w:val="7CF064F9"/>
    <w:multiLevelType w:val="hybridMultilevel"/>
    <w:tmpl w:val="CF6E49E0"/>
    <w:lvl w:ilvl="0" w:tplc="9DD69F52">
      <w:start w:val="1"/>
      <w:numFmt w:val="bullet"/>
      <w:lvlText w:val=""/>
      <w:lvlJc w:val="left"/>
      <w:pPr>
        <w:ind w:left="720" w:hanging="360"/>
      </w:pPr>
      <w:rPr>
        <w:rFonts w:ascii="Symbol" w:hAnsi="Symbol" w:hint="default"/>
        <w:color w:val="auto"/>
      </w:rPr>
    </w:lvl>
    <w:lvl w:ilvl="1" w:tplc="9DD69F52">
      <w:start w:val="1"/>
      <w:numFmt w:val="bullet"/>
      <w:lvlText w:val=""/>
      <w:lvlJc w:val="left"/>
      <w:pPr>
        <w:ind w:left="1440" w:hanging="360"/>
      </w:pPr>
      <w:rPr>
        <w:rFonts w:ascii="Symbol" w:hAnsi="Symbol" w:hint="default"/>
        <w:color w:val="auto"/>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2" w15:restartNumberingAfterBreak="0">
    <w:nsid w:val="7D0D4155"/>
    <w:multiLevelType w:val="hybridMultilevel"/>
    <w:tmpl w:val="4D6CAEF2"/>
    <w:lvl w:ilvl="0" w:tplc="9DD69F52">
      <w:start w:val="1"/>
      <w:numFmt w:val="bullet"/>
      <w:lvlText w:val=""/>
      <w:lvlJc w:val="left"/>
      <w:pPr>
        <w:ind w:left="360" w:hanging="360"/>
      </w:pPr>
      <w:rPr>
        <w:rFonts w:ascii="Symbol" w:hAnsi="Symbol" w:hint="default"/>
        <w:color w:val="auto"/>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3" w15:restartNumberingAfterBreak="0">
    <w:nsid w:val="7E3C1E75"/>
    <w:multiLevelType w:val="hybridMultilevel"/>
    <w:tmpl w:val="F94C6310"/>
    <w:lvl w:ilvl="0" w:tplc="C9FC6298">
      <w:start w:val="1"/>
      <w:numFmt w:val="bullet"/>
      <w:lvlText w:val="‒"/>
      <w:lvlJc w:val="left"/>
      <w:pPr>
        <w:ind w:left="720" w:hanging="360"/>
      </w:pPr>
      <w:rPr>
        <w:rFonts w:asciiTheme="minorHAnsi" w:hAnsiTheme="minorHAnsi" w:cstheme="minorHAnsi"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4" w15:restartNumberingAfterBreak="0">
    <w:nsid w:val="7F4145AE"/>
    <w:multiLevelType w:val="hybridMultilevel"/>
    <w:tmpl w:val="F23205F8"/>
    <w:lvl w:ilvl="0" w:tplc="9DD69F52">
      <w:start w:val="1"/>
      <w:numFmt w:val="bullet"/>
      <w:lvlText w:val=""/>
      <w:lvlJc w:val="left"/>
      <w:pPr>
        <w:ind w:left="360" w:hanging="360"/>
      </w:pPr>
      <w:rPr>
        <w:rFonts w:ascii="Symbol" w:hAnsi="Symbol" w:hint="default"/>
        <w:color w:val="auto"/>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16cid:durableId="1583760795">
    <w:abstractNumId w:val="48"/>
  </w:num>
  <w:num w:numId="2" w16cid:durableId="2044086175">
    <w:abstractNumId w:val="54"/>
  </w:num>
  <w:num w:numId="3" w16cid:durableId="628588326">
    <w:abstractNumId w:val="63"/>
  </w:num>
  <w:num w:numId="4" w16cid:durableId="2073841617">
    <w:abstractNumId w:val="16"/>
  </w:num>
  <w:num w:numId="5" w16cid:durableId="611864769">
    <w:abstractNumId w:val="10"/>
  </w:num>
  <w:num w:numId="6" w16cid:durableId="1872104458">
    <w:abstractNumId w:val="70"/>
  </w:num>
  <w:num w:numId="7" w16cid:durableId="1792237300">
    <w:abstractNumId w:val="61"/>
  </w:num>
  <w:num w:numId="8" w16cid:durableId="2051225184">
    <w:abstractNumId w:val="0"/>
    <w:lvlOverride w:ilvl="0">
      <w:lvl w:ilvl="0">
        <w:start w:val="65535"/>
        <w:numFmt w:val="bullet"/>
        <w:lvlText w:val="•"/>
        <w:legacy w:legacy="1" w:legacySpace="0" w:legacyIndent="422"/>
        <w:lvlJc w:val="left"/>
        <w:rPr>
          <w:rFonts w:ascii="Arial" w:hAnsi="Arial" w:cs="Arial" w:hint="default"/>
        </w:rPr>
      </w:lvl>
    </w:lvlOverride>
  </w:num>
  <w:num w:numId="9" w16cid:durableId="825437417">
    <w:abstractNumId w:val="0"/>
    <w:lvlOverride w:ilvl="0">
      <w:lvl w:ilvl="0">
        <w:start w:val="65535"/>
        <w:numFmt w:val="bullet"/>
        <w:lvlText w:val="•"/>
        <w:legacy w:legacy="1" w:legacySpace="0" w:legacyIndent="427"/>
        <w:lvlJc w:val="left"/>
        <w:rPr>
          <w:rFonts w:ascii="Arial" w:hAnsi="Arial" w:cs="Arial" w:hint="default"/>
        </w:rPr>
      </w:lvl>
    </w:lvlOverride>
  </w:num>
  <w:num w:numId="10" w16cid:durableId="829250983">
    <w:abstractNumId w:val="0"/>
    <w:lvlOverride w:ilvl="0">
      <w:lvl w:ilvl="0">
        <w:start w:val="65535"/>
        <w:numFmt w:val="bullet"/>
        <w:lvlText w:val="•"/>
        <w:legacy w:legacy="1" w:legacySpace="0" w:legacyIndent="418"/>
        <w:lvlJc w:val="left"/>
        <w:rPr>
          <w:rFonts w:ascii="Arial" w:hAnsi="Arial" w:cs="Arial" w:hint="default"/>
        </w:rPr>
      </w:lvl>
    </w:lvlOverride>
  </w:num>
  <w:num w:numId="11" w16cid:durableId="474570103">
    <w:abstractNumId w:val="0"/>
    <w:lvlOverride w:ilvl="0">
      <w:lvl w:ilvl="0">
        <w:start w:val="65535"/>
        <w:numFmt w:val="bullet"/>
        <w:lvlText w:val="—"/>
        <w:legacy w:legacy="1" w:legacySpace="0" w:legacyIndent="245"/>
        <w:lvlJc w:val="left"/>
        <w:rPr>
          <w:rFonts w:ascii="Arial" w:hAnsi="Arial" w:cs="Arial" w:hint="default"/>
        </w:rPr>
      </w:lvl>
    </w:lvlOverride>
  </w:num>
  <w:num w:numId="12" w16cid:durableId="722604855">
    <w:abstractNumId w:val="0"/>
    <w:lvlOverride w:ilvl="0">
      <w:lvl w:ilvl="0">
        <w:start w:val="65535"/>
        <w:numFmt w:val="bullet"/>
        <w:lvlText w:val="—"/>
        <w:legacy w:legacy="1" w:legacySpace="0" w:legacyIndent="249"/>
        <w:lvlJc w:val="left"/>
        <w:rPr>
          <w:rFonts w:ascii="Arial" w:hAnsi="Arial" w:cs="Arial" w:hint="default"/>
        </w:rPr>
      </w:lvl>
    </w:lvlOverride>
  </w:num>
  <w:num w:numId="13" w16cid:durableId="396561928">
    <w:abstractNumId w:val="0"/>
    <w:lvlOverride w:ilvl="0">
      <w:lvl w:ilvl="0">
        <w:start w:val="65535"/>
        <w:numFmt w:val="bullet"/>
        <w:lvlText w:val="—"/>
        <w:legacy w:legacy="1" w:legacySpace="0" w:legacyIndent="255"/>
        <w:lvlJc w:val="left"/>
        <w:rPr>
          <w:rFonts w:ascii="Arial" w:hAnsi="Arial" w:cs="Arial" w:hint="default"/>
        </w:rPr>
      </w:lvl>
    </w:lvlOverride>
  </w:num>
  <w:num w:numId="14" w16cid:durableId="1735810928">
    <w:abstractNumId w:val="0"/>
    <w:lvlOverride w:ilvl="0">
      <w:lvl w:ilvl="0">
        <w:start w:val="65535"/>
        <w:numFmt w:val="bullet"/>
        <w:lvlText w:val="—"/>
        <w:legacy w:legacy="1" w:legacySpace="0" w:legacyIndent="254"/>
        <w:lvlJc w:val="left"/>
        <w:rPr>
          <w:rFonts w:ascii="Arial" w:hAnsi="Arial" w:cs="Arial" w:hint="default"/>
        </w:rPr>
      </w:lvl>
    </w:lvlOverride>
  </w:num>
  <w:num w:numId="15" w16cid:durableId="553661003">
    <w:abstractNumId w:val="0"/>
    <w:lvlOverride w:ilvl="0">
      <w:lvl w:ilvl="0">
        <w:start w:val="65535"/>
        <w:numFmt w:val="bullet"/>
        <w:lvlText w:val="•"/>
        <w:legacy w:legacy="1" w:legacySpace="0" w:legacyIndent="163"/>
        <w:lvlJc w:val="left"/>
        <w:rPr>
          <w:rFonts w:ascii="Arial" w:hAnsi="Arial" w:cs="Arial" w:hint="default"/>
        </w:rPr>
      </w:lvl>
    </w:lvlOverride>
  </w:num>
  <w:num w:numId="16" w16cid:durableId="1535192028">
    <w:abstractNumId w:val="9"/>
  </w:num>
  <w:num w:numId="17" w16cid:durableId="243799976">
    <w:abstractNumId w:val="9"/>
    <w:lvlOverride w:ilvl="0">
      <w:lvl w:ilvl="0">
        <w:start w:val="6"/>
        <w:numFmt w:val="decimal"/>
        <w:lvlText w:val="%1."/>
        <w:legacy w:legacy="1" w:legacySpace="0" w:legacyIndent="504"/>
        <w:lvlJc w:val="left"/>
        <w:rPr>
          <w:rFonts w:asciiTheme="minorHAnsi" w:hAnsiTheme="minorHAnsi" w:cstheme="minorHAnsi" w:hint="default"/>
        </w:rPr>
      </w:lvl>
    </w:lvlOverride>
  </w:num>
  <w:num w:numId="18" w16cid:durableId="674964674">
    <w:abstractNumId w:val="9"/>
    <w:lvlOverride w:ilvl="0">
      <w:lvl w:ilvl="0">
        <w:start w:val="22"/>
        <w:numFmt w:val="decimal"/>
        <w:lvlText w:val="%1."/>
        <w:legacy w:legacy="1" w:legacySpace="0" w:legacyIndent="504"/>
        <w:lvlJc w:val="left"/>
        <w:rPr>
          <w:rFonts w:asciiTheme="minorHAnsi" w:hAnsiTheme="minorHAnsi" w:cstheme="minorHAnsi" w:hint="default"/>
        </w:rPr>
      </w:lvl>
    </w:lvlOverride>
  </w:num>
  <w:num w:numId="19" w16cid:durableId="1743912973">
    <w:abstractNumId w:val="9"/>
    <w:lvlOverride w:ilvl="0">
      <w:lvl w:ilvl="0">
        <w:start w:val="40"/>
        <w:numFmt w:val="decimal"/>
        <w:lvlText w:val="%1."/>
        <w:legacy w:legacy="1" w:legacySpace="0" w:legacyIndent="504"/>
        <w:lvlJc w:val="left"/>
        <w:rPr>
          <w:rFonts w:asciiTheme="minorHAnsi" w:hAnsiTheme="minorHAnsi" w:cstheme="minorHAnsi" w:hint="default"/>
        </w:rPr>
      </w:lvl>
    </w:lvlOverride>
  </w:num>
  <w:num w:numId="20" w16cid:durableId="109396125">
    <w:abstractNumId w:val="45"/>
  </w:num>
  <w:num w:numId="21" w16cid:durableId="845823334">
    <w:abstractNumId w:val="67"/>
  </w:num>
  <w:num w:numId="22" w16cid:durableId="621691094">
    <w:abstractNumId w:val="35"/>
  </w:num>
  <w:num w:numId="23" w16cid:durableId="1568346886">
    <w:abstractNumId w:val="32"/>
  </w:num>
  <w:num w:numId="24" w16cid:durableId="712852130">
    <w:abstractNumId w:val="1"/>
  </w:num>
  <w:num w:numId="25" w16cid:durableId="1880051823">
    <w:abstractNumId w:val="28"/>
  </w:num>
  <w:num w:numId="26" w16cid:durableId="1794246171">
    <w:abstractNumId w:val="13"/>
  </w:num>
  <w:num w:numId="27" w16cid:durableId="1827743315">
    <w:abstractNumId w:val="30"/>
  </w:num>
  <w:num w:numId="28" w16cid:durableId="1732649847">
    <w:abstractNumId w:val="26"/>
  </w:num>
  <w:num w:numId="29" w16cid:durableId="1995983036">
    <w:abstractNumId w:val="50"/>
  </w:num>
  <w:num w:numId="30" w16cid:durableId="2043241332">
    <w:abstractNumId w:val="11"/>
  </w:num>
  <w:num w:numId="31" w16cid:durableId="1142892692">
    <w:abstractNumId w:val="43"/>
  </w:num>
  <w:num w:numId="32" w16cid:durableId="1339889810">
    <w:abstractNumId w:val="18"/>
  </w:num>
  <w:num w:numId="33" w16cid:durableId="928123887">
    <w:abstractNumId w:val="55"/>
  </w:num>
  <w:num w:numId="34" w16cid:durableId="102923411">
    <w:abstractNumId w:val="6"/>
  </w:num>
  <w:num w:numId="35" w16cid:durableId="777336678">
    <w:abstractNumId w:val="69"/>
  </w:num>
  <w:num w:numId="36" w16cid:durableId="984354183">
    <w:abstractNumId w:val="56"/>
  </w:num>
  <w:num w:numId="37" w16cid:durableId="393696215">
    <w:abstractNumId w:val="38"/>
  </w:num>
  <w:num w:numId="38" w16cid:durableId="79716198">
    <w:abstractNumId w:val="53"/>
  </w:num>
  <w:num w:numId="39" w16cid:durableId="911233019">
    <w:abstractNumId w:val="34"/>
  </w:num>
  <w:num w:numId="40" w16cid:durableId="529925167">
    <w:abstractNumId w:val="40"/>
  </w:num>
  <w:num w:numId="41" w16cid:durableId="1013607161">
    <w:abstractNumId w:val="74"/>
  </w:num>
  <w:num w:numId="42" w16cid:durableId="65299264">
    <w:abstractNumId w:val="49"/>
  </w:num>
  <w:num w:numId="43" w16cid:durableId="788938745">
    <w:abstractNumId w:val="14"/>
  </w:num>
  <w:num w:numId="44" w16cid:durableId="706104707">
    <w:abstractNumId w:val="25"/>
  </w:num>
  <w:num w:numId="45" w16cid:durableId="1495954515">
    <w:abstractNumId w:val="52"/>
  </w:num>
  <w:num w:numId="46" w16cid:durableId="1848322482">
    <w:abstractNumId w:val="60"/>
  </w:num>
  <w:num w:numId="47" w16cid:durableId="346948516">
    <w:abstractNumId w:val="64"/>
  </w:num>
  <w:num w:numId="48" w16cid:durableId="786048036">
    <w:abstractNumId w:val="72"/>
  </w:num>
  <w:num w:numId="49" w16cid:durableId="1279336778">
    <w:abstractNumId w:val="33"/>
  </w:num>
  <w:num w:numId="50" w16cid:durableId="652611440">
    <w:abstractNumId w:val="23"/>
  </w:num>
  <w:num w:numId="51" w16cid:durableId="163395396">
    <w:abstractNumId w:val="42"/>
  </w:num>
  <w:num w:numId="52" w16cid:durableId="126626443">
    <w:abstractNumId w:val="2"/>
  </w:num>
  <w:num w:numId="53" w16cid:durableId="2012560624">
    <w:abstractNumId w:val="31"/>
  </w:num>
  <w:num w:numId="54" w16cid:durableId="1739129306">
    <w:abstractNumId w:val="27"/>
  </w:num>
  <w:num w:numId="55" w16cid:durableId="1295989337">
    <w:abstractNumId w:val="62"/>
  </w:num>
  <w:num w:numId="56" w16cid:durableId="1543470220">
    <w:abstractNumId w:val="17"/>
  </w:num>
  <w:num w:numId="57" w16cid:durableId="1399743753">
    <w:abstractNumId w:val="22"/>
  </w:num>
  <w:num w:numId="58" w16cid:durableId="142160366">
    <w:abstractNumId w:val="5"/>
  </w:num>
  <w:num w:numId="59" w16cid:durableId="390467643">
    <w:abstractNumId w:val="47"/>
  </w:num>
  <w:num w:numId="60" w16cid:durableId="60258378">
    <w:abstractNumId w:val="65"/>
  </w:num>
  <w:num w:numId="61" w16cid:durableId="486674822">
    <w:abstractNumId w:val="29"/>
  </w:num>
  <w:num w:numId="62" w16cid:durableId="1413551551">
    <w:abstractNumId w:val="71"/>
  </w:num>
  <w:num w:numId="63" w16cid:durableId="1081633623">
    <w:abstractNumId w:val="39"/>
  </w:num>
  <w:num w:numId="64" w16cid:durableId="1015808269">
    <w:abstractNumId w:val="59"/>
  </w:num>
  <w:num w:numId="65" w16cid:durableId="1873688250">
    <w:abstractNumId w:val="36"/>
  </w:num>
  <w:num w:numId="66" w16cid:durableId="224149485">
    <w:abstractNumId w:val="3"/>
  </w:num>
  <w:num w:numId="67" w16cid:durableId="1258556647">
    <w:abstractNumId w:val="44"/>
  </w:num>
  <w:num w:numId="68" w16cid:durableId="1492716437">
    <w:abstractNumId w:val="24"/>
  </w:num>
  <w:num w:numId="69" w16cid:durableId="1817642443">
    <w:abstractNumId w:val="66"/>
  </w:num>
  <w:num w:numId="70" w16cid:durableId="894926466">
    <w:abstractNumId w:val="4"/>
  </w:num>
  <w:num w:numId="71" w16cid:durableId="259221842">
    <w:abstractNumId w:val="57"/>
  </w:num>
  <w:num w:numId="72" w16cid:durableId="372117933">
    <w:abstractNumId w:val="46"/>
  </w:num>
  <w:num w:numId="73" w16cid:durableId="56131521">
    <w:abstractNumId w:val="41"/>
  </w:num>
  <w:num w:numId="74" w16cid:durableId="1846900903">
    <w:abstractNumId w:val="19"/>
  </w:num>
  <w:num w:numId="75" w16cid:durableId="878783376">
    <w:abstractNumId w:val="12"/>
  </w:num>
  <w:num w:numId="76" w16cid:durableId="402457195">
    <w:abstractNumId w:val="15"/>
  </w:num>
  <w:num w:numId="77" w16cid:durableId="948660785">
    <w:abstractNumId w:val="20"/>
  </w:num>
  <w:num w:numId="78" w16cid:durableId="60103616">
    <w:abstractNumId w:val="68"/>
  </w:num>
  <w:num w:numId="79" w16cid:durableId="1294023883">
    <w:abstractNumId w:val="7"/>
  </w:num>
  <w:num w:numId="80" w16cid:durableId="35786898">
    <w:abstractNumId w:val="58"/>
  </w:num>
  <w:num w:numId="81" w16cid:durableId="1809517869">
    <w:abstractNumId w:val="8"/>
  </w:num>
  <w:num w:numId="82" w16cid:durableId="1838425079">
    <w:abstractNumId w:val="73"/>
  </w:num>
  <w:num w:numId="83" w16cid:durableId="2018802903">
    <w:abstractNumId w:val="37"/>
  </w:num>
  <w:num w:numId="84" w16cid:durableId="1107114447">
    <w:abstractNumId w:val="51"/>
  </w:num>
  <w:num w:numId="85" w16cid:durableId="1689091870">
    <w:abstractNumId w:val="2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44B"/>
    <w:rsid w:val="00003F07"/>
    <w:rsid w:val="00040941"/>
    <w:rsid w:val="00052E8A"/>
    <w:rsid w:val="000553C2"/>
    <w:rsid w:val="00071426"/>
    <w:rsid w:val="00087C34"/>
    <w:rsid w:val="000F1A90"/>
    <w:rsid w:val="000F354C"/>
    <w:rsid w:val="00150464"/>
    <w:rsid w:val="001B3D44"/>
    <w:rsid w:val="001E1745"/>
    <w:rsid w:val="00216B27"/>
    <w:rsid w:val="00273094"/>
    <w:rsid w:val="00296510"/>
    <w:rsid w:val="002A69CC"/>
    <w:rsid w:val="002B33FA"/>
    <w:rsid w:val="002B36A4"/>
    <w:rsid w:val="002D6936"/>
    <w:rsid w:val="00301B71"/>
    <w:rsid w:val="00311C83"/>
    <w:rsid w:val="00332FF7"/>
    <w:rsid w:val="00370C05"/>
    <w:rsid w:val="003A6739"/>
    <w:rsid w:val="003D225A"/>
    <w:rsid w:val="0041439F"/>
    <w:rsid w:val="00436DB8"/>
    <w:rsid w:val="004E0279"/>
    <w:rsid w:val="004E58C8"/>
    <w:rsid w:val="004F58F6"/>
    <w:rsid w:val="00501609"/>
    <w:rsid w:val="005340C4"/>
    <w:rsid w:val="005D2FE5"/>
    <w:rsid w:val="00634A5E"/>
    <w:rsid w:val="00693094"/>
    <w:rsid w:val="0069334C"/>
    <w:rsid w:val="006A4CB6"/>
    <w:rsid w:val="006F6E02"/>
    <w:rsid w:val="007015FE"/>
    <w:rsid w:val="00711B64"/>
    <w:rsid w:val="0074246D"/>
    <w:rsid w:val="00770029"/>
    <w:rsid w:val="007D314D"/>
    <w:rsid w:val="007D3728"/>
    <w:rsid w:val="007E3A42"/>
    <w:rsid w:val="0080730B"/>
    <w:rsid w:val="0081044B"/>
    <w:rsid w:val="0081666E"/>
    <w:rsid w:val="008B75ED"/>
    <w:rsid w:val="008C5E75"/>
    <w:rsid w:val="008E67D7"/>
    <w:rsid w:val="008F606D"/>
    <w:rsid w:val="00902924"/>
    <w:rsid w:val="009632E5"/>
    <w:rsid w:val="00975CD2"/>
    <w:rsid w:val="0099435D"/>
    <w:rsid w:val="00A3135B"/>
    <w:rsid w:val="00A6794C"/>
    <w:rsid w:val="00A67B3F"/>
    <w:rsid w:val="00A70F27"/>
    <w:rsid w:val="00A70FE3"/>
    <w:rsid w:val="00A82816"/>
    <w:rsid w:val="00AE0BCE"/>
    <w:rsid w:val="00B22018"/>
    <w:rsid w:val="00B31B1B"/>
    <w:rsid w:val="00B72C70"/>
    <w:rsid w:val="00B80A9F"/>
    <w:rsid w:val="00BB6400"/>
    <w:rsid w:val="00BC5987"/>
    <w:rsid w:val="00BE1AE9"/>
    <w:rsid w:val="00BE1ED2"/>
    <w:rsid w:val="00BF76AA"/>
    <w:rsid w:val="00C31430"/>
    <w:rsid w:val="00C77923"/>
    <w:rsid w:val="00C93644"/>
    <w:rsid w:val="00CB466D"/>
    <w:rsid w:val="00D05C16"/>
    <w:rsid w:val="00D4733A"/>
    <w:rsid w:val="00D62F7F"/>
    <w:rsid w:val="00D73417"/>
    <w:rsid w:val="00D84CA9"/>
    <w:rsid w:val="00DA2522"/>
    <w:rsid w:val="00DD5A7C"/>
    <w:rsid w:val="00E0007C"/>
    <w:rsid w:val="00E17BD4"/>
    <w:rsid w:val="00E40F40"/>
    <w:rsid w:val="00E423AD"/>
    <w:rsid w:val="00E631F2"/>
    <w:rsid w:val="00E675A1"/>
    <w:rsid w:val="00E716A4"/>
    <w:rsid w:val="00E95FF0"/>
    <w:rsid w:val="00EE151B"/>
    <w:rsid w:val="00EE2F52"/>
    <w:rsid w:val="00F17118"/>
    <w:rsid w:val="00F425B0"/>
    <w:rsid w:val="00F43F68"/>
    <w:rsid w:val="00F543F0"/>
    <w:rsid w:val="00F73119"/>
    <w:rsid w:val="00F81450"/>
    <w:rsid w:val="00F973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BCDF9A"/>
  <w14:defaultImageDpi w14:val="0"/>
  <w15:docId w15:val="{5C1E8696-195B-47DF-B999-BF40F2F2F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D44"/>
    <w:pPr>
      <w:tabs>
        <w:tab w:val="center" w:pos="4677"/>
        <w:tab w:val="right" w:pos="9355"/>
      </w:tabs>
    </w:pPr>
  </w:style>
  <w:style w:type="character" w:customStyle="1" w:styleId="a4">
    <w:name w:val="Верхний колонтитул Знак"/>
    <w:basedOn w:val="a0"/>
    <w:link w:val="a3"/>
    <w:uiPriority w:val="99"/>
    <w:rsid w:val="001B3D44"/>
    <w:rPr>
      <w:rFonts w:ascii="Arial" w:hAnsi="Arial" w:cs="Arial"/>
      <w:sz w:val="20"/>
      <w:szCs w:val="20"/>
    </w:rPr>
  </w:style>
  <w:style w:type="paragraph" w:styleId="a5">
    <w:name w:val="footer"/>
    <w:basedOn w:val="a"/>
    <w:link w:val="a6"/>
    <w:uiPriority w:val="99"/>
    <w:unhideWhenUsed/>
    <w:rsid w:val="001B3D44"/>
    <w:pPr>
      <w:tabs>
        <w:tab w:val="center" w:pos="4677"/>
        <w:tab w:val="right" w:pos="9355"/>
      </w:tabs>
    </w:pPr>
  </w:style>
  <w:style w:type="character" w:customStyle="1" w:styleId="a6">
    <w:name w:val="Нижний колонтитул Знак"/>
    <w:basedOn w:val="a0"/>
    <w:link w:val="a5"/>
    <w:uiPriority w:val="99"/>
    <w:rsid w:val="001B3D44"/>
    <w:rPr>
      <w:rFonts w:ascii="Arial" w:hAnsi="Arial" w:cs="Arial"/>
      <w:sz w:val="20"/>
      <w:szCs w:val="20"/>
    </w:rPr>
  </w:style>
  <w:style w:type="paragraph" w:customStyle="1" w:styleId="Default">
    <w:name w:val="Default"/>
    <w:rsid w:val="001B3D44"/>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
    <w:uiPriority w:val="34"/>
    <w:qFormat/>
    <w:rsid w:val="00BB6400"/>
    <w:pPr>
      <w:ind w:left="720"/>
      <w:contextualSpacing/>
    </w:pPr>
  </w:style>
  <w:style w:type="character" w:styleId="a8">
    <w:name w:val="Hyperlink"/>
    <w:basedOn w:val="a0"/>
    <w:uiPriority w:val="99"/>
    <w:unhideWhenUsed/>
    <w:rsid w:val="007424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jmr.org.in/article.asp?issn=0971-5916;year=2017;volume=145;issue=4;spage=448;epage=463;aulast=Sharma;type=2" TargetMode="External"/><Relationship Id="rId18" Type="http://schemas.openxmlformats.org/officeDocument/2006/relationships/hyperlink" Target="https://www.who.int/&#1058;&#1041;/publications/2019/consolidated-guidelinesdrug-resistant-&#1058;&#1041;-treatment/e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cdc.europa.eu/sites/portal/files/media/en/publications/Publications/1103_GUI_IGRA.pdf" TargetMode="External"/><Relationship Id="rId17" Type="http://schemas.openxmlformats.org/officeDocument/2006/relationships/hyperlink" Target="https://ecdc.europa.eu/sites/portal/files/media/en/publications/Publications/1103_G%20UI_IGRA.pdf" TargetMode="External"/><Relationship Id="rId2" Type="http://schemas.openxmlformats.org/officeDocument/2006/relationships/styles" Target="styles.xml"/><Relationship Id="rId16" Type="http://schemas.openxmlformats.org/officeDocument/2006/relationships/hyperlink" Target="https://www.who.int/newsroom/fact-sheets/detail/tuberculosi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tb/publications/global_report/gtbr2018_annex4.pdf?ua=1" TargetMode="External"/><Relationship Id="rId5" Type="http://schemas.openxmlformats.org/officeDocument/2006/relationships/footnotes" Target="footnotes.xml"/><Relationship Id="rId15" Type="http://schemas.openxmlformats.org/officeDocument/2006/relationships/hyperlink" Target="https://academic.oup.com/ecco-jcc/article/8/6/443/421810" TargetMode="External"/><Relationship Id="rId10" Type="http://schemas.openxmlformats.org/officeDocument/2006/relationships/hyperlink" Target="http://www.who.int/tb/dat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jmr.org.in/article.asp?issn=0971-5916;year=2017;volume=145;issue=4;spage=448;epage=463;aulast=Sharma;typ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51876</Words>
  <Characters>29570</Characters>
  <Application>Microsoft Office Word</Application>
  <DocSecurity>0</DocSecurity>
  <Lines>246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Маевский</dc:creator>
  <cp:keywords/>
  <dc:description/>
  <cp:lastModifiedBy>PHC001</cp:lastModifiedBy>
  <cp:revision>2</cp:revision>
  <dcterms:created xsi:type="dcterms:W3CDTF">2022-04-26T13:58:00Z</dcterms:created>
  <dcterms:modified xsi:type="dcterms:W3CDTF">2022-04-26T13:58:00Z</dcterms:modified>
</cp:coreProperties>
</file>