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28E1" w:rsidRPr="00473058"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473058">
        <w:rPr>
          <w:rFonts w:ascii="Times New Roman" w:eastAsia="Times New Roman" w:hAnsi="Times New Roman" w:cs="Times New Roman"/>
          <w:b/>
          <w:color w:val="000000"/>
          <w:sz w:val="24"/>
          <w:szCs w:val="24"/>
        </w:rPr>
        <w:t>ДЕРЖАВНА УСТАНОВА</w:t>
      </w:r>
    </w:p>
    <w:p w14:paraId="00000002" w14:textId="77777777" w:rsidR="005328E1" w:rsidRPr="00473058"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473058">
        <w:rPr>
          <w:rFonts w:ascii="Times New Roman" w:eastAsia="Times New Roman" w:hAnsi="Times New Roman" w:cs="Times New Roman"/>
          <w:b/>
          <w:color w:val="000000"/>
          <w:sz w:val="24"/>
          <w:szCs w:val="24"/>
        </w:rPr>
        <w:t xml:space="preserve">«ЦЕНТР ГРОМАДСЬКОГО ЗДОРОВ’Я </w:t>
      </w:r>
    </w:p>
    <w:p w14:paraId="00000003" w14:textId="77777777" w:rsidR="005328E1" w:rsidRPr="00473058"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473058">
        <w:rPr>
          <w:rFonts w:ascii="Times New Roman" w:eastAsia="Times New Roman" w:hAnsi="Times New Roman" w:cs="Times New Roman"/>
          <w:b/>
          <w:color w:val="000000"/>
          <w:sz w:val="24"/>
          <w:szCs w:val="24"/>
        </w:rPr>
        <w:t>МІНІСТЕРСТВА ОХОРОНИ ЗДОРОВ’Я УКРАЇНИ»</w:t>
      </w:r>
    </w:p>
    <w:p w14:paraId="00000004" w14:textId="77777777" w:rsidR="005328E1" w:rsidRPr="00473058"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473058">
        <w:rPr>
          <w:rFonts w:ascii="Times New Roman" w:eastAsia="Times New Roman" w:hAnsi="Times New Roman" w:cs="Times New Roman"/>
          <w:b/>
          <w:color w:val="000000"/>
          <w:sz w:val="24"/>
          <w:szCs w:val="24"/>
        </w:rPr>
        <w:t>ЄДРПОУ 40524109</w:t>
      </w:r>
    </w:p>
    <w:p w14:paraId="00000005" w14:textId="77777777" w:rsidR="005328E1" w:rsidRPr="00473058"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473058">
        <w:rPr>
          <w:rFonts w:ascii="Times New Roman" w:eastAsia="Times New Roman" w:hAnsi="Times New Roman" w:cs="Times New Roman"/>
          <w:b/>
          <w:color w:val="000000"/>
          <w:sz w:val="24"/>
          <w:szCs w:val="24"/>
        </w:rPr>
        <w:t xml:space="preserve">04071, м. Київ, вул. Ярославська, 41 </w:t>
      </w:r>
    </w:p>
    <w:p w14:paraId="00000006" w14:textId="77777777" w:rsidR="005328E1" w:rsidRPr="00473058" w:rsidRDefault="00E11BAD">
      <w:pPr>
        <w:spacing w:before="280" w:after="0" w:line="240" w:lineRule="auto"/>
        <w:jc w:val="center"/>
        <w:rPr>
          <w:rFonts w:ascii="Times New Roman" w:eastAsia="Times New Roman" w:hAnsi="Times New Roman" w:cs="Times New Roman"/>
          <w:b/>
          <w:sz w:val="24"/>
          <w:szCs w:val="24"/>
        </w:rPr>
      </w:pPr>
      <w:r w:rsidRPr="00473058">
        <w:rPr>
          <w:rFonts w:ascii="Times New Roman" w:eastAsia="Times New Roman" w:hAnsi="Times New Roman" w:cs="Times New Roman"/>
          <w:b/>
          <w:sz w:val="24"/>
          <w:szCs w:val="24"/>
        </w:rPr>
        <w:t xml:space="preserve">ОБҐРУНТУВАННЯ </w:t>
      </w:r>
    </w:p>
    <w:p w14:paraId="00000007" w14:textId="77777777" w:rsidR="005328E1" w:rsidRPr="00473058" w:rsidRDefault="00E11BAD">
      <w:pPr>
        <w:spacing w:after="0" w:line="240" w:lineRule="auto"/>
        <w:jc w:val="center"/>
        <w:rPr>
          <w:rFonts w:ascii="Times New Roman" w:eastAsia="Times New Roman" w:hAnsi="Times New Roman" w:cs="Times New Roman"/>
          <w:b/>
          <w:sz w:val="24"/>
          <w:szCs w:val="24"/>
        </w:rPr>
      </w:pPr>
      <w:r w:rsidRPr="00473058">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sidRPr="00473058">
        <w:rPr>
          <w:rFonts w:ascii="Times New Roman" w:eastAsia="Times New Roman" w:hAnsi="Times New Roman" w:cs="Times New Roman"/>
          <w:b/>
          <w:sz w:val="24"/>
          <w:szCs w:val="24"/>
        </w:rPr>
        <w:t xml:space="preserve"> </w:t>
      </w:r>
    </w:p>
    <w:p w14:paraId="00000008" w14:textId="0E84CFEC" w:rsidR="005328E1" w:rsidRPr="00473058" w:rsidRDefault="00474434">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473058">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w:t>
      </w:r>
      <w:r w:rsidR="00473058" w:rsidRPr="00473058">
        <w:rPr>
          <w:rFonts w:ascii="Times New Roman" w:hAnsi="Times New Roman" w:cs="Times New Roman"/>
          <w:b/>
          <w:color w:val="000000"/>
          <w:sz w:val="24"/>
          <w:szCs w:val="24"/>
        </w:rPr>
        <w:t xml:space="preserve"> </w:t>
      </w:r>
      <w:r w:rsidRPr="00473058">
        <w:rPr>
          <w:rFonts w:ascii="Times New Roman" w:hAnsi="Times New Roman" w:cs="Times New Roman"/>
          <w:b/>
          <w:color w:val="000000"/>
          <w:sz w:val="24"/>
          <w:szCs w:val="24"/>
        </w:rPr>
        <w:t xml:space="preserve">у </w:t>
      </w:r>
      <w:r w:rsidR="00473058" w:rsidRPr="00473058">
        <w:rPr>
          <w:rFonts w:ascii="Times New Roman" w:hAnsi="Times New Roman" w:cs="Times New Roman"/>
          <w:b/>
          <w:color w:val="000000"/>
          <w:sz w:val="24"/>
          <w:szCs w:val="24"/>
        </w:rPr>
        <w:t>Тернопіль</w:t>
      </w:r>
      <w:r w:rsidR="0050356D" w:rsidRPr="00473058">
        <w:rPr>
          <w:rFonts w:ascii="Times New Roman" w:hAnsi="Times New Roman" w:cs="Times New Roman"/>
          <w:b/>
          <w:color w:val="000000"/>
          <w:sz w:val="24"/>
          <w:szCs w:val="24"/>
        </w:rPr>
        <w:t>с</w:t>
      </w:r>
      <w:r w:rsidR="00473058" w:rsidRPr="00473058">
        <w:rPr>
          <w:rFonts w:ascii="Times New Roman" w:hAnsi="Times New Roman" w:cs="Times New Roman"/>
          <w:b/>
          <w:color w:val="000000"/>
          <w:sz w:val="24"/>
          <w:szCs w:val="24"/>
        </w:rPr>
        <w:t>ь</w:t>
      </w:r>
      <w:r w:rsidR="0050356D" w:rsidRPr="00473058">
        <w:rPr>
          <w:rFonts w:ascii="Times New Roman" w:hAnsi="Times New Roman" w:cs="Times New Roman"/>
          <w:b/>
          <w:color w:val="000000"/>
          <w:sz w:val="24"/>
          <w:szCs w:val="24"/>
        </w:rPr>
        <w:t>кій</w:t>
      </w:r>
      <w:r w:rsidRPr="00473058">
        <w:rPr>
          <w:rFonts w:ascii="Times New Roman" w:hAnsi="Times New Roman" w:cs="Times New Roman"/>
          <w:b/>
          <w:color w:val="000000"/>
          <w:sz w:val="24"/>
          <w:szCs w:val="24"/>
        </w:rPr>
        <w:t xml:space="preserve"> </w:t>
      </w:r>
      <w:bookmarkStart w:id="1" w:name="_GoBack"/>
      <w:r w:rsidRPr="00473058">
        <w:rPr>
          <w:rFonts w:ascii="Times New Roman" w:hAnsi="Times New Roman" w:cs="Times New Roman"/>
          <w:b/>
          <w:color w:val="000000"/>
          <w:sz w:val="24"/>
          <w:szCs w:val="24"/>
        </w:rPr>
        <w:t>обла</w:t>
      </w:r>
      <w:bookmarkEnd w:id="1"/>
      <w:r w:rsidRPr="00473058">
        <w:rPr>
          <w:rFonts w:ascii="Times New Roman" w:hAnsi="Times New Roman" w:cs="Times New Roman"/>
          <w:b/>
          <w:color w:val="000000"/>
          <w:sz w:val="24"/>
          <w:szCs w:val="24"/>
        </w:rPr>
        <w:t>сті)</w:t>
      </w:r>
      <w:r w:rsidR="00E11BAD" w:rsidRPr="00473058">
        <w:rPr>
          <w:rFonts w:ascii="Times New Roman" w:eastAsia="Times New Roman" w:hAnsi="Times New Roman" w:cs="Times New Roman"/>
          <w:b/>
          <w:sz w:val="24"/>
          <w:szCs w:val="24"/>
        </w:rPr>
        <w:t xml:space="preserve"> </w:t>
      </w:r>
      <w:r w:rsidR="00E11BAD" w:rsidRPr="00473058">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5328E1" w:rsidRPr="00473058" w:rsidRDefault="005328E1">
      <w:pPr>
        <w:spacing w:after="0" w:line="240" w:lineRule="auto"/>
        <w:jc w:val="both"/>
        <w:rPr>
          <w:rFonts w:ascii="Times New Roman" w:eastAsia="Times New Roman" w:hAnsi="Times New Roman" w:cs="Times New Roman"/>
          <w:i/>
          <w:sz w:val="24"/>
          <w:szCs w:val="24"/>
        </w:rPr>
      </w:pPr>
    </w:p>
    <w:p w14:paraId="0000000A" w14:textId="77777777" w:rsidR="005328E1" w:rsidRPr="00473058" w:rsidRDefault="00E11BAD">
      <w:pPr>
        <w:spacing w:after="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73058">
        <w:rPr>
          <w:rFonts w:ascii="Times New Roman" w:eastAsia="Times New Roman" w:hAnsi="Times New Roman" w:cs="Times New Roman"/>
          <w:sz w:val="24"/>
          <w:szCs w:val="24"/>
        </w:rPr>
        <w:t xml:space="preserve"> </w:t>
      </w:r>
    </w:p>
    <w:p w14:paraId="0000000B" w14:textId="77777777" w:rsidR="005328E1" w:rsidRPr="00473058" w:rsidRDefault="00E11BAD">
      <w:pPr>
        <w:spacing w:after="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5328E1" w:rsidRPr="00473058" w:rsidRDefault="00E11BAD">
      <w:pPr>
        <w:spacing w:after="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sz w:val="24"/>
          <w:szCs w:val="24"/>
        </w:rPr>
        <w:t>Місцезнаходження: 04071, Київська обл.,м. Київ, вул. Ярославська, 41,</w:t>
      </w:r>
    </w:p>
    <w:p w14:paraId="0000000D" w14:textId="77777777" w:rsidR="005328E1" w:rsidRPr="00473058" w:rsidRDefault="00E11BAD">
      <w:pPr>
        <w:spacing w:after="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sz w:val="24"/>
          <w:szCs w:val="24"/>
        </w:rPr>
        <w:t>ЄДРПОУ 40524109,</w:t>
      </w:r>
    </w:p>
    <w:p w14:paraId="0000000E" w14:textId="77777777" w:rsidR="005328E1" w:rsidRPr="00473058" w:rsidRDefault="00E11BAD">
      <w:pPr>
        <w:spacing w:after="0" w:line="240" w:lineRule="auto"/>
        <w:jc w:val="both"/>
        <w:rPr>
          <w:rFonts w:ascii="Times New Roman" w:eastAsia="Times New Roman" w:hAnsi="Times New Roman" w:cs="Times New Roman"/>
          <w:i/>
          <w:color w:val="000000"/>
          <w:sz w:val="24"/>
          <w:szCs w:val="24"/>
        </w:rPr>
      </w:pPr>
      <w:r w:rsidRPr="00473058">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0244DE2C" w:rsidR="005328E1" w:rsidRPr="00473058" w:rsidRDefault="00E11BAD">
      <w:pPr>
        <w:spacing w:before="280" w:after="28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73058">
        <w:rPr>
          <w:rFonts w:ascii="Times New Roman" w:eastAsia="Times New Roman" w:hAnsi="Times New Roman" w:cs="Times New Roman"/>
          <w:sz w:val="24"/>
          <w:szCs w:val="24"/>
        </w:rPr>
        <w:t xml:space="preserve"> </w:t>
      </w:r>
      <w:r w:rsidR="00474434" w:rsidRPr="00473058">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473058" w:rsidRPr="00473058">
        <w:rPr>
          <w:rFonts w:ascii="Times New Roman" w:hAnsi="Times New Roman" w:cs="Times New Roman"/>
          <w:b/>
          <w:color w:val="000000"/>
          <w:sz w:val="24"/>
          <w:szCs w:val="24"/>
        </w:rPr>
        <w:t>Тернопільській області</w:t>
      </w:r>
      <w:r w:rsidR="00474434" w:rsidRPr="00473058">
        <w:rPr>
          <w:rFonts w:ascii="Times New Roman" w:hAnsi="Times New Roman" w:cs="Times New Roman"/>
          <w:b/>
          <w:color w:val="000000"/>
          <w:sz w:val="24"/>
          <w:szCs w:val="24"/>
        </w:rPr>
        <w:t>)</w:t>
      </w:r>
      <w:r w:rsidRPr="00473058">
        <w:rPr>
          <w:rFonts w:ascii="Times New Roman" w:eastAsia="Times New Roman" w:hAnsi="Times New Roman" w:cs="Times New Roman"/>
          <w:sz w:val="24"/>
          <w:szCs w:val="24"/>
        </w:rPr>
        <w:t>.</w:t>
      </w:r>
    </w:p>
    <w:p w14:paraId="00000010" w14:textId="527E19C6" w:rsidR="005328E1" w:rsidRPr="00473058" w:rsidRDefault="00E11BAD">
      <w:pPr>
        <w:spacing w:before="280" w:after="28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b/>
          <w:sz w:val="24"/>
          <w:szCs w:val="24"/>
        </w:rPr>
        <w:t>Вид процедури закупівлі:</w:t>
      </w:r>
      <w:r w:rsidRPr="00473058">
        <w:rPr>
          <w:rFonts w:ascii="Times New Roman" w:eastAsia="Times New Roman" w:hAnsi="Times New Roman" w:cs="Times New Roman"/>
          <w:sz w:val="24"/>
          <w:szCs w:val="24"/>
        </w:rPr>
        <w:t xml:space="preserve"> </w:t>
      </w:r>
      <w:r w:rsidR="00474434" w:rsidRPr="00473058">
        <w:rPr>
          <w:rFonts w:ascii="Times New Roman" w:eastAsia="Times New Roman" w:hAnsi="Times New Roman" w:cs="Times New Roman"/>
          <w:sz w:val="24"/>
          <w:szCs w:val="24"/>
        </w:rPr>
        <w:t>«</w:t>
      </w:r>
      <w:r w:rsidR="00474434" w:rsidRPr="00473058">
        <w:rPr>
          <w:rFonts w:ascii="Times New Roman" w:hAnsi="Times New Roman" w:cs="Times New Roman"/>
          <w:sz w:val="24"/>
          <w:szCs w:val="24"/>
          <w:lang w:val="ru-RU"/>
        </w:rPr>
        <w:t>Відкриті торги з попередньою кваліфікацією»</w:t>
      </w:r>
      <w:r w:rsidRPr="00473058">
        <w:rPr>
          <w:rFonts w:ascii="Times New Roman" w:eastAsia="Times New Roman" w:hAnsi="Times New Roman" w:cs="Times New Roman"/>
          <w:sz w:val="24"/>
          <w:szCs w:val="24"/>
        </w:rPr>
        <w:t xml:space="preserve">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0000011" w14:textId="58BF2F4E" w:rsidR="005328E1" w:rsidRPr="00473058" w:rsidRDefault="00E11BAD">
      <w:pPr>
        <w:spacing w:after="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sidRPr="00473058">
        <w:rPr>
          <w:rFonts w:ascii="Times New Roman" w:eastAsia="Times New Roman" w:hAnsi="Times New Roman" w:cs="Times New Roman"/>
          <w:sz w:val="24"/>
          <w:szCs w:val="24"/>
        </w:rPr>
        <w:t xml:space="preserve"> </w:t>
      </w:r>
      <w:r w:rsidRPr="00473058">
        <w:rPr>
          <w:rFonts w:ascii="Times New Roman" w:eastAsia="Times New Roman" w:hAnsi="Times New Roman" w:cs="Times New Roman"/>
          <w:sz w:val="24"/>
          <w:szCs w:val="24"/>
        </w:rPr>
        <w:br/>
      </w:r>
      <w:r w:rsidR="001117D9" w:rsidRPr="00473058">
        <w:rPr>
          <w:rFonts w:ascii="Times New Roman" w:eastAsia="Times New Roman" w:hAnsi="Times New Roman" w:cs="Times New Roman"/>
          <w:bCs/>
          <w:spacing w:val="-2"/>
          <w:lang w:eastAsia="ru-RU"/>
        </w:rPr>
        <w:t>1</w:t>
      </w:r>
      <w:r w:rsidR="00473058" w:rsidRPr="00473058">
        <w:rPr>
          <w:rFonts w:ascii="Times New Roman" w:eastAsia="Times New Roman" w:hAnsi="Times New Roman" w:cs="Times New Roman"/>
          <w:bCs/>
          <w:spacing w:val="-2"/>
          <w:lang w:eastAsia="ru-RU"/>
        </w:rPr>
        <w:t> 189 232,70</w:t>
      </w:r>
      <w:r w:rsidR="001117D9" w:rsidRPr="00473058">
        <w:rPr>
          <w:rFonts w:ascii="Times New Roman" w:eastAsia="Times New Roman" w:hAnsi="Times New Roman" w:cs="Times New Roman"/>
          <w:bCs/>
          <w:spacing w:val="-2"/>
          <w:lang w:eastAsia="ru-RU"/>
        </w:rPr>
        <w:t xml:space="preserve"> </w:t>
      </w:r>
      <w:r w:rsidRPr="00473058">
        <w:rPr>
          <w:rFonts w:ascii="Times New Roman" w:eastAsia="Times New Roman" w:hAnsi="Times New Roman" w:cs="Times New Roman"/>
          <w:sz w:val="24"/>
          <w:szCs w:val="24"/>
        </w:rPr>
        <w:t>грн</w:t>
      </w:r>
      <w:r w:rsidR="00F80D24" w:rsidRPr="00473058">
        <w:rPr>
          <w:rFonts w:ascii="Times New Roman" w:eastAsia="Times New Roman" w:hAnsi="Times New Roman" w:cs="Times New Roman"/>
          <w:sz w:val="24"/>
          <w:szCs w:val="24"/>
        </w:rPr>
        <w:t>.</w:t>
      </w:r>
      <w:r w:rsidRPr="00473058">
        <w:rPr>
          <w:rFonts w:ascii="Times New Roman" w:eastAsia="Times New Roman" w:hAnsi="Times New Roman" w:cs="Times New Roman"/>
          <w:sz w:val="24"/>
          <w:szCs w:val="24"/>
        </w:rPr>
        <w:t xml:space="preserve"> без ПДВ.</w:t>
      </w:r>
      <w:r w:rsidR="004D4F2F" w:rsidRPr="00473058">
        <w:rPr>
          <w:rFonts w:ascii="Times New Roman" w:eastAsia="Times New Roman" w:hAnsi="Times New Roman" w:cs="Times New Roman"/>
          <w:sz w:val="24"/>
          <w:szCs w:val="24"/>
        </w:rPr>
        <w:t xml:space="preserve"> </w:t>
      </w:r>
      <w:r w:rsidR="004D4F2F" w:rsidRPr="00473058">
        <w:rPr>
          <w:rFonts w:ascii="Times New Roman" w:hAnsi="Times New Roman" w:cs="Times New Roman"/>
          <w:color w:val="000000"/>
          <w:sz w:val="24"/>
          <w:szCs w:val="24"/>
        </w:rPr>
        <w:t>Відповідно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w:t>
      </w:r>
      <w:r w:rsidRPr="00473058">
        <w:rPr>
          <w:rFonts w:ascii="Times New Roman" w:eastAsia="Times New Roman" w:hAnsi="Times New Roman" w:cs="Times New Roman"/>
          <w:sz w:val="24"/>
          <w:szCs w:val="24"/>
        </w:rPr>
        <w:t xml:space="preserve">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закупівель та передбачена замовленням на закупівлю.</w:t>
      </w:r>
    </w:p>
    <w:p w14:paraId="00000012" w14:textId="77777777" w:rsidR="005328E1" w:rsidRPr="00473058" w:rsidRDefault="005328E1">
      <w:pPr>
        <w:spacing w:after="0" w:line="240" w:lineRule="auto"/>
        <w:jc w:val="both"/>
        <w:rPr>
          <w:rFonts w:ascii="Times New Roman" w:eastAsia="Times New Roman" w:hAnsi="Times New Roman" w:cs="Times New Roman"/>
          <w:sz w:val="24"/>
          <w:szCs w:val="24"/>
        </w:rPr>
      </w:pPr>
    </w:p>
    <w:p w14:paraId="00000013" w14:textId="6E4CBF52" w:rsidR="005328E1" w:rsidRPr="00473058" w:rsidRDefault="00E11BAD">
      <w:pPr>
        <w:spacing w:after="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b/>
          <w:sz w:val="24"/>
          <w:szCs w:val="24"/>
        </w:rPr>
        <w:t>Розмір бюджетного призначення:</w:t>
      </w:r>
      <w:r w:rsidRPr="00473058">
        <w:rPr>
          <w:rFonts w:ascii="Times New Roman" w:eastAsia="Times New Roman" w:hAnsi="Times New Roman" w:cs="Times New Roman"/>
          <w:sz w:val="24"/>
          <w:szCs w:val="24"/>
        </w:rPr>
        <w:t xml:space="preserve"> </w:t>
      </w:r>
      <w:r w:rsidR="00474434" w:rsidRPr="00473058">
        <w:rPr>
          <w:rFonts w:ascii="Times New Roman" w:eastAsia="Times New Roman" w:hAnsi="Times New Roman" w:cs="Times New Roman"/>
          <w:bCs/>
          <w:spacing w:val="-2"/>
          <w:lang w:eastAsia="ru-RU"/>
        </w:rPr>
        <w:t>1</w:t>
      </w:r>
      <w:r w:rsidR="00473058" w:rsidRPr="00473058">
        <w:rPr>
          <w:rFonts w:ascii="Times New Roman" w:eastAsia="Times New Roman" w:hAnsi="Times New Roman" w:cs="Times New Roman"/>
          <w:bCs/>
          <w:spacing w:val="-2"/>
          <w:lang w:eastAsia="ru-RU"/>
        </w:rPr>
        <w:t> 189 232,70</w:t>
      </w:r>
      <w:r w:rsidR="00474434" w:rsidRPr="00473058">
        <w:rPr>
          <w:rFonts w:ascii="Times New Roman" w:eastAsia="Times New Roman" w:hAnsi="Times New Roman" w:cs="Times New Roman"/>
          <w:bCs/>
          <w:spacing w:val="-2"/>
          <w:lang w:eastAsia="ru-RU"/>
        </w:rPr>
        <w:t xml:space="preserve"> </w:t>
      </w:r>
      <w:r w:rsidRPr="00473058">
        <w:rPr>
          <w:rFonts w:ascii="Times New Roman" w:eastAsia="Times New Roman" w:hAnsi="Times New Roman" w:cs="Times New Roman"/>
          <w:sz w:val="24"/>
          <w:szCs w:val="24"/>
        </w:rPr>
        <w:t>грн</w:t>
      </w:r>
      <w:r w:rsidR="00F80D24" w:rsidRPr="00473058">
        <w:rPr>
          <w:rFonts w:ascii="Times New Roman" w:eastAsia="Times New Roman" w:hAnsi="Times New Roman" w:cs="Times New Roman"/>
          <w:sz w:val="24"/>
          <w:szCs w:val="24"/>
        </w:rPr>
        <w:t>.</w:t>
      </w:r>
      <w:r w:rsidRPr="00473058">
        <w:rPr>
          <w:rFonts w:ascii="Times New Roman" w:eastAsia="Times New Roman" w:hAnsi="Times New Roman" w:cs="Times New Roman"/>
          <w:sz w:val="24"/>
          <w:szCs w:val="24"/>
        </w:rPr>
        <w:t xml:space="preserve"> без ПДВ.</w:t>
      </w:r>
    </w:p>
    <w:p w14:paraId="00000014" w14:textId="77777777" w:rsidR="005328E1" w:rsidRPr="00473058" w:rsidRDefault="00E11BAD">
      <w:pPr>
        <w:spacing w:after="0" w:line="240" w:lineRule="auto"/>
        <w:jc w:val="both"/>
        <w:rPr>
          <w:rFonts w:ascii="Times New Roman" w:eastAsia="Times New Roman" w:hAnsi="Times New Roman" w:cs="Times New Roman"/>
          <w:color w:val="000000"/>
          <w:sz w:val="24"/>
          <w:szCs w:val="24"/>
        </w:rPr>
      </w:pPr>
      <w:r w:rsidRPr="00473058">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2602ACA8" w:rsidR="005328E1" w:rsidRPr="00473058" w:rsidRDefault="005328E1">
      <w:pPr>
        <w:spacing w:after="0" w:line="240" w:lineRule="auto"/>
        <w:jc w:val="both"/>
        <w:rPr>
          <w:rFonts w:ascii="Times New Roman" w:eastAsia="Times New Roman" w:hAnsi="Times New Roman" w:cs="Times New Roman"/>
          <w:color w:val="000000"/>
          <w:sz w:val="24"/>
          <w:szCs w:val="24"/>
        </w:rPr>
      </w:pPr>
    </w:p>
    <w:p w14:paraId="4FA6686C" w14:textId="77777777" w:rsidR="00F80D24" w:rsidRPr="00473058" w:rsidRDefault="00F80D24">
      <w:pPr>
        <w:spacing w:after="0" w:line="240" w:lineRule="auto"/>
        <w:jc w:val="both"/>
        <w:rPr>
          <w:rFonts w:ascii="Times New Roman" w:eastAsia="Times New Roman" w:hAnsi="Times New Roman" w:cs="Times New Roman"/>
          <w:color w:val="000000"/>
          <w:sz w:val="24"/>
          <w:szCs w:val="24"/>
        </w:rPr>
      </w:pPr>
    </w:p>
    <w:p w14:paraId="00000016" w14:textId="77777777" w:rsidR="005328E1" w:rsidRPr="00473058" w:rsidRDefault="00E11BAD">
      <w:pPr>
        <w:spacing w:after="0" w:line="240" w:lineRule="auto"/>
        <w:jc w:val="both"/>
        <w:rPr>
          <w:rFonts w:ascii="Times New Roman" w:eastAsia="Times New Roman" w:hAnsi="Times New Roman" w:cs="Times New Roman"/>
          <w:b/>
          <w:sz w:val="24"/>
          <w:szCs w:val="24"/>
        </w:rPr>
      </w:pPr>
      <w:r w:rsidRPr="00473058">
        <w:rPr>
          <w:rFonts w:ascii="Times New Roman" w:eastAsia="Times New Roman" w:hAnsi="Times New Roman" w:cs="Times New Roman"/>
          <w:b/>
          <w:sz w:val="24"/>
          <w:szCs w:val="24"/>
        </w:rPr>
        <w:lastRenderedPageBreak/>
        <w:t xml:space="preserve">Обґрунтування технічних та якісних характеристик предмета закупівлі. </w:t>
      </w:r>
    </w:p>
    <w:p w14:paraId="00000017" w14:textId="0D42A546" w:rsidR="005328E1" w:rsidRPr="00473058" w:rsidRDefault="00E11BAD">
      <w:pPr>
        <w:spacing w:after="0" w:line="240" w:lineRule="auto"/>
        <w:jc w:val="both"/>
        <w:rPr>
          <w:rFonts w:ascii="Times New Roman" w:eastAsia="Times New Roman" w:hAnsi="Times New Roman" w:cs="Times New Roman"/>
          <w:b/>
          <w:sz w:val="24"/>
          <w:szCs w:val="24"/>
        </w:rPr>
      </w:pPr>
      <w:r w:rsidRPr="00473058">
        <w:rPr>
          <w:rFonts w:ascii="Times New Roman" w:eastAsia="Times New Roman" w:hAnsi="Times New Roman" w:cs="Times New Roman"/>
          <w:b/>
          <w:sz w:val="24"/>
          <w:szCs w:val="24"/>
        </w:rPr>
        <w:t>Кількість – згідно технічної специфікації.</w:t>
      </w:r>
    </w:p>
    <w:p w14:paraId="00000018" w14:textId="46288384" w:rsidR="005328E1" w:rsidRPr="00473058" w:rsidRDefault="00E11BAD">
      <w:pPr>
        <w:spacing w:after="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sz w:val="24"/>
          <w:szCs w:val="24"/>
        </w:rPr>
        <w:t>Строк надання послуг —</w:t>
      </w:r>
      <w:r w:rsidRPr="00473058">
        <w:rPr>
          <w:rFonts w:ascii="Times New Roman" w:hAnsi="Times New Roman" w:cs="Times New Roman"/>
        </w:rPr>
        <w:t xml:space="preserve"> </w:t>
      </w:r>
      <w:r w:rsidRPr="00473058">
        <w:rPr>
          <w:rFonts w:ascii="Times New Roman" w:eastAsia="Times New Roman" w:hAnsi="Times New Roman" w:cs="Times New Roman"/>
          <w:sz w:val="24"/>
          <w:szCs w:val="24"/>
        </w:rPr>
        <w:t xml:space="preserve">до 30 </w:t>
      </w:r>
      <w:r w:rsidR="00474434" w:rsidRPr="00473058">
        <w:rPr>
          <w:rFonts w:ascii="Times New Roman" w:eastAsia="Times New Roman" w:hAnsi="Times New Roman" w:cs="Times New Roman"/>
          <w:sz w:val="24"/>
          <w:szCs w:val="24"/>
        </w:rPr>
        <w:t>червня</w:t>
      </w:r>
      <w:r w:rsidRPr="00473058">
        <w:rPr>
          <w:rFonts w:ascii="Times New Roman" w:eastAsia="Times New Roman" w:hAnsi="Times New Roman" w:cs="Times New Roman"/>
          <w:sz w:val="24"/>
          <w:szCs w:val="24"/>
        </w:rPr>
        <w:t xml:space="preserve"> 2025 року.</w:t>
      </w:r>
    </w:p>
    <w:p w14:paraId="00000019" w14:textId="77777777" w:rsidR="005328E1" w:rsidRPr="00473058" w:rsidRDefault="00E11BAD">
      <w:pPr>
        <w:spacing w:after="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sz w:val="24"/>
          <w:szCs w:val="24"/>
        </w:rPr>
        <w:t>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вид послуги.</w:t>
      </w:r>
    </w:p>
    <w:p w14:paraId="0000001A" w14:textId="77777777" w:rsidR="005328E1" w:rsidRPr="00473058" w:rsidRDefault="00E11BAD">
      <w:pPr>
        <w:spacing w:after="0" w:line="240" w:lineRule="auto"/>
        <w:jc w:val="both"/>
        <w:rPr>
          <w:rFonts w:ascii="Times New Roman" w:eastAsia="Times New Roman" w:hAnsi="Times New Roman" w:cs="Times New Roman"/>
          <w:sz w:val="24"/>
          <w:szCs w:val="24"/>
        </w:rPr>
      </w:pPr>
      <w:r w:rsidRPr="00473058">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5328E1" w:rsidRPr="00473058" w:rsidRDefault="005328E1">
      <w:pPr>
        <w:spacing w:after="0" w:line="240" w:lineRule="auto"/>
        <w:jc w:val="both"/>
        <w:rPr>
          <w:rFonts w:ascii="Times New Roman" w:eastAsia="Times New Roman" w:hAnsi="Times New Roman" w:cs="Times New Roman"/>
          <w:sz w:val="24"/>
          <w:szCs w:val="24"/>
        </w:rPr>
      </w:pPr>
    </w:p>
    <w:p w14:paraId="0000001C" w14:textId="77777777" w:rsidR="005328E1" w:rsidRPr="00473058" w:rsidRDefault="00E11BAD">
      <w:pPr>
        <w:spacing w:after="0" w:line="240" w:lineRule="auto"/>
        <w:jc w:val="center"/>
        <w:rPr>
          <w:rFonts w:ascii="Times New Roman" w:eastAsia="Times New Roman" w:hAnsi="Times New Roman" w:cs="Times New Roman"/>
          <w:b/>
          <w:sz w:val="24"/>
          <w:szCs w:val="24"/>
        </w:rPr>
      </w:pPr>
      <w:r w:rsidRPr="00473058">
        <w:rPr>
          <w:rFonts w:ascii="Times New Roman" w:eastAsia="Times New Roman" w:hAnsi="Times New Roman" w:cs="Times New Roman"/>
          <w:b/>
          <w:sz w:val="24"/>
          <w:szCs w:val="24"/>
        </w:rPr>
        <w:t>ТЕХНІЧНА СПЕЦИФІКАЦІЯ</w:t>
      </w:r>
    </w:p>
    <w:p w14:paraId="0000001D" w14:textId="1154A50D" w:rsidR="005328E1" w:rsidRPr="00473058" w:rsidRDefault="00E11BAD" w:rsidP="00473058">
      <w:pPr>
        <w:spacing w:after="0" w:line="240" w:lineRule="auto"/>
        <w:jc w:val="center"/>
        <w:rPr>
          <w:rFonts w:ascii="Times New Roman" w:eastAsia="Times New Roman" w:hAnsi="Times New Roman" w:cs="Times New Roman"/>
          <w:color w:val="000000"/>
          <w:sz w:val="24"/>
          <w:szCs w:val="24"/>
          <w:highlight w:val="white"/>
        </w:rPr>
      </w:pPr>
      <w:r w:rsidRPr="00473058">
        <w:rPr>
          <w:rFonts w:ascii="Times New Roman" w:eastAsia="Times New Roman" w:hAnsi="Times New Roman" w:cs="Times New Roman"/>
          <w:color w:val="000000"/>
          <w:sz w:val="24"/>
          <w:szCs w:val="24"/>
          <w:highlight w:val="white"/>
        </w:rPr>
        <w:t>(інформація про необхідні технічні, якісні та кількісні характеристики предмета закупівлі та опис предмета закупівлі)</w:t>
      </w:r>
    </w:p>
    <w:p w14:paraId="11435697" w14:textId="77777777" w:rsidR="00473058" w:rsidRPr="00473058" w:rsidRDefault="00473058" w:rsidP="00473058">
      <w:pPr>
        <w:spacing w:after="0"/>
        <w:ind w:hanging="2"/>
        <w:jc w:val="center"/>
        <w:rPr>
          <w:rFonts w:ascii="Times New Roman" w:hAnsi="Times New Roman" w:cs="Times New Roman"/>
          <w:b/>
          <w:color w:val="000000"/>
          <w:sz w:val="24"/>
          <w:szCs w:val="24"/>
        </w:rPr>
      </w:pPr>
      <w:r w:rsidRPr="00473058">
        <w:rPr>
          <w:rFonts w:ascii="Times New Roman" w:hAnsi="Times New Roman" w:cs="Times New Roman"/>
          <w:b/>
          <w:color w:val="000000"/>
          <w:sz w:val="24"/>
          <w:szCs w:val="24"/>
        </w:rPr>
        <w:t>ДК 021:2015:85140000-2 Послуги у сфері охорони здоров’я різні</w:t>
      </w:r>
    </w:p>
    <w:p w14:paraId="5F5D99F9" w14:textId="77777777" w:rsidR="00473058" w:rsidRPr="00473058" w:rsidRDefault="00473058" w:rsidP="00473058">
      <w:pPr>
        <w:spacing w:after="0"/>
        <w:ind w:hanging="2"/>
        <w:jc w:val="center"/>
        <w:rPr>
          <w:rFonts w:ascii="Times New Roman" w:hAnsi="Times New Roman" w:cs="Times New Roman"/>
          <w:b/>
          <w:color w:val="000000"/>
          <w:sz w:val="24"/>
          <w:szCs w:val="24"/>
        </w:rPr>
      </w:pPr>
      <w:r w:rsidRPr="00473058">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 </w:t>
      </w:r>
    </w:p>
    <w:p w14:paraId="11CE6377" w14:textId="77777777" w:rsidR="00473058" w:rsidRPr="00473058" w:rsidRDefault="00473058" w:rsidP="00473058">
      <w:pPr>
        <w:spacing w:after="0"/>
        <w:ind w:hanging="2"/>
        <w:jc w:val="center"/>
        <w:rPr>
          <w:rFonts w:ascii="Times New Roman" w:hAnsi="Times New Roman" w:cs="Times New Roman"/>
          <w:b/>
          <w:sz w:val="24"/>
          <w:szCs w:val="24"/>
        </w:rPr>
      </w:pPr>
      <w:r w:rsidRPr="00473058">
        <w:rPr>
          <w:rFonts w:ascii="Times New Roman" w:hAnsi="Times New Roman" w:cs="Times New Roman"/>
          <w:b/>
          <w:sz w:val="24"/>
          <w:szCs w:val="24"/>
        </w:rPr>
        <w:t>Загальний опис предмету закупівлі</w:t>
      </w:r>
    </w:p>
    <w:p w14:paraId="35CA73F2" w14:textId="77777777" w:rsidR="00473058" w:rsidRPr="00473058" w:rsidRDefault="00473058" w:rsidP="00473058">
      <w:pPr>
        <w:spacing w:after="0"/>
        <w:ind w:hanging="2"/>
        <w:jc w:val="center"/>
        <w:rPr>
          <w:rFonts w:ascii="Times New Roman" w:hAnsi="Times New Roman" w:cs="Times New Roman"/>
          <w:bCs/>
          <w:color w:val="000000"/>
          <w:sz w:val="24"/>
          <w:szCs w:val="24"/>
        </w:rPr>
      </w:pPr>
    </w:p>
    <w:p w14:paraId="32CEC8BB" w14:textId="77777777" w:rsidR="00473058" w:rsidRPr="00473058" w:rsidRDefault="00473058" w:rsidP="00473058">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473058">
        <w:rPr>
          <w:rFonts w:ascii="Times New Roman" w:hAnsi="Times New Roman" w:cs="Times New Roman"/>
          <w:b/>
          <w:bCs/>
          <w:color w:val="000000"/>
          <w:sz w:val="24"/>
          <w:szCs w:val="24"/>
        </w:rPr>
        <w:t>Профілактика ВІЛ</w:t>
      </w:r>
      <w:r w:rsidRPr="00473058">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41F78227" w14:textId="77777777" w:rsidR="00473058" w:rsidRPr="00473058" w:rsidRDefault="00473058" w:rsidP="00473058">
      <w:pPr>
        <w:spacing w:after="0"/>
        <w:ind w:firstLine="540"/>
        <w:jc w:val="both"/>
        <w:rPr>
          <w:rFonts w:ascii="Times New Roman" w:eastAsia="Times New Roman" w:hAnsi="Times New Roman" w:cs="Times New Roman"/>
          <w:sz w:val="24"/>
          <w:szCs w:val="24"/>
        </w:rPr>
      </w:pPr>
      <w:r w:rsidRPr="00473058">
        <w:rPr>
          <w:rFonts w:ascii="Times New Roman" w:hAnsi="Times New Roman" w:cs="Times New Roman"/>
          <w:b/>
          <w:color w:val="000000"/>
        </w:rPr>
        <w:t xml:space="preserve">Місце надання </w:t>
      </w:r>
      <w:r w:rsidRPr="00473058">
        <w:rPr>
          <w:rFonts w:ascii="Times New Roman" w:hAnsi="Times New Roman" w:cs="Times New Roman"/>
          <w:b/>
        </w:rPr>
        <w:t>П</w:t>
      </w:r>
      <w:r w:rsidRPr="00473058">
        <w:rPr>
          <w:rFonts w:ascii="Times New Roman" w:hAnsi="Times New Roman" w:cs="Times New Roman"/>
          <w:b/>
          <w:color w:val="000000"/>
        </w:rPr>
        <w:t xml:space="preserve">ослуг: </w:t>
      </w:r>
      <w:r w:rsidRPr="00473058">
        <w:rPr>
          <w:rFonts w:ascii="Times New Roman" w:hAnsi="Times New Roman" w:cs="Times New Roman"/>
          <w:color w:val="000000"/>
        </w:rPr>
        <w:t>в межах території Тернопільської області</w:t>
      </w:r>
      <w:r w:rsidRPr="00473058">
        <w:rPr>
          <w:rFonts w:ascii="Times New Roman" w:eastAsia="Times New Roman" w:hAnsi="Times New Roman" w:cs="Times New Roman"/>
          <w:color w:val="000000"/>
          <w:sz w:val="24"/>
          <w:szCs w:val="24"/>
        </w:rPr>
        <w:t xml:space="preserve">, </w:t>
      </w:r>
      <w:r w:rsidRPr="00473058">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4F48F24D" w14:textId="77777777" w:rsidR="00473058" w:rsidRPr="00473058" w:rsidRDefault="00473058" w:rsidP="00473058">
      <w:pPr>
        <w:pBdr>
          <w:top w:val="nil"/>
          <w:left w:val="nil"/>
          <w:bottom w:val="nil"/>
          <w:right w:val="nil"/>
          <w:between w:val="nil"/>
        </w:pBdr>
        <w:spacing w:after="0"/>
        <w:ind w:firstLineChars="235" w:firstLine="566"/>
        <w:jc w:val="both"/>
        <w:rPr>
          <w:rFonts w:ascii="Times New Roman" w:eastAsia="Times New Roman" w:hAnsi="Times New Roman" w:cs="Times New Roman"/>
          <w:bCs/>
          <w:color w:val="000000"/>
          <w:sz w:val="24"/>
          <w:szCs w:val="24"/>
        </w:rPr>
      </w:pPr>
      <w:r w:rsidRPr="00473058">
        <w:rPr>
          <w:rFonts w:ascii="Times New Roman" w:hAnsi="Times New Roman" w:cs="Times New Roman"/>
          <w:b/>
          <w:color w:val="000000"/>
          <w:sz w:val="24"/>
          <w:szCs w:val="24"/>
        </w:rPr>
        <w:t>Строк надання послуг</w:t>
      </w:r>
      <w:r w:rsidRPr="00473058">
        <w:rPr>
          <w:rFonts w:ascii="Times New Roman" w:hAnsi="Times New Roman" w:cs="Times New Roman"/>
          <w:color w:val="000000"/>
          <w:sz w:val="24"/>
          <w:szCs w:val="24"/>
        </w:rPr>
        <w:t xml:space="preserve">: </w:t>
      </w:r>
      <w:r w:rsidRPr="00473058">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3C844F89" w14:textId="77777777" w:rsidR="00473058" w:rsidRPr="00473058" w:rsidRDefault="00473058" w:rsidP="00473058">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473058">
        <w:rPr>
          <w:rFonts w:ascii="Times New Roman" w:hAnsi="Times New Roman" w:cs="Times New Roman"/>
          <w:b/>
          <w:color w:val="000000"/>
          <w:sz w:val="24"/>
          <w:szCs w:val="24"/>
        </w:rPr>
        <w:t xml:space="preserve">Загальна кількість </w:t>
      </w:r>
      <w:r w:rsidRPr="00473058">
        <w:rPr>
          <w:rFonts w:ascii="Times New Roman" w:hAnsi="Times New Roman" w:cs="Times New Roman"/>
          <w:b/>
          <w:sz w:val="24"/>
          <w:szCs w:val="24"/>
        </w:rPr>
        <w:t>П</w:t>
      </w:r>
      <w:r w:rsidRPr="00473058">
        <w:rPr>
          <w:rFonts w:ascii="Times New Roman" w:hAnsi="Times New Roman" w:cs="Times New Roman"/>
          <w:b/>
          <w:color w:val="000000"/>
          <w:sz w:val="24"/>
          <w:szCs w:val="24"/>
        </w:rPr>
        <w:t xml:space="preserve">ослуг: </w:t>
      </w:r>
      <w:r w:rsidRPr="00473058">
        <w:rPr>
          <w:rFonts w:ascii="Times New Roman" w:hAnsi="Times New Roman" w:cs="Times New Roman"/>
          <w:b/>
          <w:sz w:val="24"/>
          <w:szCs w:val="24"/>
        </w:rPr>
        <w:t>39765 (тридцять дев’ять тисяч сiмсот шiстдесят п’ять )</w:t>
      </w:r>
    </w:p>
    <w:p w14:paraId="3AEC1343" w14:textId="12486D51" w:rsidR="00473058" w:rsidRPr="00473058" w:rsidRDefault="00473058" w:rsidP="00473058">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473058">
        <w:rPr>
          <w:rFonts w:ascii="Times New Roman" w:hAnsi="Times New Roman" w:cs="Times New Roman"/>
          <w:b/>
          <w:color w:val="000000"/>
          <w:sz w:val="24"/>
          <w:szCs w:val="24"/>
        </w:rPr>
        <w:t>Отримувачі послуг</w:t>
      </w:r>
      <w:r>
        <w:rPr>
          <w:rFonts w:ascii="Times New Roman" w:hAnsi="Times New Roman" w:cs="Times New Roman"/>
          <w:b/>
          <w:color w:val="000000"/>
          <w:sz w:val="24"/>
          <w:szCs w:val="24"/>
        </w:rPr>
        <w:t>:</w:t>
      </w:r>
      <w:r w:rsidRPr="00473058">
        <w:rPr>
          <w:rFonts w:ascii="Times New Roman" w:hAnsi="Times New Roman" w:cs="Times New Roman"/>
          <w:color w:val="333333"/>
          <w:sz w:val="24"/>
          <w:szCs w:val="24"/>
          <w:shd w:val="clear" w:color="auto" w:fill="FFFFFF"/>
        </w:rPr>
        <w:t xml:space="preserve"> </w:t>
      </w:r>
      <w:r w:rsidRPr="00473058">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0DABB8AD" w14:textId="77777777" w:rsidR="00473058" w:rsidRPr="00473058" w:rsidRDefault="00473058" w:rsidP="00473058">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473058">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0FD87554" w14:textId="77777777" w:rsidR="00473058" w:rsidRP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473058">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7E19DEFE" w14:textId="77777777" w:rsidR="00473058" w:rsidRP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473058">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418CC16A" w14:textId="167D1D27" w:rsid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8D42248" w14:textId="5D33F813" w:rsid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DC0DB87" w14:textId="5AB28FBA" w:rsid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0F40A991" w14:textId="3EB5CEBB" w:rsid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FC8B878" w14:textId="3259B9F2" w:rsid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373F5766" w14:textId="1408BFC5" w:rsid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EB1A8A2" w14:textId="709F0DF0" w:rsid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0E6AE25" w14:textId="4CB381F4" w:rsid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1D8D568B" w14:textId="77777777" w:rsidR="00473058" w:rsidRPr="00473058" w:rsidRDefault="00473058" w:rsidP="00473058">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4FE4E52F" w14:textId="3F0DDF9D" w:rsidR="00473058" w:rsidRPr="00473058" w:rsidRDefault="00473058" w:rsidP="00473058">
      <w:pPr>
        <w:pStyle w:val="ad"/>
        <w:jc w:val="right"/>
        <w:rPr>
          <w:rFonts w:ascii="Times New Roman" w:hAnsi="Times New Roman"/>
          <w:i/>
          <w:iCs/>
          <w:sz w:val="24"/>
          <w:szCs w:val="24"/>
        </w:rPr>
      </w:pPr>
      <w:r w:rsidRPr="00473058">
        <w:rPr>
          <w:rFonts w:ascii="Times New Roman" w:hAnsi="Times New Roman"/>
          <w:i/>
          <w:iCs/>
          <w:sz w:val="24"/>
          <w:szCs w:val="24"/>
        </w:rPr>
        <w:lastRenderedPageBreak/>
        <w:t>Таблиця 1 Технічної специфікації.</w:t>
      </w:r>
      <w:r>
        <w:rPr>
          <w:rFonts w:ascii="Times New Roman" w:hAnsi="Times New Roman"/>
          <w:i/>
          <w:iCs/>
          <w:sz w:val="24"/>
          <w:szCs w:val="24"/>
        </w:rPr>
        <w:t xml:space="preserve">   </w:t>
      </w:r>
    </w:p>
    <w:p w14:paraId="1B392893" w14:textId="637C9FDD" w:rsidR="00473058" w:rsidRPr="00473058" w:rsidRDefault="00473058" w:rsidP="00473058">
      <w:pPr>
        <w:pStyle w:val="ad"/>
        <w:jc w:val="right"/>
        <w:rPr>
          <w:rFonts w:ascii="Times New Roman" w:hAnsi="Times New Roman"/>
          <w:i/>
          <w:iCs/>
          <w:sz w:val="24"/>
          <w:szCs w:val="24"/>
        </w:rPr>
      </w:pPr>
      <w:r w:rsidRPr="00473058">
        <w:rPr>
          <w:rFonts w:ascii="Times New Roman" w:hAnsi="Times New Roman"/>
          <w:i/>
          <w:iCs/>
          <w:sz w:val="24"/>
          <w:szCs w:val="24"/>
        </w:rPr>
        <w:t xml:space="preserve">Інформація про найменування, зміст, місця надання, </w:t>
      </w:r>
      <w:r>
        <w:rPr>
          <w:rFonts w:ascii="Times New Roman" w:hAnsi="Times New Roman"/>
          <w:i/>
          <w:iCs/>
          <w:sz w:val="24"/>
          <w:szCs w:val="24"/>
        </w:rPr>
        <w:t xml:space="preserve">  </w:t>
      </w:r>
    </w:p>
    <w:p w14:paraId="7AD64379" w14:textId="77777777" w:rsidR="00473058" w:rsidRPr="00473058" w:rsidRDefault="00473058" w:rsidP="00473058">
      <w:pPr>
        <w:pStyle w:val="ad"/>
        <w:jc w:val="right"/>
        <w:rPr>
          <w:rFonts w:ascii="Times New Roman" w:hAnsi="Times New Roman"/>
          <w:i/>
          <w:iCs/>
          <w:sz w:val="24"/>
          <w:szCs w:val="24"/>
        </w:rPr>
      </w:pPr>
      <w:r w:rsidRPr="00473058">
        <w:rPr>
          <w:rFonts w:ascii="Times New Roman" w:hAnsi="Times New Roman"/>
          <w:i/>
          <w:iCs/>
          <w:sz w:val="24"/>
          <w:szCs w:val="24"/>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701"/>
        <w:gridCol w:w="5122"/>
        <w:gridCol w:w="1101"/>
        <w:gridCol w:w="1006"/>
        <w:gridCol w:w="1120"/>
      </w:tblGrid>
      <w:tr w:rsidR="00473058" w:rsidRPr="00473058" w14:paraId="6EF1060F" w14:textId="77777777" w:rsidTr="00473058">
        <w:trPr>
          <w:trHeight w:val="244"/>
        </w:trPr>
        <w:tc>
          <w:tcPr>
            <w:tcW w:w="421" w:type="dxa"/>
            <w:shd w:val="clear" w:color="auto" w:fill="auto"/>
          </w:tcPr>
          <w:p w14:paraId="08E78261" w14:textId="77777777" w:rsidR="00473058" w:rsidRPr="00473058" w:rsidRDefault="00473058" w:rsidP="00473058">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473058">
              <w:rPr>
                <w:rFonts w:ascii="Times New Roman" w:hAnsi="Times New Roman" w:cs="Times New Roman"/>
                <w:b/>
                <w:color w:val="000000"/>
                <w:sz w:val="24"/>
                <w:szCs w:val="24"/>
              </w:rPr>
              <w:t>№</w:t>
            </w:r>
          </w:p>
        </w:tc>
        <w:tc>
          <w:tcPr>
            <w:tcW w:w="1701" w:type="dxa"/>
            <w:shd w:val="clear" w:color="auto" w:fill="auto"/>
          </w:tcPr>
          <w:p w14:paraId="34817BCF" w14:textId="77777777" w:rsidR="00473058" w:rsidRPr="00473058" w:rsidRDefault="00473058" w:rsidP="00473058">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473058">
              <w:rPr>
                <w:rFonts w:ascii="Times New Roman" w:hAnsi="Times New Roman" w:cs="Times New Roman"/>
                <w:b/>
                <w:color w:val="000000"/>
                <w:sz w:val="24"/>
                <w:szCs w:val="24"/>
              </w:rPr>
              <w:t>Найменування послуг</w:t>
            </w:r>
          </w:p>
        </w:tc>
        <w:tc>
          <w:tcPr>
            <w:tcW w:w="5122" w:type="dxa"/>
            <w:shd w:val="clear" w:color="auto" w:fill="auto"/>
          </w:tcPr>
          <w:p w14:paraId="6677935B" w14:textId="77777777" w:rsidR="00473058" w:rsidRPr="00473058" w:rsidRDefault="00473058" w:rsidP="00473058">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473058">
              <w:rPr>
                <w:rFonts w:ascii="Times New Roman" w:hAnsi="Times New Roman" w:cs="Times New Roman"/>
                <w:b/>
                <w:color w:val="000000"/>
                <w:sz w:val="24"/>
                <w:szCs w:val="24"/>
              </w:rPr>
              <w:t>Зміст послуг</w:t>
            </w:r>
          </w:p>
        </w:tc>
        <w:tc>
          <w:tcPr>
            <w:tcW w:w="1101" w:type="dxa"/>
            <w:shd w:val="clear" w:color="auto" w:fill="auto"/>
          </w:tcPr>
          <w:p w14:paraId="145CFE20" w14:textId="77777777" w:rsidR="00473058" w:rsidRPr="00473058" w:rsidRDefault="00473058" w:rsidP="00473058">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473058">
              <w:rPr>
                <w:rFonts w:ascii="Times New Roman" w:hAnsi="Times New Roman" w:cs="Times New Roman"/>
                <w:b/>
                <w:color w:val="000000"/>
                <w:sz w:val="24"/>
                <w:szCs w:val="24"/>
              </w:rPr>
              <w:t>Обсяг послуг (кількість послуг)</w:t>
            </w:r>
          </w:p>
        </w:tc>
        <w:tc>
          <w:tcPr>
            <w:tcW w:w="1006" w:type="dxa"/>
          </w:tcPr>
          <w:p w14:paraId="4E8DD2F6" w14:textId="77777777" w:rsidR="00473058" w:rsidRPr="00473058" w:rsidRDefault="00473058" w:rsidP="00473058">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473058">
              <w:rPr>
                <w:rFonts w:ascii="Times New Roman" w:hAnsi="Times New Roman" w:cs="Times New Roman"/>
                <w:b/>
                <w:color w:val="000000"/>
                <w:sz w:val="24"/>
                <w:szCs w:val="24"/>
              </w:rPr>
              <w:t>Розрахункова кількість на 1 півріччя 2025 року</w:t>
            </w:r>
          </w:p>
        </w:tc>
        <w:tc>
          <w:tcPr>
            <w:tcW w:w="1120" w:type="dxa"/>
          </w:tcPr>
          <w:p w14:paraId="31E31031" w14:textId="77777777" w:rsidR="00473058" w:rsidRPr="00473058" w:rsidRDefault="00473058" w:rsidP="00473058">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473058">
              <w:rPr>
                <w:rFonts w:ascii="Times New Roman" w:hAnsi="Times New Roman" w:cs="Times New Roman"/>
                <w:b/>
                <w:color w:val="000000"/>
                <w:sz w:val="24"/>
                <w:szCs w:val="24"/>
              </w:rPr>
              <w:t>Тривалість надання (орієнтовна)</w:t>
            </w:r>
          </w:p>
        </w:tc>
      </w:tr>
      <w:tr w:rsidR="00473058" w:rsidRPr="00473058" w14:paraId="48F71F60" w14:textId="77777777" w:rsidTr="00473058">
        <w:trPr>
          <w:trHeight w:val="699"/>
        </w:trPr>
        <w:tc>
          <w:tcPr>
            <w:tcW w:w="421" w:type="dxa"/>
            <w:shd w:val="clear" w:color="auto" w:fill="auto"/>
          </w:tcPr>
          <w:p w14:paraId="2F825A9F" w14:textId="77777777" w:rsidR="00473058" w:rsidRPr="00473058" w:rsidRDefault="00473058" w:rsidP="00473058">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1</w:t>
            </w:r>
          </w:p>
        </w:tc>
        <w:tc>
          <w:tcPr>
            <w:tcW w:w="1701" w:type="dxa"/>
            <w:shd w:val="clear" w:color="auto" w:fill="auto"/>
          </w:tcPr>
          <w:p w14:paraId="36DB5244" w14:textId="77777777" w:rsidR="00473058" w:rsidRPr="00473058" w:rsidRDefault="00473058" w:rsidP="00473058">
            <w:pPr>
              <w:pBdr>
                <w:top w:val="nil"/>
                <w:left w:val="nil"/>
                <w:bottom w:val="nil"/>
                <w:right w:val="nil"/>
                <w:between w:val="nil"/>
              </w:pBdr>
              <w:spacing w:after="0"/>
              <w:ind w:right="-7"/>
              <w:rPr>
                <w:rFonts w:ascii="Times New Roman" w:hAnsi="Times New Roman" w:cs="Times New Roman"/>
                <w:color w:val="000000"/>
                <w:sz w:val="24"/>
                <w:szCs w:val="24"/>
              </w:rPr>
            </w:pPr>
            <w:r w:rsidRPr="00473058">
              <w:rPr>
                <w:rFonts w:ascii="Times New Roman" w:hAnsi="Times New Roman" w:cs="Times New Roman"/>
                <w:color w:val="000000"/>
                <w:sz w:val="24"/>
                <w:szCs w:val="24"/>
              </w:rPr>
              <w:t>Послуги тестування на ВІЛ</w:t>
            </w:r>
          </w:p>
        </w:tc>
        <w:tc>
          <w:tcPr>
            <w:tcW w:w="5122" w:type="dxa"/>
            <w:shd w:val="clear" w:color="auto" w:fill="auto"/>
            <w:vAlign w:val="center"/>
          </w:tcPr>
          <w:p w14:paraId="16EFBFA4"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0697AE41" w14:textId="77777777" w:rsidR="00473058" w:rsidRPr="00473058" w:rsidRDefault="00473058" w:rsidP="00473058">
            <w:pPr>
              <w:pStyle w:val="rvps2"/>
              <w:shd w:val="clear" w:color="auto" w:fill="FFFFFF"/>
              <w:spacing w:before="0" w:beforeAutospacing="0" w:after="0" w:afterAutospacing="0"/>
              <w:ind w:firstLine="450"/>
              <w:jc w:val="both"/>
              <w:rPr>
                <w:rFonts w:eastAsia="Calibri"/>
                <w:b/>
                <w:i/>
                <w:color w:val="000000"/>
              </w:rPr>
            </w:pPr>
            <w:r w:rsidRPr="00473058">
              <w:rPr>
                <w:rFonts w:eastAsia="Calibri"/>
                <w:b/>
                <w:i/>
                <w:color w:val="000000"/>
              </w:rPr>
              <w:t>Послуга включає:</w:t>
            </w:r>
          </w:p>
          <w:p w14:paraId="0404A585"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414E91BE"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7E3A093A"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1380E2CB"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мотиваційне консультування щодо залучення до ПТВ сексуальних та ін’єкційних партнерів отримувачів послуг.</w:t>
            </w:r>
          </w:p>
          <w:p w14:paraId="52894ECD"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b/>
                <w:i/>
                <w:color w:val="000000"/>
              </w:rPr>
              <w:t>Місця надання послуги:</w:t>
            </w:r>
            <w:r w:rsidRPr="00473058">
              <w:rPr>
                <w:rFonts w:eastAsia="Calibri"/>
                <w:color w:val="000000"/>
              </w:rPr>
              <w:t xml:space="preserve"> стаціонарні ПНП, мобільні ПНП, заклади охорони здоров’я</w:t>
            </w:r>
          </w:p>
        </w:tc>
        <w:tc>
          <w:tcPr>
            <w:tcW w:w="1101" w:type="dxa"/>
            <w:shd w:val="clear" w:color="auto" w:fill="auto"/>
          </w:tcPr>
          <w:p w14:paraId="78A0EC21"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3000</w:t>
            </w:r>
          </w:p>
        </w:tc>
        <w:tc>
          <w:tcPr>
            <w:tcW w:w="1006" w:type="dxa"/>
          </w:tcPr>
          <w:p w14:paraId="508FB023"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1</w:t>
            </w:r>
          </w:p>
        </w:tc>
        <w:tc>
          <w:tcPr>
            <w:tcW w:w="1120" w:type="dxa"/>
          </w:tcPr>
          <w:p w14:paraId="33651C30"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30 хв.</w:t>
            </w:r>
          </w:p>
        </w:tc>
      </w:tr>
      <w:tr w:rsidR="00473058" w:rsidRPr="00473058" w14:paraId="6EADBB76" w14:textId="77777777" w:rsidTr="00473058">
        <w:trPr>
          <w:trHeight w:val="699"/>
        </w:trPr>
        <w:tc>
          <w:tcPr>
            <w:tcW w:w="421" w:type="dxa"/>
            <w:shd w:val="clear" w:color="auto" w:fill="auto"/>
          </w:tcPr>
          <w:p w14:paraId="4B7B79B8" w14:textId="77777777" w:rsidR="00473058" w:rsidRPr="00473058" w:rsidRDefault="00473058" w:rsidP="00473058">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2</w:t>
            </w:r>
          </w:p>
        </w:tc>
        <w:tc>
          <w:tcPr>
            <w:tcW w:w="1701" w:type="dxa"/>
            <w:shd w:val="clear" w:color="auto" w:fill="auto"/>
          </w:tcPr>
          <w:p w14:paraId="5AF96B7F" w14:textId="77777777" w:rsidR="00473058" w:rsidRPr="00473058" w:rsidRDefault="00473058" w:rsidP="00473058">
            <w:pPr>
              <w:pBdr>
                <w:top w:val="nil"/>
                <w:left w:val="nil"/>
                <w:bottom w:val="nil"/>
                <w:right w:val="nil"/>
                <w:between w:val="nil"/>
              </w:pBdr>
              <w:spacing w:after="0"/>
              <w:ind w:right="-7"/>
              <w:rPr>
                <w:rFonts w:ascii="Times New Roman" w:hAnsi="Times New Roman" w:cs="Times New Roman"/>
                <w:color w:val="000000"/>
                <w:sz w:val="24"/>
                <w:szCs w:val="24"/>
              </w:rPr>
            </w:pPr>
            <w:r w:rsidRPr="00473058">
              <w:rPr>
                <w:rFonts w:ascii="Times New Roman" w:hAnsi="Times New Roman" w:cs="Times New Roman"/>
                <w:color w:val="000000"/>
                <w:sz w:val="24"/>
                <w:szCs w:val="24"/>
              </w:rPr>
              <w:t>Надання цільових інформаційних, освітніх та комунікаційних послуг</w:t>
            </w:r>
          </w:p>
        </w:tc>
        <w:tc>
          <w:tcPr>
            <w:tcW w:w="5122" w:type="dxa"/>
            <w:shd w:val="clear" w:color="auto" w:fill="auto"/>
            <w:vAlign w:val="center"/>
          </w:tcPr>
          <w:p w14:paraId="2D9DD74E"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1B59A1F5"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b/>
                <w:i/>
                <w:color w:val="000000"/>
              </w:rPr>
            </w:pPr>
            <w:r w:rsidRPr="00473058">
              <w:rPr>
                <w:rFonts w:ascii="Times New Roman" w:eastAsia="Calibri" w:hAnsi="Times New Roman" w:cs="Times New Roman"/>
                <w:b/>
                <w:i/>
                <w:color w:val="000000"/>
              </w:rPr>
              <w:t>Послуга включає:</w:t>
            </w:r>
          </w:p>
          <w:p w14:paraId="58A6E694"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консультування з проведенням оцінки поведінкових ризиків, пов’язаних з веденням </w:t>
            </w:r>
            <w:r w:rsidRPr="00473058">
              <w:rPr>
                <w:rFonts w:ascii="Times New Roman" w:eastAsia="Calibri" w:hAnsi="Times New Roman" w:cs="Times New Roman"/>
                <w:color w:val="000000"/>
              </w:rPr>
              <w:lastRenderedPageBreak/>
              <w:t>ризикованих сексуальних та ін’єкційних практик;</w:t>
            </w:r>
          </w:p>
          <w:p w14:paraId="15E8ACE9"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1A3E24C3"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консультування щодо заходів зі зменшення шкоди, пов’язаної з вживанням психоактивних речовин (далі - ПАР);</w:t>
            </w:r>
          </w:p>
          <w:p w14:paraId="5D151691"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консультування з питань замісної підтримувальної терапії;</w:t>
            </w:r>
          </w:p>
          <w:p w14:paraId="0D0FAEB1"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консультування з профілактики передозувань ПАР та надання невідкладної допомоги;</w:t>
            </w:r>
          </w:p>
          <w:p w14:paraId="2DAD7300"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консультування з питань репродуктивного та сексуального здоров’я;</w:t>
            </w:r>
          </w:p>
          <w:p w14:paraId="72219167"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консультування з питань попередження гендерного насильства;</w:t>
            </w:r>
          </w:p>
          <w:p w14:paraId="0CD4046C"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мотиваційне консультування щодо проходження тестування на ВІЛ;</w:t>
            </w:r>
          </w:p>
          <w:p w14:paraId="3CBA5B35"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консультування щодо переваг раннього початку лікування та перебування під медичним наглядом в разі інфікування ВІЛ;</w:t>
            </w:r>
          </w:p>
          <w:p w14:paraId="5449CE07"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2E71D137"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видача безкоштовних інформаційних та довідкових матеріалів.</w:t>
            </w:r>
          </w:p>
          <w:p w14:paraId="5F73E952"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b/>
                <w:i/>
                <w:color w:val="000000"/>
              </w:rPr>
              <w:t>Місця надання послуги:</w:t>
            </w:r>
            <w:r w:rsidRPr="00473058">
              <w:rPr>
                <w:rFonts w:ascii="Times New Roman" w:eastAsia="Calibri" w:hAnsi="Times New Roman" w:cs="Times New Roman"/>
                <w:color w:val="000000"/>
              </w:rPr>
              <w:t xml:space="preserve"> стаціонарні ПНП, мобільні ПНП, аутріч-маршрути.</w:t>
            </w:r>
          </w:p>
        </w:tc>
        <w:tc>
          <w:tcPr>
            <w:tcW w:w="1101" w:type="dxa"/>
            <w:shd w:val="clear" w:color="auto" w:fill="auto"/>
          </w:tcPr>
          <w:p w14:paraId="7CCACD6C"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lastRenderedPageBreak/>
              <w:t>15000</w:t>
            </w:r>
          </w:p>
        </w:tc>
        <w:tc>
          <w:tcPr>
            <w:tcW w:w="1006" w:type="dxa"/>
          </w:tcPr>
          <w:p w14:paraId="0B3791E3"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5</w:t>
            </w:r>
          </w:p>
        </w:tc>
        <w:tc>
          <w:tcPr>
            <w:tcW w:w="1120" w:type="dxa"/>
          </w:tcPr>
          <w:p w14:paraId="6DE4696F"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30 хв.</w:t>
            </w:r>
          </w:p>
        </w:tc>
      </w:tr>
      <w:tr w:rsidR="00473058" w:rsidRPr="00473058" w14:paraId="168AF860" w14:textId="77777777" w:rsidTr="00473058">
        <w:trPr>
          <w:trHeight w:val="699"/>
        </w:trPr>
        <w:tc>
          <w:tcPr>
            <w:tcW w:w="421" w:type="dxa"/>
            <w:shd w:val="clear" w:color="auto" w:fill="auto"/>
          </w:tcPr>
          <w:p w14:paraId="19FD8CB0" w14:textId="77777777" w:rsidR="00473058" w:rsidRPr="00473058" w:rsidRDefault="00473058" w:rsidP="00473058">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3</w:t>
            </w:r>
          </w:p>
        </w:tc>
        <w:tc>
          <w:tcPr>
            <w:tcW w:w="1701" w:type="dxa"/>
            <w:shd w:val="clear" w:color="auto" w:fill="auto"/>
          </w:tcPr>
          <w:p w14:paraId="2F0B084A" w14:textId="77777777" w:rsidR="00473058" w:rsidRPr="00473058" w:rsidRDefault="00473058" w:rsidP="00473058">
            <w:pPr>
              <w:pBdr>
                <w:top w:val="nil"/>
                <w:left w:val="nil"/>
                <w:bottom w:val="nil"/>
                <w:right w:val="nil"/>
                <w:between w:val="nil"/>
              </w:pBdr>
              <w:spacing w:after="0"/>
              <w:ind w:right="-7"/>
              <w:rPr>
                <w:rFonts w:ascii="Times New Roman" w:hAnsi="Times New Roman" w:cs="Times New Roman"/>
                <w:color w:val="000000"/>
                <w:sz w:val="24"/>
                <w:szCs w:val="24"/>
              </w:rPr>
            </w:pPr>
            <w:r w:rsidRPr="00473058">
              <w:rPr>
                <w:rFonts w:ascii="Times New Roman" w:hAnsi="Times New Roman" w:cs="Times New Roman"/>
                <w:color w:val="000000"/>
                <w:sz w:val="24"/>
                <w:szCs w:val="24"/>
              </w:rPr>
              <w:t>Скринінг на туберкульоз</w:t>
            </w:r>
          </w:p>
        </w:tc>
        <w:tc>
          <w:tcPr>
            <w:tcW w:w="5122" w:type="dxa"/>
            <w:shd w:val="clear" w:color="auto" w:fill="auto"/>
            <w:vAlign w:val="center"/>
          </w:tcPr>
          <w:p w14:paraId="5549DC3E"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0D931CCE" w14:textId="77777777" w:rsidR="00473058" w:rsidRPr="00473058" w:rsidRDefault="00473058" w:rsidP="00473058">
            <w:pPr>
              <w:pStyle w:val="rvps2"/>
              <w:shd w:val="clear" w:color="auto" w:fill="FFFFFF"/>
              <w:spacing w:before="0" w:beforeAutospacing="0" w:after="0" w:afterAutospacing="0"/>
              <w:ind w:firstLine="450"/>
              <w:jc w:val="both"/>
              <w:rPr>
                <w:rFonts w:eastAsia="Calibri"/>
                <w:b/>
                <w:i/>
                <w:color w:val="000000"/>
              </w:rPr>
            </w:pPr>
            <w:r w:rsidRPr="00473058">
              <w:rPr>
                <w:rFonts w:eastAsia="Calibri"/>
                <w:b/>
                <w:i/>
                <w:color w:val="000000"/>
              </w:rPr>
              <w:t>Послуга включає:</w:t>
            </w:r>
          </w:p>
          <w:p w14:paraId="5FC4BBFD"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196CB8BF"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мотиваційне консультування осіб з вираженими симптомами ТБ з метою залучення до медичних послуг;</w:t>
            </w:r>
          </w:p>
          <w:p w14:paraId="7AF83713"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направлення осіб з вираженими симптомами ТБ на діагностику;</w:t>
            </w:r>
          </w:p>
          <w:p w14:paraId="1F65BCE1"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надання консультації щодо профілактики ТБ.</w:t>
            </w:r>
          </w:p>
          <w:p w14:paraId="1D0BC9A6"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b/>
                <w:i/>
                <w:color w:val="000000"/>
              </w:rPr>
              <w:t xml:space="preserve">Місця надання послуги: </w:t>
            </w:r>
            <w:r w:rsidRPr="00473058">
              <w:rPr>
                <w:color w:val="000000"/>
              </w:rPr>
              <w:t>стаціонарні ПНП, мобільні ПНП, аутріч-маршрути.</w:t>
            </w:r>
          </w:p>
        </w:tc>
        <w:tc>
          <w:tcPr>
            <w:tcW w:w="1101" w:type="dxa"/>
            <w:shd w:val="clear" w:color="auto" w:fill="auto"/>
          </w:tcPr>
          <w:p w14:paraId="6843AAD6"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3000</w:t>
            </w:r>
          </w:p>
        </w:tc>
        <w:tc>
          <w:tcPr>
            <w:tcW w:w="1006" w:type="dxa"/>
          </w:tcPr>
          <w:p w14:paraId="06FDC32A"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1</w:t>
            </w:r>
          </w:p>
        </w:tc>
        <w:tc>
          <w:tcPr>
            <w:tcW w:w="1120" w:type="dxa"/>
          </w:tcPr>
          <w:p w14:paraId="5034D98E"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15 хв.</w:t>
            </w:r>
          </w:p>
        </w:tc>
      </w:tr>
      <w:tr w:rsidR="00473058" w:rsidRPr="00473058" w14:paraId="351A0A01" w14:textId="77777777" w:rsidTr="00473058">
        <w:trPr>
          <w:trHeight w:val="699"/>
        </w:trPr>
        <w:tc>
          <w:tcPr>
            <w:tcW w:w="421" w:type="dxa"/>
            <w:shd w:val="clear" w:color="auto" w:fill="auto"/>
          </w:tcPr>
          <w:p w14:paraId="6C6741E8" w14:textId="77777777" w:rsidR="00473058" w:rsidRPr="00473058" w:rsidRDefault="00473058" w:rsidP="00473058">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lastRenderedPageBreak/>
              <w:t>4</w:t>
            </w:r>
          </w:p>
        </w:tc>
        <w:tc>
          <w:tcPr>
            <w:tcW w:w="1701" w:type="dxa"/>
            <w:shd w:val="clear" w:color="auto" w:fill="auto"/>
          </w:tcPr>
          <w:p w14:paraId="5058429D" w14:textId="77777777" w:rsidR="00473058" w:rsidRPr="00473058" w:rsidRDefault="00473058" w:rsidP="00473058">
            <w:pPr>
              <w:pBdr>
                <w:top w:val="nil"/>
                <w:left w:val="nil"/>
                <w:bottom w:val="nil"/>
                <w:right w:val="nil"/>
                <w:between w:val="nil"/>
              </w:pBdr>
              <w:spacing w:after="0"/>
              <w:ind w:right="-7"/>
              <w:rPr>
                <w:rFonts w:ascii="Times New Roman" w:hAnsi="Times New Roman" w:cs="Times New Roman"/>
                <w:color w:val="000000"/>
                <w:sz w:val="24"/>
                <w:szCs w:val="24"/>
              </w:rPr>
            </w:pPr>
            <w:r w:rsidRPr="00473058">
              <w:rPr>
                <w:rFonts w:ascii="Times New Roman" w:hAnsi="Times New Roman" w:cs="Times New Roman"/>
                <w:color w:val="000000"/>
                <w:sz w:val="24"/>
                <w:szCs w:val="24"/>
              </w:rPr>
              <w:t>Розповсюдження   шприців, голок, презервативів та лубрикантів</w:t>
            </w:r>
          </w:p>
        </w:tc>
        <w:tc>
          <w:tcPr>
            <w:tcW w:w="5122" w:type="dxa"/>
            <w:shd w:val="clear" w:color="auto" w:fill="auto"/>
            <w:vAlign w:val="center"/>
          </w:tcPr>
          <w:p w14:paraId="65005913"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59661826"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До отримання послуги залучаються ЛВНІ.</w:t>
            </w:r>
          </w:p>
          <w:p w14:paraId="3CB95960" w14:textId="77777777" w:rsidR="00473058" w:rsidRPr="00473058" w:rsidRDefault="00473058" w:rsidP="00473058">
            <w:pPr>
              <w:pStyle w:val="rvps2"/>
              <w:shd w:val="clear" w:color="auto" w:fill="FFFFFF"/>
              <w:spacing w:before="0" w:beforeAutospacing="0" w:after="0" w:afterAutospacing="0"/>
              <w:ind w:firstLine="450"/>
              <w:jc w:val="both"/>
              <w:rPr>
                <w:rFonts w:eastAsia="Calibri"/>
                <w:b/>
                <w:i/>
                <w:color w:val="000000"/>
              </w:rPr>
            </w:pPr>
            <w:r w:rsidRPr="00473058">
              <w:rPr>
                <w:rFonts w:eastAsia="Calibri"/>
                <w:b/>
                <w:i/>
                <w:color w:val="000000"/>
              </w:rPr>
              <w:t>Послуга включає:</w:t>
            </w:r>
          </w:p>
          <w:p w14:paraId="2DA67D1C"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обмін або видачу шприців та голок, видачу спиртових серветок відповідно до потреб та розрахункових кількостей;</w:t>
            </w:r>
          </w:p>
          <w:p w14:paraId="671A6EB7"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7C16509F" w14:textId="77777777" w:rsidR="00473058" w:rsidRPr="00473058" w:rsidRDefault="00473058" w:rsidP="00473058">
            <w:pPr>
              <w:pStyle w:val="rvps2"/>
              <w:shd w:val="clear" w:color="auto" w:fill="FFFFFF"/>
              <w:spacing w:before="0" w:beforeAutospacing="0" w:after="0" w:afterAutospacing="0"/>
              <w:ind w:firstLine="450"/>
              <w:jc w:val="both"/>
              <w:rPr>
                <w:rFonts w:eastAsia="Calibri"/>
                <w:color w:val="000000"/>
              </w:rPr>
            </w:pPr>
            <w:r w:rsidRPr="00473058">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7F1FE469"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58A8BB5"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b/>
                <w:i/>
                <w:color w:val="000000"/>
              </w:rPr>
            </w:pPr>
            <w:r w:rsidRPr="00473058">
              <w:rPr>
                <w:rFonts w:ascii="Times New Roman" w:eastAsia="Calibri" w:hAnsi="Times New Roman" w:cs="Times New Roman"/>
                <w:b/>
                <w:i/>
                <w:color w:val="000000"/>
              </w:rPr>
              <w:t>Послуга включає:</w:t>
            </w:r>
          </w:p>
          <w:p w14:paraId="2F1E4019"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видачу презервативів, лубрикантів; </w:t>
            </w:r>
          </w:p>
          <w:p w14:paraId="368DD267"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79CD92A8"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5E801DAE"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b/>
                <w:i/>
                <w:color w:val="000000"/>
              </w:rPr>
              <w:t>Місця надання послуги:</w:t>
            </w:r>
            <w:r w:rsidRPr="00473058">
              <w:rPr>
                <w:rFonts w:ascii="Times New Roman" w:eastAsia="Calibri" w:hAnsi="Times New Roman" w:cs="Times New Roman"/>
                <w:color w:val="000000"/>
              </w:rPr>
              <w:t xml:space="preserve"> стаціонарні ПНП, мобільні ПНП, аутріч-маршрути.</w:t>
            </w:r>
          </w:p>
        </w:tc>
        <w:tc>
          <w:tcPr>
            <w:tcW w:w="1101" w:type="dxa"/>
            <w:shd w:val="clear" w:color="auto" w:fill="auto"/>
          </w:tcPr>
          <w:p w14:paraId="73FF96B7"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15000</w:t>
            </w:r>
          </w:p>
        </w:tc>
        <w:tc>
          <w:tcPr>
            <w:tcW w:w="1006" w:type="dxa"/>
          </w:tcPr>
          <w:p w14:paraId="2F45EA03"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5</w:t>
            </w:r>
          </w:p>
        </w:tc>
        <w:tc>
          <w:tcPr>
            <w:tcW w:w="1120" w:type="dxa"/>
          </w:tcPr>
          <w:p w14:paraId="282F2E90"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5 хв</w:t>
            </w:r>
          </w:p>
        </w:tc>
      </w:tr>
      <w:tr w:rsidR="00473058" w:rsidRPr="00473058" w14:paraId="4F7D5160" w14:textId="77777777" w:rsidTr="00473058">
        <w:trPr>
          <w:trHeight w:val="699"/>
        </w:trPr>
        <w:tc>
          <w:tcPr>
            <w:tcW w:w="421" w:type="dxa"/>
            <w:shd w:val="clear" w:color="auto" w:fill="auto"/>
          </w:tcPr>
          <w:p w14:paraId="42FE8AFA" w14:textId="77777777" w:rsidR="00473058" w:rsidRPr="00473058" w:rsidRDefault="00473058" w:rsidP="00473058">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5</w:t>
            </w:r>
          </w:p>
        </w:tc>
        <w:tc>
          <w:tcPr>
            <w:tcW w:w="1701" w:type="dxa"/>
            <w:shd w:val="clear" w:color="auto" w:fill="auto"/>
          </w:tcPr>
          <w:p w14:paraId="3A265EA7" w14:textId="77777777" w:rsidR="00473058" w:rsidRPr="00473058" w:rsidRDefault="00473058" w:rsidP="00473058">
            <w:pPr>
              <w:pBdr>
                <w:top w:val="nil"/>
                <w:left w:val="nil"/>
                <w:bottom w:val="nil"/>
                <w:right w:val="nil"/>
                <w:between w:val="nil"/>
              </w:pBdr>
              <w:spacing w:after="0"/>
              <w:ind w:right="-7"/>
              <w:rPr>
                <w:rFonts w:ascii="Times New Roman" w:hAnsi="Times New Roman" w:cs="Times New Roman"/>
                <w:color w:val="000000"/>
                <w:sz w:val="24"/>
                <w:szCs w:val="24"/>
              </w:rPr>
            </w:pPr>
            <w:r w:rsidRPr="00473058">
              <w:rPr>
                <w:rFonts w:ascii="Times New Roman" w:hAnsi="Times New Roman" w:cs="Times New Roman"/>
                <w:sz w:val="24"/>
                <w:szCs w:val="24"/>
              </w:rPr>
              <w:t xml:space="preserve">Послуги з надання цільових інформаційних, освітніх та комунікаційних послуг з доконтактної профілактики ВІЛ-інфекції </w:t>
            </w:r>
            <w:r w:rsidRPr="00473058">
              <w:rPr>
                <w:rFonts w:ascii="Times New Roman" w:hAnsi="Times New Roman" w:cs="Times New Roman"/>
                <w:sz w:val="24"/>
                <w:szCs w:val="24"/>
              </w:rPr>
              <w:lastRenderedPageBreak/>
              <w:t>(консультування)</w:t>
            </w:r>
          </w:p>
        </w:tc>
        <w:tc>
          <w:tcPr>
            <w:tcW w:w="5122" w:type="dxa"/>
            <w:shd w:val="clear" w:color="auto" w:fill="auto"/>
            <w:vAlign w:val="center"/>
          </w:tcPr>
          <w:p w14:paraId="6D0A1198"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lastRenderedPageBreak/>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3651E7C2"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ДКП призначається з метою профілактики інфікування ВІЛ людям, які мають високий ризик інфікування ВІЛ, у складі комбінованих </w:t>
            </w:r>
            <w:r w:rsidRPr="00473058">
              <w:rPr>
                <w:rFonts w:ascii="Times New Roman" w:eastAsia="Calibri" w:hAnsi="Times New Roman" w:cs="Times New Roman"/>
                <w:color w:val="000000"/>
              </w:rPr>
              <w:lastRenderedPageBreak/>
              <w:t>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7F34DAE9"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b/>
                <w:i/>
                <w:color w:val="000000"/>
              </w:rPr>
            </w:pPr>
            <w:r w:rsidRPr="00473058">
              <w:rPr>
                <w:rFonts w:ascii="Times New Roman" w:eastAsia="Calibri" w:hAnsi="Times New Roman" w:cs="Times New Roman"/>
                <w:b/>
                <w:i/>
                <w:color w:val="000000"/>
              </w:rPr>
              <w:t>Кожна послуга може включати наступні теми, але не обмежуватись:</w:t>
            </w:r>
          </w:p>
          <w:p w14:paraId="29BF09E4"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Доконтактна профілактика ВІЛ;</w:t>
            </w:r>
          </w:p>
          <w:p w14:paraId="20EB4360"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Критерії включення в ДКП. Кому рекомендовано прийом ДКП?;</w:t>
            </w:r>
          </w:p>
          <w:p w14:paraId="7C8481A7"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Кому не потрібно приймати ДКП?;  </w:t>
            </w:r>
          </w:p>
          <w:p w14:paraId="026EE453"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Ефективність прийому ДКП. Чи безпечна ДКП та які побічні дії при прийомі?</w:t>
            </w:r>
          </w:p>
          <w:p w14:paraId="7339F2FB"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Як розпочати прийом ДКП? </w:t>
            </w:r>
          </w:p>
          <w:p w14:paraId="112B752F"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Де отримати ДКП?</w:t>
            </w:r>
          </w:p>
          <w:p w14:paraId="4B3B4924"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ДКП та вагітність.</w:t>
            </w:r>
          </w:p>
          <w:p w14:paraId="3C71C557"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Як часто потрібно відвідувати лікаря, коли приймаєш ДКП? </w:t>
            </w:r>
          </w:p>
          <w:p w14:paraId="73AC7D95"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Що потрібно знати при необхідності припиненні прийому ДКП?</w:t>
            </w:r>
          </w:p>
          <w:p w14:paraId="3B5ABB4F"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Режими прийому та схеми ДКП, формування прихильності.</w:t>
            </w:r>
          </w:p>
          <w:p w14:paraId="22D09B0B" w14:textId="77777777" w:rsidR="00473058" w:rsidRPr="00473058" w:rsidRDefault="00473058" w:rsidP="00473058">
            <w:pPr>
              <w:pStyle w:val="afa"/>
              <w:pBdr>
                <w:top w:val="nil"/>
                <w:left w:val="nil"/>
                <w:bottom w:val="nil"/>
                <w:right w:val="nil"/>
                <w:between w:val="nil"/>
              </w:pBdr>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b/>
                <w:i/>
                <w:color w:val="000000"/>
              </w:rPr>
              <w:t>Місця надання послуги:</w:t>
            </w:r>
            <w:r w:rsidRPr="00473058">
              <w:rPr>
                <w:rFonts w:ascii="Times New Roman" w:eastAsia="Calibri" w:hAnsi="Times New Roman" w:cs="Times New Roman"/>
                <w:color w:val="000000"/>
              </w:rPr>
              <w:t xml:space="preserve"> стаціонарні ПНП, мобільні ПНП, аутріч-маршрути</w:t>
            </w:r>
          </w:p>
        </w:tc>
        <w:tc>
          <w:tcPr>
            <w:tcW w:w="1101" w:type="dxa"/>
            <w:shd w:val="clear" w:color="auto" w:fill="auto"/>
          </w:tcPr>
          <w:p w14:paraId="37D8CA91" w14:textId="77777777" w:rsidR="00473058" w:rsidRPr="00473058" w:rsidRDefault="00473058" w:rsidP="00473058">
            <w:pPr>
              <w:spacing w:after="0"/>
              <w:jc w:val="center"/>
              <w:rPr>
                <w:rFonts w:ascii="Times New Roman" w:hAnsi="Times New Roman" w:cs="Times New Roman"/>
                <w:sz w:val="24"/>
                <w:szCs w:val="24"/>
              </w:rPr>
            </w:pPr>
            <w:r w:rsidRPr="00473058">
              <w:rPr>
                <w:rFonts w:ascii="Times New Roman" w:hAnsi="Times New Roman" w:cs="Times New Roman"/>
                <w:sz w:val="24"/>
                <w:szCs w:val="24"/>
              </w:rPr>
              <w:lastRenderedPageBreak/>
              <w:t>3000</w:t>
            </w:r>
          </w:p>
          <w:p w14:paraId="12DFE0CA" w14:textId="77777777" w:rsidR="00473058" w:rsidRPr="00473058" w:rsidRDefault="00473058" w:rsidP="00473058">
            <w:pPr>
              <w:spacing w:after="0"/>
              <w:jc w:val="center"/>
              <w:rPr>
                <w:rFonts w:ascii="Times New Roman" w:hAnsi="Times New Roman" w:cs="Times New Roman"/>
                <w:color w:val="000000"/>
                <w:sz w:val="24"/>
                <w:szCs w:val="24"/>
              </w:rPr>
            </w:pPr>
          </w:p>
        </w:tc>
        <w:tc>
          <w:tcPr>
            <w:tcW w:w="1006" w:type="dxa"/>
          </w:tcPr>
          <w:p w14:paraId="31BF5D21"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themeColor="text1"/>
                <w:sz w:val="24"/>
                <w:szCs w:val="24"/>
              </w:rPr>
              <w:t>1</w:t>
            </w:r>
          </w:p>
        </w:tc>
        <w:tc>
          <w:tcPr>
            <w:tcW w:w="1120" w:type="dxa"/>
          </w:tcPr>
          <w:p w14:paraId="15649A3A" w14:textId="77777777" w:rsidR="00473058" w:rsidRPr="00473058" w:rsidRDefault="00473058" w:rsidP="00473058">
            <w:pPr>
              <w:spacing w:after="0"/>
              <w:jc w:val="center"/>
              <w:rPr>
                <w:rFonts w:ascii="Times New Roman" w:hAnsi="Times New Roman" w:cs="Times New Roman"/>
                <w:color w:val="000000" w:themeColor="text1"/>
                <w:sz w:val="24"/>
                <w:szCs w:val="24"/>
              </w:rPr>
            </w:pPr>
            <w:r w:rsidRPr="00473058">
              <w:rPr>
                <w:rFonts w:ascii="Times New Roman" w:hAnsi="Times New Roman" w:cs="Times New Roman"/>
                <w:color w:val="000000"/>
                <w:sz w:val="24"/>
                <w:szCs w:val="24"/>
              </w:rPr>
              <w:t>30 хв.</w:t>
            </w:r>
          </w:p>
        </w:tc>
      </w:tr>
      <w:tr w:rsidR="00473058" w:rsidRPr="00473058" w14:paraId="075641C4" w14:textId="77777777" w:rsidTr="00473058">
        <w:trPr>
          <w:trHeight w:val="699"/>
        </w:trPr>
        <w:tc>
          <w:tcPr>
            <w:tcW w:w="421" w:type="dxa"/>
            <w:shd w:val="clear" w:color="auto" w:fill="auto"/>
          </w:tcPr>
          <w:p w14:paraId="15A7B375" w14:textId="77777777" w:rsidR="00473058" w:rsidRPr="00473058" w:rsidRDefault="00473058" w:rsidP="00473058">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6</w:t>
            </w:r>
          </w:p>
        </w:tc>
        <w:tc>
          <w:tcPr>
            <w:tcW w:w="1701" w:type="dxa"/>
            <w:shd w:val="clear" w:color="auto" w:fill="auto"/>
          </w:tcPr>
          <w:p w14:paraId="5D9C5257" w14:textId="77777777" w:rsidR="00473058" w:rsidRPr="00473058" w:rsidRDefault="00473058" w:rsidP="00473058">
            <w:pPr>
              <w:pBdr>
                <w:top w:val="nil"/>
                <w:left w:val="nil"/>
                <w:bottom w:val="nil"/>
                <w:right w:val="nil"/>
                <w:between w:val="nil"/>
              </w:pBdr>
              <w:spacing w:after="0"/>
              <w:ind w:right="-7"/>
              <w:rPr>
                <w:rFonts w:ascii="Times New Roman" w:hAnsi="Times New Roman" w:cs="Times New Roman"/>
                <w:color w:val="000000"/>
                <w:sz w:val="24"/>
                <w:szCs w:val="24"/>
              </w:rPr>
            </w:pPr>
            <w:r w:rsidRPr="00473058">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5122" w:type="dxa"/>
            <w:shd w:val="clear" w:color="auto" w:fill="auto"/>
            <w:vAlign w:val="center"/>
          </w:tcPr>
          <w:p w14:paraId="510FAE58"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61A03E88"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b/>
                <w:i/>
                <w:color w:val="000000"/>
              </w:rPr>
            </w:pPr>
            <w:r w:rsidRPr="00473058">
              <w:rPr>
                <w:rFonts w:ascii="Times New Roman" w:eastAsia="Calibri" w:hAnsi="Times New Roman" w:cs="Times New Roman"/>
                <w:b/>
                <w:i/>
                <w:color w:val="000000"/>
              </w:rPr>
              <w:t>Критерії включення:</w:t>
            </w:r>
          </w:p>
          <w:p w14:paraId="5B8BDC11" w14:textId="77777777" w:rsidR="00473058" w:rsidRPr="00473058" w:rsidRDefault="00473058" w:rsidP="00473058">
            <w:pPr>
              <w:pStyle w:val="afa"/>
              <w:numPr>
                <w:ilvl w:val="0"/>
                <w:numId w:val="2"/>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Отримано ВІЛ-реактивний результат тестування на ВІЛ. </w:t>
            </w:r>
          </w:p>
          <w:p w14:paraId="1F867143" w14:textId="77777777" w:rsidR="00473058" w:rsidRPr="00473058" w:rsidRDefault="00473058" w:rsidP="00473058">
            <w:pPr>
              <w:pStyle w:val="afa"/>
              <w:numPr>
                <w:ilvl w:val="0"/>
                <w:numId w:val="2"/>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Отримувач послуг не залучений до кейс-менеджменту в інших програмах/проектах.</w:t>
            </w:r>
          </w:p>
          <w:p w14:paraId="03B3DF33" w14:textId="77777777" w:rsidR="00473058" w:rsidRPr="00473058" w:rsidRDefault="00473058" w:rsidP="00473058">
            <w:pPr>
              <w:pStyle w:val="afa"/>
              <w:numPr>
                <w:ilvl w:val="0"/>
                <w:numId w:val="2"/>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2686626C"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b/>
                <w:i/>
                <w:color w:val="000000"/>
              </w:rPr>
            </w:pPr>
            <w:r w:rsidRPr="00473058">
              <w:rPr>
                <w:rFonts w:ascii="Times New Roman" w:eastAsia="Calibri" w:hAnsi="Times New Roman" w:cs="Times New Roman"/>
                <w:b/>
                <w:i/>
                <w:color w:val="000000"/>
              </w:rPr>
              <w:t>Послуга 1 (одна) складається з двох етапів:</w:t>
            </w:r>
          </w:p>
          <w:p w14:paraId="0C7A9A3C" w14:textId="77777777" w:rsidR="00473058" w:rsidRPr="00473058" w:rsidRDefault="00473058" w:rsidP="00473058">
            <w:pPr>
              <w:pStyle w:val="afa"/>
              <w:numPr>
                <w:ilvl w:val="0"/>
                <w:numId w:val="1"/>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Доведення до медичного нагляду; </w:t>
            </w:r>
          </w:p>
          <w:p w14:paraId="567BB0D5" w14:textId="77777777" w:rsidR="00473058" w:rsidRPr="00473058" w:rsidRDefault="00473058" w:rsidP="00473058">
            <w:pPr>
              <w:pStyle w:val="afa"/>
              <w:numPr>
                <w:ilvl w:val="0"/>
                <w:numId w:val="1"/>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Призначення АРТ.</w:t>
            </w:r>
          </w:p>
          <w:p w14:paraId="623BCEB1"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b/>
                <w:i/>
                <w:color w:val="000000"/>
              </w:rPr>
              <w:t>Послуга вважається наданою</w:t>
            </w:r>
            <w:r w:rsidRPr="00473058">
              <w:rPr>
                <w:rFonts w:ascii="Times New Roman" w:eastAsia="Calibri" w:hAnsi="Times New Roman" w:cs="Times New Roman"/>
                <w:color w:val="000000"/>
              </w:rPr>
              <w:t xml:space="preserve"> за умови наявності підтвердження результату обстеження (талон 2) та початку терапії (талон 4). </w:t>
            </w:r>
          </w:p>
          <w:p w14:paraId="2B754B0C"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b/>
                <w:i/>
                <w:color w:val="000000"/>
              </w:rPr>
            </w:pPr>
            <w:r w:rsidRPr="00473058">
              <w:rPr>
                <w:rFonts w:ascii="Times New Roman" w:eastAsia="Calibri" w:hAnsi="Times New Roman" w:cs="Times New Roman"/>
                <w:b/>
                <w:i/>
                <w:color w:val="000000"/>
              </w:rPr>
              <w:t>Етапи надання послуги:</w:t>
            </w:r>
          </w:p>
          <w:p w14:paraId="4DCCD0AB" w14:textId="77777777" w:rsidR="00473058" w:rsidRPr="00473058" w:rsidRDefault="00473058" w:rsidP="00473058">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Супровід отримувача надавачем послуг для підтвердження діагнозу в ЗОЗ;</w:t>
            </w:r>
          </w:p>
          <w:p w14:paraId="456E0AA2" w14:textId="77777777" w:rsidR="00473058" w:rsidRPr="00473058" w:rsidRDefault="00473058" w:rsidP="00473058">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lastRenderedPageBreak/>
              <w:t xml:space="preserve">супровід отримувача для взяття під медичний нагляд в ЗОЗ; </w:t>
            </w:r>
          </w:p>
          <w:p w14:paraId="299AD2E0" w14:textId="77777777" w:rsidR="00473058" w:rsidRPr="00473058" w:rsidRDefault="00473058" w:rsidP="00473058">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мотиваційне консультування щодо АРТ та прихильності до прийому препаратів;</w:t>
            </w:r>
          </w:p>
          <w:p w14:paraId="3398B60A" w14:textId="77777777" w:rsidR="00473058" w:rsidRPr="00473058" w:rsidRDefault="00473058" w:rsidP="00473058">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супровід до ЗОЗ для призначення АРТ;</w:t>
            </w:r>
          </w:p>
          <w:p w14:paraId="048C6F3C" w14:textId="77777777" w:rsidR="00473058" w:rsidRPr="00473058" w:rsidRDefault="00473058" w:rsidP="00473058">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здійснення дзвінків отримувачу послуг з метою оцінки прихильності (рекомендовано);</w:t>
            </w:r>
          </w:p>
          <w:p w14:paraId="1A93FCDB" w14:textId="77777777" w:rsidR="00473058" w:rsidRPr="00473058" w:rsidRDefault="00473058" w:rsidP="00473058">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перенаправлення отримувача послуг в програму догляду і підтримки за згоди отримувача;</w:t>
            </w:r>
          </w:p>
          <w:p w14:paraId="3A582FE8" w14:textId="77777777" w:rsidR="00473058" w:rsidRPr="00473058" w:rsidRDefault="00473058" w:rsidP="00473058">
            <w:pPr>
              <w:pStyle w:val="afa"/>
              <w:numPr>
                <w:ilvl w:val="0"/>
                <w:numId w:val="3"/>
              </w:numPr>
              <w:shd w:val="clear" w:color="auto" w:fill="FFFFFF"/>
              <w:spacing w:before="0" w:beforeAutospacing="0" w:after="0" w:afterAutospacing="0"/>
              <w:jc w:val="both"/>
              <w:rPr>
                <w:rFonts w:ascii="Times New Roman" w:eastAsia="Calibri" w:hAnsi="Times New Roman" w:cs="Times New Roman"/>
                <w:color w:val="000000"/>
              </w:rPr>
            </w:pPr>
            <w:r w:rsidRPr="00473058">
              <w:rPr>
                <w:rFonts w:ascii="Times New Roman" w:eastAsia="Calibri" w:hAnsi="Times New Roman" w:cs="Times New Roman"/>
                <w:color w:val="000000"/>
              </w:rPr>
              <w:t>закриття випадку.</w:t>
            </w:r>
          </w:p>
          <w:p w14:paraId="6432A2A8"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hAnsi="Times New Roman" w:cs="Times New Roman"/>
                <w:color w:val="000000"/>
              </w:rPr>
            </w:pPr>
            <w:r w:rsidRPr="00473058">
              <w:rPr>
                <w:rFonts w:ascii="Times New Roman" w:eastAsia="Calibri" w:hAnsi="Times New Roman" w:cs="Times New Roman"/>
                <w:b/>
                <w:i/>
                <w:color w:val="000000"/>
              </w:rPr>
              <w:t>Місця надання послуги:</w:t>
            </w:r>
            <w:r w:rsidRPr="00473058">
              <w:rPr>
                <w:rFonts w:ascii="Times New Roman" w:eastAsia="Calibri" w:hAnsi="Times New Roman" w:cs="Times New Roman"/>
                <w:color w:val="000000"/>
              </w:rPr>
              <w:t xml:space="preserve"> стаціонарні ПНП, мобільні ПНП, аутріч-маршрути, заклади охорони здоров’я.</w:t>
            </w:r>
          </w:p>
        </w:tc>
        <w:tc>
          <w:tcPr>
            <w:tcW w:w="1101" w:type="dxa"/>
            <w:shd w:val="clear" w:color="auto" w:fill="auto"/>
          </w:tcPr>
          <w:p w14:paraId="0596FCE6" w14:textId="77777777" w:rsidR="00473058" w:rsidRPr="00473058" w:rsidRDefault="00473058" w:rsidP="00473058">
            <w:pPr>
              <w:spacing w:after="0"/>
              <w:jc w:val="center"/>
              <w:rPr>
                <w:rFonts w:ascii="Times New Roman" w:hAnsi="Times New Roman" w:cs="Times New Roman"/>
                <w:sz w:val="24"/>
                <w:szCs w:val="24"/>
              </w:rPr>
            </w:pPr>
            <w:r w:rsidRPr="00473058">
              <w:rPr>
                <w:rFonts w:ascii="Times New Roman" w:hAnsi="Times New Roman" w:cs="Times New Roman"/>
                <w:sz w:val="24"/>
                <w:szCs w:val="24"/>
              </w:rPr>
              <w:lastRenderedPageBreak/>
              <w:t>15</w:t>
            </w:r>
          </w:p>
          <w:p w14:paraId="0C70AC52" w14:textId="77777777" w:rsidR="00473058" w:rsidRPr="00473058" w:rsidRDefault="00473058" w:rsidP="00473058">
            <w:pPr>
              <w:spacing w:after="0"/>
              <w:jc w:val="center"/>
              <w:rPr>
                <w:rFonts w:ascii="Times New Roman" w:hAnsi="Times New Roman" w:cs="Times New Roman"/>
                <w:color w:val="000000"/>
                <w:sz w:val="24"/>
                <w:szCs w:val="24"/>
              </w:rPr>
            </w:pPr>
          </w:p>
        </w:tc>
        <w:tc>
          <w:tcPr>
            <w:tcW w:w="1006" w:type="dxa"/>
          </w:tcPr>
          <w:p w14:paraId="598F7212" w14:textId="77777777" w:rsidR="00473058" w:rsidRPr="00473058" w:rsidRDefault="00473058" w:rsidP="00473058">
            <w:pPr>
              <w:spacing w:after="0"/>
              <w:jc w:val="center"/>
              <w:rPr>
                <w:rFonts w:ascii="Times New Roman" w:hAnsi="Times New Roman" w:cs="Times New Roman"/>
                <w:color w:val="000000"/>
                <w:sz w:val="24"/>
                <w:szCs w:val="24"/>
              </w:rPr>
            </w:pPr>
            <w:r w:rsidRPr="00473058">
              <w:rPr>
                <w:rFonts w:ascii="Times New Roman" w:hAnsi="Times New Roman" w:cs="Times New Roman"/>
                <w:color w:val="000000" w:themeColor="text1"/>
                <w:sz w:val="24"/>
                <w:szCs w:val="24"/>
              </w:rPr>
              <w:t>1</w:t>
            </w:r>
          </w:p>
        </w:tc>
        <w:tc>
          <w:tcPr>
            <w:tcW w:w="1120" w:type="dxa"/>
          </w:tcPr>
          <w:p w14:paraId="6F1803CA" w14:textId="77777777" w:rsidR="00473058" w:rsidRPr="00473058" w:rsidRDefault="00473058" w:rsidP="00473058">
            <w:pPr>
              <w:spacing w:after="0"/>
              <w:jc w:val="center"/>
              <w:rPr>
                <w:rFonts w:ascii="Times New Roman" w:hAnsi="Times New Roman" w:cs="Times New Roman"/>
                <w:color w:val="000000" w:themeColor="text1"/>
                <w:sz w:val="24"/>
                <w:szCs w:val="24"/>
              </w:rPr>
            </w:pPr>
            <w:r w:rsidRPr="00473058">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473058" w:rsidRPr="00473058" w14:paraId="0B186D65" w14:textId="77777777" w:rsidTr="00473058">
        <w:trPr>
          <w:trHeight w:val="699"/>
        </w:trPr>
        <w:tc>
          <w:tcPr>
            <w:tcW w:w="421" w:type="dxa"/>
            <w:shd w:val="clear" w:color="auto" w:fill="auto"/>
          </w:tcPr>
          <w:p w14:paraId="1325A68A" w14:textId="77777777" w:rsidR="00473058" w:rsidRPr="00473058" w:rsidRDefault="00473058" w:rsidP="00473058">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473058">
              <w:rPr>
                <w:rFonts w:ascii="Times New Roman" w:hAnsi="Times New Roman" w:cs="Times New Roman"/>
                <w:color w:val="000000"/>
                <w:sz w:val="24"/>
                <w:szCs w:val="24"/>
              </w:rPr>
              <w:t>7</w:t>
            </w:r>
          </w:p>
        </w:tc>
        <w:tc>
          <w:tcPr>
            <w:tcW w:w="1701" w:type="dxa"/>
            <w:shd w:val="clear" w:color="auto" w:fill="auto"/>
          </w:tcPr>
          <w:p w14:paraId="2672C7AA" w14:textId="77777777" w:rsidR="00473058" w:rsidRPr="00473058" w:rsidRDefault="00473058" w:rsidP="00473058">
            <w:pPr>
              <w:pBdr>
                <w:top w:val="nil"/>
                <w:left w:val="nil"/>
                <w:bottom w:val="nil"/>
                <w:right w:val="nil"/>
                <w:between w:val="nil"/>
              </w:pBdr>
              <w:spacing w:after="0"/>
              <w:ind w:right="-7"/>
              <w:rPr>
                <w:rFonts w:ascii="Times New Roman" w:hAnsi="Times New Roman" w:cs="Times New Roman"/>
                <w:sz w:val="24"/>
                <w:szCs w:val="24"/>
              </w:rPr>
            </w:pPr>
            <w:r w:rsidRPr="00473058">
              <w:rPr>
                <w:rFonts w:ascii="Times New Roman" w:hAnsi="Times New Roman" w:cs="Times New Roman"/>
                <w:sz w:val="24"/>
                <w:szCs w:val="24"/>
              </w:rPr>
              <w:t>Послуги тестування на гепатит С</w:t>
            </w:r>
          </w:p>
        </w:tc>
        <w:tc>
          <w:tcPr>
            <w:tcW w:w="5122" w:type="dxa"/>
            <w:shd w:val="clear" w:color="auto" w:fill="auto"/>
          </w:tcPr>
          <w:p w14:paraId="1C627BD5"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09356144"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b/>
                <w:i/>
                <w:color w:val="000000"/>
              </w:rPr>
            </w:pPr>
            <w:r w:rsidRPr="00473058">
              <w:rPr>
                <w:rFonts w:ascii="Times New Roman" w:eastAsia="Calibri" w:hAnsi="Times New Roman" w:cs="Times New Roman"/>
                <w:b/>
                <w:i/>
                <w:color w:val="000000"/>
              </w:rPr>
              <w:t>Послуга включає:</w:t>
            </w:r>
          </w:p>
          <w:p w14:paraId="5FE11ABC"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Формування мотивації до тестування на гепатит С серед ЛВНІ;</w:t>
            </w:r>
          </w:p>
          <w:p w14:paraId="59CB7E81"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Дотестове інформування та післятестове консультування;</w:t>
            </w:r>
          </w:p>
          <w:p w14:paraId="6EC0FD64"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7CC5E00F"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Проведення самотестування з супроводом з використанням швидкого тесту на гепатит С відповідно до інструкції виробника;</w:t>
            </w:r>
          </w:p>
          <w:p w14:paraId="4E318DAB"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eastAsia="Calibri" w:hAnsi="Times New Roman" w:cs="Times New Roman"/>
                <w:color w:val="000000"/>
              </w:rPr>
            </w:pPr>
            <w:r w:rsidRPr="00473058">
              <w:rPr>
                <w:rFonts w:ascii="Times New Roman" w:eastAsia="Calibri" w:hAnsi="Times New Roman" w:cs="Times New Roman"/>
                <w:color w:val="000000"/>
              </w:rPr>
              <w:t xml:space="preserve">Перенаправлення до відповідних ЗОЗ в разі реактивного або невизначеного результату тестування.  </w:t>
            </w:r>
          </w:p>
          <w:p w14:paraId="5E14BA74" w14:textId="77777777" w:rsidR="00473058" w:rsidRPr="00473058" w:rsidRDefault="00473058" w:rsidP="00473058">
            <w:pPr>
              <w:pStyle w:val="afa"/>
              <w:shd w:val="clear" w:color="auto" w:fill="FFFFFF"/>
              <w:spacing w:before="0" w:beforeAutospacing="0" w:after="0" w:afterAutospacing="0"/>
              <w:ind w:firstLine="450"/>
              <w:jc w:val="both"/>
              <w:rPr>
                <w:rFonts w:ascii="Times New Roman" w:hAnsi="Times New Roman" w:cs="Times New Roman"/>
                <w:color w:val="000000" w:themeColor="text1"/>
              </w:rPr>
            </w:pPr>
            <w:r w:rsidRPr="00473058">
              <w:rPr>
                <w:rFonts w:ascii="Times New Roman" w:eastAsia="Calibri" w:hAnsi="Times New Roman" w:cs="Times New Roman"/>
                <w:b/>
                <w:i/>
                <w:color w:val="000000"/>
              </w:rPr>
              <w:t>Місця надання послуги:</w:t>
            </w:r>
            <w:r w:rsidRPr="00473058">
              <w:rPr>
                <w:rFonts w:ascii="Times New Roman" w:eastAsia="Calibri" w:hAnsi="Times New Roman" w:cs="Times New Roman"/>
                <w:color w:val="000000"/>
              </w:rPr>
              <w:t xml:space="preserve"> стаціонарні ПНП, мобільні ПНП,  заклади охорони здоров’я.</w:t>
            </w:r>
          </w:p>
        </w:tc>
        <w:tc>
          <w:tcPr>
            <w:tcW w:w="1101" w:type="dxa"/>
            <w:shd w:val="clear" w:color="auto" w:fill="auto"/>
          </w:tcPr>
          <w:p w14:paraId="5C41CC1B" w14:textId="77777777" w:rsidR="00473058" w:rsidRPr="00473058" w:rsidRDefault="00473058" w:rsidP="00473058">
            <w:pPr>
              <w:spacing w:after="0"/>
              <w:rPr>
                <w:rFonts w:ascii="Times New Roman" w:hAnsi="Times New Roman" w:cs="Times New Roman"/>
                <w:sz w:val="24"/>
                <w:szCs w:val="24"/>
              </w:rPr>
            </w:pPr>
            <w:r w:rsidRPr="00473058">
              <w:rPr>
                <w:rFonts w:ascii="Times New Roman" w:hAnsi="Times New Roman" w:cs="Times New Roman"/>
                <w:sz w:val="24"/>
                <w:szCs w:val="24"/>
              </w:rPr>
              <w:t>750</w:t>
            </w:r>
          </w:p>
          <w:p w14:paraId="63400B16" w14:textId="77777777" w:rsidR="00473058" w:rsidRPr="00473058" w:rsidRDefault="00473058" w:rsidP="00473058">
            <w:pPr>
              <w:spacing w:after="0"/>
              <w:jc w:val="center"/>
              <w:rPr>
                <w:rFonts w:ascii="Times New Roman" w:hAnsi="Times New Roman" w:cs="Times New Roman"/>
                <w:sz w:val="24"/>
                <w:szCs w:val="24"/>
              </w:rPr>
            </w:pPr>
          </w:p>
        </w:tc>
        <w:tc>
          <w:tcPr>
            <w:tcW w:w="1006" w:type="dxa"/>
          </w:tcPr>
          <w:p w14:paraId="2AF63EAF" w14:textId="77777777" w:rsidR="00473058" w:rsidRPr="00473058" w:rsidRDefault="00473058" w:rsidP="00473058">
            <w:pPr>
              <w:spacing w:after="0"/>
              <w:jc w:val="center"/>
              <w:rPr>
                <w:rFonts w:ascii="Times New Roman" w:hAnsi="Times New Roman" w:cs="Times New Roman"/>
                <w:color w:val="000000" w:themeColor="text1"/>
                <w:sz w:val="24"/>
                <w:szCs w:val="24"/>
              </w:rPr>
            </w:pPr>
            <w:r w:rsidRPr="00473058">
              <w:rPr>
                <w:rFonts w:ascii="Times New Roman" w:hAnsi="Times New Roman" w:cs="Times New Roman"/>
                <w:color w:val="000000" w:themeColor="text1"/>
                <w:sz w:val="24"/>
                <w:szCs w:val="24"/>
              </w:rPr>
              <w:t>1</w:t>
            </w:r>
          </w:p>
        </w:tc>
        <w:tc>
          <w:tcPr>
            <w:tcW w:w="1120" w:type="dxa"/>
          </w:tcPr>
          <w:p w14:paraId="43CF846F" w14:textId="77777777" w:rsidR="00473058" w:rsidRPr="00473058" w:rsidRDefault="00473058" w:rsidP="00473058">
            <w:pPr>
              <w:spacing w:after="0"/>
              <w:jc w:val="center"/>
              <w:rPr>
                <w:rFonts w:ascii="Times New Roman" w:hAnsi="Times New Roman" w:cs="Times New Roman"/>
                <w:color w:val="000000" w:themeColor="text1"/>
                <w:sz w:val="24"/>
                <w:szCs w:val="24"/>
              </w:rPr>
            </w:pPr>
            <w:r w:rsidRPr="00473058">
              <w:rPr>
                <w:rFonts w:ascii="Times New Roman" w:hAnsi="Times New Roman" w:cs="Times New Roman"/>
                <w:color w:val="000000" w:themeColor="text1"/>
                <w:sz w:val="24"/>
                <w:szCs w:val="24"/>
              </w:rPr>
              <w:t>30 хв.</w:t>
            </w:r>
          </w:p>
        </w:tc>
      </w:tr>
    </w:tbl>
    <w:p w14:paraId="40EDACC9" w14:textId="77777777" w:rsidR="00473058" w:rsidRDefault="00473058" w:rsidP="00473058">
      <w:pPr>
        <w:spacing w:after="0"/>
        <w:jc w:val="right"/>
        <w:rPr>
          <w:rFonts w:ascii="Times New Roman" w:hAnsi="Times New Roman" w:cs="Times New Roman"/>
          <w:i/>
          <w:iCs/>
          <w:color w:val="000000"/>
          <w:sz w:val="24"/>
          <w:szCs w:val="24"/>
        </w:rPr>
      </w:pPr>
    </w:p>
    <w:p w14:paraId="432971B7" w14:textId="4AA77D42" w:rsidR="00473058" w:rsidRPr="00473058" w:rsidRDefault="00473058" w:rsidP="00473058">
      <w:pPr>
        <w:spacing w:after="0"/>
        <w:jc w:val="right"/>
        <w:rPr>
          <w:rFonts w:ascii="Times New Roman" w:hAnsi="Times New Roman" w:cs="Times New Roman"/>
          <w:sz w:val="24"/>
          <w:szCs w:val="24"/>
        </w:rPr>
      </w:pPr>
      <w:r>
        <w:rPr>
          <w:rFonts w:ascii="Times New Roman" w:hAnsi="Times New Roman" w:cs="Times New Roman"/>
          <w:i/>
          <w:iCs/>
          <w:color w:val="000000"/>
          <w:sz w:val="24"/>
          <w:szCs w:val="24"/>
        </w:rPr>
        <w:t xml:space="preserve">   </w:t>
      </w:r>
      <w:r w:rsidRPr="00473058">
        <w:rPr>
          <w:rFonts w:ascii="Times New Roman" w:hAnsi="Times New Roman" w:cs="Times New Roman"/>
          <w:i/>
          <w:iCs/>
          <w:color w:val="000000"/>
          <w:sz w:val="24"/>
          <w:szCs w:val="24"/>
        </w:rPr>
        <w:t>Таблиця 2 Технічної специфікації.</w:t>
      </w:r>
    </w:p>
    <w:p w14:paraId="27FC51E6" w14:textId="77777777" w:rsidR="00473058" w:rsidRPr="00473058" w:rsidRDefault="00473058" w:rsidP="00473058">
      <w:pPr>
        <w:spacing w:after="0"/>
        <w:ind w:right="-142" w:firstLine="567"/>
        <w:jc w:val="right"/>
        <w:rPr>
          <w:rFonts w:ascii="Times New Roman" w:hAnsi="Times New Roman" w:cs="Times New Roman"/>
          <w:i/>
          <w:iCs/>
          <w:color w:val="000000"/>
          <w:sz w:val="24"/>
          <w:szCs w:val="24"/>
        </w:rPr>
      </w:pPr>
      <w:r w:rsidRPr="00473058">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473058" w:rsidRPr="00473058" w14:paraId="434A58B2" w14:textId="77777777" w:rsidTr="0029047D">
        <w:trPr>
          <w:trHeight w:val="336"/>
        </w:trPr>
        <w:tc>
          <w:tcPr>
            <w:tcW w:w="2839" w:type="dxa"/>
            <w:shd w:val="clear" w:color="auto" w:fill="auto"/>
            <w:vAlign w:val="center"/>
          </w:tcPr>
          <w:p w14:paraId="15DEA4EC" w14:textId="77777777" w:rsidR="00473058" w:rsidRPr="00473058" w:rsidRDefault="00473058" w:rsidP="00473058">
            <w:pPr>
              <w:tabs>
                <w:tab w:val="left" w:pos="0"/>
              </w:tabs>
              <w:spacing w:after="0"/>
              <w:ind w:right="-142"/>
              <w:jc w:val="center"/>
              <w:rPr>
                <w:rFonts w:ascii="Times New Roman" w:eastAsia="Cambria" w:hAnsi="Times New Roman" w:cs="Times New Roman"/>
                <w:sz w:val="24"/>
                <w:szCs w:val="24"/>
              </w:rPr>
            </w:pPr>
            <w:r w:rsidRPr="00473058">
              <w:rPr>
                <w:rFonts w:ascii="Times New Roman" w:eastAsia="Cambria" w:hAnsi="Times New Roman" w:cs="Times New Roman"/>
                <w:b/>
                <w:sz w:val="24"/>
                <w:szCs w:val="24"/>
              </w:rPr>
              <w:t>Шприци з голками</w:t>
            </w:r>
          </w:p>
        </w:tc>
        <w:tc>
          <w:tcPr>
            <w:tcW w:w="2557" w:type="dxa"/>
            <w:shd w:val="clear" w:color="auto" w:fill="auto"/>
            <w:vAlign w:val="center"/>
          </w:tcPr>
          <w:p w14:paraId="1969A656" w14:textId="77777777" w:rsidR="00473058" w:rsidRPr="00473058" w:rsidRDefault="00473058" w:rsidP="00473058">
            <w:pPr>
              <w:tabs>
                <w:tab w:val="left" w:pos="0"/>
              </w:tabs>
              <w:spacing w:after="0"/>
              <w:ind w:right="-142"/>
              <w:jc w:val="center"/>
              <w:rPr>
                <w:rFonts w:ascii="Times New Roman" w:eastAsia="Cambria" w:hAnsi="Times New Roman" w:cs="Times New Roman"/>
                <w:sz w:val="24"/>
                <w:szCs w:val="24"/>
              </w:rPr>
            </w:pPr>
            <w:r w:rsidRPr="00473058">
              <w:rPr>
                <w:rFonts w:ascii="Times New Roman" w:eastAsia="Cambria" w:hAnsi="Times New Roman" w:cs="Times New Roman"/>
                <w:b/>
                <w:sz w:val="24"/>
                <w:szCs w:val="24"/>
              </w:rPr>
              <w:t>Спиртові серветки</w:t>
            </w:r>
          </w:p>
        </w:tc>
        <w:tc>
          <w:tcPr>
            <w:tcW w:w="2558" w:type="dxa"/>
            <w:shd w:val="clear" w:color="auto" w:fill="auto"/>
            <w:vAlign w:val="center"/>
          </w:tcPr>
          <w:p w14:paraId="051EF85A" w14:textId="77777777" w:rsidR="00473058" w:rsidRPr="00473058" w:rsidRDefault="00473058" w:rsidP="00473058">
            <w:pPr>
              <w:tabs>
                <w:tab w:val="left" w:pos="0"/>
              </w:tabs>
              <w:spacing w:after="0"/>
              <w:ind w:right="-142"/>
              <w:jc w:val="center"/>
              <w:rPr>
                <w:rFonts w:ascii="Times New Roman" w:eastAsia="Cambria" w:hAnsi="Times New Roman" w:cs="Times New Roman"/>
                <w:sz w:val="24"/>
                <w:szCs w:val="24"/>
              </w:rPr>
            </w:pPr>
            <w:r w:rsidRPr="00473058">
              <w:rPr>
                <w:rFonts w:ascii="Times New Roman" w:eastAsia="Cambria" w:hAnsi="Times New Roman" w:cs="Times New Roman"/>
                <w:b/>
                <w:sz w:val="24"/>
                <w:szCs w:val="24"/>
              </w:rPr>
              <w:t>Презервативи</w:t>
            </w:r>
          </w:p>
        </w:tc>
        <w:tc>
          <w:tcPr>
            <w:tcW w:w="2288" w:type="dxa"/>
            <w:shd w:val="clear" w:color="auto" w:fill="auto"/>
            <w:vAlign w:val="center"/>
          </w:tcPr>
          <w:p w14:paraId="102A56A3" w14:textId="77777777" w:rsidR="00473058" w:rsidRPr="00473058" w:rsidRDefault="00473058" w:rsidP="00473058">
            <w:pPr>
              <w:tabs>
                <w:tab w:val="left" w:pos="0"/>
              </w:tabs>
              <w:spacing w:after="0"/>
              <w:ind w:right="-142"/>
              <w:jc w:val="center"/>
              <w:rPr>
                <w:rFonts w:ascii="Times New Roman" w:eastAsia="Cambria" w:hAnsi="Times New Roman" w:cs="Times New Roman"/>
                <w:sz w:val="24"/>
                <w:szCs w:val="24"/>
              </w:rPr>
            </w:pPr>
            <w:r w:rsidRPr="00473058">
              <w:rPr>
                <w:rFonts w:ascii="Times New Roman" w:eastAsia="Cambria" w:hAnsi="Times New Roman" w:cs="Times New Roman"/>
                <w:b/>
                <w:sz w:val="24"/>
                <w:szCs w:val="24"/>
              </w:rPr>
              <w:t>Лубриканти</w:t>
            </w:r>
          </w:p>
        </w:tc>
      </w:tr>
      <w:tr w:rsidR="00473058" w:rsidRPr="00473058" w14:paraId="7418B25A" w14:textId="77777777" w:rsidTr="0029047D">
        <w:trPr>
          <w:trHeight w:val="268"/>
        </w:trPr>
        <w:tc>
          <w:tcPr>
            <w:tcW w:w="2839" w:type="dxa"/>
            <w:shd w:val="clear" w:color="auto" w:fill="auto"/>
            <w:vAlign w:val="center"/>
          </w:tcPr>
          <w:p w14:paraId="16398852" w14:textId="77777777" w:rsidR="00473058" w:rsidRPr="00473058" w:rsidRDefault="00473058" w:rsidP="00473058">
            <w:pPr>
              <w:spacing w:after="0"/>
              <w:ind w:right="-142"/>
              <w:jc w:val="center"/>
              <w:rPr>
                <w:rFonts w:ascii="Times New Roman" w:eastAsia="Cambria" w:hAnsi="Times New Roman" w:cs="Times New Roman"/>
                <w:sz w:val="24"/>
                <w:szCs w:val="24"/>
              </w:rPr>
            </w:pPr>
            <w:r w:rsidRPr="00473058">
              <w:rPr>
                <w:rFonts w:ascii="Times New Roman" w:eastAsia="Cambria" w:hAnsi="Times New Roman" w:cs="Times New Roman"/>
                <w:sz w:val="24"/>
                <w:szCs w:val="24"/>
              </w:rPr>
              <w:t>100 шт.</w:t>
            </w:r>
          </w:p>
        </w:tc>
        <w:tc>
          <w:tcPr>
            <w:tcW w:w="2557" w:type="dxa"/>
            <w:shd w:val="clear" w:color="auto" w:fill="auto"/>
            <w:vAlign w:val="center"/>
          </w:tcPr>
          <w:p w14:paraId="382F7B98" w14:textId="77777777" w:rsidR="00473058" w:rsidRPr="00473058" w:rsidRDefault="00473058" w:rsidP="00473058">
            <w:pPr>
              <w:spacing w:after="0"/>
              <w:ind w:right="-142"/>
              <w:jc w:val="center"/>
              <w:rPr>
                <w:rFonts w:ascii="Times New Roman" w:eastAsia="Cambria" w:hAnsi="Times New Roman" w:cs="Times New Roman"/>
                <w:sz w:val="24"/>
                <w:szCs w:val="24"/>
              </w:rPr>
            </w:pPr>
            <w:r w:rsidRPr="00473058">
              <w:rPr>
                <w:rFonts w:ascii="Times New Roman" w:eastAsia="Cambria" w:hAnsi="Times New Roman" w:cs="Times New Roman"/>
                <w:sz w:val="24"/>
                <w:szCs w:val="24"/>
              </w:rPr>
              <w:t>100 шт.</w:t>
            </w:r>
          </w:p>
        </w:tc>
        <w:tc>
          <w:tcPr>
            <w:tcW w:w="2558" w:type="dxa"/>
            <w:shd w:val="clear" w:color="auto" w:fill="auto"/>
            <w:vAlign w:val="center"/>
          </w:tcPr>
          <w:p w14:paraId="10A54CD7" w14:textId="77777777" w:rsidR="00473058" w:rsidRPr="00473058" w:rsidRDefault="00473058" w:rsidP="00473058">
            <w:pPr>
              <w:spacing w:after="0"/>
              <w:ind w:right="-142"/>
              <w:jc w:val="center"/>
              <w:rPr>
                <w:rFonts w:ascii="Times New Roman" w:eastAsia="Cambria" w:hAnsi="Times New Roman" w:cs="Times New Roman"/>
                <w:sz w:val="24"/>
                <w:szCs w:val="24"/>
              </w:rPr>
            </w:pPr>
            <w:r w:rsidRPr="00473058">
              <w:rPr>
                <w:rFonts w:ascii="Times New Roman" w:eastAsia="Cambria" w:hAnsi="Times New Roman" w:cs="Times New Roman"/>
                <w:sz w:val="24"/>
                <w:szCs w:val="24"/>
              </w:rPr>
              <w:t>10 шт.</w:t>
            </w:r>
          </w:p>
        </w:tc>
        <w:tc>
          <w:tcPr>
            <w:tcW w:w="2288" w:type="dxa"/>
            <w:shd w:val="clear" w:color="auto" w:fill="auto"/>
            <w:vAlign w:val="center"/>
          </w:tcPr>
          <w:p w14:paraId="308186AF" w14:textId="77777777" w:rsidR="00473058" w:rsidRPr="00473058" w:rsidRDefault="00473058" w:rsidP="00473058">
            <w:pPr>
              <w:spacing w:after="0"/>
              <w:ind w:right="-142"/>
              <w:jc w:val="center"/>
              <w:rPr>
                <w:rFonts w:ascii="Times New Roman" w:eastAsia="Cambria" w:hAnsi="Times New Roman" w:cs="Times New Roman"/>
                <w:sz w:val="24"/>
                <w:szCs w:val="24"/>
              </w:rPr>
            </w:pPr>
            <w:r w:rsidRPr="00473058">
              <w:rPr>
                <w:rFonts w:ascii="Times New Roman" w:eastAsia="Cambria" w:hAnsi="Times New Roman" w:cs="Times New Roman"/>
                <w:sz w:val="24"/>
                <w:szCs w:val="24"/>
              </w:rPr>
              <w:t>1 шт.</w:t>
            </w:r>
          </w:p>
        </w:tc>
      </w:tr>
    </w:tbl>
    <w:p w14:paraId="774CABBA" w14:textId="77777777" w:rsidR="00473058" w:rsidRPr="00473058" w:rsidRDefault="00473058" w:rsidP="00473058">
      <w:pPr>
        <w:spacing w:after="0" w:line="240" w:lineRule="auto"/>
        <w:jc w:val="center"/>
        <w:rPr>
          <w:rFonts w:ascii="Times New Roman" w:eastAsia="Times New Roman" w:hAnsi="Times New Roman" w:cs="Times New Roman"/>
          <w:color w:val="000000"/>
          <w:sz w:val="24"/>
          <w:szCs w:val="24"/>
          <w:highlight w:val="white"/>
        </w:rPr>
      </w:pPr>
    </w:p>
    <w:sectPr w:rsidR="00473058" w:rsidRPr="0047305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0000000000000000000"/>
    <w:charset w:val="00"/>
    <w:family w:val="roman"/>
    <w:notTrueType/>
    <w:pitch w:val="default"/>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710E0772"/>
    <w:multiLevelType w:val="hybridMultilevel"/>
    <w:tmpl w:val="86DE70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E1"/>
    <w:rsid w:val="001117D9"/>
    <w:rsid w:val="00324BC2"/>
    <w:rsid w:val="00473058"/>
    <w:rsid w:val="00474434"/>
    <w:rsid w:val="004D4F2F"/>
    <w:rsid w:val="0050356D"/>
    <w:rsid w:val="005328E1"/>
    <w:rsid w:val="00AE5B1F"/>
    <w:rsid w:val="00E11BAD"/>
    <w:rsid w:val="00F80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FA31"/>
  <w15:docId w15:val="{E12973D6-03A9-4A2E-BC32-B4AE9B1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uiPriority w:val="1"/>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uiPriority w:val="1"/>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0F2E2A-E9A3-445C-B1FB-BF7E028D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9794</Words>
  <Characters>5583</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Юлія Ісаєнко</cp:lastModifiedBy>
  <cp:revision>2</cp:revision>
  <dcterms:created xsi:type="dcterms:W3CDTF">2025-05-12T10:34:00Z</dcterms:created>
  <dcterms:modified xsi:type="dcterms:W3CDTF">2025-05-12T10:34:00Z</dcterms:modified>
</cp:coreProperties>
</file>