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64" w:rsidRDefault="00D13A64" w:rsidP="00C55D87">
      <w:pPr>
        <w:pStyle w:val="rvps2"/>
        <w:shd w:val="clear" w:color="auto" w:fill="FFFFFF"/>
        <w:spacing w:before="0" w:beforeAutospacing="0" w:after="150" w:afterAutospacing="0"/>
        <w:ind w:right="-285" w:firstLine="851"/>
        <w:jc w:val="center"/>
        <w:rPr>
          <w:rStyle w:val="rvts9"/>
          <w:b/>
          <w:bCs/>
          <w:color w:val="000000"/>
        </w:rPr>
      </w:pPr>
      <w:bookmarkStart w:id="0" w:name="_GoBack"/>
      <w:r>
        <w:rPr>
          <w:rStyle w:val="rvts9"/>
          <w:b/>
          <w:bCs/>
          <w:color w:val="000000"/>
        </w:rPr>
        <w:t>ПОВІДОМЛЕННЯ ПРО СУТТЄВІ ЗМІНИ В МАЙНОВОМУ СТАНІ. ПІДСТАВИ. ВІДПОВІДАЛЬНІСТЬ. ФОРМА ПОВІДОМЛЕННЯ</w:t>
      </w:r>
    </w:p>
    <w:bookmarkEnd w:id="0"/>
    <w:p w:rsidR="00D2411E" w:rsidRPr="0094072C" w:rsidRDefault="00D2411E" w:rsidP="002B680F">
      <w:pPr>
        <w:pStyle w:val="rvps2"/>
        <w:shd w:val="clear" w:color="auto" w:fill="FFFFFF"/>
        <w:spacing w:before="0" w:beforeAutospacing="0" w:after="150" w:afterAutospacing="0"/>
        <w:ind w:right="-285" w:firstLine="851"/>
        <w:jc w:val="both"/>
        <w:rPr>
          <w:b/>
          <w:color w:val="000000"/>
        </w:rPr>
      </w:pPr>
      <w:r w:rsidRPr="0094072C">
        <w:rPr>
          <w:rStyle w:val="rvts9"/>
          <w:b/>
          <w:bCs/>
          <w:color w:val="000000"/>
        </w:rPr>
        <w:t>Відповідно до статті  52 Закону України «Про запобігання корупції» </w:t>
      </w:r>
      <w:r w:rsidRPr="0094072C">
        <w:rPr>
          <w:b/>
          <w:color w:val="000000"/>
        </w:rPr>
        <w:t>суб’єкт декларування зобов’язаний</w:t>
      </w:r>
      <w:r w:rsidR="00E127AD" w:rsidRPr="0094072C">
        <w:rPr>
          <w:b/>
          <w:color w:val="000000"/>
        </w:rPr>
        <w:t>:</w:t>
      </w:r>
    </w:p>
    <w:p w:rsidR="00D2411E" w:rsidRPr="0094072C" w:rsidRDefault="00D2411E" w:rsidP="002B680F">
      <w:pPr>
        <w:pStyle w:val="rvps2"/>
        <w:shd w:val="clear" w:color="auto" w:fill="FFFFFF"/>
        <w:spacing w:before="0" w:beforeAutospacing="0" w:after="150" w:afterAutospacing="0"/>
        <w:ind w:right="-285" w:firstLine="851"/>
        <w:jc w:val="both"/>
        <w:rPr>
          <w:color w:val="000000"/>
        </w:rPr>
      </w:pPr>
      <w:bookmarkStart w:id="1" w:name="n508"/>
      <w:bookmarkEnd w:id="1"/>
      <w:r w:rsidRPr="0094072C">
        <w:rPr>
          <w:color w:val="000000"/>
        </w:rPr>
        <w:t>1</w:t>
      </w:r>
      <w:r w:rsidRPr="0094072C">
        <w:rPr>
          <w:b/>
          <w:color w:val="000000"/>
        </w:rPr>
        <w:t>. У разі відкриття суб’єктом декларування або членом його сім’ї валютного рахунка</w:t>
      </w:r>
      <w:r w:rsidRPr="0094072C">
        <w:rPr>
          <w:color w:val="000000"/>
        </w:rPr>
        <w:t xml:space="preserve"> в установі банку-нерезидента відповідний суб’єкт декларування зобов’язаний </w:t>
      </w:r>
      <w:r w:rsidRPr="0094072C">
        <w:rPr>
          <w:b/>
          <w:color w:val="000000"/>
        </w:rPr>
        <w:t xml:space="preserve">у десятиденний строк письмово повідомити про це </w:t>
      </w:r>
      <w:r w:rsidR="00D13A64" w:rsidRPr="00D13A64">
        <w:rPr>
          <w:b/>
        </w:rPr>
        <w:t>Національне агентство</w:t>
      </w:r>
      <w:r w:rsidR="00D13A64" w:rsidRPr="00D13A64">
        <w:rPr>
          <w:b/>
        </w:rPr>
        <w:t xml:space="preserve"> з питань запобігання корупції</w:t>
      </w:r>
      <w:r w:rsidR="00D13A64" w:rsidRPr="00961AFD">
        <w:t xml:space="preserve"> </w:t>
      </w:r>
      <w:r w:rsidR="00D13A64">
        <w:t xml:space="preserve"> (далі – Національне агентство) </w:t>
      </w:r>
      <w:r w:rsidRPr="00D13A64">
        <w:rPr>
          <w:color w:val="000000"/>
        </w:rPr>
        <w:t>у встановленому ним порядку</w:t>
      </w:r>
      <w:r w:rsidRPr="0094072C">
        <w:rPr>
          <w:color w:val="000000"/>
        </w:rPr>
        <w:t>, із зазначенням номера рахунка і місцезнаходження банку-нерезидента.</w:t>
      </w:r>
    </w:p>
    <w:p w:rsidR="00D2411E" w:rsidRPr="0094072C" w:rsidRDefault="00D2411E" w:rsidP="002B680F">
      <w:pPr>
        <w:pStyle w:val="rvps2"/>
        <w:shd w:val="clear" w:color="auto" w:fill="FFFFFF"/>
        <w:spacing w:before="0" w:beforeAutospacing="0" w:after="150" w:afterAutospacing="0"/>
        <w:ind w:right="-285" w:firstLine="851"/>
        <w:jc w:val="both"/>
        <w:rPr>
          <w:color w:val="000000"/>
        </w:rPr>
      </w:pPr>
      <w:bookmarkStart w:id="2" w:name="n509"/>
      <w:bookmarkEnd w:id="2"/>
      <w:r w:rsidRPr="0094072C">
        <w:rPr>
          <w:color w:val="000000"/>
        </w:rPr>
        <w:t xml:space="preserve">2. </w:t>
      </w:r>
      <w:r w:rsidRPr="0094072C">
        <w:rPr>
          <w:b/>
          <w:color w:val="000000"/>
        </w:rPr>
        <w:t xml:space="preserve">У разі суттєвої зміни у майновому стані суб’єкта декларування, а саме отримання доходу, придбання майна або </w:t>
      </w:r>
      <w:r w:rsidRPr="0094072C">
        <w:rPr>
          <w:b/>
          <w:color w:val="000000"/>
          <w:u w:val="single"/>
        </w:rPr>
        <w:t>здійснення видатку на суму</w:t>
      </w:r>
      <w:r w:rsidRPr="0094072C">
        <w:rPr>
          <w:b/>
          <w:color w:val="000000"/>
        </w:rPr>
        <w:t>, яка перевищує 50 прожиткових мінімумів</w:t>
      </w:r>
      <w:r w:rsidRPr="0094072C">
        <w:rPr>
          <w:color w:val="000000"/>
        </w:rPr>
        <w:t>,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D2411E" w:rsidRPr="0094072C" w:rsidRDefault="00D2411E" w:rsidP="002B680F">
      <w:pPr>
        <w:pStyle w:val="rvps2"/>
        <w:shd w:val="clear" w:color="auto" w:fill="FFFFFF"/>
        <w:spacing w:before="0" w:beforeAutospacing="0" w:after="150" w:afterAutospacing="0"/>
        <w:ind w:right="-285" w:firstLine="851"/>
        <w:jc w:val="both"/>
        <w:rPr>
          <w:color w:val="000000"/>
        </w:rPr>
      </w:pPr>
      <w:bookmarkStart w:id="3" w:name="n1442"/>
      <w:bookmarkEnd w:id="3"/>
      <w:r w:rsidRPr="0094072C">
        <w:rPr>
          <w:color w:val="000000"/>
        </w:rPr>
        <w:t>Положення частини другої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w:t>
      </w:r>
      <w:hyperlink r:id="rId5" w:anchor="n493" w:history="1">
        <w:r w:rsidRPr="0094072C">
          <w:rPr>
            <w:rStyle w:val="a3"/>
            <w:color w:val="auto"/>
            <w:u w:val="none"/>
          </w:rPr>
          <w:t>статті 50</w:t>
        </w:r>
      </w:hyperlink>
      <w:r w:rsidRPr="0094072C">
        <w:t> </w:t>
      </w:r>
      <w:r w:rsidRPr="0094072C">
        <w:rPr>
          <w:color w:val="000000"/>
        </w:rPr>
        <w:t>цього Закону.</w:t>
      </w:r>
    </w:p>
    <w:p w:rsidR="00D2411E" w:rsidRPr="00D2411E" w:rsidRDefault="00D2411E" w:rsidP="002B680F">
      <w:pPr>
        <w:shd w:val="clear" w:color="auto" w:fill="FFFFFF"/>
        <w:tabs>
          <w:tab w:val="left" w:pos="993"/>
        </w:tabs>
        <w:spacing w:after="120" w:line="240" w:lineRule="auto"/>
        <w:ind w:right="-285" w:firstLine="851"/>
        <w:contextualSpacing/>
        <w:jc w:val="both"/>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 xml:space="preserve">Під суттєвими змінами у майновому стані розуміють: </w:t>
      </w:r>
    </w:p>
    <w:p w:rsidR="00D2411E" w:rsidRPr="00D2411E" w:rsidRDefault="00D2411E" w:rsidP="002B680F">
      <w:pPr>
        <w:numPr>
          <w:ilvl w:val="0"/>
          <w:numId w:val="2"/>
        </w:numPr>
        <w:shd w:val="clear" w:color="auto" w:fill="FFFFFF"/>
        <w:tabs>
          <w:tab w:val="left" w:pos="993"/>
        </w:tabs>
        <w:spacing w:after="120" w:line="240" w:lineRule="auto"/>
        <w:ind w:left="0" w:right="-285" w:firstLine="851"/>
        <w:contextualSpacing/>
        <w:jc w:val="both"/>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придбання майна</w:t>
      </w:r>
    </w:p>
    <w:p w:rsidR="00D2411E" w:rsidRPr="0094072C" w:rsidRDefault="00D2411E" w:rsidP="002B680F">
      <w:pPr>
        <w:numPr>
          <w:ilvl w:val="0"/>
          <w:numId w:val="2"/>
        </w:numPr>
        <w:shd w:val="clear" w:color="auto" w:fill="FFFFFF"/>
        <w:tabs>
          <w:tab w:val="left" w:pos="993"/>
          <w:tab w:val="left" w:pos="1134"/>
        </w:tabs>
        <w:spacing w:after="120" w:line="240" w:lineRule="auto"/>
        <w:ind w:left="0" w:right="-285" w:firstLine="851"/>
        <w:contextualSpacing/>
        <w:jc w:val="both"/>
        <w:rPr>
          <w:rFonts w:ascii="Times New Roman" w:eastAsia="Times New Roman" w:hAnsi="Times New Roman" w:cs="Times New Roman"/>
          <w:sz w:val="24"/>
          <w:szCs w:val="24"/>
          <w:shd w:val="clear" w:color="auto" w:fill="FFFFFF"/>
          <w:lang w:eastAsia="uk-UA"/>
        </w:rPr>
      </w:pPr>
      <w:r w:rsidRPr="00D2411E">
        <w:rPr>
          <w:rFonts w:ascii="Times New Roman" w:eastAsia="Times New Roman" w:hAnsi="Times New Roman" w:cs="Times New Roman"/>
          <w:sz w:val="24"/>
          <w:szCs w:val="24"/>
          <w:lang w:eastAsia="uk-UA"/>
        </w:rPr>
        <w:t xml:space="preserve">отримання доходу </w:t>
      </w:r>
    </w:p>
    <w:p w:rsidR="00E127AD" w:rsidRPr="0094072C" w:rsidRDefault="00E127AD" w:rsidP="002B680F">
      <w:pPr>
        <w:numPr>
          <w:ilvl w:val="0"/>
          <w:numId w:val="2"/>
        </w:numPr>
        <w:shd w:val="clear" w:color="auto" w:fill="FFFFFF"/>
        <w:tabs>
          <w:tab w:val="left" w:pos="993"/>
          <w:tab w:val="left" w:pos="1134"/>
        </w:tabs>
        <w:spacing w:after="120" w:line="240" w:lineRule="auto"/>
        <w:ind w:left="0" w:right="-285" w:firstLine="851"/>
        <w:contextualSpacing/>
        <w:jc w:val="both"/>
        <w:rPr>
          <w:rFonts w:ascii="Times New Roman" w:hAnsi="Times New Roman" w:cs="Times New Roman"/>
          <w:sz w:val="24"/>
          <w:szCs w:val="24"/>
          <w:lang w:eastAsia="uk-UA"/>
        </w:rPr>
      </w:pPr>
      <w:r w:rsidRPr="0094072C">
        <w:rPr>
          <w:rFonts w:ascii="Times New Roman" w:eastAsia="Times New Roman" w:hAnsi="Times New Roman" w:cs="Times New Roman"/>
          <w:sz w:val="24"/>
          <w:szCs w:val="24"/>
          <w:lang w:eastAsia="uk-UA"/>
        </w:rPr>
        <w:t xml:space="preserve">здійснення видатку </w:t>
      </w:r>
      <w:r w:rsidR="00077A9B" w:rsidRPr="0094072C">
        <w:rPr>
          <w:rFonts w:ascii="Times New Roman" w:hAnsi="Times New Roman" w:cs="Times New Roman"/>
          <w:sz w:val="24"/>
          <w:szCs w:val="24"/>
        </w:rPr>
        <w:t>(</w:t>
      </w:r>
      <w:r w:rsidR="00077A9B" w:rsidRPr="0094072C">
        <w:rPr>
          <w:rFonts w:ascii="Times New Roman" w:hAnsi="Times New Roman" w:cs="Times New Roman"/>
          <w:b/>
          <w:sz w:val="24"/>
          <w:szCs w:val="24"/>
          <w:u w:val="single"/>
        </w:rPr>
        <w:t>ця норма стосується й операцій з купівлі-продажу валюти</w:t>
      </w:r>
      <w:r w:rsidR="00077A9B" w:rsidRPr="0094072C">
        <w:rPr>
          <w:rFonts w:ascii="Times New Roman" w:hAnsi="Times New Roman" w:cs="Times New Roman"/>
          <w:sz w:val="24"/>
          <w:szCs w:val="24"/>
        </w:rPr>
        <w:t>)</w:t>
      </w:r>
    </w:p>
    <w:p w:rsidR="0015586F" w:rsidRDefault="00D2411E" w:rsidP="002B680F">
      <w:pPr>
        <w:shd w:val="clear" w:color="auto" w:fill="FFFFFF"/>
        <w:tabs>
          <w:tab w:val="left" w:pos="993"/>
          <w:tab w:val="left" w:pos="1134"/>
        </w:tabs>
        <w:spacing w:after="120" w:line="240" w:lineRule="auto"/>
        <w:ind w:right="-285" w:firstLine="851"/>
        <w:contextualSpacing/>
        <w:jc w:val="both"/>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на суму, що перевищує 50 прожиткових мінімумів, встановлених для працездатних осіб на 01 січня відповідного року</w:t>
      </w:r>
      <w:r w:rsidR="0015586F">
        <w:rPr>
          <w:rFonts w:ascii="Times New Roman" w:eastAsia="Times New Roman" w:hAnsi="Times New Roman" w:cs="Times New Roman"/>
          <w:sz w:val="24"/>
          <w:szCs w:val="24"/>
          <w:lang w:eastAsia="uk-UA"/>
        </w:rPr>
        <w:t>.</w:t>
      </w:r>
    </w:p>
    <w:p w:rsidR="0015586F" w:rsidRDefault="0015586F" w:rsidP="002B680F">
      <w:pPr>
        <w:shd w:val="clear" w:color="auto" w:fill="FFFFFF"/>
        <w:tabs>
          <w:tab w:val="left" w:pos="993"/>
          <w:tab w:val="left" w:pos="1134"/>
        </w:tabs>
        <w:spacing w:after="120" w:line="240" w:lineRule="auto"/>
        <w:ind w:right="-285"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 статті 7 Закону України «Про Державний бюджет України на 2020 рік» установлено розмір прожиткового</w:t>
      </w:r>
      <w:r w:rsidR="002B680F">
        <w:rPr>
          <w:rFonts w:ascii="Times New Roman" w:eastAsia="Times New Roman" w:hAnsi="Times New Roman" w:cs="Times New Roman"/>
          <w:sz w:val="24"/>
          <w:szCs w:val="24"/>
          <w:lang w:eastAsia="uk-UA"/>
        </w:rPr>
        <w:t xml:space="preserve"> мінімуму для  працездатних осіб з 01 січня  2020 року – 2102 грн.</w:t>
      </w:r>
    </w:p>
    <w:p w:rsidR="002B680F" w:rsidRDefault="002B680F" w:rsidP="002B680F">
      <w:pPr>
        <w:shd w:val="clear" w:color="auto" w:fill="FFFFFF"/>
        <w:tabs>
          <w:tab w:val="left" w:pos="993"/>
          <w:tab w:val="left" w:pos="1134"/>
        </w:tabs>
        <w:spacing w:after="120" w:line="240" w:lineRule="auto"/>
        <w:ind w:right="-285" w:firstLine="851"/>
        <w:contextualSpacing/>
        <w:jc w:val="both"/>
        <w:rPr>
          <w:rFonts w:ascii="Times New Roman" w:eastAsia="Calibri" w:hAnsi="Times New Roman" w:cs="Times New Roman"/>
          <w:sz w:val="24"/>
          <w:szCs w:val="24"/>
          <w:lang w:eastAsia="uk-UA"/>
        </w:rPr>
      </w:pPr>
    </w:p>
    <w:p w:rsidR="00D2411E" w:rsidRPr="00D2411E" w:rsidRDefault="002B680F" w:rsidP="002B680F">
      <w:pPr>
        <w:shd w:val="clear" w:color="auto" w:fill="FFFFFF"/>
        <w:tabs>
          <w:tab w:val="left" w:pos="993"/>
          <w:tab w:val="left" w:pos="1134"/>
        </w:tabs>
        <w:spacing w:after="120" w:line="240" w:lineRule="auto"/>
        <w:ind w:right="-285" w:firstLine="851"/>
        <w:contextualSpacing/>
        <w:jc w:val="both"/>
        <w:rPr>
          <w:rFonts w:ascii="Times New Roman" w:eastAsia="Times New Roman" w:hAnsi="Times New Roman" w:cs="Times New Roman"/>
          <w:b/>
          <w:bCs/>
          <w:sz w:val="24"/>
          <w:szCs w:val="24"/>
          <w:lang w:eastAsia="uk-UA"/>
        </w:rPr>
      </w:pPr>
      <w:r>
        <w:rPr>
          <w:rFonts w:ascii="Times New Roman" w:eastAsia="Calibri" w:hAnsi="Times New Roman" w:cs="Times New Roman"/>
          <w:sz w:val="24"/>
          <w:szCs w:val="24"/>
          <w:lang w:eastAsia="uk-UA"/>
        </w:rPr>
        <w:t>Отже</w:t>
      </w:r>
      <w:r w:rsidR="00D2411E" w:rsidRPr="00D2411E">
        <w:rPr>
          <w:rFonts w:ascii="Times New Roman" w:eastAsia="Calibri" w:hAnsi="Times New Roman" w:cs="Times New Roman"/>
          <w:sz w:val="24"/>
          <w:szCs w:val="24"/>
          <w:lang w:eastAsia="uk-UA"/>
        </w:rPr>
        <w:t xml:space="preserve"> </w:t>
      </w:r>
      <w:r w:rsidR="004746CF" w:rsidRPr="0094072C">
        <w:rPr>
          <w:rFonts w:ascii="Times New Roman" w:eastAsia="Times New Roman" w:hAnsi="Times New Roman" w:cs="Times New Roman"/>
          <w:bCs/>
          <w:sz w:val="24"/>
          <w:szCs w:val="24"/>
          <w:lang w:eastAsia="uk-UA"/>
        </w:rPr>
        <w:t>2</w:t>
      </w:r>
      <w:r w:rsidR="00844914" w:rsidRPr="0094072C">
        <w:rPr>
          <w:rFonts w:ascii="Times New Roman" w:eastAsia="Times New Roman" w:hAnsi="Times New Roman" w:cs="Times New Roman"/>
          <w:bCs/>
          <w:sz w:val="24"/>
          <w:szCs w:val="24"/>
          <w:lang w:eastAsia="uk-UA"/>
        </w:rPr>
        <w:t> </w:t>
      </w:r>
      <w:r w:rsidR="004746CF" w:rsidRPr="0094072C">
        <w:rPr>
          <w:rFonts w:ascii="Times New Roman" w:eastAsia="Times New Roman" w:hAnsi="Times New Roman" w:cs="Times New Roman"/>
          <w:bCs/>
          <w:sz w:val="24"/>
          <w:szCs w:val="24"/>
          <w:lang w:eastAsia="uk-UA"/>
        </w:rPr>
        <w:t xml:space="preserve">102 </w:t>
      </w:r>
      <w:r w:rsidR="00D2411E" w:rsidRPr="00D2411E">
        <w:rPr>
          <w:rFonts w:ascii="Times New Roman" w:eastAsia="Times New Roman" w:hAnsi="Times New Roman" w:cs="Times New Roman"/>
          <w:bCs/>
          <w:sz w:val="24"/>
          <w:szCs w:val="24"/>
          <w:lang w:eastAsia="uk-UA"/>
        </w:rPr>
        <w:t xml:space="preserve">грн.  х  50 ПМ = </w:t>
      </w:r>
      <w:r w:rsidR="00844914" w:rsidRPr="0094072C">
        <w:rPr>
          <w:rFonts w:ascii="Times New Roman" w:eastAsia="Times New Roman" w:hAnsi="Times New Roman" w:cs="Times New Roman"/>
          <w:b/>
          <w:bCs/>
          <w:sz w:val="24"/>
          <w:szCs w:val="24"/>
          <w:lang w:eastAsia="uk-UA"/>
        </w:rPr>
        <w:t>105 100 грн</w:t>
      </w:r>
      <w:r w:rsidR="00D2411E" w:rsidRPr="00D2411E">
        <w:rPr>
          <w:rFonts w:ascii="Times New Roman" w:eastAsia="Times New Roman" w:hAnsi="Times New Roman" w:cs="Times New Roman"/>
          <w:b/>
          <w:bCs/>
          <w:sz w:val="24"/>
          <w:szCs w:val="24"/>
          <w:lang w:eastAsia="uk-UA"/>
        </w:rPr>
        <w:t>. - сума одноразово отриманого доходу або придбаного майна, яка є підставою для подання повідомлення про суттєві зміни в майновому стані).</w:t>
      </w:r>
    </w:p>
    <w:p w:rsidR="00D2411E" w:rsidRPr="00D2411E" w:rsidRDefault="00D2411E" w:rsidP="002B680F">
      <w:pPr>
        <w:shd w:val="clear" w:color="auto" w:fill="FFFFFF"/>
        <w:tabs>
          <w:tab w:val="left" w:pos="993"/>
        </w:tabs>
        <w:spacing w:after="120" w:line="240" w:lineRule="auto"/>
        <w:ind w:right="-285" w:firstLine="851"/>
        <w:contextualSpacing/>
        <w:jc w:val="both"/>
        <w:textAlignment w:val="baseline"/>
        <w:rPr>
          <w:rFonts w:ascii="Times New Roman" w:eastAsia="Times New Roman" w:hAnsi="Times New Roman" w:cs="Times New Roman"/>
          <w:b/>
          <w:sz w:val="24"/>
          <w:szCs w:val="24"/>
          <w:lang w:eastAsia="uk-UA"/>
        </w:rPr>
      </w:pPr>
      <w:r w:rsidRPr="00D2411E">
        <w:rPr>
          <w:rFonts w:ascii="Times New Roman" w:eastAsia="Times New Roman" w:hAnsi="Times New Roman" w:cs="Times New Roman"/>
          <w:b/>
          <w:sz w:val="24"/>
          <w:szCs w:val="24"/>
          <w:lang w:eastAsia="uk-UA"/>
        </w:rPr>
        <w:t>При цьому, поняття доходу включає:</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заробітну плату (грошове забезпечення), отриману як за основним місцем роботи, так і за сумісництвом.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гонорари та інші виплати згідно із цивільно-правовими правочинами;</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дохід від підприємницької або незалежної професійної діяльності;</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дохід від надання майна в оренду;</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дивіденди;</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проценти;</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роялті;</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страхові виплати;</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благодійну допомогу;</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пенсію;</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спадщину;</w:t>
      </w:r>
    </w:p>
    <w:p w:rsidR="00D2411E" w:rsidRP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доходи від відчуження цінних паперів та корпоративних прав;</w:t>
      </w:r>
    </w:p>
    <w:p w:rsidR="00D2411E" w:rsidRDefault="00D2411E" w:rsidP="002B680F">
      <w:pPr>
        <w:numPr>
          <w:ilvl w:val="0"/>
          <w:numId w:val="1"/>
        </w:numPr>
        <w:shd w:val="clear" w:color="auto" w:fill="FFFFFF"/>
        <w:tabs>
          <w:tab w:val="left" w:pos="993"/>
        </w:tabs>
        <w:spacing w:after="120" w:line="240" w:lineRule="auto"/>
        <w:ind w:left="0" w:right="-285" w:firstLine="851"/>
        <w:contextualSpacing/>
        <w:jc w:val="both"/>
        <w:textAlignment w:val="baseline"/>
        <w:rPr>
          <w:rFonts w:ascii="Times New Roman" w:eastAsia="Times New Roman" w:hAnsi="Times New Roman" w:cs="Times New Roman"/>
          <w:sz w:val="24"/>
          <w:szCs w:val="24"/>
          <w:lang w:eastAsia="uk-UA"/>
        </w:rPr>
      </w:pPr>
      <w:r w:rsidRPr="00D2411E">
        <w:rPr>
          <w:rFonts w:ascii="Times New Roman" w:eastAsia="Times New Roman" w:hAnsi="Times New Roman" w:cs="Times New Roman"/>
          <w:sz w:val="24"/>
          <w:szCs w:val="24"/>
          <w:lang w:eastAsia="uk-UA"/>
        </w:rPr>
        <w:t>подарунки та інші доходи.</w:t>
      </w:r>
    </w:p>
    <w:p w:rsidR="00930F65" w:rsidRPr="00D2411E" w:rsidRDefault="00930F65" w:rsidP="001C29CD">
      <w:pPr>
        <w:shd w:val="clear" w:color="auto" w:fill="FFFFFF"/>
        <w:tabs>
          <w:tab w:val="left" w:pos="993"/>
        </w:tabs>
        <w:spacing w:after="120" w:line="240" w:lineRule="auto"/>
        <w:ind w:left="851" w:right="-285"/>
        <w:contextualSpacing/>
        <w:jc w:val="both"/>
        <w:textAlignment w:val="baseline"/>
        <w:rPr>
          <w:rFonts w:ascii="Times New Roman" w:eastAsia="Times New Roman" w:hAnsi="Times New Roman" w:cs="Times New Roman"/>
          <w:sz w:val="24"/>
          <w:szCs w:val="24"/>
          <w:lang w:eastAsia="uk-UA"/>
        </w:rPr>
      </w:pPr>
    </w:p>
    <w:p w:rsidR="00D2411E" w:rsidRDefault="00D2411E" w:rsidP="002B680F">
      <w:pPr>
        <w:shd w:val="clear" w:color="auto" w:fill="FFFFFF"/>
        <w:tabs>
          <w:tab w:val="left" w:pos="993"/>
          <w:tab w:val="left" w:pos="1134"/>
        </w:tabs>
        <w:spacing w:after="120" w:line="240" w:lineRule="auto"/>
        <w:ind w:right="-285" w:firstLine="851"/>
        <w:contextualSpacing/>
        <w:jc w:val="both"/>
        <w:rPr>
          <w:rFonts w:ascii="Times New Roman" w:eastAsia="Times New Roman" w:hAnsi="Times New Roman" w:cs="Times New Roman"/>
          <w:b/>
          <w:sz w:val="24"/>
          <w:szCs w:val="24"/>
          <w:shd w:val="clear" w:color="auto" w:fill="FFFFFF"/>
          <w:lang w:eastAsia="uk-UA"/>
        </w:rPr>
      </w:pPr>
      <w:r w:rsidRPr="00D13A64">
        <w:rPr>
          <w:rFonts w:ascii="Times New Roman" w:eastAsia="Times New Roman" w:hAnsi="Times New Roman" w:cs="Times New Roman"/>
          <w:b/>
          <w:sz w:val="24"/>
          <w:szCs w:val="24"/>
          <w:lang w:eastAsia="uk-UA"/>
        </w:rPr>
        <w:lastRenderedPageBreak/>
        <w:t xml:space="preserve">Відповідальність за неповідомлення про суттєві зміни </w:t>
      </w:r>
      <w:r w:rsidR="00D13A64" w:rsidRPr="00D13A64">
        <w:rPr>
          <w:rFonts w:ascii="Times New Roman" w:eastAsia="Times New Roman" w:hAnsi="Times New Roman" w:cs="Times New Roman"/>
          <w:b/>
          <w:sz w:val="24"/>
          <w:szCs w:val="24"/>
          <w:lang w:eastAsia="uk-UA"/>
        </w:rPr>
        <w:t>у майновому стані передбачена частиною 2 статті</w:t>
      </w:r>
      <w:r w:rsidRPr="00D13A64">
        <w:rPr>
          <w:rFonts w:ascii="Times New Roman" w:eastAsia="Times New Roman" w:hAnsi="Times New Roman" w:cs="Times New Roman"/>
          <w:b/>
          <w:sz w:val="24"/>
          <w:szCs w:val="24"/>
          <w:lang w:eastAsia="uk-UA"/>
        </w:rPr>
        <w:t xml:space="preserve"> 172-6 </w:t>
      </w:r>
      <w:r w:rsidR="00D13A64" w:rsidRPr="00D13A64">
        <w:rPr>
          <w:rFonts w:ascii="Times New Roman" w:eastAsia="Times New Roman" w:hAnsi="Times New Roman" w:cs="Times New Roman"/>
          <w:b/>
          <w:sz w:val="24"/>
          <w:szCs w:val="24"/>
          <w:lang w:eastAsia="uk-UA"/>
        </w:rPr>
        <w:t>Кодекс України про адміністративні правопорушення</w:t>
      </w:r>
      <w:r w:rsidRPr="00D13A64">
        <w:rPr>
          <w:rFonts w:ascii="Times New Roman" w:eastAsia="Times New Roman" w:hAnsi="Times New Roman" w:cs="Times New Roman"/>
          <w:b/>
          <w:sz w:val="24"/>
          <w:szCs w:val="24"/>
          <w:lang w:eastAsia="uk-UA"/>
        </w:rPr>
        <w:t xml:space="preserve"> - ш</w:t>
      </w:r>
      <w:r w:rsidRPr="00D13A64">
        <w:rPr>
          <w:rFonts w:ascii="Times New Roman" w:eastAsia="Times New Roman" w:hAnsi="Times New Roman" w:cs="Times New Roman"/>
          <w:b/>
          <w:sz w:val="24"/>
          <w:szCs w:val="24"/>
          <w:shd w:val="clear" w:color="auto" w:fill="FFFFFF"/>
          <w:lang w:eastAsia="uk-UA"/>
        </w:rPr>
        <w:t xml:space="preserve">траф від 100 до 200 </w:t>
      </w:r>
      <w:r w:rsidR="00D13A64" w:rsidRPr="00D13A64">
        <w:rPr>
          <w:rFonts w:ascii="Times New Roman" w:eastAsia="Times New Roman" w:hAnsi="Times New Roman" w:cs="Times New Roman"/>
          <w:b/>
          <w:sz w:val="24"/>
          <w:szCs w:val="24"/>
          <w:shd w:val="clear" w:color="auto" w:fill="FFFFFF"/>
          <w:lang w:eastAsia="uk-UA"/>
        </w:rPr>
        <w:t>неоподатковуваних мінімумів доходів громадян</w:t>
      </w:r>
      <w:r w:rsidRPr="00D13A64">
        <w:rPr>
          <w:rFonts w:ascii="Times New Roman" w:eastAsia="Times New Roman" w:hAnsi="Times New Roman" w:cs="Times New Roman"/>
          <w:b/>
          <w:sz w:val="24"/>
          <w:szCs w:val="24"/>
          <w:shd w:val="clear" w:color="auto" w:fill="FFFFFF"/>
          <w:lang w:eastAsia="uk-UA"/>
        </w:rPr>
        <w:t xml:space="preserve"> (</w:t>
      </w:r>
      <w:r w:rsidR="00D13A64" w:rsidRPr="00D13A64">
        <w:rPr>
          <w:rFonts w:ascii="Times New Roman" w:eastAsia="Times New Roman" w:hAnsi="Times New Roman" w:cs="Times New Roman"/>
          <w:b/>
          <w:sz w:val="24"/>
          <w:szCs w:val="24"/>
          <w:shd w:val="clear" w:color="auto" w:fill="FFFFFF"/>
          <w:lang w:eastAsia="uk-UA"/>
        </w:rPr>
        <w:t xml:space="preserve"> від </w:t>
      </w:r>
      <w:r w:rsidRPr="00D13A64">
        <w:rPr>
          <w:rFonts w:ascii="Times New Roman" w:eastAsia="Times New Roman" w:hAnsi="Times New Roman" w:cs="Times New Roman"/>
          <w:b/>
          <w:sz w:val="24"/>
          <w:szCs w:val="24"/>
          <w:shd w:val="clear" w:color="auto" w:fill="FFFFFF"/>
          <w:lang w:eastAsia="uk-UA"/>
        </w:rPr>
        <w:t>1700 грн. до 3400 грн.).</w:t>
      </w:r>
    </w:p>
    <w:p w:rsidR="00D13A64" w:rsidRPr="00D13A64" w:rsidRDefault="00D13A64" w:rsidP="002B680F">
      <w:pPr>
        <w:shd w:val="clear" w:color="auto" w:fill="FFFFFF"/>
        <w:tabs>
          <w:tab w:val="left" w:pos="993"/>
          <w:tab w:val="left" w:pos="1134"/>
        </w:tabs>
        <w:spacing w:after="120" w:line="240" w:lineRule="auto"/>
        <w:ind w:right="-285" w:firstLine="851"/>
        <w:contextualSpacing/>
        <w:jc w:val="both"/>
        <w:rPr>
          <w:rFonts w:ascii="Times New Roman" w:eastAsia="Times New Roman" w:hAnsi="Times New Roman" w:cs="Times New Roman"/>
          <w:b/>
          <w:sz w:val="24"/>
          <w:szCs w:val="24"/>
          <w:shd w:val="clear" w:color="auto" w:fill="FFFFFF"/>
          <w:lang w:eastAsia="uk-UA"/>
        </w:rPr>
      </w:pPr>
    </w:p>
    <w:p w:rsidR="00294118" w:rsidRPr="00D13A64" w:rsidRDefault="00D2411E" w:rsidP="00D13A64">
      <w:pPr>
        <w:shd w:val="clear" w:color="auto" w:fill="FFFFFF"/>
        <w:tabs>
          <w:tab w:val="left" w:pos="993"/>
          <w:tab w:val="left" w:pos="1134"/>
        </w:tabs>
        <w:spacing w:after="120" w:line="240" w:lineRule="auto"/>
        <w:ind w:right="-285" w:firstLine="851"/>
        <w:contextualSpacing/>
        <w:jc w:val="both"/>
        <w:rPr>
          <w:rFonts w:ascii="Times New Roman" w:eastAsia="Times New Roman" w:hAnsi="Times New Roman" w:cs="Times New Roman"/>
          <w:sz w:val="24"/>
          <w:szCs w:val="24"/>
          <w:u w:val="single"/>
          <w:lang w:eastAsia="uk-UA"/>
        </w:rPr>
      </w:pPr>
      <w:r w:rsidRPr="00D2411E">
        <w:rPr>
          <w:rFonts w:ascii="Times New Roman" w:eastAsia="Times New Roman" w:hAnsi="Times New Roman" w:cs="Times New Roman"/>
          <w:sz w:val="24"/>
          <w:szCs w:val="24"/>
          <w:lang w:eastAsia="uk-UA"/>
        </w:rPr>
        <w:t xml:space="preserve">Вчинення особою, яку протягом року було піддано адміністративному стягненню за такі ж порушення,  </w:t>
      </w:r>
      <w:r w:rsidRPr="00D2411E">
        <w:rPr>
          <w:rFonts w:ascii="Times New Roman" w:eastAsia="Calibri" w:hAnsi="Times New Roman" w:cs="Times New Roman"/>
          <w:sz w:val="24"/>
          <w:szCs w:val="24"/>
          <w:shd w:val="clear" w:color="auto" w:fill="FFFFFF"/>
          <w:lang w:eastAsia="uk-UA"/>
        </w:rPr>
        <w:t xml:space="preserve">тягне за собою накладення штрафу від 100 до 300 </w:t>
      </w:r>
      <w:r w:rsidR="00D13A64">
        <w:rPr>
          <w:rFonts w:ascii="Times New Roman" w:eastAsia="Times New Roman" w:hAnsi="Times New Roman" w:cs="Times New Roman"/>
          <w:sz w:val="24"/>
          <w:szCs w:val="24"/>
          <w:shd w:val="clear" w:color="auto" w:fill="FFFFFF"/>
          <w:lang w:eastAsia="uk-UA"/>
        </w:rPr>
        <w:t>неоподатковуваних мінімумів доходів громадян</w:t>
      </w:r>
      <w:r w:rsidRPr="00D2411E">
        <w:rPr>
          <w:rFonts w:ascii="Times New Roman" w:eastAsia="Calibri" w:hAnsi="Times New Roman" w:cs="Times New Roman"/>
          <w:sz w:val="24"/>
          <w:szCs w:val="24"/>
          <w:shd w:val="clear" w:color="auto" w:fill="FFFFFF"/>
          <w:lang w:eastAsia="uk-UA"/>
        </w:rPr>
        <w:t xml:space="preserve"> </w:t>
      </w:r>
      <w:r w:rsidRPr="00D2411E">
        <w:rPr>
          <w:rFonts w:ascii="Times New Roman" w:eastAsia="Calibri" w:hAnsi="Times New Roman" w:cs="Times New Roman"/>
          <w:sz w:val="24"/>
          <w:szCs w:val="24"/>
          <w:shd w:val="clear" w:color="auto" w:fill="FFFFFF"/>
          <w:lang w:eastAsia="uk-UA"/>
        </w:rPr>
        <w:t xml:space="preserve">з конфіскацією доходу чи винагороди та </w:t>
      </w:r>
      <w:r w:rsidRPr="00D2411E">
        <w:rPr>
          <w:rFonts w:ascii="Times New Roman" w:eastAsia="Calibri" w:hAnsi="Times New Roman" w:cs="Times New Roman"/>
          <w:sz w:val="24"/>
          <w:szCs w:val="24"/>
          <w:u w:val="single"/>
          <w:shd w:val="clear" w:color="auto" w:fill="FFFFFF"/>
          <w:lang w:eastAsia="uk-UA"/>
        </w:rPr>
        <w:t>з позбавленням права обіймати певні посади або займатися певною діяльністю строком на один рік.</w:t>
      </w:r>
    </w:p>
    <w:p w:rsidR="00294118" w:rsidRDefault="00294118" w:rsidP="002B680F">
      <w:pPr>
        <w:tabs>
          <w:tab w:val="left" w:pos="993"/>
        </w:tabs>
        <w:spacing w:after="120" w:line="240" w:lineRule="auto"/>
        <w:ind w:right="-285" w:firstLine="851"/>
        <w:contextualSpacing/>
        <w:jc w:val="both"/>
        <w:rPr>
          <w:rFonts w:ascii="Times New Roman" w:eastAsia="Times New Roman" w:hAnsi="Times New Roman" w:cs="Times New Roman"/>
          <w:b/>
          <w:sz w:val="24"/>
          <w:szCs w:val="24"/>
          <w:lang w:eastAsia="uk-UA"/>
        </w:rPr>
      </w:pPr>
    </w:p>
    <w:p w:rsidR="00294118" w:rsidRDefault="00940F2D" w:rsidP="002B680F">
      <w:pPr>
        <w:tabs>
          <w:tab w:val="left" w:pos="993"/>
        </w:tabs>
        <w:spacing w:after="120" w:line="240" w:lineRule="auto"/>
        <w:ind w:right="-285" w:firstLine="851"/>
        <w:contextualSpacing/>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Щодо форми повідомлення про суттєві зміни в майнов</w:t>
      </w:r>
      <w:r w:rsidR="00A561A0">
        <w:rPr>
          <w:rFonts w:ascii="Times New Roman" w:eastAsia="Times New Roman" w:hAnsi="Times New Roman" w:cs="Times New Roman"/>
          <w:b/>
          <w:sz w:val="24"/>
          <w:szCs w:val="24"/>
          <w:lang w:eastAsia="uk-UA"/>
        </w:rPr>
        <w:t xml:space="preserve">ому стані </w:t>
      </w:r>
      <w:r w:rsidR="00294118">
        <w:rPr>
          <w:rFonts w:ascii="Times New Roman" w:eastAsia="Times New Roman" w:hAnsi="Times New Roman" w:cs="Times New Roman"/>
          <w:b/>
          <w:sz w:val="24"/>
          <w:szCs w:val="24"/>
          <w:lang w:eastAsia="uk-UA"/>
        </w:rPr>
        <w:t>суб’єкта</w:t>
      </w:r>
      <w:r w:rsidR="00A561A0">
        <w:rPr>
          <w:rFonts w:ascii="Times New Roman" w:eastAsia="Times New Roman" w:hAnsi="Times New Roman" w:cs="Times New Roman"/>
          <w:b/>
          <w:sz w:val="24"/>
          <w:szCs w:val="24"/>
          <w:lang w:eastAsia="uk-UA"/>
        </w:rPr>
        <w:t xml:space="preserve"> деклар</w:t>
      </w:r>
      <w:r>
        <w:rPr>
          <w:rFonts w:ascii="Times New Roman" w:eastAsia="Times New Roman" w:hAnsi="Times New Roman" w:cs="Times New Roman"/>
          <w:b/>
          <w:sz w:val="24"/>
          <w:szCs w:val="24"/>
          <w:lang w:eastAsia="uk-UA"/>
        </w:rPr>
        <w:t>ування:</w:t>
      </w:r>
    </w:p>
    <w:p w:rsidR="00940F2D" w:rsidRPr="00961AFD" w:rsidRDefault="00940F2D" w:rsidP="002B680F">
      <w:pPr>
        <w:spacing w:after="0" w:line="240" w:lineRule="auto"/>
        <w:ind w:right="-285" w:firstLine="851"/>
        <w:jc w:val="both"/>
        <w:rPr>
          <w:rFonts w:ascii="Times New Roman" w:hAnsi="Times New Roman" w:cs="Times New Roman"/>
          <w:sz w:val="24"/>
          <w:szCs w:val="24"/>
        </w:rPr>
      </w:pPr>
      <w:r w:rsidRPr="00961AFD">
        <w:rPr>
          <w:rFonts w:ascii="Times New Roman" w:hAnsi="Times New Roman" w:cs="Times New Roman"/>
          <w:sz w:val="24"/>
          <w:szCs w:val="24"/>
        </w:rPr>
        <w:t>Рішенням Національного агентства з питань запобігання корупції від 10 червня 2016 року № 3  (у редакції наказу Національного агентства з питань запобігання корупції від 12 грудня 2019 року № 168/19), зареєстрованого в Міністерстві юстиції України 15 липня 2016 року за № 961/29091</w:t>
      </w:r>
      <w:r w:rsidR="00961AFD" w:rsidRPr="00961AFD">
        <w:rPr>
          <w:rFonts w:ascii="Times New Roman" w:hAnsi="Times New Roman" w:cs="Times New Roman"/>
          <w:sz w:val="24"/>
          <w:szCs w:val="24"/>
        </w:rPr>
        <w:t xml:space="preserve"> (далі - Рішення)</w:t>
      </w:r>
      <w:r w:rsidRPr="00961AFD">
        <w:rPr>
          <w:rFonts w:ascii="Times New Roman" w:hAnsi="Times New Roman" w:cs="Times New Roman"/>
          <w:sz w:val="24"/>
          <w:szCs w:val="24"/>
        </w:rPr>
        <w:t xml:space="preserve">, затверджена форма </w:t>
      </w:r>
      <w:r w:rsidR="00961AFD" w:rsidRPr="00961AFD">
        <w:rPr>
          <w:rFonts w:ascii="Times New Roman" w:hAnsi="Times New Roman" w:cs="Times New Roman"/>
          <w:sz w:val="24"/>
          <w:szCs w:val="24"/>
        </w:rPr>
        <w:t>повідомлення про суттєві зміни в майновому стані суб’єкта декларування.</w:t>
      </w:r>
    </w:p>
    <w:p w:rsidR="00961AFD" w:rsidRPr="00961AFD" w:rsidRDefault="00961AFD" w:rsidP="002B680F">
      <w:pPr>
        <w:spacing w:after="0" w:line="240" w:lineRule="auto"/>
        <w:ind w:right="-285" w:firstLine="851"/>
        <w:jc w:val="both"/>
        <w:rPr>
          <w:rFonts w:ascii="Times New Roman" w:hAnsi="Times New Roman" w:cs="Times New Roman"/>
          <w:sz w:val="24"/>
          <w:szCs w:val="24"/>
        </w:rPr>
      </w:pPr>
      <w:r w:rsidRPr="00961AFD">
        <w:rPr>
          <w:rFonts w:ascii="Times New Roman" w:hAnsi="Times New Roman" w:cs="Times New Roman"/>
          <w:sz w:val="24"/>
          <w:szCs w:val="24"/>
        </w:rPr>
        <w:t>Відповідно до пункту 2 Рішення</w:t>
      </w:r>
      <w:r w:rsidR="00294118">
        <w:rPr>
          <w:rFonts w:ascii="Times New Roman" w:hAnsi="Times New Roman" w:cs="Times New Roman"/>
          <w:sz w:val="24"/>
          <w:szCs w:val="24"/>
        </w:rPr>
        <w:t>,</w:t>
      </w:r>
      <w:r w:rsidRPr="00961AFD">
        <w:rPr>
          <w:rFonts w:ascii="Times New Roman" w:hAnsi="Times New Roman" w:cs="Times New Roman"/>
          <w:sz w:val="24"/>
          <w:szCs w:val="24"/>
        </w:rPr>
        <w:t xml:space="preserve"> повідомлення подається суб'єктом декларування особисто шляхом заповнення відповідної електронної форми у власному персональному електронному кабінеті суб'єкта декларування у Єдиному державному реєстрі декларацій осіб, уповноважених на виконання функцій держави або місцевого самоврядування.</w:t>
      </w:r>
    </w:p>
    <w:p w:rsidR="00961AFD" w:rsidRPr="00961AFD" w:rsidRDefault="00961AFD" w:rsidP="002B680F">
      <w:pPr>
        <w:spacing w:after="0" w:line="240" w:lineRule="auto"/>
        <w:ind w:right="-285" w:firstLine="851"/>
        <w:jc w:val="both"/>
        <w:rPr>
          <w:rFonts w:ascii="Times New Roman" w:hAnsi="Times New Roman" w:cs="Times New Roman"/>
          <w:sz w:val="24"/>
          <w:szCs w:val="24"/>
        </w:rPr>
      </w:pPr>
      <w:r w:rsidRPr="00961AFD">
        <w:rPr>
          <w:rFonts w:ascii="Times New Roman" w:hAnsi="Times New Roman" w:cs="Times New Roman"/>
          <w:sz w:val="24"/>
          <w:szCs w:val="24"/>
        </w:rPr>
        <w:t>Паперова копія повідомлення не надсилається (не подається).</w:t>
      </w:r>
    </w:p>
    <w:p w:rsidR="007873A7" w:rsidRPr="00961AFD" w:rsidRDefault="00961AFD" w:rsidP="002B680F">
      <w:pPr>
        <w:spacing w:after="0" w:line="240" w:lineRule="auto"/>
        <w:ind w:right="-285" w:firstLine="851"/>
        <w:jc w:val="both"/>
        <w:rPr>
          <w:rFonts w:ascii="Times New Roman" w:hAnsi="Times New Roman" w:cs="Times New Roman"/>
          <w:sz w:val="24"/>
          <w:szCs w:val="24"/>
        </w:rPr>
      </w:pPr>
      <w:r w:rsidRPr="00961AFD">
        <w:rPr>
          <w:rFonts w:ascii="Times New Roman" w:hAnsi="Times New Roman" w:cs="Times New Roman"/>
          <w:sz w:val="24"/>
          <w:szCs w:val="24"/>
        </w:rPr>
        <w:t>Інформація про отримання доходу, придбання майна або здійснення видатку членом сім'ї суб'єкта декларування не повідомляється</w:t>
      </w:r>
      <w:r w:rsidR="007873A7">
        <w:rPr>
          <w:rFonts w:ascii="Times New Roman" w:hAnsi="Times New Roman" w:cs="Times New Roman"/>
          <w:sz w:val="24"/>
          <w:szCs w:val="24"/>
        </w:rPr>
        <w:t xml:space="preserve"> (пункт 3 Рішення)</w:t>
      </w:r>
      <w:r w:rsidRPr="00961AFD">
        <w:rPr>
          <w:rFonts w:ascii="Times New Roman" w:hAnsi="Times New Roman" w:cs="Times New Roman"/>
          <w:sz w:val="24"/>
          <w:szCs w:val="24"/>
        </w:rPr>
        <w:t>.</w:t>
      </w:r>
    </w:p>
    <w:p w:rsidR="00961AFD" w:rsidRDefault="00961AFD" w:rsidP="002B680F">
      <w:pPr>
        <w:spacing w:after="0" w:line="240" w:lineRule="auto"/>
        <w:ind w:right="-285" w:firstLine="851"/>
        <w:jc w:val="both"/>
        <w:rPr>
          <w:rFonts w:ascii="Times New Roman" w:hAnsi="Times New Roman" w:cs="Times New Roman"/>
          <w:sz w:val="24"/>
          <w:szCs w:val="24"/>
        </w:rPr>
      </w:pPr>
      <w:r w:rsidRPr="00961AFD">
        <w:rPr>
          <w:rFonts w:ascii="Times New Roman" w:hAnsi="Times New Roman" w:cs="Times New Roman"/>
          <w:sz w:val="24"/>
          <w:szCs w:val="24"/>
        </w:rPr>
        <w:t>Інформація, включена до повідомлення, має бути також відображена в декларації особи, уповноваженої на виконання функцій держави або місцевого самоврядування, яку такий суб'єкт декларування подає відповідно до Закону</w:t>
      </w:r>
      <w:r w:rsidR="007873A7">
        <w:rPr>
          <w:rFonts w:ascii="Times New Roman" w:hAnsi="Times New Roman" w:cs="Times New Roman"/>
          <w:sz w:val="24"/>
          <w:szCs w:val="24"/>
        </w:rPr>
        <w:t xml:space="preserve"> (пункт 4 Рішення)</w:t>
      </w:r>
      <w:r w:rsidRPr="00961AFD">
        <w:rPr>
          <w:rFonts w:ascii="Times New Roman" w:hAnsi="Times New Roman" w:cs="Times New Roman"/>
          <w:sz w:val="24"/>
          <w:szCs w:val="24"/>
        </w:rPr>
        <w:t>.</w:t>
      </w:r>
    </w:p>
    <w:p w:rsidR="007873A7" w:rsidRPr="00961AFD" w:rsidRDefault="007873A7" w:rsidP="00A561A0">
      <w:pPr>
        <w:spacing w:after="0" w:line="240" w:lineRule="auto"/>
        <w:ind w:right="-285" w:firstLine="851"/>
        <w:jc w:val="both"/>
        <w:rPr>
          <w:rFonts w:ascii="Times New Roman" w:hAnsi="Times New Roman" w:cs="Times New Roman"/>
          <w:sz w:val="24"/>
          <w:szCs w:val="24"/>
        </w:rPr>
      </w:pPr>
    </w:p>
    <w:p w:rsidR="00642944" w:rsidRPr="0094072C" w:rsidRDefault="00642944" w:rsidP="00A561A0">
      <w:pPr>
        <w:ind w:right="-285"/>
        <w:rPr>
          <w:rFonts w:ascii="Times New Roman" w:hAnsi="Times New Roman" w:cs="Times New Roman"/>
          <w:sz w:val="24"/>
          <w:szCs w:val="24"/>
        </w:rPr>
      </w:pPr>
    </w:p>
    <w:sectPr w:rsidR="00642944" w:rsidRPr="0094072C" w:rsidSect="003F4A80">
      <w:pgSz w:w="11906" w:h="16838"/>
      <w:pgMar w:top="850"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74128"/>
    <w:multiLevelType w:val="hybridMultilevel"/>
    <w:tmpl w:val="FB0ED722"/>
    <w:lvl w:ilvl="0" w:tplc="DF86B15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A69613B"/>
    <w:multiLevelType w:val="hybridMultilevel"/>
    <w:tmpl w:val="A1A24C74"/>
    <w:lvl w:ilvl="0" w:tplc="F46C6C5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99"/>
    <w:rsid w:val="00077A9B"/>
    <w:rsid w:val="0015586F"/>
    <w:rsid w:val="001C29CD"/>
    <w:rsid w:val="00294118"/>
    <w:rsid w:val="002945C2"/>
    <w:rsid w:val="002B680F"/>
    <w:rsid w:val="003619D3"/>
    <w:rsid w:val="003F7B7E"/>
    <w:rsid w:val="004746CF"/>
    <w:rsid w:val="00642944"/>
    <w:rsid w:val="007873A7"/>
    <w:rsid w:val="00844914"/>
    <w:rsid w:val="00930F65"/>
    <w:rsid w:val="0094072C"/>
    <w:rsid w:val="00940F2D"/>
    <w:rsid w:val="00961AFD"/>
    <w:rsid w:val="00A016C8"/>
    <w:rsid w:val="00A472A5"/>
    <w:rsid w:val="00A561A0"/>
    <w:rsid w:val="00C55D87"/>
    <w:rsid w:val="00D13A64"/>
    <w:rsid w:val="00D2411E"/>
    <w:rsid w:val="00E127AD"/>
    <w:rsid w:val="00E3596E"/>
    <w:rsid w:val="00EF1F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F530"/>
  <w15:chartTrackingRefBased/>
  <w15:docId w15:val="{19DF44AA-BBCF-40F7-80DD-6AC6392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241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2411E"/>
  </w:style>
  <w:style w:type="character" w:styleId="a3">
    <w:name w:val="Hyperlink"/>
    <w:basedOn w:val="a0"/>
    <w:uiPriority w:val="99"/>
    <w:unhideWhenUsed/>
    <w:rsid w:val="00D2411E"/>
    <w:rPr>
      <w:color w:val="0000FF"/>
      <w:u w:val="single"/>
    </w:rPr>
  </w:style>
  <w:style w:type="character" w:styleId="a4">
    <w:name w:val="Strong"/>
    <w:basedOn w:val="a0"/>
    <w:uiPriority w:val="22"/>
    <w:qFormat/>
    <w:rsid w:val="00077A9B"/>
    <w:rPr>
      <w:b/>
      <w:bCs/>
    </w:rPr>
  </w:style>
  <w:style w:type="character" w:customStyle="1" w:styleId="rvts37">
    <w:name w:val="rvts37"/>
    <w:basedOn w:val="a0"/>
    <w:rsid w:val="00642944"/>
  </w:style>
  <w:style w:type="paragraph" w:styleId="a5">
    <w:name w:val="Balloon Text"/>
    <w:basedOn w:val="a"/>
    <w:link w:val="a6"/>
    <w:uiPriority w:val="99"/>
    <w:semiHidden/>
    <w:unhideWhenUsed/>
    <w:rsid w:val="0029411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4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1390">
      <w:bodyDiv w:val="1"/>
      <w:marLeft w:val="0"/>
      <w:marRight w:val="0"/>
      <w:marTop w:val="0"/>
      <w:marBottom w:val="0"/>
      <w:divBdr>
        <w:top w:val="none" w:sz="0" w:space="0" w:color="auto"/>
        <w:left w:val="none" w:sz="0" w:space="0" w:color="auto"/>
        <w:bottom w:val="none" w:sz="0" w:space="0" w:color="auto"/>
        <w:right w:val="none" w:sz="0" w:space="0" w:color="auto"/>
      </w:divBdr>
    </w:div>
    <w:div w:id="561986684">
      <w:bodyDiv w:val="1"/>
      <w:marLeft w:val="0"/>
      <w:marRight w:val="0"/>
      <w:marTop w:val="0"/>
      <w:marBottom w:val="0"/>
      <w:divBdr>
        <w:top w:val="none" w:sz="0" w:space="0" w:color="auto"/>
        <w:left w:val="none" w:sz="0" w:space="0" w:color="auto"/>
        <w:bottom w:val="none" w:sz="0" w:space="0" w:color="auto"/>
        <w:right w:val="none" w:sz="0" w:space="0" w:color="auto"/>
      </w:divBdr>
      <w:divsChild>
        <w:div w:id="307444184">
          <w:marLeft w:val="0"/>
          <w:marRight w:val="0"/>
          <w:marTop w:val="0"/>
          <w:marBottom w:val="150"/>
          <w:divBdr>
            <w:top w:val="none" w:sz="0" w:space="0" w:color="auto"/>
            <w:left w:val="none" w:sz="0" w:space="0" w:color="auto"/>
            <w:bottom w:val="none" w:sz="0" w:space="0" w:color="auto"/>
            <w:right w:val="none" w:sz="0" w:space="0" w:color="auto"/>
          </w:divBdr>
        </w:div>
      </w:divsChild>
    </w:div>
    <w:div w:id="911308116">
      <w:bodyDiv w:val="1"/>
      <w:marLeft w:val="0"/>
      <w:marRight w:val="0"/>
      <w:marTop w:val="0"/>
      <w:marBottom w:val="0"/>
      <w:divBdr>
        <w:top w:val="none" w:sz="0" w:space="0" w:color="auto"/>
        <w:left w:val="none" w:sz="0" w:space="0" w:color="auto"/>
        <w:bottom w:val="none" w:sz="0" w:space="0" w:color="auto"/>
        <w:right w:val="none" w:sz="0" w:space="0" w:color="auto"/>
      </w:divBdr>
    </w:div>
    <w:div w:id="16195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700-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3000</Words>
  <Characters>1710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Ponomaryova</dc:creator>
  <cp:keywords/>
  <dc:description/>
  <cp:lastModifiedBy>Ponomaryova</cp:lastModifiedBy>
  <cp:revision>7</cp:revision>
  <cp:lastPrinted>2020-07-14T08:50:00Z</cp:lastPrinted>
  <dcterms:created xsi:type="dcterms:W3CDTF">2020-07-14T07:25:00Z</dcterms:created>
  <dcterms:modified xsi:type="dcterms:W3CDTF">2020-07-14T09:38:00Z</dcterms:modified>
</cp:coreProperties>
</file>