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3ABE" w14:textId="77777777" w:rsidR="00CD3306" w:rsidRPr="00B55F03" w:rsidRDefault="00E354A3" w:rsidP="004A03BC">
      <w:pPr>
        <w:spacing w:line="360" w:lineRule="auto"/>
        <w:jc w:val="right"/>
        <w:rPr>
          <w:rFonts w:ascii="Arial" w:hAnsi="Arial" w:cs="Arial"/>
          <w:b/>
          <w:sz w:val="20"/>
          <w:szCs w:val="20"/>
          <w:lang w:val="uk-UA"/>
        </w:rPr>
      </w:pPr>
      <w:r w:rsidRPr="00B55F03">
        <w:rPr>
          <w:rFonts w:ascii="Arial" w:hAnsi="Arial" w:cs="Arial"/>
          <w:noProof/>
          <w:sz w:val="20"/>
          <w:szCs w:val="20"/>
          <w:lang w:val="uk-UA" w:eastAsia="uk-UA"/>
        </w:rPr>
        <w:t xml:space="preserve">                                                                        </w:t>
      </w:r>
      <w:r w:rsidR="00B17E1D" w:rsidRPr="00B55F03"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 wp14:anchorId="1FD9D32C" wp14:editId="0286F1B7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C5DE5" w14:textId="77777777" w:rsidR="00B17E1D" w:rsidRPr="00B55F03" w:rsidRDefault="00B17E1D" w:rsidP="00B17E1D">
      <w:pPr>
        <w:spacing w:line="360" w:lineRule="auto"/>
        <w:rPr>
          <w:rFonts w:ascii="Arial" w:hAnsi="Arial" w:cs="Arial"/>
          <w:b/>
          <w:sz w:val="20"/>
          <w:szCs w:val="20"/>
          <w:lang w:val="uk-UA"/>
        </w:rPr>
      </w:pPr>
    </w:p>
    <w:p w14:paraId="2FCAEFFC" w14:textId="77777777" w:rsidR="00151D28" w:rsidRPr="00B55F03" w:rsidRDefault="00151D28" w:rsidP="00EF03AD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uk-UA"/>
        </w:rPr>
      </w:pPr>
    </w:p>
    <w:p w14:paraId="6FF31E32" w14:textId="3EE21792" w:rsidR="00F4328E" w:rsidRPr="00B55F03" w:rsidRDefault="00F4328E" w:rsidP="00F4328E">
      <w:pPr>
        <w:pStyle w:val="a3"/>
        <w:shd w:val="clear" w:color="auto" w:fill="FFFFFF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B55F03">
        <w:rPr>
          <w:rFonts w:ascii="Arial" w:eastAsia="Times New Roman" w:hAnsi="Arial" w:cs="Arial"/>
          <w:b/>
          <w:sz w:val="20"/>
          <w:szCs w:val="20"/>
          <w:lang w:val="uk-UA" w:eastAsia="ru-RU"/>
        </w:rPr>
        <w:t>Державна установа</w:t>
      </w:r>
    </w:p>
    <w:p w14:paraId="2975B910" w14:textId="02AF1BF4" w:rsidR="00D9532A" w:rsidRPr="00B55F03" w:rsidRDefault="00F4328E" w:rsidP="00F4328E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B55F03">
        <w:rPr>
          <w:rFonts w:ascii="Arial" w:eastAsia="Times New Roman" w:hAnsi="Arial" w:cs="Arial"/>
          <w:b/>
          <w:sz w:val="20"/>
          <w:szCs w:val="20"/>
          <w:lang w:val="uk-UA" w:eastAsia="ru-RU"/>
        </w:rPr>
        <w:t>«Центр громадського здоров’я Міністерства охорони здоров’я України» оголошує конкурс на залучення консультанта із моніторингу та оцінки в рамках програми Глобального фонду для боротьби зі СНІДом, туберкульозом та малярією за напрямом «Розвиток регіональних центрів громадського здоров’я»</w:t>
      </w:r>
    </w:p>
    <w:p w14:paraId="12CFFFF0" w14:textId="77777777" w:rsidR="00F4328E" w:rsidRPr="00B55F03" w:rsidRDefault="00F4328E" w:rsidP="00F4328E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="Arial" w:eastAsia="Times New Roman" w:hAnsi="Arial" w:cs="Arial"/>
          <w:b/>
          <w:bCs/>
          <w:sz w:val="20"/>
          <w:szCs w:val="20"/>
          <w:lang w:val="uk-UA" w:eastAsia="ru-RU"/>
        </w:rPr>
      </w:pPr>
    </w:p>
    <w:p w14:paraId="244954CF" w14:textId="7C946691" w:rsidR="00D9532A" w:rsidRPr="00B55F03" w:rsidRDefault="00EF03AD" w:rsidP="00E32EDC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55F03">
        <w:rPr>
          <w:rFonts w:ascii="Arial" w:eastAsiaTheme="minorHAnsi" w:hAnsi="Arial" w:cs="Arial"/>
          <w:b/>
          <w:sz w:val="20"/>
          <w:szCs w:val="20"/>
          <w:lang w:val="uk-UA" w:eastAsia="en-US"/>
        </w:rPr>
        <w:t>Назва позиції:</w:t>
      </w:r>
      <w:r w:rsidR="00776169" w:rsidRPr="00B55F0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F4328E" w:rsidRPr="00B55F03">
        <w:rPr>
          <w:rFonts w:ascii="Arial" w:hAnsi="Arial" w:cs="Arial"/>
          <w:sz w:val="20"/>
          <w:szCs w:val="20"/>
          <w:lang w:val="uk-UA"/>
        </w:rPr>
        <w:t>Консультант із моніторингу та оцінки (напрям РЦГЗ).</w:t>
      </w:r>
    </w:p>
    <w:p w14:paraId="19D81EDD" w14:textId="06E6C6EF" w:rsidR="009E0795" w:rsidRPr="00B55F03" w:rsidRDefault="009E0795" w:rsidP="009E0795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55F03">
        <w:rPr>
          <w:rFonts w:ascii="Arial" w:hAnsi="Arial" w:cs="Arial"/>
          <w:b/>
          <w:sz w:val="20"/>
          <w:szCs w:val="20"/>
          <w:lang w:val="uk-UA"/>
        </w:rPr>
        <w:t>Рівень зайнятості:</w:t>
      </w:r>
      <w:r w:rsidRPr="00B55F03">
        <w:rPr>
          <w:rFonts w:ascii="Arial" w:hAnsi="Arial" w:cs="Arial"/>
          <w:sz w:val="20"/>
          <w:szCs w:val="20"/>
          <w:lang w:val="uk-UA"/>
        </w:rPr>
        <w:t xml:space="preserve"> часткова</w:t>
      </w:r>
      <w:r w:rsidR="00544FA1" w:rsidRPr="00B55F03">
        <w:rPr>
          <w:rFonts w:ascii="Arial" w:hAnsi="Arial" w:cs="Arial"/>
          <w:sz w:val="20"/>
          <w:szCs w:val="20"/>
          <w:lang w:val="uk-UA"/>
        </w:rPr>
        <w:t>.</w:t>
      </w:r>
    </w:p>
    <w:p w14:paraId="1324D2AA" w14:textId="78CC5BE0" w:rsidR="009E0795" w:rsidRPr="00B55F03" w:rsidRDefault="009E0795" w:rsidP="009E0795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55F03">
        <w:rPr>
          <w:rFonts w:ascii="Arial" w:hAnsi="Arial" w:cs="Arial"/>
          <w:b/>
          <w:sz w:val="20"/>
          <w:szCs w:val="20"/>
          <w:lang w:val="uk-UA"/>
        </w:rPr>
        <w:t>Період виконання робіт:</w:t>
      </w:r>
      <w:r w:rsidR="00544FA1" w:rsidRPr="00B55F0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B55F03">
        <w:rPr>
          <w:rFonts w:ascii="Arial" w:hAnsi="Arial" w:cs="Arial"/>
          <w:sz w:val="20"/>
          <w:szCs w:val="20"/>
          <w:lang w:val="uk-UA"/>
        </w:rPr>
        <w:t>серпень-грудень 2019 р. (з можливістю продовження)</w:t>
      </w:r>
      <w:r w:rsidR="00544FA1" w:rsidRPr="00B55F03">
        <w:rPr>
          <w:rFonts w:ascii="Arial" w:hAnsi="Arial" w:cs="Arial"/>
          <w:sz w:val="20"/>
          <w:szCs w:val="20"/>
          <w:lang w:val="uk-UA"/>
        </w:rPr>
        <w:t>.</w:t>
      </w:r>
    </w:p>
    <w:p w14:paraId="642FD3AA" w14:textId="77777777" w:rsidR="009E0795" w:rsidRPr="00B55F03" w:rsidRDefault="009E0795" w:rsidP="00E32EDC">
      <w:pPr>
        <w:jc w:val="both"/>
        <w:rPr>
          <w:rFonts w:ascii="Arial" w:eastAsiaTheme="minorHAnsi" w:hAnsi="Arial" w:cs="Arial"/>
          <w:sz w:val="20"/>
          <w:szCs w:val="20"/>
          <w:lang w:val="uk-UA" w:eastAsia="en-US"/>
        </w:rPr>
      </w:pPr>
    </w:p>
    <w:p w14:paraId="2C47534E" w14:textId="77777777" w:rsidR="00E32EDC" w:rsidRPr="00B55F03" w:rsidRDefault="00E32EDC" w:rsidP="00E32EDC">
      <w:pPr>
        <w:jc w:val="both"/>
        <w:rPr>
          <w:rFonts w:ascii="Arial" w:eastAsiaTheme="minorHAnsi" w:hAnsi="Arial" w:cs="Arial"/>
          <w:b/>
          <w:sz w:val="20"/>
          <w:szCs w:val="20"/>
          <w:lang w:val="uk-UA" w:eastAsia="en-US"/>
        </w:rPr>
      </w:pPr>
    </w:p>
    <w:p w14:paraId="6EB2D4AF" w14:textId="77777777" w:rsidR="00EF03AD" w:rsidRPr="00B55F03" w:rsidRDefault="00EF03AD" w:rsidP="00E32EDC">
      <w:pPr>
        <w:spacing w:after="160"/>
        <w:rPr>
          <w:rFonts w:ascii="Arial" w:eastAsiaTheme="minorHAnsi" w:hAnsi="Arial" w:cs="Arial"/>
          <w:b/>
          <w:sz w:val="20"/>
          <w:szCs w:val="20"/>
          <w:lang w:val="uk-UA" w:eastAsia="en-US"/>
        </w:rPr>
      </w:pPr>
      <w:r w:rsidRPr="00B55F03">
        <w:rPr>
          <w:rFonts w:ascii="Arial" w:eastAsiaTheme="minorHAnsi" w:hAnsi="Arial" w:cs="Arial"/>
          <w:b/>
          <w:sz w:val="20"/>
          <w:szCs w:val="20"/>
          <w:lang w:val="uk-UA" w:eastAsia="en-US"/>
        </w:rPr>
        <w:t>Інформація щодо установи:</w:t>
      </w:r>
    </w:p>
    <w:p w14:paraId="5D963037" w14:textId="250ECE54" w:rsidR="00EF03AD" w:rsidRPr="00B55F03" w:rsidRDefault="00EF03AD" w:rsidP="00EF03AD">
      <w:pPr>
        <w:jc w:val="both"/>
        <w:rPr>
          <w:rFonts w:ascii="Arial" w:eastAsiaTheme="minorHAnsi" w:hAnsi="Arial" w:cs="Arial"/>
          <w:sz w:val="20"/>
          <w:szCs w:val="20"/>
          <w:lang w:val="uk-UA" w:eastAsia="en-US"/>
        </w:rPr>
      </w:pPr>
      <w:r w:rsidRPr="00B55F03">
        <w:rPr>
          <w:rFonts w:ascii="Arial" w:eastAsiaTheme="minorHAnsi" w:hAnsi="Arial" w:cs="Arial"/>
          <w:sz w:val="20"/>
          <w:szCs w:val="2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8A2CCB" w:rsidRPr="00B55F03">
        <w:rPr>
          <w:rFonts w:ascii="Arial" w:eastAsiaTheme="minorHAnsi" w:hAnsi="Arial" w:cs="Arial"/>
          <w:sz w:val="20"/>
          <w:szCs w:val="20"/>
          <w:lang w:val="uk-UA" w:eastAsia="en-US"/>
        </w:rPr>
        <w:t>)</w:t>
      </w:r>
      <w:r w:rsidRPr="00B55F03">
        <w:rPr>
          <w:rFonts w:ascii="Arial" w:eastAsiaTheme="minorHAnsi" w:hAnsi="Arial" w:cs="Arial"/>
          <w:sz w:val="20"/>
          <w:szCs w:val="2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F1CDAA7" w14:textId="77777777" w:rsidR="00B02CE0" w:rsidRPr="00B55F03" w:rsidRDefault="00B02CE0" w:rsidP="002618C5">
      <w:pPr>
        <w:shd w:val="clear" w:color="auto" w:fill="FFFFFF"/>
        <w:rPr>
          <w:rFonts w:ascii="Arial" w:hAnsi="Arial" w:cs="Arial"/>
          <w:b/>
          <w:bCs/>
          <w:sz w:val="20"/>
          <w:szCs w:val="20"/>
          <w:lang w:val="uk-UA"/>
        </w:rPr>
      </w:pPr>
    </w:p>
    <w:p w14:paraId="50FD0791" w14:textId="77777777" w:rsidR="00E45D44" w:rsidRPr="00B55F03" w:rsidRDefault="00E45D44" w:rsidP="002618C5">
      <w:pPr>
        <w:shd w:val="clear" w:color="auto" w:fill="FFFFFF"/>
        <w:rPr>
          <w:rFonts w:ascii="Arial" w:hAnsi="Arial" w:cs="Arial"/>
          <w:sz w:val="20"/>
          <w:szCs w:val="20"/>
          <w:lang w:val="uk-UA"/>
        </w:rPr>
      </w:pPr>
      <w:r w:rsidRPr="00B55F03">
        <w:rPr>
          <w:rFonts w:ascii="Arial" w:hAnsi="Arial" w:cs="Arial"/>
          <w:b/>
          <w:bCs/>
          <w:sz w:val="20"/>
          <w:szCs w:val="20"/>
          <w:lang w:val="uk-UA"/>
        </w:rPr>
        <w:t>Основні</w:t>
      </w:r>
      <w:r w:rsidR="00062F8C" w:rsidRPr="00B55F03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Pr="00B55F03">
        <w:rPr>
          <w:rFonts w:ascii="Arial" w:hAnsi="Arial" w:cs="Arial"/>
          <w:b/>
          <w:bCs/>
          <w:sz w:val="20"/>
          <w:szCs w:val="20"/>
          <w:lang w:val="uk-UA"/>
        </w:rPr>
        <w:t>обов'язки</w:t>
      </w:r>
      <w:r w:rsidRPr="00B55F03">
        <w:rPr>
          <w:rFonts w:ascii="Arial" w:hAnsi="Arial" w:cs="Arial"/>
          <w:sz w:val="20"/>
          <w:szCs w:val="20"/>
          <w:lang w:val="uk-UA"/>
        </w:rPr>
        <w:t>:</w:t>
      </w:r>
    </w:p>
    <w:p w14:paraId="161829C8" w14:textId="412524C3" w:rsidR="00CD3306" w:rsidRPr="00B55F03" w:rsidRDefault="00CD3306" w:rsidP="002618C5">
      <w:pPr>
        <w:shd w:val="clear" w:color="auto" w:fill="FFFFFF"/>
        <w:rPr>
          <w:rFonts w:ascii="Arial" w:hAnsi="Arial" w:cs="Arial"/>
          <w:sz w:val="20"/>
          <w:szCs w:val="20"/>
          <w:lang w:val="uk-UA"/>
        </w:rPr>
      </w:pPr>
    </w:p>
    <w:p w14:paraId="490024E1" w14:textId="3ABA3D99" w:rsidR="00BF276A" w:rsidRPr="00B55F03" w:rsidRDefault="00BF276A" w:rsidP="00931FD8">
      <w:pPr>
        <w:shd w:val="clear" w:color="auto" w:fill="FFFFFF"/>
        <w:jc w:val="both"/>
        <w:rPr>
          <w:rFonts w:ascii="Arial" w:hAnsi="Arial" w:cs="Arial"/>
          <w:sz w:val="20"/>
          <w:szCs w:val="20"/>
          <w:lang w:val="uk-UA"/>
        </w:rPr>
      </w:pPr>
      <w:r w:rsidRPr="00B55F03">
        <w:rPr>
          <w:rFonts w:ascii="Arial" w:hAnsi="Arial" w:cs="Arial"/>
          <w:sz w:val="20"/>
          <w:szCs w:val="20"/>
          <w:lang w:val="uk-UA"/>
        </w:rPr>
        <w:t xml:space="preserve">Основні обов’язки консультанта полягають </w:t>
      </w:r>
      <w:r w:rsidR="00F3426E" w:rsidRPr="00B55F03">
        <w:rPr>
          <w:rFonts w:ascii="Arial" w:hAnsi="Arial" w:cs="Arial"/>
          <w:sz w:val="20"/>
          <w:szCs w:val="20"/>
          <w:lang w:val="uk-UA"/>
        </w:rPr>
        <w:t>в здійсненні</w:t>
      </w:r>
      <w:r w:rsidRPr="00B55F03">
        <w:rPr>
          <w:rFonts w:ascii="Arial" w:hAnsi="Arial" w:cs="Arial"/>
          <w:sz w:val="20"/>
          <w:szCs w:val="20"/>
          <w:lang w:val="uk-UA"/>
        </w:rPr>
        <w:t xml:space="preserve"> </w:t>
      </w:r>
      <w:r w:rsidR="00F4328E" w:rsidRPr="00B55F03">
        <w:rPr>
          <w:rFonts w:ascii="Arial" w:hAnsi="Arial" w:cs="Arial"/>
          <w:sz w:val="20"/>
          <w:szCs w:val="20"/>
          <w:lang w:val="uk-UA"/>
        </w:rPr>
        <w:t xml:space="preserve">щомісячного збору </w:t>
      </w:r>
      <w:r w:rsidR="00F3426E" w:rsidRPr="00B55F03">
        <w:rPr>
          <w:rFonts w:ascii="Arial" w:hAnsi="Arial" w:cs="Arial"/>
          <w:sz w:val="20"/>
          <w:szCs w:val="20"/>
          <w:lang w:val="uk-UA"/>
        </w:rPr>
        <w:t xml:space="preserve">звітів </w:t>
      </w:r>
      <w:r w:rsidR="00BE07DA" w:rsidRPr="00B55F03">
        <w:rPr>
          <w:rFonts w:ascii="Arial" w:hAnsi="Arial" w:cs="Arial"/>
          <w:sz w:val="20"/>
          <w:szCs w:val="20"/>
          <w:lang w:val="uk-UA"/>
        </w:rPr>
        <w:t xml:space="preserve">(відповідно до електронної форми моніторингу) </w:t>
      </w:r>
      <w:r w:rsidR="00E744F5" w:rsidRPr="00B55F03">
        <w:rPr>
          <w:rFonts w:ascii="Arial" w:hAnsi="Arial" w:cs="Arial"/>
          <w:sz w:val="20"/>
          <w:szCs w:val="20"/>
          <w:lang w:val="uk-UA"/>
        </w:rPr>
        <w:t xml:space="preserve">та аналізу отриманої інформації </w:t>
      </w:r>
      <w:r w:rsidR="00F3426E" w:rsidRPr="00B55F03">
        <w:rPr>
          <w:rFonts w:ascii="Arial" w:hAnsi="Arial" w:cs="Arial"/>
          <w:sz w:val="20"/>
          <w:szCs w:val="20"/>
          <w:lang w:val="uk-UA"/>
        </w:rPr>
        <w:t xml:space="preserve">від </w:t>
      </w:r>
      <w:r w:rsidR="00E744F5" w:rsidRPr="00B55F03">
        <w:rPr>
          <w:rFonts w:ascii="Arial" w:hAnsi="Arial" w:cs="Arial"/>
          <w:sz w:val="20"/>
          <w:szCs w:val="20"/>
          <w:lang w:val="uk-UA"/>
        </w:rPr>
        <w:t xml:space="preserve">представників </w:t>
      </w:r>
      <w:r w:rsidR="00F3426E" w:rsidRPr="00B55F03">
        <w:rPr>
          <w:rFonts w:ascii="Arial" w:hAnsi="Arial" w:cs="Arial"/>
          <w:sz w:val="20"/>
          <w:szCs w:val="20"/>
          <w:lang w:val="uk-UA"/>
        </w:rPr>
        <w:t xml:space="preserve">регіональних центрів громадського здоров’я </w:t>
      </w:r>
      <w:r w:rsidR="00E744F5" w:rsidRPr="00B55F03">
        <w:rPr>
          <w:rFonts w:ascii="Arial" w:hAnsi="Arial" w:cs="Arial"/>
          <w:sz w:val="20"/>
          <w:szCs w:val="20"/>
          <w:lang w:val="uk-UA"/>
        </w:rPr>
        <w:t>відповідно до Робочого плану проекту за напрямом «Розвиток регіональних центрів громадського здоров’я»</w:t>
      </w:r>
      <w:r w:rsidR="00BE07DA" w:rsidRPr="00B55F03">
        <w:rPr>
          <w:rFonts w:ascii="Arial" w:hAnsi="Arial" w:cs="Arial"/>
          <w:sz w:val="20"/>
          <w:szCs w:val="20"/>
          <w:lang w:val="uk-UA"/>
        </w:rPr>
        <w:t xml:space="preserve">. </w:t>
      </w:r>
      <w:r w:rsidRPr="00B55F03">
        <w:rPr>
          <w:rFonts w:ascii="Arial" w:hAnsi="Arial" w:cs="Arial"/>
          <w:sz w:val="20"/>
          <w:szCs w:val="20"/>
          <w:lang w:val="uk-UA"/>
        </w:rPr>
        <w:t>До переліку обов’язків буде входити наступне:</w:t>
      </w:r>
    </w:p>
    <w:p w14:paraId="5389D94A" w14:textId="77777777" w:rsidR="00BF276A" w:rsidRPr="00B55F03" w:rsidRDefault="00BF276A" w:rsidP="002618C5">
      <w:pPr>
        <w:shd w:val="clear" w:color="auto" w:fill="FFFFFF"/>
        <w:rPr>
          <w:rFonts w:ascii="Arial" w:hAnsi="Arial" w:cs="Arial"/>
          <w:sz w:val="20"/>
          <w:szCs w:val="20"/>
          <w:lang w:val="uk-UA"/>
        </w:rPr>
      </w:pPr>
    </w:p>
    <w:p w14:paraId="5FA77631" w14:textId="4A0734A3" w:rsidR="00171774" w:rsidRPr="00B55F03" w:rsidRDefault="00171774" w:rsidP="00171774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uk-UA"/>
        </w:rPr>
      </w:pPr>
      <w:r w:rsidRPr="00B55F03">
        <w:rPr>
          <w:rFonts w:ascii="Arial" w:hAnsi="Arial" w:cs="Arial"/>
          <w:sz w:val="20"/>
          <w:szCs w:val="20"/>
          <w:lang w:val="uk-UA"/>
        </w:rPr>
        <w:t xml:space="preserve">Збір та узагальнення від представників регіональних центрів громадського </w:t>
      </w:r>
      <w:r w:rsidR="0054191F" w:rsidRPr="00B55F03">
        <w:rPr>
          <w:rFonts w:ascii="Arial" w:hAnsi="Arial" w:cs="Arial"/>
          <w:sz w:val="20"/>
          <w:szCs w:val="20"/>
          <w:lang w:val="uk-UA"/>
        </w:rPr>
        <w:t xml:space="preserve">здоров’я </w:t>
      </w:r>
      <w:r w:rsidRPr="00B55F03">
        <w:rPr>
          <w:rFonts w:ascii="Arial" w:hAnsi="Arial" w:cs="Arial"/>
          <w:sz w:val="20"/>
          <w:szCs w:val="20"/>
          <w:lang w:val="uk-UA"/>
        </w:rPr>
        <w:t>щомісячних звітів щодо індикаторів виконання проекту відповідно до робочого плану.</w:t>
      </w:r>
    </w:p>
    <w:p w14:paraId="3BC5A79F" w14:textId="241BE1D4" w:rsidR="00695E71" w:rsidRPr="00B55F03" w:rsidRDefault="00463DD7" w:rsidP="00931FD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uk-UA"/>
        </w:rPr>
      </w:pPr>
      <w:r w:rsidRPr="00B55F03">
        <w:rPr>
          <w:rFonts w:ascii="Arial" w:hAnsi="Arial" w:cs="Arial"/>
          <w:sz w:val="20"/>
          <w:szCs w:val="20"/>
          <w:lang w:val="uk-UA"/>
        </w:rPr>
        <w:t>Збір документів, що підтверджують виконання тих чи інших активностей проекту, передбачених Робочим планом (офіційні листи, скан-копії, проекти документів, тощо</w:t>
      </w:r>
      <w:r w:rsidR="00695E71" w:rsidRPr="00B55F03">
        <w:rPr>
          <w:rFonts w:ascii="Arial" w:hAnsi="Arial" w:cs="Arial"/>
          <w:sz w:val="20"/>
          <w:szCs w:val="20"/>
          <w:lang w:val="uk-UA"/>
        </w:rPr>
        <w:t xml:space="preserve">) та проведення аналізу отриманих документів відповідно до виконаного об’єму індикаторів </w:t>
      </w:r>
      <w:r w:rsidR="00E5145B" w:rsidRPr="00B55F03">
        <w:rPr>
          <w:rFonts w:ascii="Arial" w:hAnsi="Arial" w:cs="Arial"/>
          <w:sz w:val="20"/>
          <w:szCs w:val="20"/>
          <w:lang w:val="uk-UA"/>
        </w:rPr>
        <w:t>зазначених в електронній формі моніторингу.</w:t>
      </w:r>
    </w:p>
    <w:p w14:paraId="77BCA84D" w14:textId="573394C3" w:rsidR="009F3267" w:rsidRPr="00B55F03" w:rsidRDefault="009F3267" w:rsidP="00532A4E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uk-UA"/>
        </w:rPr>
      </w:pPr>
      <w:r w:rsidRPr="00B55F03">
        <w:rPr>
          <w:rFonts w:ascii="Arial" w:hAnsi="Arial" w:cs="Arial"/>
          <w:sz w:val="20"/>
          <w:szCs w:val="20"/>
          <w:lang w:val="uk-UA"/>
        </w:rPr>
        <w:t>Постійна взаємодія з представниками регіональних центрів громадського здоров’я</w:t>
      </w:r>
      <w:r w:rsidR="00B95622" w:rsidRPr="00B55F03">
        <w:rPr>
          <w:rFonts w:ascii="Arial" w:hAnsi="Arial" w:cs="Arial"/>
          <w:sz w:val="20"/>
          <w:szCs w:val="20"/>
          <w:lang w:val="uk-UA"/>
        </w:rPr>
        <w:t>, підрозділів моніторингу та оцінки закладів охорони здоров’я (зокрема центрами СНІДу та протитуберкульозними закладами), установами, які збирають та узагальнюють інформацію</w:t>
      </w:r>
      <w:r w:rsidR="00532A4E" w:rsidRPr="00B55F03">
        <w:rPr>
          <w:rFonts w:ascii="Arial" w:hAnsi="Arial" w:cs="Arial"/>
          <w:sz w:val="20"/>
          <w:szCs w:val="20"/>
          <w:lang w:val="uk-UA"/>
        </w:rPr>
        <w:t xml:space="preserve"> в рамках проекту </w:t>
      </w:r>
      <w:r w:rsidRPr="00B55F03">
        <w:rPr>
          <w:rFonts w:ascii="Arial" w:hAnsi="Arial" w:cs="Arial"/>
          <w:sz w:val="20"/>
          <w:szCs w:val="20"/>
          <w:lang w:val="uk-UA"/>
        </w:rPr>
        <w:t>з питань та проблем, що виникають під час надання звітності.</w:t>
      </w:r>
    </w:p>
    <w:p w14:paraId="5CB35376" w14:textId="593D1476" w:rsidR="00E5145B" w:rsidRPr="00B55F03" w:rsidRDefault="00F957AB" w:rsidP="00931FD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uk-UA"/>
        </w:rPr>
      </w:pPr>
      <w:r w:rsidRPr="00B55F03">
        <w:rPr>
          <w:rFonts w:ascii="Arial" w:hAnsi="Arial" w:cs="Arial"/>
          <w:sz w:val="20"/>
          <w:szCs w:val="20"/>
          <w:lang w:val="uk-UA"/>
        </w:rPr>
        <w:t>Участь у робочих зустрічах із фахівцями Центру з метою надання узагальненого звіту щодо виконання індикаторів проекту Робочого плану</w:t>
      </w:r>
      <w:r w:rsidR="009F3267" w:rsidRPr="00B55F03">
        <w:rPr>
          <w:rFonts w:ascii="Arial" w:hAnsi="Arial" w:cs="Arial"/>
          <w:sz w:val="20"/>
          <w:szCs w:val="20"/>
          <w:lang w:val="uk-UA"/>
        </w:rPr>
        <w:t>.</w:t>
      </w:r>
    </w:p>
    <w:p w14:paraId="1746DC38" w14:textId="2E541144" w:rsidR="002F0401" w:rsidRPr="00B55F03" w:rsidRDefault="002F0401" w:rsidP="00931FD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uk-UA"/>
        </w:rPr>
      </w:pPr>
      <w:r w:rsidRPr="00B55F03">
        <w:rPr>
          <w:rFonts w:ascii="Arial" w:hAnsi="Arial" w:cs="Arial"/>
          <w:sz w:val="20"/>
          <w:szCs w:val="20"/>
          <w:lang w:val="uk-UA"/>
        </w:rPr>
        <w:t xml:space="preserve">Робота з електронними базами </w:t>
      </w:r>
      <w:r w:rsidRPr="00B55F03">
        <w:rPr>
          <w:rFonts w:ascii="Arial" w:hAnsi="Arial" w:cs="Arial"/>
          <w:sz w:val="20"/>
          <w:szCs w:val="20"/>
          <w:lang w:val="en-US"/>
        </w:rPr>
        <w:t>Syrex</w:t>
      </w:r>
      <w:r w:rsidRPr="00B55F03">
        <w:rPr>
          <w:rFonts w:ascii="Arial" w:hAnsi="Arial" w:cs="Arial"/>
          <w:sz w:val="20"/>
          <w:szCs w:val="20"/>
          <w:lang w:val="uk-UA"/>
        </w:rPr>
        <w:t xml:space="preserve">, </w:t>
      </w:r>
      <w:r w:rsidRPr="00B55F03">
        <w:rPr>
          <w:rFonts w:ascii="Arial" w:hAnsi="Arial" w:cs="Arial"/>
          <w:sz w:val="20"/>
          <w:szCs w:val="20"/>
          <w:lang w:val="en-US"/>
        </w:rPr>
        <w:t>CASE</w:t>
      </w:r>
      <w:r w:rsidRPr="00B55F03">
        <w:rPr>
          <w:rFonts w:ascii="Arial" w:hAnsi="Arial" w:cs="Arial"/>
          <w:sz w:val="20"/>
          <w:szCs w:val="20"/>
          <w:lang w:val="uk-UA"/>
        </w:rPr>
        <w:t>++, МІС ВІЛ</w:t>
      </w:r>
      <w:r w:rsidR="00A32133" w:rsidRPr="00B55F03">
        <w:rPr>
          <w:rFonts w:ascii="Arial" w:hAnsi="Arial" w:cs="Arial"/>
          <w:sz w:val="20"/>
          <w:szCs w:val="20"/>
          <w:lang w:val="uk-UA"/>
        </w:rPr>
        <w:t xml:space="preserve"> при формуванні та перевірці місячних звітів.</w:t>
      </w:r>
    </w:p>
    <w:p w14:paraId="6A271A2B" w14:textId="44534BD4" w:rsidR="00A32133" w:rsidRPr="00B55F03" w:rsidRDefault="00A32133" w:rsidP="00931FD8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sz w:val="20"/>
          <w:szCs w:val="20"/>
          <w:lang w:val="uk-UA"/>
        </w:rPr>
      </w:pPr>
      <w:r w:rsidRPr="00B55F03">
        <w:rPr>
          <w:rFonts w:ascii="Arial" w:hAnsi="Arial" w:cs="Arial"/>
          <w:sz w:val="20"/>
          <w:szCs w:val="20"/>
          <w:lang w:val="uk-UA"/>
        </w:rPr>
        <w:t>Аналіз та верифікація отриманих даних з електронних баз.</w:t>
      </w:r>
    </w:p>
    <w:p w14:paraId="4A90E3EC" w14:textId="77777777" w:rsidR="00A32133" w:rsidRPr="00B55F03" w:rsidRDefault="00A32133" w:rsidP="00A32133">
      <w:pPr>
        <w:pStyle w:val="a3"/>
        <w:shd w:val="clear" w:color="auto" w:fill="FFFFFF"/>
        <w:jc w:val="both"/>
        <w:rPr>
          <w:rFonts w:ascii="Arial" w:hAnsi="Arial" w:cs="Arial"/>
          <w:sz w:val="20"/>
          <w:szCs w:val="20"/>
          <w:lang w:val="uk-UA"/>
        </w:rPr>
      </w:pPr>
    </w:p>
    <w:p w14:paraId="36669B23" w14:textId="77777777" w:rsidR="00E45D44" w:rsidRPr="00B55F03" w:rsidRDefault="00E603D7" w:rsidP="002618C5">
      <w:pPr>
        <w:shd w:val="clear" w:color="auto" w:fill="FFFFFF"/>
        <w:rPr>
          <w:rFonts w:ascii="Arial" w:hAnsi="Arial" w:cs="Arial"/>
          <w:b/>
          <w:bCs/>
          <w:sz w:val="20"/>
          <w:szCs w:val="20"/>
          <w:lang w:val="uk-UA"/>
        </w:rPr>
      </w:pPr>
      <w:r w:rsidRPr="00B55F03">
        <w:rPr>
          <w:rFonts w:ascii="Arial" w:hAnsi="Arial" w:cs="Arial"/>
          <w:b/>
          <w:sz w:val="20"/>
          <w:szCs w:val="20"/>
          <w:lang w:val="uk-UA"/>
        </w:rPr>
        <w:t>  </w:t>
      </w:r>
      <w:r w:rsidR="00E77A4F" w:rsidRPr="00B55F03">
        <w:rPr>
          <w:rFonts w:ascii="Arial" w:hAnsi="Arial" w:cs="Arial"/>
          <w:b/>
          <w:bCs/>
          <w:sz w:val="20"/>
          <w:szCs w:val="20"/>
          <w:lang w:val="uk-UA"/>
        </w:rPr>
        <w:t>Вимоги до професійної компетентності:</w:t>
      </w:r>
    </w:p>
    <w:p w14:paraId="04236ECF" w14:textId="356F90C5" w:rsidR="00E22BA1" w:rsidRPr="00B55F03" w:rsidRDefault="00E22BA1" w:rsidP="00C22E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14:paraId="2A3BE96D" w14:textId="29BF7718" w:rsidR="003538C5" w:rsidRPr="00B55F03" w:rsidRDefault="003538C5" w:rsidP="003538C5">
      <w:pPr>
        <w:pStyle w:val="a3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B55F03">
        <w:rPr>
          <w:rFonts w:ascii="Arial" w:hAnsi="Arial" w:cs="Arial"/>
          <w:bCs/>
          <w:sz w:val="20"/>
          <w:szCs w:val="20"/>
          <w:lang w:val="uk-UA"/>
        </w:rPr>
        <w:t xml:space="preserve">Вища освіта (гуманітарна, соціальна </w:t>
      </w:r>
      <w:r w:rsidR="00861E28" w:rsidRPr="00B55F03">
        <w:rPr>
          <w:rFonts w:ascii="Arial" w:hAnsi="Arial" w:cs="Arial"/>
          <w:bCs/>
          <w:sz w:val="20"/>
          <w:szCs w:val="20"/>
          <w:lang w:val="uk-UA"/>
        </w:rPr>
        <w:t xml:space="preserve">та/або аналітична </w:t>
      </w:r>
      <w:r w:rsidRPr="00B55F03">
        <w:rPr>
          <w:rFonts w:ascii="Arial" w:hAnsi="Arial" w:cs="Arial"/>
          <w:bCs/>
          <w:sz w:val="20"/>
          <w:szCs w:val="20"/>
          <w:lang w:val="uk-UA"/>
        </w:rPr>
        <w:t>сфера, епідеміологія, лікувальна справа)</w:t>
      </w:r>
    </w:p>
    <w:p w14:paraId="33064AC9" w14:textId="00731C89" w:rsidR="003538C5" w:rsidRPr="00B55F03" w:rsidRDefault="003538C5" w:rsidP="003538C5">
      <w:pPr>
        <w:pStyle w:val="a3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B55F03">
        <w:rPr>
          <w:rFonts w:ascii="Arial" w:hAnsi="Arial" w:cs="Arial"/>
          <w:bCs/>
          <w:sz w:val="20"/>
          <w:szCs w:val="20"/>
          <w:lang w:val="uk-UA"/>
        </w:rPr>
        <w:t xml:space="preserve">Досвід роботи </w:t>
      </w:r>
      <w:r w:rsidR="0050186F" w:rsidRPr="00B55F03">
        <w:rPr>
          <w:rFonts w:ascii="Arial" w:hAnsi="Arial" w:cs="Arial"/>
          <w:bCs/>
          <w:sz w:val="20"/>
          <w:szCs w:val="20"/>
          <w:lang w:val="uk-UA"/>
        </w:rPr>
        <w:t xml:space="preserve">в сфері моніторингу та оцінки </w:t>
      </w:r>
      <w:r w:rsidRPr="00B55F03">
        <w:rPr>
          <w:rFonts w:ascii="Arial" w:hAnsi="Arial" w:cs="Arial"/>
          <w:bCs/>
          <w:sz w:val="20"/>
          <w:szCs w:val="20"/>
          <w:lang w:val="uk-UA"/>
        </w:rPr>
        <w:t>від 2-х років.</w:t>
      </w:r>
    </w:p>
    <w:p w14:paraId="2BAFBD89" w14:textId="455AA86A" w:rsidR="003538C5" w:rsidRPr="00B55F03" w:rsidRDefault="003538C5" w:rsidP="003538C5">
      <w:pPr>
        <w:pStyle w:val="a3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B55F03">
        <w:rPr>
          <w:rFonts w:ascii="Arial" w:hAnsi="Arial" w:cs="Arial"/>
          <w:bCs/>
          <w:sz w:val="20"/>
          <w:szCs w:val="20"/>
          <w:lang w:val="uk-UA"/>
        </w:rPr>
        <w:t>Досвід робо</w:t>
      </w:r>
      <w:r w:rsidR="00861E28" w:rsidRPr="00B55F03">
        <w:rPr>
          <w:rFonts w:ascii="Arial" w:hAnsi="Arial" w:cs="Arial"/>
          <w:bCs/>
          <w:sz w:val="20"/>
          <w:szCs w:val="20"/>
          <w:lang w:val="uk-UA"/>
        </w:rPr>
        <w:t>ти з стратегічною інформацією/</w:t>
      </w:r>
      <w:r w:rsidRPr="00B55F03">
        <w:rPr>
          <w:rFonts w:ascii="Arial" w:hAnsi="Arial" w:cs="Arial"/>
          <w:bCs/>
          <w:sz w:val="20"/>
          <w:szCs w:val="20"/>
          <w:lang w:val="uk-UA"/>
        </w:rPr>
        <w:t>статистичною звітністю у медичній сфері 2 років.</w:t>
      </w:r>
    </w:p>
    <w:p w14:paraId="439C9525" w14:textId="77777777" w:rsidR="003538C5" w:rsidRPr="00B55F03" w:rsidRDefault="003538C5" w:rsidP="003538C5">
      <w:pPr>
        <w:pStyle w:val="a3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B55F03">
        <w:rPr>
          <w:rFonts w:ascii="Arial" w:hAnsi="Arial" w:cs="Arial"/>
          <w:bCs/>
          <w:sz w:val="20"/>
          <w:szCs w:val="20"/>
          <w:lang w:val="uk-UA"/>
        </w:rPr>
        <w:t>Досвід проведення розрахунків, моделювання, математичного аналізу даних в сфері надання медичних послуг буде перевагою.</w:t>
      </w:r>
    </w:p>
    <w:p w14:paraId="2524D8AF" w14:textId="77777777" w:rsidR="003538C5" w:rsidRPr="00B55F03" w:rsidRDefault="003538C5" w:rsidP="003538C5">
      <w:pPr>
        <w:pStyle w:val="a3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B55F03">
        <w:rPr>
          <w:rFonts w:ascii="Arial" w:hAnsi="Arial" w:cs="Arial"/>
          <w:bCs/>
          <w:sz w:val="20"/>
          <w:szCs w:val="20"/>
          <w:lang w:val="uk-UA"/>
        </w:rPr>
        <w:t>Досвід впровадження регіональних проектів.</w:t>
      </w:r>
    </w:p>
    <w:p w14:paraId="491643BC" w14:textId="77777777" w:rsidR="003538C5" w:rsidRPr="00B55F03" w:rsidRDefault="003538C5" w:rsidP="003538C5">
      <w:pPr>
        <w:pStyle w:val="a3"/>
        <w:numPr>
          <w:ilvl w:val="0"/>
          <w:numId w:val="19"/>
        </w:numPr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B55F03">
        <w:rPr>
          <w:rFonts w:ascii="Arial" w:hAnsi="Arial" w:cs="Arial"/>
          <w:bCs/>
          <w:sz w:val="20"/>
          <w:szCs w:val="20"/>
          <w:lang w:val="uk-UA"/>
        </w:rPr>
        <w:t>Розуміння медичної реформи та реформи децентралізації.</w:t>
      </w:r>
    </w:p>
    <w:p w14:paraId="5D4DAAB7" w14:textId="77777777" w:rsidR="003538C5" w:rsidRPr="00B55F03" w:rsidRDefault="003538C5" w:rsidP="003538C5">
      <w:pPr>
        <w:pStyle w:val="a3"/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14:paraId="51F97D08" w14:textId="2C1B252A" w:rsidR="00CD3306" w:rsidRPr="00B55F03" w:rsidRDefault="00CD3306" w:rsidP="003538C5">
      <w:pPr>
        <w:pStyle w:val="a3"/>
        <w:ind w:left="0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B55F03">
        <w:rPr>
          <w:rFonts w:ascii="Arial" w:hAnsi="Arial" w:cs="Arial"/>
          <w:b/>
          <w:sz w:val="20"/>
          <w:szCs w:val="20"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B55F03">
        <w:rPr>
          <w:rFonts w:ascii="Arial" w:hAnsi="Arial" w:cs="Arial"/>
          <w:sz w:val="20"/>
          <w:szCs w:val="20"/>
          <w:lang w:val="uk-UA"/>
        </w:rPr>
        <w:t xml:space="preserve"> В темі листа, будь ласка, зазначте</w:t>
      </w:r>
      <w:r w:rsidR="00B6792D" w:rsidRPr="00B55F03">
        <w:rPr>
          <w:rFonts w:ascii="Arial" w:hAnsi="Arial" w:cs="Arial"/>
          <w:sz w:val="20"/>
          <w:szCs w:val="20"/>
          <w:lang w:val="uk-UA"/>
        </w:rPr>
        <w:t xml:space="preserve"> номер та назву вакансії</w:t>
      </w:r>
      <w:r w:rsidRPr="00B55F03">
        <w:rPr>
          <w:rFonts w:ascii="Arial" w:hAnsi="Arial" w:cs="Arial"/>
          <w:sz w:val="20"/>
          <w:szCs w:val="20"/>
          <w:lang w:val="uk-UA"/>
        </w:rPr>
        <w:t xml:space="preserve">: </w:t>
      </w:r>
      <w:r w:rsidR="00B55F03" w:rsidRPr="00B55F03">
        <w:rPr>
          <w:rFonts w:ascii="Arial" w:hAnsi="Arial" w:cs="Arial"/>
          <w:b/>
          <w:sz w:val="20"/>
          <w:szCs w:val="20"/>
          <w:lang w:val="uk-UA"/>
        </w:rPr>
        <w:t xml:space="preserve">«202-2019 </w:t>
      </w:r>
      <w:r w:rsidR="00D906C7" w:rsidRPr="00B55F0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3538C5" w:rsidRPr="00B55F03">
        <w:rPr>
          <w:rFonts w:ascii="Arial" w:hAnsi="Arial" w:cs="Arial"/>
          <w:b/>
          <w:sz w:val="20"/>
          <w:szCs w:val="20"/>
          <w:lang w:val="uk-UA"/>
        </w:rPr>
        <w:t>Консультант із моніторингу та оцінки (напрям РЦГЗ)</w:t>
      </w:r>
      <w:r w:rsidRPr="00B55F03">
        <w:rPr>
          <w:rFonts w:ascii="Arial" w:hAnsi="Arial" w:cs="Arial"/>
          <w:b/>
          <w:sz w:val="20"/>
          <w:szCs w:val="20"/>
          <w:lang w:val="uk-UA"/>
        </w:rPr>
        <w:t>».</w:t>
      </w:r>
    </w:p>
    <w:p w14:paraId="6B3E8674" w14:textId="33CCCAD2" w:rsidR="00CD3306" w:rsidRPr="00B55F03" w:rsidRDefault="00CD3306" w:rsidP="00CD3306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B55F03">
        <w:rPr>
          <w:rFonts w:ascii="Arial" w:hAnsi="Arial" w:cs="Arial"/>
          <w:b/>
          <w:sz w:val="20"/>
          <w:szCs w:val="20"/>
          <w:lang w:val="uk-UA"/>
        </w:rPr>
        <w:t>Термін подання документів – до</w:t>
      </w:r>
      <w:r w:rsidR="008A2C70" w:rsidRPr="00B55F0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B55F03">
        <w:rPr>
          <w:rFonts w:ascii="Arial" w:hAnsi="Arial" w:cs="Arial"/>
          <w:b/>
          <w:sz w:val="20"/>
          <w:szCs w:val="20"/>
          <w:lang w:val="uk-UA"/>
        </w:rPr>
        <w:t>09</w:t>
      </w:r>
      <w:r w:rsidR="00430FFE" w:rsidRPr="00B55F03">
        <w:rPr>
          <w:rFonts w:ascii="Arial" w:hAnsi="Arial" w:cs="Arial"/>
          <w:b/>
          <w:sz w:val="20"/>
          <w:szCs w:val="20"/>
        </w:rPr>
        <w:t xml:space="preserve"> </w:t>
      </w:r>
      <w:r w:rsidR="00430FFE" w:rsidRPr="00B55F03">
        <w:rPr>
          <w:rFonts w:ascii="Arial" w:hAnsi="Arial" w:cs="Arial"/>
          <w:b/>
          <w:sz w:val="20"/>
          <w:szCs w:val="20"/>
          <w:lang w:val="uk-UA"/>
        </w:rPr>
        <w:t>серпня</w:t>
      </w:r>
      <w:r w:rsidR="00183389" w:rsidRPr="00B55F0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765D6D" w:rsidRPr="00B55F03">
        <w:rPr>
          <w:rFonts w:ascii="Arial" w:hAnsi="Arial" w:cs="Arial"/>
          <w:b/>
          <w:sz w:val="20"/>
          <w:szCs w:val="20"/>
          <w:lang w:val="uk-UA"/>
        </w:rPr>
        <w:t>201</w:t>
      </w:r>
      <w:r w:rsidR="00C22E56" w:rsidRPr="00B55F03">
        <w:rPr>
          <w:rFonts w:ascii="Arial" w:hAnsi="Arial" w:cs="Arial"/>
          <w:b/>
          <w:sz w:val="20"/>
          <w:szCs w:val="20"/>
          <w:lang w:val="uk-UA"/>
        </w:rPr>
        <w:t>9</w:t>
      </w:r>
      <w:r w:rsidRPr="00B55F03">
        <w:rPr>
          <w:rFonts w:ascii="Arial" w:hAnsi="Arial" w:cs="Arial"/>
          <w:b/>
          <w:sz w:val="20"/>
          <w:szCs w:val="20"/>
          <w:lang w:val="uk-UA"/>
        </w:rPr>
        <w:t xml:space="preserve"> року</w:t>
      </w:r>
      <w:r w:rsidR="00B6792D" w:rsidRPr="00B55F03">
        <w:rPr>
          <w:rFonts w:ascii="Arial" w:hAnsi="Arial" w:cs="Arial"/>
          <w:b/>
          <w:sz w:val="20"/>
          <w:szCs w:val="20"/>
        </w:rPr>
        <w:t>.</w:t>
      </w:r>
    </w:p>
    <w:p w14:paraId="58B8F538" w14:textId="77777777" w:rsidR="00CD3306" w:rsidRPr="00B55F03" w:rsidRDefault="00CD3306" w:rsidP="00CD3306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4AA44088" w14:textId="77777777" w:rsidR="00CD3306" w:rsidRPr="00B55F03" w:rsidRDefault="00CD3306" w:rsidP="00CD3306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55F03">
        <w:rPr>
          <w:rFonts w:ascii="Arial" w:hAnsi="Arial" w:cs="Arial"/>
          <w:sz w:val="20"/>
          <w:szCs w:val="2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1A4C7D6C" w14:textId="77777777" w:rsidR="00EF03AD" w:rsidRPr="00B55F03" w:rsidRDefault="00EF03AD" w:rsidP="00E434CE">
      <w:pPr>
        <w:jc w:val="both"/>
        <w:rPr>
          <w:rFonts w:ascii="Arial" w:hAnsi="Arial" w:cs="Arial"/>
          <w:sz w:val="20"/>
          <w:szCs w:val="20"/>
          <w:lang w:val="uk-UA"/>
        </w:rPr>
      </w:pPr>
    </w:p>
    <w:p w14:paraId="03744DD0" w14:textId="77777777" w:rsidR="00DF3663" w:rsidRPr="00B55F03" w:rsidRDefault="00CD3306" w:rsidP="00E434C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B55F03">
        <w:rPr>
          <w:rFonts w:ascii="Arial" w:hAnsi="Arial" w:cs="Arial"/>
          <w:sz w:val="20"/>
          <w:szCs w:val="20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</w:t>
      </w:r>
      <w:bookmarkStart w:id="0" w:name="_GoBack"/>
      <w:bookmarkEnd w:id="0"/>
      <w:r w:rsidRPr="00B55F03">
        <w:rPr>
          <w:rFonts w:ascii="Arial" w:hAnsi="Arial" w:cs="Arial"/>
          <w:sz w:val="20"/>
          <w:szCs w:val="20"/>
          <w:lang w:val="uk-UA"/>
        </w:rPr>
        <w:t>у</w:t>
      </w:r>
      <w:r w:rsidR="00EF03AD" w:rsidRPr="00B55F03">
        <w:rPr>
          <w:rFonts w:ascii="Arial" w:hAnsi="Arial" w:cs="Arial"/>
          <w:sz w:val="20"/>
          <w:szCs w:val="20"/>
          <w:lang w:val="uk-UA"/>
        </w:rPr>
        <w:t>.</w:t>
      </w:r>
    </w:p>
    <w:sectPr w:rsidR="00DF3663" w:rsidRPr="00B55F0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2DC"/>
    <w:multiLevelType w:val="hybridMultilevel"/>
    <w:tmpl w:val="B18268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7604"/>
    <w:multiLevelType w:val="hybridMultilevel"/>
    <w:tmpl w:val="9A1C89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BA5CB6"/>
    <w:multiLevelType w:val="hybridMultilevel"/>
    <w:tmpl w:val="F1A608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F3A7A"/>
    <w:multiLevelType w:val="hybridMultilevel"/>
    <w:tmpl w:val="0E2AD3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441B1"/>
    <w:multiLevelType w:val="hybridMultilevel"/>
    <w:tmpl w:val="CBE8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96BE0"/>
    <w:multiLevelType w:val="hybridMultilevel"/>
    <w:tmpl w:val="80A01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77A36"/>
    <w:multiLevelType w:val="hybridMultilevel"/>
    <w:tmpl w:val="7D72F5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15094"/>
    <w:multiLevelType w:val="hybridMultilevel"/>
    <w:tmpl w:val="227A2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90AEA"/>
    <w:multiLevelType w:val="hybridMultilevel"/>
    <w:tmpl w:val="E0CC7C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0"/>
  </w:num>
  <w:num w:numId="4">
    <w:abstractNumId w:val="12"/>
  </w:num>
  <w:num w:numId="5">
    <w:abstractNumId w:val="16"/>
  </w:num>
  <w:num w:numId="6">
    <w:abstractNumId w:val="2"/>
  </w:num>
  <w:num w:numId="7">
    <w:abstractNumId w:val="13"/>
  </w:num>
  <w:num w:numId="8">
    <w:abstractNumId w:val="17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4"/>
  </w:num>
  <w:num w:numId="15">
    <w:abstractNumId w:val="11"/>
  </w:num>
  <w:num w:numId="16">
    <w:abstractNumId w:val="15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62F8C"/>
    <w:rsid w:val="00070A9A"/>
    <w:rsid w:val="00092FC9"/>
    <w:rsid w:val="000B2926"/>
    <w:rsid w:val="000E3B9E"/>
    <w:rsid w:val="000F7AF2"/>
    <w:rsid w:val="0014234D"/>
    <w:rsid w:val="00146B16"/>
    <w:rsid w:val="00151D28"/>
    <w:rsid w:val="001545C8"/>
    <w:rsid w:val="00163EA1"/>
    <w:rsid w:val="0016522D"/>
    <w:rsid w:val="00165940"/>
    <w:rsid w:val="00171774"/>
    <w:rsid w:val="00183389"/>
    <w:rsid w:val="001B744D"/>
    <w:rsid w:val="00201820"/>
    <w:rsid w:val="00201EED"/>
    <w:rsid w:val="002151DE"/>
    <w:rsid w:val="00260F9E"/>
    <w:rsid w:val="002618C5"/>
    <w:rsid w:val="002626B3"/>
    <w:rsid w:val="002916AB"/>
    <w:rsid w:val="002A6DF8"/>
    <w:rsid w:val="002B0A04"/>
    <w:rsid w:val="002C623C"/>
    <w:rsid w:val="002E702A"/>
    <w:rsid w:val="002F0401"/>
    <w:rsid w:val="0031004F"/>
    <w:rsid w:val="003100F9"/>
    <w:rsid w:val="00311FA0"/>
    <w:rsid w:val="00321644"/>
    <w:rsid w:val="0033608E"/>
    <w:rsid w:val="003538C5"/>
    <w:rsid w:val="0036394B"/>
    <w:rsid w:val="00371C0E"/>
    <w:rsid w:val="0037760D"/>
    <w:rsid w:val="003E0E1F"/>
    <w:rsid w:val="003F0C80"/>
    <w:rsid w:val="00401AB7"/>
    <w:rsid w:val="00401BDF"/>
    <w:rsid w:val="00430FFE"/>
    <w:rsid w:val="0045499D"/>
    <w:rsid w:val="00463DD7"/>
    <w:rsid w:val="004676DE"/>
    <w:rsid w:val="0046774E"/>
    <w:rsid w:val="004A01B4"/>
    <w:rsid w:val="004A03BC"/>
    <w:rsid w:val="004C5EC1"/>
    <w:rsid w:val="004E734B"/>
    <w:rsid w:val="004F79D2"/>
    <w:rsid w:val="0050186F"/>
    <w:rsid w:val="005057F6"/>
    <w:rsid w:val="00532A4E"/>
    <w:rsid w:val="0054191F"/>
    <w:rsid w:val="00544FA1"/>
    <w:rsid w:val="00546C9B"/>
    <w:rsid w:val="00565075"/>
    <w:rsid w:val="005D7235"/>
    <w:rsid w:val="005E1AEC"/>
    <w:rsid w:val="005F52C3"/>
    <w:rsid w:val="0062696D"/>
    <w:rsid w:val="00670531"/>
    <w:rsid w:val="00695E71"/>
    <w:rsid w:val="006A1712"/>
    <w:rsid w:val="006E257D"/>
    <w:rsid w:val="00714712"/>
    <w:rsid w:val="00714A87"/>
    <w:rsid w:val="007316EA"/>
    <w:rsid w:val="00750AF2"/>
    <w:rsid w:val="00765D6D"/>
    <w:rsid w:val="00772569"/>
    <w:rsid w:val="00776169"/>
    <w:rsid w:val="00776231"/>
    <w:rsid w:val="0078738F"/>
    <w:rsid w:val="007E084E"/>
    <w:rsid w:val="007F7E9E"/>
    <w:rsid w:val="008435DC"/>
    <w:rsid w:val="0085442B"/>
    <w:rsid w:val="00861BDD"/>
    <w:rsid w:val="00861E28"/>
    <w:rsid w:val="00862608"/>
    <w:rsid w:val="00863F80"/>
    <w:rsid w:val="008677B3"/>
    <w:rsid w:val="00896E6B"/>
    <w:rsid w:val="008A2C70"/>
    <w:rsid w:val="008A2CCB"/>
    <w:rsid w:val="008C03A4"/>
    <w:rsid w:val="008C6DD9"/>
    <w:rsid w:val="008F6A8C"/>
    <w:rsid w:val="00916D75"/>
    <w:rsid w:val="00931FD8"/>
    <w:rsid w:val="0093335C"/>
    <w:rsid w:val="0095185E"/>
    <w:rsid w:val="00957B89"/>
    <w:rsid w:val="009B60C6"/>
    <w:rsid w:val="009E0795"/>
    <w:rsid w:val="009F3267"/>
    <w:rsid w:val="00A32133"/>
    <w:rsid w:val="00A7471D"/>
    <w:rsid w:val="00AA4475"/>
    <w:rsid w:val="00B02CE0"/>
    <w:rsid w:val="00B0321E"/>
    <w:rsid w:val="00B1516C"/>
    <w:rsid w:val="00B17E1D"/>
    <w:rsid w:val="00B53CC6"/>
    <w:rsid w:val="00B55F03"/>
    <w:rsid w:val="00B6792D"/>
    <w:rsid w:val="00B93A57"/>
    <w:rsid w:val="00B95622"/>
    <w:rsid w:val="00BC6E78"/>
    <w:rsid w:val="00BE07DA"/>
    <w:rsid w:val="00BF276A"/>
    <w:rsid w:val="00BF3DD0"/>
    <w:rsid w:val="00BF642E"/>
    <w:rsid w:val="00C04CC3"/>
    <w:rsid w:val="00C1137E"/>
    <w:rsid w:val="00C22E56"/>
    <w:rsid w:val="00C4771B"/>
    <w:rsid w:val="00C52B49"/>
    <w:rsid w:val="00C64D1C"/>
    <w:rsid w:val="00CA0EAD"/>
    <w:rsid w:val="00CD3306"/>
    <w:rsid w:val="00D125F3"/>
    <w:rsid w:val="00D132D5"/>
    <w:rsid w:val="00D2585E"/>
    <w:rsid w:val="00D25FB7"/>
    <w:rsid w:val="00D3384B"/>
    <w:rsid w:val="00D41514"/>
    <w:rsid w:val="00D42C92"/>
    <w:rsid w:val="00D906C7"/>
    <w:rsid w:val="00D90A5A"/>
    <w:rsid w:val="00D9532A"/>
    <w:rsid w:val="00DA6122"/>
    <w:rsid w:val="00DB1F9C"/>
    <w:rsid w:val="00DB7F44"/>
    <w:rsid w:val="00DC1921"/>
    <w:rsid w:val="00DF2E43"/>
    <w:rsid w:val="00DF3663"/>
    <w:rsid w:val="00DF78B7"/>
    <w:rsid w:val="00E22BA1"/>
    <w:rsid w:val="00E23A7B"/>
    <w:rsid w:val="00E324ED"/>
    <w:rsid w:val="00E32EDC"/>
    <w:rsid w:val="00E354A3"/>
    <w:rsid w:val="00E42AEE"/>
    <w:rsid w:val="00E434CE"/>
    <w:rsid w:val="00E45D44"/>
    <w:rsid w:val="00E47FC3"/>
    <w:rsid w:val="00E5145B"/>
    <w:rsid w:val="00E57B87"/>
    <w:rsid w:val="00E603D7"/>
    <w:rsid w:val="00E744F5"/>
    <w:rsid w:val="00E777ED"/>
    <w:rsid w:val="00E77A4F"/>
    <w:rsid w:val="00E82966"/>
    <w:rsid w:val="00EB60E5"/>
    <w:rsid w:val="00ED7768"/>
    <w:rsid w:val="00EF03AD"/>
    <w:rsid w:val="00EF11C9"/>
    <w:rsid w:val="00EF328F"/>
    <w:rsid w:val="00F256B4"/>
    <w:rsid w:val="00F3426E"/>
    <w:rsid w:val="00F4328E"/>
    <w:rsid w:val="00F957AB"/>
    <w:rsid w:val="00FF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3E69E"/>
  <w15:docId w15:val="{5F13C7E1-ADC5-45A8-B458-5EE91B03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2115-5E45-45DC-8990-0D28841A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PHC-HR</cp:lastModifiedBy>
  <cp:revision>12</cp:revision>
  <cp:lastPrinted>2017-08-19T07:19:00Z</cp:lastPrinted>
  <dcterms:created xsi:type="dcterms:W3CDTF">2019-07-29T12:15:00Z</dcterms:created>
  <dcterms:modified xsi:type="dcterms:W3CDTF">2019-08-02T08:32:00Z</dcterms:modified>
</cp:coreProperties>
</file>