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42784" w14:textId="77777777" w:rsidR="00EF6BFC" w:rsidRPr="00DF3E8A" w:rsidRDefault="00DF3E8A">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line="240" w:lineRule="auto"/>
        <w:ind w:left="0" w:hanging="2"/>
        <w:jc w:val="right"/>
        <w:rPr>
          <w:rFonts w:asciiTheme="majorHAnsi" w:hAnsiTheme="majorHAnsi" w:cstheme="majorHAnsi"/>
          <w:color w:val="000000"/>
          <w:sz w:val="40"/>
          <w:szCs w:val="40"/>
        </w:rPr>
      </w:pPr>
      <w:bookmarkStart w:id="0" w:name="_GoBack"/>
      <w:bookmarkEnd w:id="0"/>
      <w:r w:rsidRPr="00DF3E8A">
        <w:rPr>
          <w:rFonts w:asciiTheme="majorHAnsi" w:hAnsiTheme="majorHAnsi" w:cstheme="majorHAnsi"/>
          <w:noProof/>
          <w:color w:val="000000"/>
          <w:sz w:val="16"/>
          <w:szCs w:val="16"/>
        </w:rPr>
        <w:drawing>
          <wp:inline distT="0" distB="0" distL="114300" distR="114300" wp14:anchorId="1FC4CA23" wp14:editId="5B8B7263">
            <wp:extent cx="2034540" cy="709930"/>
            <wp:effectExtent l="0" t="0" r="0" b="0"/>
            <wp:docPr id="103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34540" cy="709930"/>
                    </a:xfrm>
                    <a:prstGeom prst="rect">
                      <a:avLst/>
                    </a:prstGeom>
                    <a:ln/>
                  </pic:spPr>
                </pic:pic>
              </a:graphicData>
            </a:graphic>
          </wp:inline>
        </w:drawing>
      </w:r>
      <w:r w:rsidRPr="00DF3E8A">
        <w:rPr>
          <w:rFonts w:asciiTheme="majorHAnsi" w:hAnsiTheme="majorHAnsi" w:cstheme="majorHAnsi"/>
          <w:color w:val="000000"/>
          <w:sz w:val="40"/>
          <w:szCs w:val="40"/>
        </w:rPr>
        <w:t xml:space="preserve">                                                                                                                               </w:t>
      </w:r>
    </w:p>
    <w:p w14:paraId="678CCCCA" w14:textId="347D77A2"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lang w:val="uk-UA"/>
        </w:rPr>
      </w:pPr>
      <w:bookmarkStart w:id="1" w:name="_heading=h.gjdgxs" w:colFirst="0" w:colLast="0"/>
      <w:bookmarkEnd w:id="1"/>
      <w:r w:rsidRPr="00F248D7">
        <w:rPr>
          <w:rFonts w:asciiTheme="majorHAnsi" w:hAnsiTheme="majorHAnsi" w:cstheme="majorHAnsi"/>
          <w:b/>
          <w:color w:val="000000"/>
          <w:lang w:val="uk-UA"/>
        </w:rPr>
        <w:t xml:space="preserve">Державна установа </w:t>
      </w:r>
      <w:r w:rsidRPr="00F248D7">
        <w:rPr>
          <w:rFonts w:asciiTheme="majorHAnsi" w:hAnsiTheme="majorHAnsi" w:cstheme="majorHAnsi"/>
          <w:b/>
          <w:color w:val="000000"/>
          <w:lang w:val="uk-UA"/>
        </w:rPr>
        <w:br/>
        <w:t xml:space="preserve">«Центр громадського здоров’я Міністерства охорони здоров’я України» оголошує конкурс на відбір консультанта </w:t>
      </w:r>
      <w:r w:rsidR="00295242">
        <w:rPr>
          <w:rFonts w:asciiTheme="majorHAnsi" w:hAnsiTheme="majorHAnsi" w:cstheme="majorHAnsi"/>
          <w:b/>
          <w:color w:val="000000"/>
          <w:lang w:val="uk-UA"/>
        </w:rPr>
        <w:t xml:space="preserve">із розробки </w:t>
      </w:r>
      <w:r w:rsidR="00295242" w:rsidRPr="00295242">
        <w:rPr>
          <w:rFonts w:asciiTheme="majorHAnsi" w:hAnsiTheme="majorHAnsi" w:cstheme="majorHAnsi"/>
          <w:b/>
          <w:lang w:val="uk-UA"/>
        </w:rPr>
        <w:t>методичн</w:t>
      </w:r>
      <w:r w:rsidR="00295242">
        <w:rPr>
          <w:rFonts w:asciiTheme="majorHAnsi" w:hAnsiTheme="majorHAnsi" w:cstheme="majorHAnsi"/>
          <w:b/>
          <w:lang w:val="uk-UA"/>
        </w:rPr>
        <w:t>их</w:t>
      </w:r>
      <w:r w:rsidR="00295242" w:rsidRPr="00295242">
        <w:rPr>
          <w:rFonts w:asciiTheme="majorHAnsi" w:hAnsiTheme="majorHAnsi" w:cstheme="majorHAnsi"/>
          <w:b/>
          <w:lang w:val="uk-UA"/>
        </w:rPr>
        <w:t xml:space="preserve"> рекомендац</w:t>
      </w:r>
      <w:r w:rsidR="00295242">
        <w:rPr>
          <w:rFonts w:asciiTheme="majorHAnsi" w:hAnsiTheme="majorHAnsi" w:cstheme="majorHAnsi"/>
          <w:b/>
          <w:lang w:val="uk-UA"/>
        </w:rPr>
        <w:t>ій</w:t>
      </w:r>
      <w:r w:rsidR="00295242" w:rsidRPr="00295242">
        <w:rPr>
          <w:rFonts w:asciiTheme="majorHAnsi" w:hAnsiTheme="majorHAnsi" w:cstheme="majorHAnsi"/>
          <w:b/>
          <w:lang w:val="uk-UA"/>
        </w:rPr>
        <w:t xml:space="preserve"> щодо кодування захворювань та супутніх проблем здоров’я за МКХ-11 </w:t>
      </w:r>
      <w:r w:rsidRPr="00F248D7">
        <w:rPr>
          <w:rFonts w:asciiTheme="majorHAnsi" w:hAnsiTheme="majorHAnsi" w:cstheme="majorHAnsi"/>
          <w:b/>
          <w:color w:val="000000"/>
          <w:lang w:val="uk-UA"/>
        </w:rPr>
        <w:t xml:space="preserve"> </w:t>
      </w:r>
    </w:p>
    <w:p w14:paraId="1F99596C" w14:textId="77777777" w:rsidR="00EF6BFC" w:rsidRPr="00F248D7" w:rsidRDefault="00DF3E8A" w:rsidP="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sz w:val="20"/>
          <w:szCs w:val="20"/>
          <w:highlight w:val="white"/>
          <w:lang w:val="uk-UA"/>
        </w:rPr>
      </w:pPr>
      <w:r w:rsidRPr="00F248D7">
        <w:rPr>
          <w:rFonts w:asciiTheme="majorHAnsi" w:hAnsiTheme="majorHAnsi" w:cstheme="majorHAnsi"/>
          <w:b/>
          <w:lang w:val="uk-UA"/>
        </w:rPr>
        <w:t xml:space="preserve">в рамках </w:t>
      </w:r>
      <w:r w:rsidR="003009C5" w:rsidRPr="003009C5">
        <w:rPr>
          <w:rFonts w:asciiTheme="majorHAnsi" w:hAnsiTheme="majorHAnsi" w:cstheme="majorHAnsi"/>
          <w:b/>
          <w:lang w:val="uk-UA"/>
        </w:rPr>
        <w:t>проекту «Епіднагляд за смертністю в Україні (TEPHINET)» (далі – Проект)</w:t>
      </w:r>
      <w:r w:rsidRPr="00F248D7">
        <w:rPr>
          <w:rFonts w:asciiTheme="majorHAnsi" w:hAnsiTheme="majorHAnsi" w:cstheme="majorHAnsi"/>
          <w:b/>
          <w:lang w:val="uk-UA"/>
        </w:rPr>
        <w:t>.</w:t>
      </w:r>
    </w:p>
    <w:p w14:paraId="59083742"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2B3CD391" w14:textId="1AFDB2F9"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2" w:name="_heading=h.30j0zll" w:colFirst="0" w:colLast="0"/>
      <w:bookmarkEnd w:id="2"/>
      <w:r w:rsidRPr="00F248D7">
        <w:rPr>
          <w:rFonts w:asciiTheme="majorHAnsi" w:hAnsiTheme="majorHAnsi" w:cstheme="majorHAnsi"/>
          <w:b/>
          <w:color w:val="000000"/>
          <w:lang w:val="uk-UA"/>
        </w:rPr>
        <w:t xml:space="preserve">Назва позиції: </w:t>
      </w:r>
      <w:bookmarkStart w:id="3" w:name="_Hlk172552843"/>
      <w:r w:rsidR="008A5FA6" w:rsidRPr="008A5FA6">
        <w:rPr>
          <w:rFonts w:asciiTheme="majorHAnsi" w:hAnsiTheme="majorHAnsi" w:cstheme="majorHAnsi"/>
          <w:color w:val="000000"/>
          <w:lang w:val="uk-UA"/>
        </w:rPr>
        <w:t xml:space="preserve">Консультант </w:t>
      </w:r>
      <w:bookmarkEnd w:id="3"/>
      <w:r w:rsidR="00295242" w:rsidRPr="00295242">
        <w:rPr>
          <w:rFonts w:asciiTheme="majorHAnsi" w:hAnsiTheme="majorHAnsi" w:cstheme="majorHAnsi"/>
          <w:color w:val="000000"/>
          <w:lang w:val="uk-UA"/>
        </w:rPr>
        <w:t>із розробки методичних рекомендацій щодо кодування захворювань та супутніх проблем здоров’я за МКХ-11</w:t>
      </w:r>
      <w:r w:rsidR="00295242">
        <w:rPr>
          <w:rFonts w:asciiTheme="majorHAnsi" w:hAnsiTheme="majorHAnsi" w:cstheme="majorHAnsi"/>
          <w:color w:val="000000"/>
          <w:lang w:val="uk-UA"/>
        </w:rPr>
        <w:t>.</w:t>
      </w:r>
    </w:p>
    <w:p w14:paraId="578D2D6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5E14A0F0"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Термін надання послуг</w:t>
      </w:r>
      <w:r w:rsidRPr="00F248D7">
        <w:rPr>
          <w:rFonts w:asciiTheme="majorHAnsi" w:hAnsiTheme="majorHAnsi" w:cstheme="majorHAnsi"/>
          <w:color w:val="000000"/>
          <w:lang w:val="uk-UA"/>
        </w:rPr>
        <w:t xml:space="preserve">: </w:t>
      </w:r>
      <w:r w:rsidR="003009C5">
        <w:rPr>
          <w:rFonts w:asciiTheme="majorHAnsi" w:hAnsiTheme="majorHAnsi" w:cstheme="majorHAnsi"/>
          <w:lang w:val="uk-UA"/>
        </w:rPr>
        <w:t xml:space="preserve">серпень </w:t>
      </w:r>
      <w:r w:rsidRPr="00F248D7">
        <w:rPr>
          <w:rFonts w:asciiTheme="majorHAnsi" w:hAnsiTheme="majorHAnsi" w:cstheme="majorHAnsi"/>
          <w:color w:val="000000"/>
          <w:lang w:val="uk-UA"/>
        </w:rPr>
        <w:t xml:space="preserve">– </w:t>
      </w:r>
      <w:r w:rsidR="003009C5">
        <w:rPr>
          <w:rFonts w:asciiTheme="majorHAnsi" w:hAnsiTheme="majorHAnsi" w:cstheme="majorHAnsi"/>
          <w:lang w:val="uk-UA"/>
        </w:rPr>
        <w:t>вересень</w:t>
      </w:r>
      <w:r w:rsidRPr="00F248D7">
        <w:rPr>
          <w:rFonts w:asciiTheme="majorHAnsi" w:hAnsiTheme="majorHAnsi" w:cstheme="majorHAnsi"/>
          <w:color w:val="000000"/>
          <w:lang w:val="uk-UA"/>
        </w:rPr>
        <w:t xml:space="preserve"> 2024</w:t>
      </w:r>
    </w:p>
    <w:p w14:paraId="586EF812"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p>
    <w:p w14:paraId="342F9F0F"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Інформація щодо установи:</w:t>
      </w:r>
    </w:p>
    <w:p w14:paraId="21F5D818"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F6FDBCB"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314FFB19"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Завдання</w:t>
      </w:r>
      <w:r w:rsidRPr="00F248D7">
        <w:rPr>
          <w:rFonts w:asciiTheme="majorHAnsi" w:hAnsiTheme="majorHAnsi" w:cstheme="majorHAnsi"/>
          <w:color w:val="000000"/>
          <w:lang w:val="uk-UA"/>
        </w:rPr>
        <w:t>:</w:t>
      </w:r>
    </w:p>
    <w:p w14:paraId="6460CDC3"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77F304A4" w14:textId="7385196D" w:rsidR="00461866" w:rsidRDefault="00295242" w:rsidP="00295242">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lang w:val="uk-UA"/>
        </w:rPr>
      </w:pPr>
      <w:r>
        <w:rPr>
          <w:rFonts w:asciiTheme="majorHAnsi" w:hAnsiTheme="majorHAnsi" w:cstheme="majorHAnsi"/>
          <w:color w:val="000000"/>
          <w:lang w:val="uk-UA"/>
        </w:rPr>
        <w:t>Розробка</w:t>
      </w:r>
      <w:r w:rsidR="003009C5" w:rsidRPr="003009C5">
        <w:rPr>
          <w:rFonts w:asciiTheme="majorHAnsi" w:hAnsiTheme="majorHAnsi" w:cstheme="majorHAnsi"/>
          <w:color w:val="000000"/>
          <w:lang w:val="uk-UA"/>
        </w:rPr>
        <w:t xml:space="preserve"> </w:t>
      </w:r>
      <w:bookmarkStart w:id="4" w:name="_Hlk172552698"/>
      <w:r w:rsidR="003009C5" w:rsidRPr="003009C5">
        <w:rPr>
          <w:rFonts w:asciiTheme="majorHAnsi" w:hAnsiTheme="majorHAnsi" w:cstheme="majorHAnsi"/>
          <w:color w:val="000000"/>
          <w:lang w:val="uk-UA"/>
        </w:rPr>
        <w:t>методичн</w:t>
      </w:r>
      <w:r>
        <w:rPr>
          <w:rFonts w:asciiTheme="majorHAnsi" w:hAnsiTheme="majorHAnsi" w:cstheme="majorHAnsi"/>
          <w:color w:val="000000"/>
          <w:lang w:val="uk-UA"/>
        </w:rPr>
        <w:t>их</w:t>
      </w:r>
      <w:r w:rsidR="003009C5" w:rsidRPr="003009C5">
        <w:rPr>
          <w:rFonts w:asciiTheme="majorHAnsi" w:hAnsiTheme="majorHAnsi" w:cstheme="majorHAnsi"/>
          <w:color w:val="000000"/>
          <w:lang w:val="uk-UA"/>
        </w:rPr>
        <w:t xml:space="preserve"> рекомендаці</w:t>
      </w:r>
      <w:r>
        <w:rPr>
          <w:rFonts w:asciiTheme="majorHAnsi" w:hAnsiTheme="majorHAnsi" w:cstheme="majorHAnsi"/>
          <w:color w:val="000000"/>
          <w:lang w:val="uk-UA"/>
        </w:rPr>
        <w:t>й</w:t>
      </w:r>
      <w:r w:rsidR="003009C5" w:rsidRPr="003009C5">
        <w:rPr>
          <w:rFonts w:asciiTheme="majorHAnsi" w:hAnsiTheme="majorHAnsi" w:cstheme="majorHAnsi"/>
          <w:color w:val="000000"/>
          <w:lang w:val="uk-UA"/>
        </w:rPr>
        <w:t xml:space="preserve"> щодо кодування захворювань та супутніх проблем здоров’я за МКХ-11 для</w:t>
      </w:r>
      <w:r>
        <w:rPr>
          <w:rFonts w:asciiTheme="majorHAnsi" w:hAnsiTheme="majorHAnsi" w:cstheme="majorHAnsi"/>
          <w:color w:val="000000"/>
          <w:lang w:val="uk-UA"/>
        </w:rPr>
        <w:t xml:space="preserve"> закладів вищої освіти</w:t>
      </w:r>
      <w:r w:rsidR="00461866" w:rsidRPr="00461866">
        <w:rPr>
          <w:rFonts w:asciiTheme="majorHAnsi" w:hAnsiTheme="majorHAnsi" w:cstheme="majorHAnsi"/>
          <w:color w:val="000000"/>
          <w:lang w:val="uk-UA"/>
        </w:rPr>
        <w:t xml:space="preserve"> </w:t>
      </w:r>
      <w:r>
        <w:rPr>
          <w:rFonts w:asciiTheme="majorHAnsi" w:hAnsiTheme="majorHAnsi" w:cstheme="majorHAnsi"/>
          <w:color w:val="000000"/>
          <w:lang w:val="uk-UA"/>
        </w:rPr>
        <w:t>за</w:t>
      </w:r>
      <w:r w:rsidR="00461866" w:rsidRPr="00461866">
        <w:rPr>
          <w:rFonts w:asciiTheme="majorHAnsi" w:hAnsiTheme="majorHAnsi" w:cstheme="majorHAnsi"/>
          <w:color w:val="000000"/>
          <w:lang w:val="uk-UA"/>
        </w:rPr>
        <w:t xml:space="preserve"> темою «Кодування </w:t>
      </w:r>
      <w:r w:rsidR="00663C2D">
        <w:rPr>
          <w:rFonts w:asciiTheme="majorHAnsi" w:hAnsiTheme="majorHAnsi" w:cstheme="majorHAnsi"/>
          <w:color w:val="000000"/>
          <w:lang w:val="uk-UA"/>
        </w:rPr>
        <w:t xml:space="preserve">захворювань та супутніх проблем здоров’я, </w:t>
      </w:r>
      <w:r w:rsidR="00461866" w:rsidRPr="00461866">
        <w:rPr>
          <w:rFonts w:asciiTheme="majorHAnsi" w:hAnsiTheme="majorHAnsi" w:cstheme="majorHAnsi"/>
          <w:color w:val="000000"/>
          <w:lang w:val="uk-UA"/>
        </w:rPr>
        <w:t>причин смерті у медичній практиці»</w:t>
      </w:r>
      <w:bookmarkEnd w:id="4"/>
      <w:r>
        <w:rPr>
          <w:rFonts w:asciiTheme="majorHAnsi" w:hAnsiTheme="majorHAnsi" w:cstheme="majorHAnsi"/>
          <w:color w:val="000000"/>
          <w:lang w:val="uk-UA"/>
        </w:rPr>
        <w:t>, а саме</w:t>
      </w:r>
      <w:r w:rsidR="00461866">
        <w:rPr>
          <w:rFonts w:asciiTheme="majorHAnsi" w:hAnsiTheme="majorHAnsi" w:cstheme="majorHAnsi"/>
          <w:color w:val="000000"/>
          <w:lang w:val="uk-UA"/>
        </w:rPr>
        <w:t>:</w:t>
      </w:r>
    </w:p>
    <w:p w14:paraId="4105F31A" w14:textId="77777777" w:rsidR="00461866" w:rsidRPr="00D26B6D" w:rsidRDefault="00461866" w:rsidP="00295242">
      <w:pPr>
        <w:pStyle w:val="af2"/>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lang w:val="uk-UA"/>
        </w:rPr>
      </w:pPr>
      <w:r w:rsidRPr="00D26B6D">
        <w:rPr>
          <w:rFonts w:asciiTheme="majorHAnsi" w:hAnsiTheme="majorHAnsi" w:cstheme="majorHAnsi"/>
          <w:lang w:val="uk-UA"/>
        </w:rPr>
        <w:t>Загальна характеристика МКХ-11 та сімейство міжнародних класифікацій ВООЗ.</w:t>
      </w:r>
    </w:p>
    <w:p w14:paraId="1C4BF919" w14:textId="77777777" w:rsidR="00461866" w:rsidRPr="00D26B6D" w:rsidRDefault="00461866" w:rsidP="00295242">
      <w:pPr>
        <w:pStyle w:val="af2"/>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lang w:val="uk-UA"/>
        </w:rPr>
      </w:pPr>
      <w:r w:rsidRPr="00D26B6D">
        <w:rPr>
          <w:rFonts w:asciiTheme="majorHAnsi" w:hAnsiTheme="majorHAnsi" w:cstheme="majorHAnsi"/>
          <w:lang w:val="uk-UA"/>
        </w:rPr>
        <w:t>Інструмент кодування та браузер МКХ-11</w:t>
      </w:r>
    </w:p>
    <w:p w14:paraId="29A006F4" w14:textId="77777777" w:rsidR="00461866" w:rsidRPr="00D26B6D" w:rsidRDefault="00461866" w:rsidP="00295242">
      <w:pPr>
        <w:pStyle w:val="af2"/>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lang w:val="uk-UA"/>
        </w:rPr>
      </w:pPr>
      <w:r w:rsidRPr="00D26B6D">
        <w:rPr>
          <w:rFonts w:asciiTheme="majorHAnsi" w:hAnsiTheme="majorHAnsi" w:cstheme="majorHAnsi"/>
          <w:lang w:val="uk-UA"/>
        </w:rPr>
        <w:t>Загальні принципи кодування</w:t>
      </w:r>
      <w:r w:rsidR="00425C06" w:rsidRPr="00D26B6D">
        <w:rPr>
          <w:rFonts w:asciiTheme="majorHAnsi" w:hAnsiTheme="majorHAnsi" w:cstheme="majorHAnsi"/>
          <w:lang w:val="uk-UA"/>
        </w:rPr>
        <w:t xml:space="preserve"> </w:t>
      </w:r>
      <w:r w:rsidRPr="00D26B6D">
        <w:rPr>
          <w:rFonts w:asciiTheme="majorHAnsi" w:hAnsiTheme="majorHAnsi" w:cstheme="majorHAnsi"/>
          <w:lang w:val="uk-UA"/>
        </w:rPr>
        <w:t>за МКХ-11.</w:t>
      </w:r>
    </w:p>
    <w:p w14:paraId="1E463F57" w14:textId="323AB42F" w:rsidR="00425C06" w:rsidRPr="00295242" w:rsidRDefault="00425C06" w:rsidP="00295242">
      <w:pPr>
        <w:pStyle w:val="af2"/>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lang w:val="uk-UA"/>
        </w:rPr>
      </w:pPr>
      <w:r w:rsidRPr="00D26B6D">
        <w:rPr>
          <w:rFonts w:asciiTheme="majorHAnsi" w:hAnsiTheme="majorHAnsi" w:cstheme="majorHAnsi"/>
          <w:lang w:val="uk-UA"/>
        </w:rPr>
        <w:t>Кодування захворювань та супутніх проблем здоров’я за главами МКХ-11</w:t>
      </w:r>
      <w:r w:rsidR="00295242">
        <w:rPr>
          <w:rFonts w:asciiTheme="majorHAnsi" w:hAnsiTheme="majorHAnsi" w:cstheme="majorHAnsi"/>
          <w:lang w:val="uk-UA"/>
        </w:rPr>
        <w:t xml:space="preserve"> </w:t>
      </w:r>
      <w:r w:rsidRPr="00295242">
        <w:rPr>
          <w:rFonts w:asciiTheme="majorHAnsi" w:hAnsiTheme="majorHAnsi" w:cstheme="majorHAnsi"/>
          <w:lang w:val="uk-UA"/>
        </w:rPr>
        <w:t xml:space="preserve">(глави 1-24 </w:t>
      </w:r>
      <w:r w:rsidR="00D26B6D" w:rsidRPr="00295242">
        <w:rPr>
          <w:rFonts w:asciiTheme="majorHAnsi" w:hAnsiTheme="majorHAnsi" w:cstheme="majorHAnsi"/>
          <w:lang w:val="uk-UA"/>
        </w:rPr>
        <w:t>за відповідним напрямком</w:t>
      </w:r>
      <w:r w:rsidRPr="00295242">
        <w:rPr>
          <w:rFonts w:asciiTheme="majorHAnsi" w:hAnsiTheme="majorHAnsi" w:cstheme="majorHAnsi"/>
          <w:lang w:val="uk-UA"/>
        </w:rPr>
        <w:t>)</w:t>
      </w:r>
    </w:p>
    <w:p w14:paraId="5CD65600" w14:textId="7A7F4FF3" w:rsidR="00EF6BFC" w:rsidRPr="00295242" w:rsidRDefault="00461866" w:rsidP="00295242">
      <w:pPr>
        <w:pStyle w:val="af2"/>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firstLineChars="0"/>
        <w:jc w:val="both"/>
        <w:rPr>
          <w:rFonts w:asciiTheme="majorHAnsi" w:hAnsiTheme="majorHAnsi" w:cstheme="majorHAnsi"/>
          <w:color w:val="000000"/>
          <w:lang w:val="uk-UA"/>
        </w:rPr>
      </w:pPr>
      <w:r w:rsidRPr="00461866">
        <w:rPr>
          <w:rFonts w:asciiTheme="majorHAnsi" w:hAnsiTheme="majorHAnsi" w:cstheme="majorHAnsi"/>
          <w:color w:val="000000"/>
          <w:lang w:val="uk-UA"/>
        </w:rPr>
        <w:t>Електронні медичні інформаційні системи і кодування причини смерті.</w:t>
      </w:r>
    </w:p>
    <w:p w14:paraId="4608B518" w14:textId="45B3AFE8" w:rsidR="00B56393" w:rsidRPr="00B56393" w:rsidRDefault="00B56393" w:rsidP="00B56393">
      <w:pPr>
        <w:pStyle w:val="af2"/>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sz w:val="24"/>
          <w:szCs w:val="24"/>
          <w:lang w:val="uk-UA"/>
        </w:rPr>
      </w:pPr>
      <w:r w:rsidRPr="00B56393">
        <w:rPr>
          <w:rFonts w:asciiTheme="majorHAnsi" w:hAnsiTheme="majorHAnsi" w:cstheme="majorHAnsi"/>
          <w:color w:val="000000"/>
          <w:sz w:val="24"/>
          <w:szCs w:val="24"/>
          <w:lang w:val="uk-UA"/>
        </w:rPr>
        <w:t>Погодження із Замовником змісту та оформлення навчально-методичних матеріалів.</w:t>
      </w:r>
    </w:p>
    <w:p w14:paraId="4A8F5633" w14:textId="7008D307" w:rsidR="00B56393" w:rsidRPr="00B56393" w:rsidRDefault="00DF3E8A" w:rsidP="00B56393">
      <w:pPr>
        <w:pStyle w:val="af2"/>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sz w:val="24"/>
          <w:szCs w:val="24"/>
          <w:lang w:val="uk-UA"/>
        </w:rPr>
      </w:pPr>
      <w:r w:rsidRPr="00B56393">
        <w:rPr>
          <w:rFonts w:asciiTheme="majorHAnsi" w:hAnsiTheme="majorHAnsi" w:cstheme="majorHAnsi"/>
          <w:color w:val="000000"/>
          <w:sz w:val="24"/>
          <w:szCs w:val="24"/>
          <w:lang w:val="uk-UA"/>
        </w:rPr>
        <w:t>Підготовка інструментів оцінювання знань до розроблених матеріалів</w:t>
      </w:r>
      <w:r w:rsidR="00295242" w:rsidRPr="00B56393">
        <w:rPr>
          <w:rFonts w:asciiTheme="majorHAnsi" w:hAnsiTheme="majorHAnsi" w:cstheme="majorHAnsi"/>
          <w:color w:val="000000"/>
          <w:sz w:val="24"/>
          <w:szCs w:val="24"/>
          <w:lang w:val="uk-UA"/>
        </w:rPr>
        <w:t>.</w:t>
      </w:r>
    </w:p>
    <w:p w14:paraId="2705948A"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lang w:val="uk-UA"/>
        </w:rPr>
      </w:pPr>
    </w:p>
    <w:p w14:paraId="1C2048E7" w14:textId="21A2775A"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 xml:space="preserve">Майнові права на створені на замовлення </w:t>
      </w:r>
      <w:r w:rsidR="00295242">
        <w:rPr>
          <w:rFonts w:asciiTheme="majorHAnsi" w:hAnsiTheme="majorHAnsi" w:cstheme="majorHAnsi"/>
          <w:b/>
          <w:color w:val="000000"/>
          <w:lang w:val="uk-UA"/>
        </w:rPr>
        <w:t>методичні матеріали</w:t>
      </w:r>
      <w:r w:rsidRPr="00F248D7">
        <w:rPr>
          <w:rFonts w:asciiTheme="majorHAnsi" w:hAnsiTheme="majorHAnsi" w:cstheme="majorHAnsi"/>
          <w:b/>
          <w:color w:val="000000"/>
          <w:lang w:val="uk-UA"/>
        </w:rPr>
        <w:t xml:space="preserve"> (тексти, презентації, допоміжні матеріали)</w:t>
      </w:r>
      <w:r w:rsidR="00295242">
        <w:rPr>
          <w:rFonts w:asciiTheme="majorHAnsi" w:hAnsiTheme="majorHAnsi" w:cstheme="majorHAnsi"/>
          <w:b/>
          <w:color w:val="000000"/>
          <w:lang w:val="uk-UA"/>
        </w:rPr>
        <w:t xml:space="preserve"> </w:t>
      </w:r>
      <w:r w:rsidR="00233DDA" w:rsidRPr="00233DDA">
        <w:rPr>
          <w:rFonts w:asciiTheme="majorHAnsi" w:hAnsiTheme="majorHAnsi" w:cstheme="majorHAnsi"/>
          <w:b/>
          <w:lang w:val="uk-UA"/>
        </w:rPr>
        <w:t xml:space="preserve"> </w:t>
      </w:r>
      <w:r w:rsidR="00295242" w:rsidRPr="00295242">
        <w:rPr>
          <w:rFonts w:asciiTheme="majorHAnsi" w:hAnsiTheme="majorHAnsi" w:cstheme="majorHAnsi"/>
          <w:b/>
          <w:lang w:val="uk-UA"/>
        </w:rPr>
        <w:t>щодо кодування захворювань та супутніх проблем здоров’я за МКХ-11</w:t>
      </w:r>
      <w:r w:rsidRPr="00F248D7">
        <w:rPr>
          <w:rFonts w:asciiTheme="majorHAnsi" w:hAnsiTheme="majorHAnsi" w:cstheme="majorHAnsi"/>
          <w:b/>
          <w:color w:val="000000"/>
          <w:lang w:val="uk-UA"/>
        </w:rPr>
        <w:t>, інструментів оцінювання знань до розроблених матеріалі</w:t>
      </w:r>
      <w:r w:rsidR="00295242">
        <w:rPr>
          <w:rFonts w:asciiTheme="majorHAnsi" w:hAnsiTheme="majorHAnsi" w:cstheme="majorHAnsi"/>
          <w:b/>
          <w:color w:val="000000"/>
          <w:lang w:val="uk-UA"/>
        </w:rPr>
        <w:t>в</w:t>
      </w:r>
      <w:r w:rsidRPr="00F248D7">
        <w:rPr>
          <w:rFonts w:asciiTheme="majorHAnsi" w:hAnsiTheme="majorHAnsi" w:cstheme="majorHAnsi"/>
          <w:b/>
          <w:lang w:val="uk-UA"/>
        </w:rPr>
        <w:t xml:space="preserve"> </w:t>
      </w:r>
      <w:r w:rsidRPr="00F248D7">
        <w:rPr>
          <w:rFonts w:asciiTheme="majorHAnsi" w:hAnsiTheme="majorHAnsi" w:cstheme="majorHAnsi"/>
          <w:b/>
          <w:color w:val="000000"/>
          <w:lang w:val="uk-UA"/>
        </w:rPr>
        <w:t xml:space="preserve">та всі супровідні матеріали (далі разом  -  </w:t>
      </w:r>
      <w:r w:rsidRPr="00F248D7">
        <w:rPr>
          <w:rFonts w:asciiTheme="majorHAnsi" w:hAnsiTheme="majorHAnsi" w:cstheme="majorHAnsi"/>
          <w:b/>
          <w:color w:val="000000"/>
          <w:lang w:val="uk-UA"/>
        </w:rPr>
        <w:lastRenderedPageBreak/>
        <w:t>матеріали) за результатом надання послуг переходять на користь Центру. Центр має право вносити зміни до матеріалів, створених за замовленням</w:t>
      </w:r>
    </w:p>
    <w:p w14:paraId="1D99866F"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25C712DD"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Вимоги до професійної компетентності:</w:t>
      </w:r>
    </w:p>
    <w:p w14:paraId="612B6726"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202122"/>
          <w:highlight w:val="white"/>
          <w:lang w:val="uk-UA"/>
        </w:rPr>
        <w:t xml:space="preserve">Вища профільна освіта </w:t>
      </w:r>
    </w:p>
    <w:p w14:paraId="592105DA" w14:textId="77777777" w:rsidR="00EF6BFC" w:rsidRPr="00F248D7" w:rsidRDefault="00D26B6D">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Pr>
          <w:rFonts w:asciiTheme="majorHAnsi" w:hAnsiTheme="majorHAnsi" w:cstheme="majorHAnsi"/>
          <w:color w:val="202122"/>
          <w:highlight w:val="white"/>
          <w:lang w:val="uk-UA"/>
        </w:rPr>
        <w:t>З</w:t>
      </w:r>
      <w:r w:rsidR="00DF3E8A" w:rsidRPr="00F248D7">
        <w:rPr>
          <w:rFonts w:asciiTheme="majorHAnsi" w:hAnsiTheme="majorHAnsi" w:cstheme="majorHAnsi"/>
          <w:color w:val="202122"/>
          <w:highlight w:val="white"/>
          <w:lang w:val="uk-UA"/>
        </w:rPr>
        <w:t xml:space="preserve">датність ефективно </w:t>
      </w:r>
      <w:proofErr w:type="spellStart"/>
      <w:r w:rsidR="00DF3E8A" w:rsidRPr="00F248D7">
        <w:rPr>
          <w:rFonts w:asciiTheme="majorHAnsi" w:hAnsiTheme="majorHAnsi" w:cstheme="majorHAnsi"/>
          <w:color w:val="202122"/>
          <w:highlight w:val="white"/>
          <w:lang w:val="uk-UA"/>
        </w:rPr>
        <w:t>комунікувати</w:t>
      </w:r>
      <w:proofErr w:type="spellEnd"/>
      <w:r w:rsidR="00DF3E8A" w:rsidRPr="00F248D7">
        <w:rPr>
          <w:rFonts w:asciiTheme="majorHAnsi" w:hAnsiTheme="majorHAnsi" w:cstheme="majorHAnsi"/>
          <w:color w:val="202122"/>
          <w:highlight w:val="white"/>
          <w:lang w:val="uk-UA"/>
        </w:rPr>
        <w:t xml:space="preserve"> та пояснювати складні концепції, досвід з проведення навчання для дорослих</w:t>
      </w:r>
    </w:p>
    <w:p w14:paraId="62EA6F5C"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Високий рівень комп'ютерної грамотності: пакети Microsoft Office (Word, Excel, PowerPoint).</w:t>
      </w:r>
    </w:p>
    <w:p w14:paraId="56BEFD3A"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Знання провідних вітчизняних та міжнародних керівництв за напрямом.</w:t>
      </w:r>
    </w:p>
    <w:p w14:paraId="78058DFB"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Досвід підготовки навчальних матеріалів.</w:t>
      </w:r>
    </w:p>
    <w:p w14:paraId="0824D651"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5" w:name="_heading=h.1fob9te" w:colFirst="0" w:colLast="0"/>
      <w:bookmarkEnd w:id="5"/>
    </w:p>
    <w:p w14:paraId="083E85EB" w14:textId="4DC11F81"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r w:rsidRPr="00F248D7">
        <w:rPr>
          <w:rFonts w:asciiTheme="majorHAnsi" w:hAnsiTheme="majorHAnsi" w:cstheme="majorHAnsi"/>
          <w:color w:val="000000"/>
          <w:lang w:val="uk-UA"/>
        </w:rPr>
        <w:t>Резюме українською та англійською мовами мають бути надіслані електронною поштою на</w:t>
      </w:r>
      <w:r w:rsidRPr="00F248D7">
        <w:rPr>
          <w:rFonts w:asciiTheme="majorHAnsi" w:hAnsiTheme="majorHAnsi" w:cstheme="majorHAnsi"/>
          <w:b/>
          <w:color w:val="000000"/>
          <w:lang w:val="uk-UA"/>
        </w:rPr>
        <w:t xml:space="preserve"> електронну адресу: </w:t>
      </w:r>
      <w:hyperlink r:id="rId7">
        <w:r w:rsidRPr="00F248D7">
          <w:rPr>
            <w:rFonts w:asciiTheme="majorHAnsi" w:hAnsiTheme="majorHAnsi" w:cstheme="majorHAnsi"/>
            <w:b/>
            <w:color w:val="0000FF"/>
            <w:u w:val="single"/>
            <w:lang w:val="uk-UA"/>
          </w:rPr>
          <w:t>vacancies@phc.org.ua</w:t>
        </w:r>
      </w:hyperlink>
      <w:r w:rsidRPr="00F248D7">
        <w:rPr>
          <w:rFonts w:asciiTheme="majorHAnsi" w:hAnsiTheme="majorHAnsi" w:cstheme="majorHAnsi"/>
          <w:b/>
          <w:color w:val="000000"/>
          <w:lang w:val="uk-UA"/>
        </w:rPr>
        <w:t xml:space="preserve">. </w:t>
      </w:r>
      <w:r w:rsidRPr="00F248D7">
        <w:rPr>
          <w:rFonts w:asciiTheme="majorHAnsi" w:hAnsiTheme="majorHAnsi" w:cstheme="majorHAnsi"/>
          <w:color w:val="000000"/>
          <w:lang w:val="uk-UA"/>
        </w:rPr>
        <w:t>В темі листа, будь ласка, зазначте</w:t>
      </w:r>
      <w:r w:rsidRPr="00F248D7">
        <w:rPr>
          <w:rFonts w:asciiTheme="majorHAnsi" w:hAnsiTheme="majorHAnsi" w:cstheme="majorHAnsi"/>
          <w:b/>
          <w:color w:val="000000"/>
          <w:lang w:val="uk-UA"/>
        </w:rPr>
        <w:t xml:space="preserve"> «</w:t>
      </w:r>
      <w:r w:rsidR="007752AE">
        <w:rPr>
          <w:rFonts w:asciiTheme="majorHAnsi" w:hAnsiTheme="majorHAnsi" w:cstheme="majorHAnsi"/>
          <w:b/>
          <w:color w:val="000000"/>
          <w:lang w:val="uk-UA"/>
        </w:rPr>
        <w:t>330</w:t>
      </w:r>
      <w:r w:rsidRPr="00F248D7">
        <w:rPr>
          <w:rFonts w:asciiTheme="majorHAnsi" w:hAnsiTheme="majorHAnsi" w:cstheme="majorHAnsi"/>
          <w:b/>
          <w:color w:val="000000"/>
          <w:lang w:val="uk-UA"/>
        </w:rPr>
        <w:t xml:space="preserve">-2024 Консультант </w:t>
      </w:r>
      <w:r w:rsidR="00233DDA" w:rsidRPr="00233DDA">
        <w:rPr>
          <w:rFonts w:asciiTheme="majorHAnsi" w:hAnsiTheme="majorHAnsi" w:cstheme="majorHAnsi"/>
          <w:b/>
          <w:lang w:val="uk-UA"/>
        </w:rPr>
        <w:t>із розробки навчальних матеріалів для дистанційного курсу тематичного удосконалення за темою «Кодування причин смерті у медичній практиці»</w:t>
      </w:r>
    </w:p>
    <w:p w14:paraId="61A44D74"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p>
    <w:p w14:paraId="773C471C"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5E80F38F" w14:textId="7CE646EE"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 xml:space="preserve">Термін подання документів </w:t>
      </w:r>
      <w:r w:rsidRPr="007752AE">
        <w:rPr>
          <w:rFonts w:asciiTheme="majorHAnsi" w:hAnsiTheme="majorHAnsi" w:cstheme="majorHAnsi"/>
          <w:b/>
          <w:color w:val="000000"/>
          <w:lang w:val="uk-UA"/>
        </w:rPr>
        <w:t xml:space="preserve">– до </w:t>
      </w:r>
      <w:r w:rsidR="00233DDA" w:rsidRPr="007752AE">
        <w:rPr>
          <w:rFonts w:asciiTheme="majorHAnsi" w:hAnsiTheme="majorHAnsi" w:cstheme="majorHAnsi"/>
          <w:b/>
          <w:color w:val="000000"/>
          <w:lang w:val="uk-UA"/>
        </w:rPr>
        <w:t>2</w:t>
      </w:r>
      <w:r w:rsidR="007752AE" w:rsidRPr="007752AE">
        <w:rPr>
          <w:rFonts w:asciiTheme="majorHAnsi" w:hAnsiTheme="majorHAnsi" w:cstheme="majorHAnsi"/>
          <w:b/>
          <w:color w:val="000000"/>
          <w:lang w:val="uk-UA"/>
        </w:rPr>
        <w:t>9</w:t>
      </w:r>
      <w:r w:rsidRPr="007752AE">
        <w:rPr>
          <w:rFonts w:asciiTheme="majorHAnsi" w:hAnsiTheme="majorHAnsi" w:cstheme="majorHAnsi"/>
          <w:b/>
          <w:color w:val="000000"/>
          <w:lang w:val="uk-UA"/>
        </w:rPr>
        <w:t xml:space="preserve"> </w:t>
      </w:r>
      <w:r w:rsidR="00233DDA" w:rsidRPr="007752AE">
        <w:rPr>
          <w:rFonts w:asciiTheme="majorHAnsi" w:hAnsiTheme="majorHAnsi" w:cstheme="majorHAnsi"/>
          <w:b/>
          <w:color w:val="000000"/>
          <w:lang w:val="uk-UA"/>
        </w:rPr>
        <w:t>липня</w:t>
      </w:r>
      <w:r w:rsidRPr="007752AE">
        <w:rPr>
          <w:rFonts w:asciiTheme="majorHAnsi" w:hAnsiTheme="majorHAnsi" w:cstheme="majorHAnsi"/>
          <w:b/>
          <w:color w:val="000000"/>
          <w:lang w:val="uk-UA"/>
        </w:rPr>
        <w:t xml:space="preserve"> 2024 року,</w:t>
      </w:r>
      <w:r w:rsidRPr="007752AE">
        <w:rPr>
          <w:rFonts w:asciiTheme="majorHAnsi" w:hAnsiTheme="majorHAnsi" w:cstheme="majorHAnsi"/>
          <w:color w:val="000000"/>
          <w:lang w:val="uk-UA"/>
        </w:rPr>
        <w:t xml:space="preserve"> реєстрація</w:t>
      </w:r>
      <w:r w:rsidRPr="00F248D7">
        <w:rPr>
          <w:rFonts w:asciiTheme="majorHAnsi" w:hAnsiTheme="majorHAnsi" w:cstheme="majorHAnsi"/>
          <w:color w:val="000000"/>
          <w:lang w:val="uk-UA"/>
        </w:rPr>
        <w:t xml:space="preserve"> документів </w:t>
      </w:r>
      <w:r w:rsidRPr="00F248D7">
        <w:rPr>
          <w:rFonts w:asciiTheme="majorHAnsi" w:hAnsiTheme="majorHAnsi" w:cstheme="majorHAnsi"/>
          <w:color w:val="000000"/>
          <w:lang w:val="uk-UA"/>
        </w:rPr>
        <w:br/>
        <w:t>завершується о 18:00.</w:t>
      </w:r>
    </w:p>
    <w:p w14:paraId="140C8E7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40C32D92"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AB823EA"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254694BD"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EF6BFC" w:rsidRPr="00F248D7">
      <w:pgSz w:w="11906" w:h="16838"/>
      <w:pgMar w:top="1135" w:right="720" w:bottom="72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BF5"/>
    <w:multiLevelType w:val="multilevel"/>
    <w:tmpl w:val="B464D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43A542D"/>
    <w:multiLevelType w:val="hybridMultilevel"/>
    <w:tmpl w:val="2B8A9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23A656C"/>
    <w:multiLevelType w:val="multilevel"/>
    <w:tmpl w:val="3F9E0EE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 w15:restartNumberingAfterBreak="0">
    <w:nsid w:val="48522982"/>
    <w:multiLevelType w:val="hybridMultilevel"/>
    <w:tmpl w:val="36CA6C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3412931"/>
    <w:multiLevelType w:val="hybridMultilevel"/>
    <w:tmpl w:val="DBC8464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5C32540"/>
    <w:multiLevelType w:val="multilevel"/>
    <w:tmpl w:val="62689C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F7F34F2"/>
    <w:multiLevelType w:val="multilevel"/>
    <w:tmpl w:val="ACE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FC"/>
    <w:rsid w:val="00233DDA"/>
    <w:rsid w:val="00295242"/>
    <w:rsid w:val="003009C5"/>
    <w:rsid w:val="003E4972"/>
    <w:rsid w:val="00425C06"/>
    <w:rsid w:val="00461866"/>
    <w:rsid w:val="0051788B"/>
    <w:rsid w:val="005B6C7E"/>
    <w:rsid w:val="006335E1"/>
    <w:rsid w:val="00663C2D"/>
    <w:rsid w:val="007752AE"/>
    <w:rsid w:val="008A5FA6"/>
    <w:rsid w:val="00B56393"/>
    <w:rsid w:val="00D26B6D"/>
    <w:rsid w:val="00DF3E8A"/>
    <w:rsid w:val="00EF6BFC"/>
    <w:rsid w:val="00F248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16A45"/>
  <w15:docId w15:val="{D230888F-8676-43FE-A8AD-36682158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uiPriority w:val="9"/>
    <w:qFormat/>
    <w:pPr>
      <w:keepNext/>
      <w:keepLines/>
      <w:spacing w:before="480" w:after="200"/>
    </w:pPr>
    <w:rPr>
      <w:rFonts w:ascii="Arial" w:eastAsia="Arial" w:hAnsi="Arial" w:cs="Arial"/>
      <w:sz w:val="40"/>
      <w:szCs w:val="40"/>
    </w:rPr>
  </w:style>
  <w:style w:type="paragraph" w:styleId="2">
    <w:name w:val="heading 2"/>
    <w:basedOn w:val="a"/>
    <w:next w:val="a"/>
    <w:uiPriority w:val="9"/>
    <w:semiHidden/>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semiHidden/>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qFormat/>
    <w:pPr>
      <w:keepNext/>
      <w:keepLines/>
      <w:spacing w:before="320" w:after="200"/>
      <w:outlineLvl w:val="7"/>
    </w:pPr>
    <w:rPr>
      <w:rFonts w:ascii="Arial" w:eastAsia="Arial" w:hAnsi="Arial" w:cs="Arial"/>
      <w:i/>
      <w:iCs/>
      <w:sz w:val="22"/>
      <w:szCs w:val="22"/>
    </w:rPr>
  </w:style>
  <w:style w:type="paragraph" w:styleId="9">
    <w:name w:val="heading 9"/>
    <w:basedOn w:val="a"/>
    <w:next w:val="a"/>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300" w:after="200"/>
      <w:contextualSpacing/>
    </w:pPr>
    <w:rPr>
      <w:sz w:val="48"/>
      <w:szCs w:val="48"/>
    </w:rPr>
  </w:style>
  <w:style w:type="character" w:customStyle="1" w:styleId="10">
    <w:name w:val="Заголовок 1 Знак"/>
    <w:rPr>
      <w:rFonts w:ascii="Arial" w:eastAsia="Arial" w:hAnsi="Arial" w:cs="Arial"/>
      <w:w w:val="100"/>
      <w:position w:val="-1"/>
      <w:sz w:val="40"/>
      <w:szCs w:val="40"/>
      <w:effect w:val="none"/>
      <w:vertAlign w:val="baseline"/>
      <w:cs w:val="0"/>
      <w:em w:val="none"/>
    </w:rPr>
  </w:style>
  <w:style w:type="character" w:customStyle="1" w:styleId="20">
    <w:name w:val="Заголовок 2 Знак"/>
    <w:rPr>
      <w:rFonts w:ascii="Arial" w:eastAsia="Arial" w:hAnsi="Arial" w:cs="Arial"/>
      <w:w w:val="100"/>
      <w:position w:val="-1"/>
      <w:sz w:val="34"/>
      <w:effect w:val="none"/>
      <w:vertAlign w:val="baseline"/>
      <w:cs w:val="0"/>
      <w:em w:val="none"/>
    </w:rPr>
  </w:style>
  <w:style w:type="character" w:customStyle="1" w:styleId="30">
    <w:name w:val="Заголовок 3 Знак"/>
    <w:rPr>
      <w:rFonts w:ascii="Arial" w:eastAsia="Arial" w:hAnsi="Arial" w:cs="Arial"/>
      <w:w w:val="100"/>
      <w:position w:val="-1"/>
      <w:sz w:val="30"/>
      <w:szCs w:val="30"/>
      <w:effect w:val="none"/>
      <w:vertAlign w:val="baseline"/>
      <w:cs w:val="0"/>
      <w:em w:val="none"/>
    </w:rPr>
  </w:style>
  <w:style w:type="character" w:customStyle="1" w:styleId="40">
    <w:name w:val="Заголовок 4 Знак"/>
    <w:rPr>
      <w:rFonts w:ascii="Arial" w:eastAsia="Arial" w:hAnsi="Arial" w:cs="Arial"/>
      <w:b/>
      <w:bCs/>
      <w:w w:val="100"/>
      <w:position w:val="-1"/>
      <w:sz w:val="26"/>
      <w:szCs w:val="26"/>
      <w:effect w:val="none"/>
      <w:vertAlign w:val="baseline"/>
      <w:cs w:val="0"/>
      <w:em w:val="none"/>
    </w:rPr>
  </w:style>
  <w:style w:type="character" w:customStyle="1" w:styleId="50">
    <w:name w:val="Заголовок 5 Знак"/>
    <w:rPr>
      <w:rFonts w:ascii="Arial" w:eastAsia="Arial" w:hAnsi="Arial" w:cs="Arial"/>
      <w:b/>
      <w:bCs/>
      <w:w w:val="100"/>
      <w:position w:val="-1"/>
      <w:sz w:val="24"/>
      <w:szCs w:val="24"/>
      <w:effect w:val="none"/>
      <w:vertAlign w:val="baseline"/>
      <w:cs w:val="0"/>
      <w:em w:val="none"/>
    </w:rPr>
  </w:style>
  <w:style w:type="character" w:customStyle="1" w:styleId="60">
    <w:name w:val="Заголовок 6 Знак"/>
    <w:rPr>
      <w:rFonts w:ascii="Arial" w:eastAsia="Arial" w:hAnsi="Arial" w:cs="Arial"/>
      <w:b/>
      <w:bCs/>
      <w:w w:val="100"/>
      <w:position w:val="-1"/>
      <w:sz w:val="22"/>
      <w:szCs w:val="22"/>
      <w:effect w:val="none"/>
      <w:vertAlign w:val="baseline"/>
      <w:cs w:val="0"/>
      <w:em w:val="none"/>
    </w:rPr>
  </w:style>
  <w:style w:type="character" w:customStyle="1" w:styleId="70">
    <w:name w:val="Заголовок 7 Знак"/>
    <w:rPr>
      <w:rFonts w:ascii="Arial" w:eastAsia="Arial" w:hAnsi="Arial" w:cs="Arial"/>
      <w:b/>
      <w:bCs/>
      <w:i/>
      <w:iCs/>
      <w:w w:val="100"/>
      <w:position w:val="-1"/>
      <w:sz w:val="22"/>
      <w:szCs w:val="22"/>
      <w:effect w:val="none"/>
      <w:vertAlign w:val="baseline"/>
      <w:cs w:val="0"/>
      <w:em w:val="none"/>
    </w:rPr>
  </w:style>
  <w:style w:type="character" w:customStyle="1" w:styleId="80">
    <w:name w:val="Заголовок 8 Знак"/>
    <w:rPr>
      <w:rFonts w:ascii="Arial" w:eastAsia="Arial" w:hAnsi="Arial" w:cs="Arial"/>
      <w:i/>
      <w:iCs/>
      <w:w w:val="100"/>
      <w:position w:val="-1"/>
      <w:sz w:val="22"/>
      <w:szCs w:val="22"/>
      <w:effect w:val="none"/>
      <w:vertAlign w:val="baseline"/>
      <w:cs w:val="0"/>
      <w:em w:val="none"/>
    </w:rPr>
  </w:style>
  <w:style w:type="character" w:customStyle="1" w:styleId="90">
    <w:name w:val="Заголовок 9 Знак"/>
    <w:rPr>
      <w:rFonts w:ascii="Arial" w:eastAsia="Arial" w:hAnsi="Arial" w:cs="Arial"/>
      <w:i/>
      <w:iCs/>
      <w:w w:val="100"/>
      <w:position w:val="-1"/>
      <w:sz w:val="21"/>
      <w:szCs w:val="21"/>
      <w:effect w:val="none"/>
      <w:vertAlign w:val="baseline"/>
      <w:cs w:val="0"/>
      <w:em w:val="none"/>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5">
    <w:name w:val="Назва Знак"/>
    <w:rPr>
      <w:w w:val="100"/>
      <w:position w:val="-1"/>
      <w:sz w:val="48"/>
      <w:szCs w:val="48"/>
      <w:effect w:val="none"/>
      <w:vertAlign w:val="baseline"/>
      <w:cs w:val="0"/>
      <w:em w:val="non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Підзаголовок Знак"/>
    <w:rPr>
      <w:w w:val="100"/>
      <w:position w:val="-1"/>
      <w:sz w:val="24"/>
      <w:szCs w:val="24"/>
      <w:effect w:val="none"/>
      <w:vertAlign w:val="baseline"/>
      <w:cs w:val="0"/>
      <w:em w:val="none"/>
    </w:rPr>
  </w:style>
  <w:style w:type="paragraph" w:styleId="a8">
    <w:name w:val="Quote"/>
    <w:basedOn w:val="a"/>
    <w:next w:val="a"/>
    <w:pPr>
      <w:ind w:left="720" w:right="720"/>
    </w:pPr>
    <w:rPr>
      <w:i/>
    </w:rPr>
  </w:style>
  <w:style w:type="character" w:customStyle="1" w:styleId="a9">
    <w:name w:val="Цитата Знак"/>
    <w:rPr>
      <w:i/>
      <w:w w:val="100"/>
      <w:position w:val="-1"/>
      <w:effect w:val="none"/>
      <w:vertAlign w:val="baseline"/>
      <w:cs w:val="0"/>
      <w:em w:val="none"/>
    </w:rPr>
  </w:style>
  <w:style w:type="paragraph" w:styleId="aa">
    <w:name w:val="Intense Quote"/>
    <w:basedOn w:val="a"/>
    <w:next w:val="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rPr>
      <w:i/>
      <w:w w:val="100"/>
      <w:position w:val="-1"/>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character" w:customStyle="1" w:styleId="FooterChar">
    <w:name w:val="Footer Char"/>
    <w:basedOn w:val="a0"/>
    <w:rPr>
      <w:w w:val="100"/>
      <w:position w:val="-1"/>
      <w:effect w:val="none"/>
      <w:vertAlign w:val="baseline"/>
      <w:cs w:val="0"/>
      <w:em w:val="none"/>
    </w:rPr>
  </w:style>
  <w:style w:type="table" w:customStyle="1" w:styleId="TableGridLight1">
    <w:name w:val="Table Grid Light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
    <w:name w:val="Таблица простая 21"/>
    <w:basedOn w:val="a1"/>
    <w:pPr>
      <w:suppressAutoHyphens/>
      <w:ind w:leftChars="-1" w:left="-1" w:hangingChars="1" w:hanging="1"/>
      <w:textDirection w:val="btLr"/>
      <w:textAlignment w:val="top"/>
      <w:outlineLvl w:val="0"/>
    </w:pPr>
    <w:rPr>
      <w:position w:val="-1"/>
    </w:rPr>
    <w:tblPr>
      <w:tblBorders>
        <w:top w:val="single" w:sz="4" w:space="0" w:color="000000"/>
        <w:left w:val="none" w:sz="4" w:space="0" w:color="000000"/>
        <w:bottom w:val="single" w:sz="4" w:space="0" w:color="000000"/>
        <w:right w:val="none" w:sz="4" w:space="0" w:color="000000"/>
      </w:tblBorders>
    </w:tblPr>
  </w:style>
  <w:style w:type="table" w:customStyle="1" w:styleId="31">
    <w:name w:val="Таблица простая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41">
    <w:name w:val="Таблица простая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51">
    <w:name w:val="Таблица простая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11">
    <w:name w:val="Таблица-сетка 1 светл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1">
    <w:name w:val="Grid Table 1 Light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1">
    <w:name w:val="Grid Table 1 Light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1">
    <w:name w:val="Grid Table 1 Light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1">
    <w:name w:val="Grid Table 1 Light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1">
    <w:name w:val="Grid Table 1 Light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1">
    <w:name w:val="Grid Table 1 Light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21">
    <w:name w:val="Таблица-сетка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2-Accent11">
    <w:name w:val="Grid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2-Accent21">
    <w:name w:val="Grid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2-Accent31">
    <w:name w:val="Grid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2-Accent41">
    <w:name w:val="Grid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2-Accent51">
    <w:name w:val="Grid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2-Accent61">
    <w:name w:val="Grid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31">
    <w:name w:val="Таблица-сетка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3-Accent11">
    <w:name w:val="Grid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3-Accent21">
    <w:name w:val="Grid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3-Accent31">
    <w:name w:val="Grid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3-Accent41">
    <w:name w:val="Grid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3-Accent51">
    <w:name w:val="Grid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3-Accent61">
    <w:name w:val="Grid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41">
    <w:name w:val="Таблица-сетк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1">
    <w:name w:val="Grid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1">
    <w:name w:val="Grid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1">
    <w:name w:val="Grid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1">
    <w:name w:val="Grid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1">
    <w:name w:val="Grid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1">
    <w:name w:val="Grid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51">
    <w:name w:val="Таблица-сетк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style>
  <w:style w:type="table" w:customStyle="1" w:styleId="GridTable5Dark-Accent1">
    <w:name w:val="Grid Table 5 Dark-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style>
  <w:style w:type="table" w:customStyle="1" w:styleId="GridTable5Dark-Accent21">
    <w:name w:val="Grid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style>
  <w:style w:type="table" w:customStyle="1" w:styleId="GridTable5Dark-Accent31">
    <w:name w:val="Grid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style>
  <w:style w:type="table" w:customStyle="1" w:styleId="GridTable5Dark-Accent4">
    <w:name w:val="Grid Table 5 Dark-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style>
  <w:style w:type="table" w:customStyle="1" w:styleId="GridTable5Dark-Accent51">
    <w:name w:val="Grid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style>
  <w:style w:type="table" w:customStyle="1" w:styleId="GridTable5Dark-Accent61">
    <w:name w:val="Grid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style>
  <w:style w:type="table" w:customStyle="1" w:styleId="-61">
    <w:name w:val="Таблица-сетк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1">
    <w:name w:val="Grid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1">
    <w:name w:val="Grid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1">
    <w:name w:val="Grid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1">
    <w:name w:val="Grid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1">
    <w:name w:val="Grid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1">
    <w:name w:val="Grid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71">
    <w:name w:val="Таблица-сетк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1">
    <w:name w:val="Grid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1">
    <w:name w:val="Grid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1">
    <w:name w:val="Grid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1">
    <w:name w:val="Grid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1">
    <w:name w:val="Grid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1">
    <w:name w:val="Grid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style>
  <w:style w:type="table" w:customStyle="1" w:styleId="-110">
    <w:name w:val="Список-таблица 1 светлая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11">
    <w:name w:val="List Table 1 Light - Accent 1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21">
    <w:name w:val="List Table 1 Light - Accent 2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31">
    <w:name w:val="List Table 1 Light - Accent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41">
    <w:name w:val="List Table 1 Light - Accent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51">
    <w:name w:val="List Table 1 Light - Accent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61">
    <w:name w:val="List Table 1 Light - Accent 6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210">
    <w:name w:val="Список-таблица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bottom w:val="single" w:sz="4" w:space="0" w:color="6F6F6F"/>
        <w:insideH w:val="single" w:sz="4" w:space="0" w:color="6F6F6F"/>
      </w:tblBorders>
    </w:tblPr>
  </w:style>
  <w:style w:type="table" w:customStyle="1" w:styleId="ListTable2-Accent11">
    <w:name w:val="List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bottom w:val="single" w:sz="4" w:space="0" w:color="9BB7D9"/>
        <w:insideH w:val="single" w:sz="4" w:space="0" w:color="9BB7D9"/>
      </w:tblBorders>
    </w:tblPr>
  </w:style>
  <w:style w:type="table" w:customStyle="1" w:styleId="ListTable2-Accent21">
    <w:name w:val="List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bottom w:val="single" w:sz="4" w:space="0" w:color="DB9B9A"/>
        <w:insideH w:val="single" w:sz="4" w:space="0" w:color="DB9B9A"/>
      </w:tblBorders>
    </w:tblPr>
  </w:style>
  <w:style w:type="table" w:customStyle="1" w:styleId="ListTable2-Accent31">
    <w:name w:val="List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bottom w:val="single" w:sz="4" w:space="0" w:color="C6D8A1"/>
        <w:insideH w:val="single" w:sz="4" w:space="0" w:color="C6D8A1"/>
      </w:tblBorders>
    </w:tblPr>
  </w:style>
  <w:style w:type="table" w:customStyle="1" w:styleId="ListTable2-Accent41">
    <w:name w:val="List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bottom w:val="single" w:sz="4" w:space="0" w:color="B7A7CA"/>
        <w:insideH w:val="single" w:sz="4" w:space="0" w:color="B7A7CA"/>
      </w:tblBorders>
    </w:tblPr>
  </w:style>
  <w:style w:type="table" w:customStyle="1" w:styleId="ListTable2-Accent51">
    <w:name w:val="List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bottom w:val="single" w:sz="4" w:space="0" w:color="99D0DE"/>
        <w:insideH w:val="single" w:sz="4" w:space="0" w:color="99D0DE"/>
      </w:tblBorders>
    </w:tblPr>
  </w:style>
  <w:style w:type="table" w:customStyle="1" w:styleId="ListTable2-Accent61">
    <w:name w:val="List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bottom w:val="single" w:sz="4" w:space="0" w:color="FAC396"/>
        <w:insideH w:val="single" w:sz="4" w:space="0" w:color="FAC396"/>
      </w:tblBorders>
    </w:tblPr>
  </w:style>
  <w:style w:type="table" w:customStyle="1" w:styleId="-310">
    <w:name w:val="Список-таблица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ListTable3-Accent11">
    <w:name w:val="List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left w:val="single" w:sz="4" w:space="0" w:color="4F81BD"/>
        <w:bottom w:val="single" w:sz="4" w:space="0" w:color="4F81BD"/>
        <w:right w:val="single" w:sz="4" w:space="0" w:color="4F81BD"/>
      </w:tblBorders>
    </w:tblPr>
  </w:style>
  <w:style w:type="table" w:customStyle="1" w:styleId="ListTable3-Accent21">
    <w:name w:val="List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tblBorders>
    </w:tblPr>
  </w:style>
  <w:style w:type="table" w:customStyle="1" w:styleId="ListTable3-Accent31">
    <w:name w:val="List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left w:val="single" w:sz="4" w:space="0" w:color="C3D69B"/>
        <w:bottom w:val="single" w:sz="4" w:space="0" w:color="C3D69B"/>
        <w:right w:val="single" w:sz="4" w:space="0" w:color="C3D69B"/>
      </w:tblBorders>
    </w:tblPr>
  </w:style>
  <w:style w:type="table" w:customStyle="1" w:styleId="ListTable3-Accent41">
    <w:name w:val="List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tblBorders>
    </w:tblPr>
  </w:style>
  <w:style w:type="table" w:customStyle="1" w:styleId="ListTable3-Accent51">
    <w:name w:val="List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left w:val="single" w:sz="4" w:space="0" w:color="92CCDC"/>
        <w:bottom w:val="single" w:sz="4" w:space="0" w:color="92CCDC"/>
        <w:right w:val="single" w:sz="4" w:space="0" w:color="92CCDC"/>
      </w:tblBorders>
    </w:tblPr>
  </w:style>
  <w:style w:type="table" w:customStyle="1" w:styleId="ListTable3-Accent61">
    <w:name w:val="List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left w:val="single" w:sz="4" w:space="0" w:color="FAC090"/>
        <w:bottom w:val="single" w:sz="4" w:space="0" w:color="FAC090"/>
        <w:right w:val="single" w:sz="4" w:space="0" w:color="FAC090"/>
      </w:tblBorders>
    </w:tblPr>
  </w:style>
  <w:style w:type="table" w:customStyle="1" w:styleId="-410">
    <w:name w:val="Список-таблиц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1">
    <w:name w:val="List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1">
    <w:name w:val="List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1">
    <w:name w:val="List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1">
    <w:name w:val="List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1">
    <w:name w:val="List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1">
    <w:name w:val="List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510">
    <w:name w:val="Список-таблиц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style>
  <w:style w:type="table" w:customStyle="1" w:styleId="ListTable5Dark-Accent11">
    <w:name w:val="List Table 5 Dark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style>
  <w:style w:type="table" w:customStyle="1" w:styleId="ListTable5Dark-Accent21">
    <w:name w:val="List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style>
  <w:style w:type="table" w:customStyle="1" w:styleId="ListTable5Dark-Accent31">
    <w:name w:val="List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style>
  <w:style w:type="table" w:customStyle="1" w:styleId="ListTable5Dark-Accent41">
    <w:name w:val="List Table 5 Dark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style>
  <w:style w:type="table" w:customStyle="1" w:styleId="ListTable5Dark-Accent51">
    <w:name w:val="List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style>
  <w:style w:type="table" w:customStyle="1" w:styleId="ListTable5Dark-Accent61">
    <w:name w:val="List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style>
  <w:style w:type="table" w:customStyle="1" w:styleId="-610">
    <w:name w:val="Список-таблиц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customStyle="1" w:styleId="ListTable6Colorful-Accent11">
    <w:name w:val="List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bottom w:val="single" w:sz="4" w:space="0" w:color="4F81BD"/>
      </w:tblBorders>
    </w:tblPr>
  </w:style>
  <w:style w:type="table" w:customStyle="1" w:styleId="ListTable6Colorful-Accent21">
    <w:name w:val="List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bottom w:val="single" w:sz="4" w:space="0" w:color="D99695"/>
      </w:tblBorders>
    </w:tblPr>
  </w:style>
  <w:style w:type="table" w:customStyle="1" w:styleId="ListTable6Colorful-Accent31">
    <w:name w:val="List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bottom w:val="single" w:sz="4" w:space="0" w:color="C3D69B"/>
      </w:tblBorders>
    </w:tblPr>
  </w:style>
  <w:style w:type="table" w:customStyle="1" w:styleId="ListTable6Colorful-Accent41">
    <w:name w:val="List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bottom w:val="single" w:sz="4" w:space="0" w:color="B2A1C6"/>
      </w:tblBorders>
    </w:tblPr>
  </w:style>
  <w:style w:type="table" w:customStyle="1" w:styleId="ListTable6Colorful-Accent51">
    <w:name w:val="List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bottom w:val="single" w:sz="4" w:space="0" w:color="92CCDC"/>
      </w:tblBorders>
    </w:tblPr>
  </w:style>
  <w:style w:type="table" w:customStyle="1" w:styleId="ListTable6Colorful-Accent61">
    <w:name w:val="List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bottom w:val="single" w:sz="4" w:space="0" w:color="FAC090"/>
      </w:tblBorders>
    </w:tblPr>
  </w:style>
  <w:style w:type="table" w:customStyle="1" w:styleId="-710">
    <w:name w:val="Список-таблиц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7F7F7F"/>
      </w:tblBorders>
    </w:tblPr>
  </w:style>
  <w:style w:type="table" w:customStyle="1" w:styleId="ListTable7Colorful-Accent11">
    <w:name w:val="List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4F81BD"/>
      </w:tblBorders>
    </w:tblPr>
  </w:style>
  <w:style w:type="table" w:customStyle="1" w:styleId="ListTable7Colorful-Accent21">
    <w:name w:val="List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D99695"/>
      </w:tblBorders>
    </w:tblPr>
  </w:style>
  <w:style w:type="table" w:customStyle="1" w:styleId="ListTable7Colorful-Accent31">
    <w:name w:val="List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C3D69B"/>
      </w:tblBorders>
    </w:tblPr>
  </w:style>
  <w:style w:type="table" w:customStyle="1" w:styleId="ListTable7Colorful-Accent41">
    <w:name w:val="List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B2A1C6"/>
      </w:tblBorders>
    </w:tblPr>
  </w:style>
  <w:style w:type="table" w:customStyle="1" w:styleId="ListTable7Colorful-Accent51">
    <w:name w:val="List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92CCDC"/>
      </w:tblBorders>
    </w:tblPr>
  </w:style>
  <w:style w:type="table" w:customStyle="1" w:styleId="ListTable7Colorful-Accent61">
    <w:name w:val="List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FAC090"/>
      </w:tblBorders>
    </w:tblPr>
  </w:style>
  <w:style w:type="table" w:customStyle="1" w:styleId="Lined-Accent">
    <w:name w:val="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1">
    <w:name w:val="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2">
    <w:name w:val="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3">
    <w:name w:val="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4">
    <w:name w:val="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5">
    <w:name w:val="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6">
    <w:name w:val="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BorderedLined-Accent">
    <w:name w:val="Bordered &amp; 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paragraph" w:styleId="ae">
    <w:name w:val="footnote text"/>
    <w:basedOn w:val="a"/>
    <w:qFormat/>
    <w:pPr>
      <w:spacing w:after="40"/>
    </w:pPr>
    <w:rPr>
      <w:sz w:val="18"/>
    </w:rPr>
  </w:style>
  <w:style w:type="character" w:customStyle="1" w:styleId="af">
    <w:name w:val="Текст виноски Знак"/>
    <w:rPr>
      <w:w w:val="100"/>
      <w:position w:val="-1"/>
      <w:sz w:val="18"/>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styleId="12">
    <w:name w:val="toc 1"/>
    <w:basedOn w:val="a"/>
    <w:next w:val="a"/>
    <w:qFormat/>
    <w:pPr>
      <w:spacing w:after="57"/>
    </w:pPr>
  </w:style>
  <w:style w:type="paragraph" w:styleId="22">
    <w:name w:val="toc 2"/>
    <w:basedOn w:val="a"/>
    <w:next w:val="a"/>
    <w:qFormat/>
    <w:pPr>
      <w:spacing w:after="57"/>
      <w:ind w:left="283"/>
    </w:pPr>
  </w:style>
  <w:style w:type="paragraph" w:styleId="32">
    <w:name w:val="toc 3"/>
    <w:basedOn w:val="a"/>
    <w:next w:val="a"/>
    <w:qFormat/>
    <w:pPr>
      <w:spacing w:after="57"/>
      <w:ind w:left="567"/>
    </w:pPr>
  </w:style>
  <w:style w:type="paragraph" w:styleId="42">
    <w:name w:val="toc 4"/>
    <w:basedOn w:val="a"/>
    <w:next w:val="a"/>
    <w:qFormat/>
    <w:pPr>
      <w:spacing w:after="57"/>
      <w:ind w:left="850"/>
    </w:pPr>
  </w:style>
  <w:style w:type="paragraph" w:styleId="52">
    <w:name w:val="toc 5"/>
    <w:basedOn w:val="a"/>
    <w:next w:val="a"/>
    <w:qFormat/>
    <w:pPr>
      <w:spacing w:after="57"/>
      <w:ind w:left="1134"/>
    </w:pPr>
  </w:style>
  <w:style w:type="paragraph" w:styleId="61">
    <w:name w:val="toc 6"/>
    <w:basedOn w:val="a"/>
    <w:next w:val="a"/>
    <w:qFormat/>
    <w:pPr>
      <w:spacing w:after="57"/>
      <w:ind w:left="1417"/>
    </w:pPr>
  </w:style>
  <w:style w:type="paragraph" w:styleId="71">
    <w:name w:val="toc 7"/>
    <w:basedOn w:val="a"/>
    <w:next w:val="a"/>
    <w:qFormat/>
    <w:pPr>
      <w:spacing w:after="57"/>
      <w:ind w:left="1701"/>
    </w:pPr>
  </w:style>
  <w:style w:type="paragraph" w:styleId="81">
    <w:name w:val="toc 8"/>
    <w:basedOn w:val="a"/>
    <w:next w:val="a"/>
    <w:qFormat/>
    <w:pPr>
      <w:spacing w:after="57"/>
      <w:ind w:left="1984"/>
    </w:pPr>
  </w:style>
  <w:style w:type="paragraph" w:styleId="91">
    <w:name w:val="toc 9"/>
    <w:basedOn w:val="a"/>
    <w:next w:val="a"/>
    <w:qFormat/>
    <w:pPr>
      <w:spacing w:after="57"/>
      <w:ind w:left="2268"/>
    </w:pPr>
  </w:style>
  <w:style w:type="paragraph" w:styleId="af1">
    <w:name w:val="TOC Heading"/>
    <w:qFormat/>
    <w:pPr>
      <w:pBdr>
        <w:top w:val="none" w:sz="4" w:space="0" w:color="000000"/>
        <w:left w:val="none" w:sz="4" w:space="0" w:color="000000"/>
        <w:bottom w:val="none" w:sz="4" w:space="0" w:color="000000"/>
        <w:right w:val="none" w:sz="4" w:space="0" w:color="000000"/>
        <w:between w:val="none" w:sz="4" w:space="0" w:color="000000"/>
      </w:pBd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af2">
    <w:name w:val="List Paragraph"/>
    <w:basedOn w:val="a"/>
    <w:pPr>
      <w:spacing w:after="200" w:line="276" w:lineRule="auto"/>
      <w:ind w:left="720"/>
      <w:contextualSpacing/>
    </w:pPr>
    <w:rPr>
      <w:rFonts w:ascii="Calibri" w:eastAsia="Calibri" w:hAnsi="Calibri"/>
      <w:sz w:val="22"/>
      <w:szCs w:val="22"/>
      <w:lang w:eastAsia="en-US"/>
    </w:rPr>
  </w:style>
  <w:style w:type="paragraph" w:styleId="af3">
    <w:name w:val="Balloon Text"/>
    <w:basedOn w:val="a"/>
    <w:qFormat/>
    <w:rPr>
      <w:rFonts w:ascii="Tahoma" w:hAnsi="Tahoma" w:cs="Tahoma"/>
      <w:sz w:val="16"/>
      <w:szCs w:val="16"/>
    </w:rPr>
  </w:style>
  <w:style w:type="character" w:customStyle="1" w:styleId="af4">
    <w:name w:val="Текст у виносці Знак"/>
    <w:rPr>
      <w:rFonts w:ascii="Tahoma" w:eastAsia="Times New Roman" w:hAnsi="Tahoma" w:cs="Tahoma"/>
      <w:w w:val="100"/>
      <w:position w:val="-1"/>
      <w:sz w:val="16"/>
      <w:szCs w:val="16"/>
      <w:effect w:val="none"/>
      <w:vertAlign w:val="baseline"/>
      <w:cs w:val="0"/>
      <w:em w:val="none"/>
      <w:lang w:eastAsia="ru-RU"/>
    </w:rPr>
  </w:style>
  <w:style w:type="character" w:styleId="af5">
    <w:name w:val="annotation reference"/>
    <w:qFormat/>
    <w:rPr>
      <w:w w:val="100"/>
      <w:position w:val="-1"/>
      <w:sz w:val="16"/>
      <w:szCs w:val="16"/>
      <w:effect w:val="none"/>
      <w:vertAlign w:val="baseline"/>
      <w:cs w:val="0"/>
      <w:em w:val="none"/>
    </w:rPr>
  </w:style>
  <w:style w:type="paragraph" w:styleId="af6">
    <w:name w:val="annotation text"/>
    <w:basedOn w:val="a"/>
    <w:qFormat/>
    <w:rPr>
      <w:sz w:val="20"/>
      <w:szCs w:val="20"/>
    </w:rPr>
  </w:style>
  <w:style w:type="character" w:customStyle="1" w:styleId="af7">
    <w:name w:val="Текст примітки Знак"/>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8">
    <w:name w:val="annotation subject"/>
    <w:basedOn w:val="af6"/>
    <w:next w:val="af6"/>
    <w:qFormat/>
    <w:rPr>
      <w:b/>
      <w:bCs/>
    </w:rPr>
  </w:style>
  <w:style w:type="character" w:customStyle="1" w:styleId="af9">
    <w:name w:val="Тема примітки Знак"/>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a">
    <w:name w:val="Body Text"/>
    <w:basedOn w:val="a"/>
    <w:pPr>
      <w:spacing w:after="120"/>
    </w:pPr>
  </w:style>
  <w:style w:type="character" w:customStyle="1" w:styleId="afb">
    <w:name w:val="Основни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fc">
    <w:name w:val="Hyperlink"/>
    <w:rPr>
      <w:color w:val="0000FF"/>
      <w:w w:val="100"/>
      <w:position w:val="-1"/>
      <w:u w:val="single"/>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paragraph" w:styleId="afd">
    <w:name w:val="Normal (Web)"/>
    <w:basedOn w:val="a"/>
    <w:pPr>
      <w:spacing w:before="100" w:beforeAutospacing="1" w:after="100" w:afterAutospacing="1"/>
    </w:pPr>
  </w:style>
  <w:style w:type="paragraph" w:styleId="afe">
    <w:name w:val="footer"/>
    <w:basedOn w:val="a"/>
    <w:rPr>
      <w:szCs w:val="20"/>
      <w:lang w:val="uk-UA"/>
    </w:rPr>
  </w:style>
  <w:style w:type="character" w:customStyle="1" w:styleId="aff">
    <w:name w:val="Нижній колонтитул Знак"/>
    <w:rPr>
      <w:rFonts w:ascii="Times New Roman" w:eastAsia="Times New Roman" w:hAnsi="Times New Roman" w:cs="Times New Roman"/>
      <w:w w:val="100"/>
      <w:position w:val="-1"/>
      <w:sz w:val="24"/>
      <w:szCs w:val="20"/>
      <w:effect w:val="none"/>
      <w:vertAlign w:val="baseline"/>
      <w:cs w:val="0"/>
      <w:em w:val="none"/>
      <w:lang w:val="uk-UA" w:eastAsia="ru-RU"/>
    </w:rPr>
  </w:style>
  <w:style w:type="table" w:styleId="aff0">
    <w:name w:val="Table Grid"/>
    <w:basedOn w:val="a1"/>
    <w:pPr>
      <w:suppressAutoHyphens/>
      <w:ind w:leftChars="-1" w:left="-1" w:hangingChars="1" w:hanging="1"/>
      <w:textDirection w:val="btLr"/>
      <w:textAlignment w:val="top"/>
      <w:outlineLvl w:val="0"/>
    </w:pPr>
    <w:rPr>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ітка таблиці1"/>
    <w:basedOn w:val="a1"/>
    <w:next w:val="aff0"/>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character" w:customStyle="1" w:styleId="y2iqfc">
    <w:name w:val="y2iqfc"/>
    <w:basedOn w:val="a0"/>
    <w:rPr>
      <w:w w:val="100"/>
      <w:position w:val="-1"/>
      <w:effect w:val="none"/>
      <w:vertAlign w:val="baseline"/>
      <w:cs w:val="0"/>
      <w:em w:val="none"/>
    </w:rPr>
  </w:style>
  <w:style w:type="character" w:styleId="aff1">
    <w:name w:val="Unresolved Mention"/>
    <w:qFormat/>
    <w:rPr>
      <w:color w:val="605E5C"/>
      <w:w w:val="100"/>
      <w:position w:val="-1"/>
      <w:effect w:val="none"/>
      <w:shd w:val="clear" w:color="auto" w:fill="E1DFDD"/>
      <w:vertAlign w:val="baseline"/>
      <w:cs w:val="0"/>
      <w:em w:val="none"/>
    </w:rPr>
  </w:style>
  <w:style w:type="paragraph" w:styleId="aff2">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YdFPcEaBJAPDKet633ShOFBiA==">CgMxLjAyCGguZ2pkZ3hzMgloLjMwajB6bGwyCWguMWZvYjl0ZTgAciExUVg2SUl1Xy1rZWF3d1l4Z0ROZTZzNnBIZFoydUw2ODI=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3629</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dcterms:created xsi:type="dcterms:W3CDTF">2024-07-22T12:56:00Z</dcterms:created>
  <dcterms:modified xsi:type="dcterms:W3CDTF">2024-07-23T11:14:00Z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f08e170b391b88a97d6401e6744a0ab1ed620a03805a39f24978ad903c645f5c</vt:lpwstr>
  </property>
</Properties>
</file>