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bookmarkStart w:id="0" w:name="_GoBack"/>
      <w:bookmarkEnd w:id="0"/>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5569EAD0" w14:textId="3648DEA9"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bookmarkStart w:id="1" w:name="_heading=h.gjdgxs" w:colFirst="0" w:colLast="0"/>
      <w:bookmarkEnd w:id="1"/>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Pr="00F248D7">
        <w:rPr>
          <w:rFonts w:asciiTheme="majorHAnsi" w:hAnsiTheme="majorHAnsi" w:cstheme="majorHAnsi"/>
          <w:b/>
          <w:lang w:val="uk-UA"/>
        </w:rPr>
        <w:t xml:space="preserve">із </w:t>
      </w:r>
      <w:r w:rsidR="00425049">
        <w:rPr>
          <w:rFonts w:asciiTheme="majorHAnsi" w:hAnsiTheme="majorHAnsi" w:cstheme="majorHAnsi"/>
          <w:b/>
          <w:lang w:val="uk-UA"/>
        </w:rPr>
        <w:t>підтримки впровадження циклу</w:t>
      </w:r>
      <w:r w:rsidRPr="00F248D7">
        <w:rPr>
          <w:rFonts w:asciiTheme="majorHAnsi" w:hAnsiTheme="majorHAnsi" w:cstheme="majorHAnsi"/>
          <w:b/>
          <w:lang w:val="uk-UA"/>
        </w:rPr>
        <w:t xml:space="preserve"> </w:t>
      </w:r>
      <w:r w:rsidR="003009C5">
        <w:rPr>
          <w:rFonts w:asciiTheme="majorHAnsi" w:hAnsiTheme="majorHAnsi" w:cstheme="majorHAnsi"/>
          <w:b/>
          <w:lang w:val="uk-UA"/>
        </w:rPr>
        <w:t xml:space="preserve">тематичного удосконалення </w:t>
      </w:r>
      <w:r w:rsidRPr="00F248D7">
        <w:rPr>
          <w:rFonts w:asciiTheme="majorHAnsi" w:hAnsiTheme="majorHAnsi" w:cstheme="majorHAnsi"/>
          <w:b/>
          <w:lang w:val="uk-UA"/>
        </w:rPr>
        <w:t xml:space="preserve">за темою: </w:t>
      </w:r>
      <w:r w:rsidR="00F248D7" w:rsidRPr="00F248D7">
        <w:rPr>
          <w:rFonts w:asciiTheme="majorHAnsi" w:hAnsiTheme="majorHAnsi" w:cstheme="majorHAnsi"/>
          <w:b/>
          <w:lang w:val="uk-UA"/>
        </w:rPr>
        <w:t>«Кодування причин смерті у медичній практиці»</w:t>
      </w:r>
      <w:r w:rsidRPr="00F248D7">
        <w:rPr>
          <w:rFonts w:asciiTheme="majorHAnsi" w:hAnsiTheme="majorHAnsi" w:cstheme="majorHAnsi"/>
          <w:b/>
          <w:color w:val="000000"/>
          <w:lang w:val="uk-UA"/>
        </w:rPr>
        <w:t xml:space="preserve"> </w:t>
      </w:r>
    </w:p>
    <w:p w14:paraId="5B621723" w14:textId="77777777"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«Епіднагляд за смертністю в Україні (TEPHINET)» (далі – Проект)</w:t>
      </w:r>
      <w:r w:rsidRPr="00F248D7">
        <w:rPr>
          <w:rFonts w:asciiTheme="majorHAnsi" w:hAnsiTheme="majorHAnsi" w:cstheme="majorHAnsi"/>
          <w:b/>
          <w:lang w:val="uk-UA"/>
        </w:rPr>
        <w:t>.</w:t>
      </w:r>
    </w:p>
    <w:p w14:paraId="5D1E70E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73DF44C8" w14:textId="7B6EAB2D"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2" w:name="_heading=h.30j0zll" w:colFirst="0" w:colLast="0"/>
      <w:bookmarkEnd w:id="2"/>
      <w:r w:rsidRPr="00F248D7">
        <w:rPr>
          <w:rFonts w:asciiTheme="majorHAnsi" w:hAnsiTheme="majorHAnsi" w:cstheme="majorHAnsi"/>
          <w:b/>
          <w:color w:val="000000"/>
          <w:lang w:val="uk-UA"/>
        </w:rPr>
        <w:t xml:space="preserve">Назва позиції: </w:t>
      </w:r>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онсультант із підтримки впровадження циклу тематичного удосконалення за темою: «Кодування причин смерті у медичній практиці»</w:t>
      </w:r>
    </w:p>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 xml:space="preserve">серпень </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вересень</w:t>
      </w:r>
      <w:r w:rsidRPr="00F248D7">
        <w:rPr>
          <w:rFonts w:asciiTheme="majorHAnsi" w:hAnsiTheme="majorHAnsi" w:cstheme="majorHAnsi"/>
          <w:color w:val="000000"/>
          <w:lang w:val="uk-UA"/>
        </w:rPr>
        <w:t xml:space="preserve"> 2024</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094F9CAF"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0F16050B" w14:textId="215935A4" w:rsidR="00425049" w:rsidRDefault="00425049" w:rsidP="00DF3E8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Pr>
          <w:rFonts w:asciiTheme="majorHAnsi" w:hAnsiTheme="majorHAnsi" w:cstheme="majorHAnsi"/>
          <w:color w:val="000000"/>
          <w:lang w:val="uk-UA"/>
        </w:rPr>
        <w:t xml:space="preserve">Розробка навчально-методичних матеріалів щодо кодування </w:t>
      </w:r>
      <w:r w:rsidRPr="00425049">
        <w:rPr>
          <w:rFonts w:asciiTheme="majorHAnsi" w:hAnsiTheme="majorHAnsi" w:cstheme="majorHAnsi"/>
          <w:color w:val="000000"/>
          <w:lang w:val="uk-UA"/>
        </w:rPr>
        <w:t>захворювань та супутніх проблем здоров’я, причин смерті у медичній практиці</w:t>
      </w:r>
      <w:r>
        <w:rPr>
          <w:rFonts w:asciiTheme="majorHAnsi" w:hAnsiTheme="majorHAnsi" w:cstheme="majorHAnsi"/>
          <w:color w:val="000000"/>
          <w:lang w:val="uk-UA"/>
        </w:rPr>
        <w:t>, а саме:</w:t>
      </w:r>
    </w:p>
    <w:p w14:paraId="31EC8832" w14:textId="77777777" w:rsidR="00425049" w:rsidRDefault="00425049" w:rsidP="0042504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p>
    <w:p w14:paraId="0336AD0D" w14:textId="134E7977"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Загальна характеристика МКХ-11 та сімейство міжнародних класифікацій ВООЗ.</w:t>
      </w:r>
    </w:p>
    <w:p w14:paraId="63998EDB" w14:textId="32B98C77"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Інструмент кодування та браузер МКХ-11</w:t>
      </w:r>
    </w:p>
    <w:p w14:paraId="150A5E2D" w14:textId="4496819A"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Загальні принципи кодування причин смерті за МКХ-11.</w:t>
      </w:r>
    </w:p>
    <w:p w14:paraId="49CB9D11" w14:textId="5CF6D3B3"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Рекомендації ВООЗ по кодуванню причин смерті, вибору та модифікації основної причини смерті.</w:t>
      </w:r>
    </w:p>
    <w:p w14:paraId="23558246" w14:textId="418F93BD"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Кодування захворювань та супутніх проблем здоров’я за главами МКХ-11</w:t>
      </w:r>
    </w:p>
    <w:p w14:paraId="22737CE4" w14:textId="030262AF"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 xml:space="preserve">Кодування інших </w:t>
      </w:r>
      <w:proofErr w:type="spellStart"/>
      <w:r w:rsidRPr="00425049">
        <w:rPr>
          <w:rFonts w:asciiTheme="majorHAnsi" w:hAnsiTheme="majorHAnsi" w:cstheme="majorHAnsi"/>
          <w:color w:val="000000"/>
          <w:lang w:val="uk-UA"/>
        </w:rPr>
        <w:t>хвороб</w:t>
      </w:r>
      <w:proofErr w:type="spellEnd"/>
      <w:r w:rsidRPr="00425049">
        <w:rPr>
          <w:rFonts w:asciiTheme="majorHAnsi" w:hAnsiTheme="majorHAnsi" w:cstheme="majorHAnsi"/>
          <w:color w:val="000000"/>
          <w:lang w:val="uk-UA"/>
        </w:rPr>
        <w:t xml:space="preserve"> як причин смерті.</w:t>
      </w:r>
    </w:p>
    <w:p w14:paraId="438AF8EA" w14:textId="7BCAD8B4"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Міжнародна форма медичного свідоцтва про причину смерті.</w:t>
      </w:r>
    </w:p>
    <w:p w14:paraId="3EF676B0" w14:textId="2FE87DF5" w:rsidR="00425049" w:rsidRPr="00425049" w:rsidRDefault="00425049" w:rsidP="00425049">
      <w:pPr>
        <w:pStyle w:val="af2"/>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25049">
        <w:rPr>
          <w:rFonts w:asciiTheme="majorHAnsi" w:hAnsiTheme="majorHAnsi" w:cstheme="majorHAnsi"/>
          <w:color w:val="000000"/>
          <w:lang w:val="uk-UA"/>
        </w:rPr>
        <w:t>Електронні медичні інформаційні системи і кодування причини смерті.</w:t>
      </w:r>
    </w:p>
    <w:p w14:paraId="3E86F71E" w14:textId="2025517E"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hanging="2"/>
        <w:jc w:val="both"/>
        <w:rPr>
          <w:rFonts w:asciiTheme="majorHAnsi" w:hAnsiTheme="majorHAnsi" w:cstheme="majorHAnsi"/>
          <w:color w:val="000000"/>
          <w:lang w:val="uk-UA"/>
        </w:rPr>
      </w:pPr>
    </w:p>
    <w:p w14:paraId="7A397F8F" w14:textId="77777777" w:rsidR="00BD3FE3" w:rsidRDefault="00BD3FE3" w:rsidP="003009C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Погодження із Замовником змісту та оформлення навчально-методичних матеріалів.</w:t>
      </w:r>
    </w:p>
    <w:p w14:paraId="67CBBF1F" w14:textId="28154791" w:rsidR="00BD3FE3" w:rsidRDefault="00BD3FE3" w:rsidP="003009C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Pr>
          <w:rFonts w:asciiTheme="majorHAnsi" w:hAnsiTheme="majorHAnsi" w:cstheme="majorHAnsi"/>
          <w:color w:val="000000"/>
          <w:lang w:val="uk-UA"/>
        </w:rPr>
        <w:t xml:space="preserve">Підготовка інструментів оцінювання знань відповідно до переліку тем навчально-методичних матеріалів. </w:t>
      </w:r>
    </w:p>
    <w:p w14:paraId="3E668C88" w14:textId="5EABA972" w:rsidR="00BD3FE3" w:rsidRDefault="00BD3FE3" w:rsidP="003009C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Pr>
          <w:rFonts w:asciiTheme="majorHAnsi" w:hAnsiTheme="majorHAnsi" w:cstheme="majorHAnsi"/>
          <w:color w:val="000000"/>
          <w:lang w:val="uk-UA"/>
        </w:rPr>
        <w:lastRenderedPageBreak/>
        <w:t>Надання технічного та організаційного супроводу проведення циклу тематичного удосконалення:</w:t>
      </w:r>
    </w:p>
    <w:p w14:paraId="521A02EB"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Відбір та запрошення учасників на цикли тематичного удосконалення;</w:t>
      </w:r>
    </w:p>
    <w:p w14:paraId="4AEECAE9"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Комунікація із учасниками для уточнення та обговорення організаційних питань щодо проведення циклів тематичного удосконалення;</w:t>
      </w:r>
    </w:p>
    <w:p w14:paraId="45EB28CE"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Підготовка, погодження та укладання договорів на надання послуг для забезпечення циклів тематичного удосконалення;</w:t>
      </w:r>
    </w:p>
    <w:p w14:paraId="698950B5"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Ведення обліку циклів тематичного удосконалення та учасників;</w:t>
      </w:r>
    </w:p>
    <w:p w14:paraId="53EA22D8"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Отримання та верифікація первинних та звітних документів від учасників щодо участі в циклі тематичного удосконалення;</w:t>
      </w:r>
    </w:p>
    <w:p w14:paraId="5847924E"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Підготовка та погодження документів для проведення розрахунків за надані послуги;</w:t>
      </w:r>
    </w:p>
    <w:p w14:paraId="4CC4B25F" w14:textId="77777777" w:rsidR="00BD3FE3"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Документальне забезпечення проведених циклів тематичного удосконалення;</w:t>
      </w:r>
    </w:p>
    <w:p w14:paraId="1C25457F" w14:textId="5F9BAECC" w:rsidR="00EF6BFC" w:rsidRPr="00BD3FE3" w:rsidRDefault="00BD3FE3" w:rsidP="00BD3FE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Формування звіту по проведеним циклам тематичного удосконалення.</w:t>
      </w:r>
    </w:p>
    <w:p w14:paraId="5CE7D35B"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lang w:val="uk-UA"/>
        </w:rPr>
      </w:pPr>
    </w:p>
    <w:p w14:paraId="44A42911" w14:textId="4A1FDCB5"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Майнові права на створені на замовлення навчальн</w:t>
      </w:r>
      <w:r w:rsidR="00F5460A">
        <w:rPr>
          <w:rFonts w:asciiTheme="majorHAnsi" w:hAnsiTheme="majorHAnsi" w:cstheme="majorHAnsi"/>
          <w:b/>
          <w:color w:val="000000"/>
          <w:lang w:val="uk-UA"/>
        </w:rPr>
        <w:t>о-методичні</w:t>
      </w:r>
      <w:r w:rsidRPr="00F248D7">
        <w:rPr>
          <w:rFonts w:asciiTheme="majorHAnsi" w:hAnsiTheme="majorHAnsi" w:cstheme="majorHAnsi"/>
          <w:b/>
          <w:color w:val="000000"/>
          <w:lang w:val="uk-UA"/>
        </w:rPr>
        <w:t xml:space="preserve"> матеріали (тексти, презентації, допоміжні матеріали)</w:t>
      </w:r>
      <w:r w:rsidR="00F5460A">
        <w:rPr>
          <w:rFonts w:asciiTheme="majorHAnsi" w:hAnsiTheme="majorHAnsi" w:cstheme="majorHAnsi"/>
          <w:b/>
          <w:color w:val="000000"/>
          <w:lang w:val="uk-UA"/>
        </w:rPr>
        <w:t xml:space="preserve"> для впровадження циклу</w:t>
      </w:r>
      <w:r w:rsidR="00233DDA" w:rsidRPr="00233DDA">
        <w:rPr>
          <w:rFonts w:asciiTheme="majorHAnsi" w:hAnsiTheme="majorHAnsi" w:cstheme="majorHAnsi"/>
          <w:b/>
          <w:lang w:val="uk-UA"/>
        </w:rPr>
        <w:t xml:space="preserve"> тематичного удосконалення </w:t>
      </w:r>
      <w:r w:rsidR="00F5460A">
        <w:rPr>
          <w:rFonts w:asciiTheme="majorHAnsi" w:hAnsiTheme="majorHAnsi" w:cstheme="majorHAnsi"/>
          <w:b/>
          <w:lang w:val="uk-UA"/>
        </w:rPr>
        <w:t>«</w:t>
      </w:r>
      <w:r w:rsidR="00F5460A" w:rsidRPr="00F5460A">
        <w:rPr>
          <w:rFonts w:asciiTheme="majorHAnsi" w:hAnsiTheme="majorHAnsi" w:cstheme="majorHAnsi"/>
          <w:b/>
          <w:lang w:val="uk-UA"/>
        </w:rPr>
        <w:t>Кодування причин смерті у медичній практиці</w:t>
      </w:r>
      <w:r w:rsidR="00F5460A">
        <w:rPr>
          <w:rFonts w:asciiTheme="majorHAnsi" w:hAnsiTheme="majorHAnsi" w:cstheme="majorHAnsi"/>
          <w:b/>
          <w:lang w:val="uk-UA"/>
        </w:rPr>
        <w:t>»</w:t>
      </w:r>
      <w:r w:rsidRPr="00F248D7">
        <w:rPr>
          <w:rFonts w:asciiTheme="majorHAnsi" w:hAnsiTheme="majorHAnsi" w:cstheme="majorHAnsi"/>
          <w:b/>
          <w:color w:val="000000"/>
          <w:lang w:val="uk-UA"/>
        </w:rPr>
        <w:t>, інструментів оцінювання знань до розроблених матеріалі</w:t>
      </w:r>
      <w:r w:rsidR="00F5460A">
        <w:rPr>
          <w:rFonts w:asciiTheme="majorHAnsi" w:hAnsiTheme="majorHAnsi" w:cstheme="majorHAnsi"/>
          <w:b/>
          <w:color w:val="000000"/>
          <w:lang w:val="uk-UA"/>
        </w:rPr>
        <w:t>в</w:t>
      </w:r>
      <w:r w:rsidRPr="00F248D7">
        <w:rPr>
          <w:rFonts w:asciiTheme="majorHAnsi" w:hAnsiTheme="majorHAnsi" w:cstheme="majorHAnsi"/>
          <w:b/>
          <w:lang w:val="uk-UA"/>
        </w:rPr>
        <w:t xml:space="preserve"> </w:t>
      </w:r>
      <w:r w:rsidRPr="00F248D7">
        <w:rPr>
          <w:rFonts w:asciiTheme="majorHAnsi" w:hAnsiTheme="majorHAnsi" w:cstheme="majorHAnsi"/>
          <w:b/>
          <w:color w:val="000000"/>
          <w:lang w:val="uk-UA"/>
        </w:rPr>
        <w:t>та всі супровідні матеріали (далі разом  -  матеріали) за результатом надання послуг переходять на користь Центру. Центр має право вносити зміни до матеріалів, створених за замовленням</w:t>
      </w: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2B913D16"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202122"/>
          <w:highlight w:val="white"/>
          <w:lang w:val="uk-UA"/>
        </w:rPr>
        <w:t xml:space="preserve">Вища профільна освіта </w:t>
      </w:r>
    </w:p>
    <w:p w14:paraId="7DE133EE"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Досвід </w:t>
      </w:r>
      <w:r w:rsidR="00233DDA">
        <w:rPr>
          <w:rFonts w:asciiTheme="majorHAnsi" w:hAnsiTheme="majorHAnsi" w:cstheme="majorHAnsi"/>
          <w:color w:val="202122"/>
          <w:highlight w:val="white"/>
          <w:lang w:val="uk-UA"/>
        </w:rPr>
        <w:t xml:space="preserve">викладацької діяльності </w:t>
      </w:r>
      <w:r w:rsidRPr="00F248D7">
        <w:rPr>
          <w:rFonts w:asciiTheme="majorHAnsi" w:hAnsiTheme="majorHAnsi" w:cstheme="majorHAnsi"/>
          <w:color w:val="202122"/>
          <w:highlight w:val="white"/>
          <w:lang w:val="uk-UA"/>
        </w:rPr>
        <w:t>буде перевагою</w:t>
      </w:r>
    </w:p>
    <w:p w14:paraId="4392217B"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Здатність ефективно </w:t>
      </w:r>
      <w:proofErr w:type="spellStart"/>
      <w:r w:rsidRPr="00F248D7">
        <w:rPr>
          <w:rFonts w:asciiTheme="majorHAnsi" w:hAnsiTheme="majorHAnsi" w:cstheme="majorHAnsi"/>
          <w:color w:val="202122"/>
          <w:highlight w:val="white"/>
          <w:lang w:val="uk-UA"/>
        </w:rPr>
        <w:t>комунікувати</w:t>
      </w:r>
      <w:proofErr w:type="spellEnd"/>
      <w:r w:rsidRPr="00F248D7">
        <w:rPr>
          <w:rFonts w:asciiTheme="majorHAnsi" w:hAnsiTheme="majorHAnsi" w:cstheme="majorHAnsi"/>
          <w:color w:val="202122"/>
          <w:highlight w:val="white"/>
          <w:lang w:val="uk-UA"/>
        </w:rPr>
        <w:t xml:space="preserve"> та пояснювати складні концепції, досвід з проведення навчання для дорослих</w:t>
      </w:r>
    </w:p>
    <w:p w14:paraId="581B3470"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Високий рівень комп'ютерної грамотності: пакети Microsoft Office (Word, Excel, PowerPoint).</w:t>
      </w:r>
    </w:p>
    <w:p w14:paraId="26B794D7"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63B6C700" w14:textId="77777777" w:rsidR="00BD3FE3" w:rsidRDefault="00DF3E8A" w:rsidP="00BD3FE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Досвід підготовки навчальних матеріалів.</w:t>
      </w:r>
    </w:p>
    <w:p w14:paraId="234EB0A7" w14:textId="5306BFD1" w:rsidR="00BD3FE3" w:rsidRPr="00BD3FE3" w:rsidRDefault="00BD3FE3" w:rsidP="00BD3FE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BD3FE3">
        <w:rPr>
          <w:rFonts w:asciiTheme="majorHAnsi" w:eastAsia="Calibri" w:hAnsiTheme="majorHAnsi" w:cstheme="majorHAnsi"/>
          <w:color w:val="000000"/>
          <w:lang w:val="uk-UA"/>
        </w:rPr>
        <w:t>Досвід щодо методичного або організаційного забезпечення післядипломної освіти, у тому числі циклів тематичного удосконалення;</w:t>
      </w:r>
    </w:p>
    <w:p w14:paraId="0280D8F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3" w:name="_heading=h.1fob9te" w:colFirst="0" w:colLast="0"/>
      <w:bookmarkEnd w:id="3"/>
    </w:p>
    <w:p w14:paraId="24112AF8" w14:textId="20D5864C"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006A1AB9">
        <w:rPr>
          <w:rFonts w:asciiTheme="majorHAnsi" w:hAnsiTheme="majorHAnsi" w:cstheme="majorHAnsi"/>
          <w:b/>
          <w:color w:val="000000"/>
          <w:lang w:val="uk-UA"/>
        </w:rPr>
        <w:t>331</w:t>
      </w:r>
      <w:r w:rsidRPr="00F248D7">
        <w:rPr>
          <w:rFonts w:asciiTheme="majorHAnsi" w:hAnsiTheme="majorHAnsi" w:cstheme="majorHAnsi"/>
          <w:b/>
          <w:color w:val="000000"/>
          <w:lang w:val="uk-UA"/>
        </w:rPr>
        <w:t xml:space="preserve">-2024 Консультант </w:t>
      </w:r>
      <w:r w:rsidR="00233DDA" w:rsidRPr="00233DDA">
        <w:rPr>
          <w:rFonts w:asciiTheme="majorHAnsi" w:hAnsiTheme="majorHAnsi" w:cstheme="majorHAnsi"/>
          <w:b/>
          <w:lang w:val="uk-UA"/>
        </w:rPr>
        <w:t>із розробки навчальних матеріалів для дистанційного курсу тематичного удосконалення за темою «Кодування причин смерті у медичній практиці»</w:t>
      </w:r>
    </w:p>
    <w:p w14:paraId="41AA236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5B76DF8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Термін подання документів – </w:t>
      </w:r>
      <w:r w:rsidRPr="006A1AB9">
        <w:rPr>
          <w:rFonts w:asciiTheme="majorHAnsi" w:hAnsiTheme="majorHAnsi" w:cstheme="majorHAnsi"/>
          <w:b/>
          <w:color w:val="000000"/>
          <w:lang w:val="uk-UA"/>
        </w:rPr>
        <w:t xml:space="preserve">до </w:t>
      </w:r>
      <w:r w:rsidR="00233DDA" w:rsidRPr="006A1AB9">
        <w:rPr>
          <w:rFonts w:asciiTheme="majorHAnsi" w:hAnsiTheme="majorHAnsi" w:cstheme="majorHAnsi"/>
          <w:b/>
          <w:color w:val="000000"/>
          <w:lang w:val="uk-UA"/>
        </w:rPr>
        <w:t>2</w:t>
      </w:r>
      <w:r w:rsidR="006A1AB9" w:rsidRPr="006A1AB9">
        <w:rPr>
          <w:rFonts w:asciiTheme="majorHAnsi" w:hAnsiTheme="majorHAnsi" w:cstheme="majorHAnsi"/>
          <w:b/>
          <w:color w:val="000000"/>
          <w:lang w:val="uk-UA"/>
        </w:rPr>
        <w:t>9</w:t>
      </w:r>
      <w:r w:rsidRPr="006A1AB9">
        <w:rPr>
          <w:rFonts w:asciiTheme="majorHAnsi" w:hAnsiTheme="majorHAnsi" w:cstheme="majorHAnsi"/>
          <w:b/>
          <w:color w:val="000000"/>
          <w:lang w:val="uk-UA"/>
        </w:rPr>
        <w:t xml:space="preserve"> </w:t>
      </w:r>
      <w:r w:rsidR="00233DDA" w:rsidRPr="006A1AB9">
        <w:rPr>
          <w:rFonts w:asciiTheme="majorHAnsi" w:hAnsiTheme="majorHAnsi" w:cstheme="majorHAnsi"/>
          <w:b/>
          <w:color w:val="000000"/>
          <w:lang w:val="uk-UA"/>
        </w:rPr>
        <w:t>липня</w:t>
      </w:r>
      <w:r w:rsidRPr="006A1AB9">
        <w:rPr>
          <w:rFonts w:asciiTheme="majorHAnsi" w:hAnsiTheme="majorHAnsi" w:cstheme="majorHAnsi"/>
          <w:b/>
          <w:color w:val="000000"/>
          <w:lang w:val="uk-UA"/>
        </w:rPr>
        <w:t xml:space="preserve"> 2024 року,</w:t>
      </w:r>
      <w:r w:rsidRPr="006A1AB9">
        <w:rPr>
          <w:rFonts w:asciiTheme="majorHAnsi" w:hAnsiTheme="majorHAnsi" w:cstheme="majorHAnsi"/>
          <w:color w:val="000000"/>
          <w:lang w:val="uk-UA"/>
        </w:rPr>
        <w:t xml:space="preserve"> реєстрація</w:t>
      </w:r>
      <w:r w:rsidRPr="00F248D7">
        <w:rPr>
          <w:rFonts w:asciiTheme="majorHAnsi" w:hAnsiTheme="majorHAnsi" w:cstheme="majorHAnsi"/>
          <w:color w:val="000000"/>
          <w:lang w:val="uk-UA"/>
        </w:rPr>
        <w:t xml:space="preserve"> документів </w:t>
      </w:r>
      <w:r w:rsidRPr="00F248D7">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EF6BFC" w:rsidRPr="00F248D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233DDA"/>
    <w:rsid w:val="002A14A7"/>
    <w:rsid w:val="003009C5"/>
    <w:rsid w:val="003E4972"/>
    <w:rsid w:val="00425049"/>
    <w:rsid w:val="00425C06"/>
    <w:rsid w:val="00461866"/>
    <w:rsid w:val="005B6C7E"/>
    <w:rsid w:val="00663C2D"/>
    <w:rsid w:val="006A1AB9"/>
    <w:rsid w:val="008A5FA6"/>
    <w:rsid w:val="00BD3FE3"/>
    <w:rsid w:val="00DF3E8A"/>
    <w:rsid w:val="00EF6BFC"/>
    <w:rsid w:val="00F248D7"/>
    <w:rsid w:val="00F5460A"/>
    <w:rsid w:val="00F61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4657</Characters>
  <Application>Microsoft Office Word</Application>
  <DocSecurity>0</DocSecurity>
  <Lines>38</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2024-07-22T12:52:00Z</dcterms:created>
  <dcterms:modified xsi:type="dcterms:W3CDTF">2024-07-23T11:15:00Z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