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тел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mail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.</w:t>
      </w:r>
      <w:proofErr w:type="spellStart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ua</w:t>
      </w:r>
      <w:proofErr w:type="spellEnd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55D23D0A" w:rsidR="00280468" w:rsidRPr="00595A02" w:rsidRDefault="004C076D" w:rsidP="00DF18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174">
        <w:rPr>
          <w:rFonts w:ascii="Times New Roman" w:eastAsia="Times New Roman" w:hAnsi="Times New Roman" w:cs="Times New Roman"/>
          <w:sz w:val="24"/>
          <w:szCs w:val="24"/>
        </w:rPr>
        <w:t xml:space="preserve">згідно </w:t>
      </w:r>
      <w:r w:rsidR="00595A02">
        <w:rPr>
          <w:rFonts w:ascii="Times New Roman" w:eastAsia="Times New Roman" w:hAnsi="Times New Roman" w:cs="Times New Roman"/>
          <w:sz w:val="24"/>
          <w:szCs w:val="24"/>
        </w:rPr>
        <w:t xml:space="preserve">з кодом </w:t>
      </w:r>
      <w:r w:rsidR="002807C8" w:rsidRPr="00595A02">
        <w:rPr>
          <w:rFonts w:ascii="Times New Roman" w:eastAsia="Times New Roman" w:hAnsi="Times New Roman" w:cs="Times New Roman"/>
          <w:sz w:val="24"/>
          <w:szCs w:val="24"/>
        </w:rPr>
        <w:t xml:space="preserve">ДК 021:2015 - 66510000-8 Страхові послуги </w:t>
      </w:r>
      <w:r w:rsidR="00B07E4E" w:rsidRPr="001B1E4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B07E4E" w:rsidRPr="00B07E4E">
        <w:rPr>
          <w:rFonts w:ascii="Times New Roman" w:eastAsia="Times New Roman" w:hAnsi="Times New Roman" w:cs="Times New Roman"/>
          <w:sz w:val="24"/>
          <w:szCs w:val="24"/>
        </w:rPr>
        <w:t>Страхування на випадок хвороби (у тому числі медичне страхування) працівників Державної установи «Центр громадського здоров’я Міністерства охорони здоров’я України»</w:t>
      </w:r>
      <w:r w:rsidR="00B07E4E" w:rsidRPr="001B1E4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E6C0E" w:rsidRPr="00595A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7FE19AD3" w:rsidR="00DD61B0" w:rsidRPr="004F3E29" w:rsidRDefault="004C076D" w:rsidP="00DA3AE0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закупівлі:</w:t>
      </w:r>
      <w:r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1E2">
        <w:rPr>
          <w:rFonts w:ascii="Times New Roman" w:eastAsia="Times New Roman" w:hAnsi="Times New Roman" w:cs="Times New Roman"/>
          <w:sz w:val="24"/>
          <w:szCs w:val="24"/>
        </w:rPr>
        <w:t xml:space="preserve">за процедурою 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>відкриті торги з особливостями</w:t>
      </w:r>
      <w:r w:rsidR="001D08F3">
        <w:rPr>
          <w:rFonts w:ascii="Times New Roman" w:eastAsia="Times New Roman" w:hAnsi="Times New Roman" w:cs="Times New Roman"/>
          <w:sz w:val="24"/>
          <w:szCs w:val="24"/>
        </w:rPr>
        <w:t>: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8F3" w:rsidRPr="001D08F3">
        <w:rPr>
          <w:rFonts w:ascii="Times New Roman" w:eastAsia="Times New Roman" w:hAnsi="Times New Roman" w:cs="Times New Roman"/>
          <w:b/>
          <w:bCs/>
          <w:sz w:val="24"/>
          <w:szCs w:val="24"/>
        </w:rPr>
        <w:t>UA-2024-12-27-013046-a</w:t>
      </w:r>
      <w:r w:rsidR="004F3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17C83892" w14:textId="1F7C3C6A" w:rsidR="00742AA4" w:rsidRPr="00225E0E" w:rsidRDefault="00742AA4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t>Державна установа «Центр громадського здоров’я Міністерства охорони здоров’я України</w:t>
      </w:r>
      <w:r w:rsidR="00504383">
        <w:t>»</w:t>
      </w:r>
      <w:r w:rsidRPr="00225E0E">
        <w:t xml:space="preserve"> (далі – Центр) </w:t>
      </w:r>
      <w:r w:rsidR="00CB7AC8">
        <w:t xml:space="preserve">за </w:t>
      </w:r>
      <w:r w:rsidR="00CB7AC8" w:rsidRPr="00BC7D98">
        <w:rPr>
          <w:color w:val="000000"/>
        </w:rPr>
        <w:t xml:space="preserve">кошти </w:t>
      </w:r>
      <w:r w:rsidR="002807C8" w:rsidRPr="002807C8">
        <w:rPr>
          <w:color w:val="000000"/>
        </w:rPr>
        <w:t>проектів:</w:t>
      </w:r>
      <w:bookmarkStart w:id="0" w:name="_Hlk159583855"/>
      <w:r w:rsidR="002807C8" w:rsidRPr="002807C8">
        <w:rPr>
          <w:color w:val="000000"/>
        </w:rPr>
        <w:t xml:space="preserve"> SILTP 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(PEPFAR), </w:t>
      </w:r>
      <w:bookmarkStart w:id="1" w:name="_Hlk185343330"/>
      <w:bookmarkStart w:id="2" w:name="_Hlk185346505"/>
      <w:r w:rsidR="002807C8" w:rsidRPr="002807C8">
        <w:rPr>
          <w:color w:val="000000"/>
        </w:rPr>
        <w:t>ITF 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профілактики: (</w:t>
      </w:r>
      <w:bookmarkStart w:id="3" w:name="_Hlk185345986"/>
      <w:proofErr w:type="spellStart"/>
      <w:r w:rsidR="002807C8" w:rsidRPr="002807C8">
        <w:rPr>
          <w:bCs/>
          <w:color w:val="000000"/>
        </w:rPr>
        <w:t>Component</w:t>
      </w:r>
      <w:proofErr w:type="spellEnd"/>
      <w:r w:rsidR="002807C8" w:rsidRPr="002807C8">
        <w:rPr>
          <w:bCs/>
          <w:color w:val="000000"/>
        </w:rPr>
        <w:t xml:space="preserve"> 1: </w:t>
      </w:r>
      <w:proofErr w:type="spellStart"/>
      <w:r w:rsidR="002807C8" w:rsidRPr="002807C8">
        <w:rPr>
          <w:bCs/>
          <w:color w:val="000000"/>
        </w:rPr>
        <w:t>Core</w:t>
      </w:r>
      <w:proofErr w:type="spellEnd"/>
      <w:r w:rsidR="002807C8" w:rsidRPr="002807C8">
        <w:rPr>
          <w:bCs/>
          <w:color w:val="000000"/>
        </w:rPr>
        <w:t xml:space="preserve"> (20NU2HGH000056AMR </w:t>
      </w:r>
      <w:bookmarkEnd w:id="3"/>
      <w:r w:rsidR="002807C8" w:rsidRPr="002807C8">
        <w:rPr>
          <w:color w:val="000000"/>
        </w:rPr>
        <w:t>)</w:t>
      </w:r>
      <w:bookmarkEnd w:id="0"/>
      <w:bookmarkEnd w:id="1"/>
      <w:r w:rsidR="002807C8" w:rsidRPr="002807C8">
        <w:rPr>
          <w:color w:val="000000"/>
        </w:rPr>
        <w:t xml:space="preserve"> та ITF 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профілактики: (</w:t>
      </w:r>
      <w:bookmarkStart w:id="4" w:name="_Hlk185345956"/>
      <w:proofErr w:type="spellStart"/>
      <w:r w:rsidR="002807C8" w:rsidRPr="002807C8">
        <w:rPr>
          <w:color w:val="000000"/>
        </w:rPr>
        <w:t>Component</w:t>
      </w:r>
      <w:proofErr w:type="spellEnd"/>
      <w:r w:rsidR="002807C8" w:rsidRPr="002807C8">
        <w:rPr>
          <w:color w:val="000000"/>
        </w:rPr>
        <w:t xml:space="preserve"> 1: CORE 20NU2HGH000056UKRAS (CORE56UKRAS)</w:t>
      </w:r>
      <w:bookmarkEnd w:id="4"/>
      <w:r w:rsidR="002807C8" w:rsidRPr="002807C8">
        <w:rPr>
          <w:color w:val="000000"/>
        </w:rPr>
        <w:t>)</w:t>
      </w:r>
      <w:bookmarkEnd w:id="2"/>
      <w:r w:rsidR="002807C8" w:rsidRPr="002807C8">
        <w:rPr>
          <w:color w:val="000000"/>
        </w:rPr>
        <w:t>.</w:t>
      </w:r>
      <w:r w:rsidR="00CB7AC8" w:rsidRPr="002807C8">
        <w:rPr>
          <w:color w:val="000000"/>
        </w:rPr>
        <w:t xml:space="preserve"> на</w:t>
      </w:r>
      <w:r w:rsidR="00CB7AC8" w:rsidRPr="00BC7D98">
        <w:rPr>
          <w:color w:val="000000"/>
        </w:rPr>
        <w:t xml:space="preserve"> 202</w:t>
      </w:r>
      <w:r w:rsidR="00F753CB" w:rsidRPr="002807C8">
        <w:rPr>
          <w:color w:val="000000"/>
        </w:rPr>
        <w:t>5</w:t>
      </w:r>
      <w:r w:rsidR="00CB7AC8" w:rsidRPr="00BC7D98">
        <w:rPr>
          <w:color w:val="000000"/>
        </w:rPr>
        <w:t xml:space="preserve"> рік</w:t>
      </w:r>
      <w:r w:rsidR="00892F9D" w:rsidRPr="00225E0E">
        <w:t xml:space="preserve">, надіслала запити щодо визначення очікуваної вартості предмета </w:t>
      </w:r>
      <w:r w:rsidR="00892F9D" w:rsidRPr="005512FA">
        <w:t xml:space="preserve">закупівлі до </w:t>
      </w:r>
      <w:r w:rsidR="005512FA" w:rsidRPr="005512FA">
        <w:t>12</w:t>
      </w:r>
      <w:r w:rsidR="00DF183F" w:rsidRPr="005512FA">
        <w:t xml:space="preserve"> (</w:t>
      </w:r>
      <w:r w:rsidR="005512FA" w:rsidRPr="005512FA">
        <w:t>дванадцяти</w:t>
      </w:r>
      <w:r w:rsidR="00892F9D" w:rsidRPr="005512FA">
        <w:t>)</w:t>
      </w:r>
      <w:r w:rsidR="00892F9D" w:rsidRPr="00225E0E">
        <w:t xml:space="preserve"> потенційних Учасників ринку</w:t>
      </w:r>
      <w:r w:rsidR="00C60FAB">
        <w:t xml:space="preserve">. У відповідь на даний запит було </w:t>
      </w:r>
      <w:r w:rsidR="00892F9D" w:rsidRPr="00225E0E">
        <w:t xml:space="preserve"> </w:t>
      </w:r>
      <w:r w:rsidR="00892F9D" w:rsidRPr="00CB7AC8">
        <w:t>отрима</w:t>
      </w:r>
      <w:r w:rsidR="00C60FAB">
        <w:t>но</w:t>
      </w:r>
      <w:r w:rsidR="00892F9D" w:rsidRPr="00CB7AC8">
        <w:t xml:space="preserve"> </w:t>
      </w:r>
      <w:r w:rsidR="00F753CB" w:rsidRPr="002807C8">
        <w:t>4</w:t>
      </w:r>
      <w:r w:rsidR="00892F9D" w:rsidRPr="00CB7AC8">
        <w:t xml:space="preserve"> (</w:t>
      </w:r>
      <w:r w:rsidR="00F753CB">
        <w:t>чотири</w:t>
      </w:r>
      <w:r w:rsidR="00892F9D" w:rsidRPr="00CB7AC8">
        <w:t>) комерційні</w:t>
      </w:r>
      <w:r w:rsidR="00892F9D" w:rsidRPr="00225E0E">
        <w:t xml:space="preserve"> пропозиції</w:t>
      </w:r>
      <w:r w:rsidR="00C60FAB">
        <w:t>,</w:t>
      </w:r>
      <w:r w:rsidR="00892F9D" w:rsidRPr="00225E0E">
        <w:t xml:space="preserve"> </w:t>
      </w:r>
      <w:r w:rsidR="00C60FAB">
        <w:t>в</w:t>
      </w:r>
      <w:r w:rsidR="00892F9D" w:rsidRPr="00225E0E">
        <w:t xml:space="preserve"> рамках яких і визначено </w:t>
      </w:r>
      <w:r w:rsidR="00CA3501" w:rsidRPr="00225E0E">
        <w:t>очікуван</w:t>
      </w:r>
      <w:r w:rsidR="006E6E6B" w:rsidRPr="00225E0E">
        <w:t>а</w:t>
      </w:r>
      <w:r w:rsidR="00CA3501" w:rsidRPr="00225E0E">
        <w:t xml:space="preserve"> вартість </w:t>
      </w:r>
      <w:r w:rsidRPr="00225E0E">
        <w:t>предмету закупівлі</w:t>
      </w:r>
      <w:r w:rsidR="006E6E6B" w:rsidRPr="00225E0E">
        <w:t>, яку</w:t>
      </w:r>
      <w:r w:rsidRPr="00225E0E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25E0E">
        <w:t>закупівель</w:t>
      </w:r>
      <w:proofErr w:type="spellEnd"/>
      <w:r w:rsidRPr="00225E0E">
        <w:t xml:space="preserve">, примірної методики визначення очікуваної вартості предмета закупівлі, а саме: згідно з підпунктом 3, пунктом 1 розділу ІІІ наказу Міністерства </w:t>
      </w:r>
      <w:r w:rsidRPr="00225E0E">
        <w:lastRenderedPageBreak/>
        <w:t>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n60"/>
      <w:bookmarkEnd w:id="5"/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 = (Ц1 +… + </w:t>
      </w: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Цк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n61"/>
            <w:bookmarkEnd w:id="6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5CE20A61" w:rsidR="00742AA4" w:rsidRPr="00CB7AC8" w:rsidRDefault="00AA72A8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Потенційними учасниками ринку бул</w:t>
      </w:r>
      <w:r w:rsidR="0072753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надан</w:t>
      </w:r>
      <w:r w:rsidR="00727534">
        <w:rPr>
          <w:rFonts w:ascii="Times New Roman" w:eastAsia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комерційні пропозиції за наступними цінами</w:t>
      </w:r>
      <w:r w:rsidR="00742AA4" w:rsidRPr="00CB7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5AFD329D" w:rsidR="00742AA4" w:rsidRPr="00CB7AC8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CB7A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185593133"/>
      <w:r w:rsidR="007A3987" w:rsidRPr="007A3987">
        <w:rPr>
          <w:rFonts w:ascii="Times New Roman" w:eastAsia="Times New Roman" w:hAnsi="Times New Roman" w:cs="Times New Roman"/>
          <w:sz w:val="24"/>
          <w:szCs w:val="24"/>
          <w:lang w:val="ru-RU"/>
        </w:rPr>
        <w:t>4 708 872,00</w:t>
      </w:r>
      <w:r w:rsidR="00C02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7"/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7A3987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з ПДВ</w:t>
      </w:r>
    </w:p>
    <w:p w14:paraId="3ADD7C1C" w14:textId="5107213A" w:rsidR="006E6E6B" w:rsidRPr="00CB7AC8" w:rsidRDefault="006E6E6B" w:rsidP="007A3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6510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8" w:name="_Hlk185593142"/>
      <w:r w:rsidR="007A3987" w:rsidRPr="007A3987">
        <w:rPr>
          <w:rFonts w:ascii="Times New Roman" w:eastAsia="Times New Roman" w:hAnsi="Times New Roman" w:cs="Times New Roman"/>
          <w:sz w:val="24"/>
          <w:szCs w:val="24"/>
        </w:rPr>
        <w:t>3 930 000,00</w:t>
      </w:r>
      <w:bookmarkEnd w:id="8"/>
      <w:r w:rsidR="007A3987" w:rsidRPr="007A3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7A3987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з ПДВ</w:t>
      </w:r>
    </w:p>
    <w:p w14:paraId="5DEF141D" w14:textId="1CF718E8" w:rsidR="005C7C1E" w:rsidRPr="00CB7AC8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85592909"/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" w:name="_Hlk185593151"/>
      <w:r w:rsidR="007A3987" w:rsidRPr="007A3987">
        <w:rPr>
          <w:rFonts w:ascii="Times New Roman" w:eastAsia="Times New Roman" w:hAnsi="Times New Roman" w:cs="Times New Roman"/>
          <w:sz w:val="24"/>
          <w:szCs w:val="24"/>
          <w:lang w:val="ru-RU"/>
        </w:rPr>
        <w:t>4 526 050,00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0"/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7A3987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з ПДВ</w:t>
      </w:r>
    </w:p>
    <w:bookmarkEnd w:id="9"/>
    <w:p w14:paraId="4FF40DC8" w14:textId="6B9314D5" w:rsidR="00F753CB" w:rsidRPr="00CB7AC8" w:rsidRDefault="00F753CB" w:rsidP="00F75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Учасник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1" w:name="_Hlk185593169"/>
      <w:r w:rsidR="007F47DE" w:rsidRPr="007F47DE">
        <w:rPr>
          <w:rFonts w:ascii="Times New Roman" w:eastAsia="Times New Roman" w:hAnsi="Times New Roman" w:cs="Times New Roman"/>
          <w:sz w:val="24"/>
          <w:szCs w:val="24"/>
        </w:rPr>
        <w:t>4 840 188,00</w:t>
      </w:r>
      <w:r w:rsidR="007F4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1"/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7F47DE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з ПДВ</w:t>
      </w:r>
    </w:p>
    <w:p w14:paraId="2E381BEB" w14:textId="1AE6B9BB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5D1A8959" w:rsidR="00225E0E" w:rsidRPr="00CB7AC8" w:rsidRDefault="00225E0E" w:rsidP="00225E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B7AC8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CB7AC8">
        <w:rPr>
          <w:rFonts w:ascii="Times New Roman" w:eastAsia="Times New Roman" w:hAnsi="Times New Roman" w:cs="Times New Roman"/>
          <w:sz w:val="24"/>
          <w:szCs w:val="24"/>
        </w:rPr>
        <w:t> = (</w:t>
      </w:r>
      <w:r w:rsidR="007F47DE" w:rsidRPr="007A3987">
        <w:rPr>
          <w:rFonts w:ascii="Times New Roman" w:eastAsia="Times New Roman" w:hAnsi="Times New Roman" w:cs="Times New Roman"/>
          <w:sz w:val="24"/>
          <w:szCs w:val="24"/>
          <w:lang w:val="ru-RU"/>
        </w:rPr>
        <w:t>4 708 872,00</w:t>
      </w:r>
      <w:r w:rsidR="007F47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7DE" w:rsidRPr="007A3987">
        <w:rPr>
          <w:rFonts w:ascii="Times New Roman" w:eastAsia="Times New Roman" w:hAnsi="Times New Roman" w:cs="Times New Roman"/>
          <w:sz w:val="24"/>
          <w:szCs w:val="24"/>
        </w:rPr>
        <w:t>3 930 000,00</w:t>
      </w:r>
      <w:r w:rsidR="00C0233C">
        <w:rPr>
          <w:rFonts w:ascii="Times New Roman" w:eastAsia="Times New Roman" w:hAnsi="Times New Roman" w:cs="Times New Roman"/>
          <w:sz w:val="24"/>
          <w:szCs w:val="24"/>
          <w:lang w:val="ru-RU"/>
        </w:rPr>
        <w:t>+</w:t>
      </w:r>
      <w:r w:rsidR="00CB7AC8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F47DE" w:rsidRPr="007F47DE">
        <w:rPr>
          <w:rFonts w:ascii="Times New Roman" w:eastAsia="Times New Roman" w:hAnsi="Times New Roman" w:cs="Times New Roman"/>
          <w:sz w:val="24"/>
          <w:szCs w:val="24"/>
          <w:lang w:val="ru-RU"/>
        </w:rPr>
        <w:t>4 526 050,00</w:t>
      </w:r>
      <w:r w:rsidR="007F47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="007F47DE" w:rsidRPr="007F47DE">
        <w:rPr>
          <w:rFonts w:ascii="Times New Roman" w:eastAsia="Times New Roman" w:hAnsi="Times New Roman" w:cs="Times New Roman"/>
          <w:sz w:val="24"/>
          <w:szCs w:val="24"/>
        </w:rPr>
        <w:t>4 840 188,00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7F47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bookmarkStart w:id="12" w:name="_Hlk185594926"/>
      <w:r w:rsidR="002807C8" w:rsidRPr="002807C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E5C50" w:rsidRPr="002807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 </w:t>
      </w:r>
      <w:r w:rsidR="002807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501</w:t>
      </w:r>
      <w:r w:rsidR="005E5C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 27</w:t>
      </w:r>
      <w:r w:rsidR="002807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="005E5C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="002807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50</w:t>
      </w:r>
      <w:r w:rsidR="005E5C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End w:id="12"/>
      <w:r w:rsidR="000E44CB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грн</w:t>
      </w:r>
      <w:r w:rsidR="00E76CE5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FEEDC" w14:textId="012B430B" w:rsidR="00225E0E" w:rsidRPr="00CB7AC8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AFF1F" w14:textId="77777777" w:rsidR="001B1E47" w:rsidRPr="001B1E47" w:rsidRDefault="001B1E47" w:rsidP="001B1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E47">
        <w:rPr>
          <w:rFonts w:ascii="Times New Roman" w:eastAsia="Times New Roman" w:hAnsi="Times New Roman" w:cs="Times New Roman"/>
          <w:sz w:val="24"/>
          <w:szCs w:val="24"/>
        </w:rPr>
        <w:t xml:space="preserve">Враховуючи результати проведеного ринкового дослідження очікувана вартість закупівлі має становити – 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 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>501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 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>277,50 грн (Чотири мільйони п’ятсот одна тисяча двісті сімдесят сім гривень 50 копійок) грн без ПДВ.</w:t>
      </w:r>
    </w:p>
    <w:p w14:paraId="1649F67F" w14:textId="2E821C63" w:rsidR="001B1E47" w:rsidRPr="001B1E47" w:rsidRDefault="001B1E47" w:rsidP="001B1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47">
        <w:rPr>
          <w:rFonts w:ascii="Times New Roman" w:eastAsia="Times New Roman" w:hAnsi="Times New Roman" w:cs="Times New Roman"/>
          <w:sz w:val="24"/>
          <w:szCs w:val="24"/>
        </w:rPr>
        <w:t xml:space="preserve">Але, враховуючи розмір коштів виділених за проектами очікувана вартість даної закупівлі становить 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>2 990 327,18 грн (Два мільйони дев’ятсот дев’яносто тисяч триста двадцять сім гривень 18 копійок) грн без ПДВ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6E7E0B8" w14:textId="77777777" w:rsidR="001B1E47" w:rsidRDefault="001B1E47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DC90F" w14:textId="77777777" w:rsidR="001B1E47" w:rsidRPr="00225E0E" w:rsidRDefault="001B1E47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11A3BF0B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>
        <w:rPr>
          <w:rFonts w:ascii="Times New Roman" w:eastAsia="Times New Roman" w:hAnsi="Times New Roman" w:cs="Times New Roman"/>
          <w:sz w:val="24"/>
          <w:szCs w:val="24"/>
        </w:rPr>
        <w:t>Термін надання послуг -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0A8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2807C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0B7C1103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306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B0"/>
    <w:rsid w:val="000120A8"/>
    <w:rsid w:val="000563DE"/>
    <w:rsid w:val="00072EE7"/>
    <w:rsid w:val="000860FC"/>
    <w:rsid w:val="00091CF4"/>
    <w:rsid w:val="000E44CB"/>
    <w:rsid w:val="001010F8"/>
    <w:rsid w:val="00130629"/>
    <w:rsid w:val="001B1E47"/>
    <w:rsid w:val="001D08F3"/>
    <w:rsid w:val="00225E0E"/>
    <w:rsid w:val="00256C11"/>
    <w:rsid w:val="00280468"/>
    <w:rsid w:val="002807C8"/>
    <w:rsid w:val="002E3844"/>
    <w:rsid w:val="00370F3F"/>
    <w:rsid w:val="0038331A"/>
    <w:rsid w:val="00383D38"/>
    <w:rsid w:val="003C1C77"/>
    <w:rsid w:val="003E41D3"/>
    <w:rsid w:val="0044191E"/>
    <w:rsid w:val="00443723"/>
    <w:rsid w:val="004C076D"/>
    <w:rsid w:val="004C1042"/>
    <w:rsid w:val="004E2563"/>
    <w:rsid w:val="004F3E29"/>
    <w:rsid w:val="00501292"/>
    <w:rsid w:val="005026C0"/>
    <w:rsid w:val="00504383"/>
    <w:rsid w:val="005452F2"/>
    <w:rsid w:val="00547CA8"/>
    <w:rsid w:val="005512FA"/>
    <w:rsid w:val="00595A02"/>
    <w:rsid w:val="005C7C1E"/>
    <w:rsid w:val="005D1D91"/>
    <w:rsid w:val="005E5C50"/>
    <w:rsid w:val="00616237"/>
    <w:rsid w:val="00624749"/>
    <w:rsid w:val="006510CE"/>
    <w:rsid w:val="006E6E6B"/>
    <w:rsid w:val="006E77D2"/>
    <w:rsid w:val="00727534"/>
    <w:rsid w:val="007411E2"/>
    <w:rsid w:val="00742AA4"/>
    <w:rsid w:val="00752F28"/>
    <w:rsid w:val="00773679"/>
    <w:rsid w:val="007A3987"/>
    <w:rsid w:val="007A3F38"/>
    <w:rsid w:val="007C4F52"/>
    <w:rsid w:val="007E7D7F"/>
    <w:rsid w:val="007F47DE"/>
    <w:rsid w:val="00827E33"/>
    <w:rsid w:val="0087045B"/>
    <w:rsid w:val="00892202"/>
    <w:rsid w:val="00892F9D"/>
    <w:rsid w:val="009577FE"/>
    <w:rsid w:val="009E6C0E"/>
    <w:rsid w:val="00A37298"/>
    <w:rsid w:val="00A81DD9"/>
    <w:rsid w:val="00AA72A8"/>
    <w:rsid w:val="00AC544A"/>
    <w:rsid w:val="00B07E4E"/>
    <w:rsid w:val="00BC2229"/>
    <w:rsid w:val="00BD3174"/>
    <w:rsid w:val="00C0233C"/>
    <w:rsid w:val="00C53BA3"/>
    <w:rsid w:val="00C60FAB"/>
    <w:rsid w:val="00C939FE"/>
    <w:rsid w:val="00CA3501"/>
    <w:rsid w:val="00CA37A6"/>
    <w:rsid w:val="00CB7AC8"/>
    <w:rsid w:val="00CF23CA"/>
    <w:rsid w:val="00D71972"/>
    <w:rsid w:val="00DA3AE0"/>
    <w:rsid w:val="00DD61B0"/>
    <w:rsid w:val="00DF183F"/>
    <w:rsid w:val="00E76CE5"/>
    <w:rsid w:val="00E91B04"/>
    <w:rsid w:val="00EB4087"/>
    <w:rsid w:val="00F04B4C"/>
    <w:rsid w:val="00F753CB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3105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Оксана Іванова</cp:lastModifiedBy>
  <cp:revision>50</cp:revision>
  <dcterms:created xsi:type="dcterms:W3CDTF">2023-12-26T11:45:00Z</dcterms:created>
  <dcterms:modified xsi:type="dcterms:W3CDTF">2025-01-08T14:17:00Z</dcterms:modified>
</cp:coreProperties>
</file>