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06DAC42" w:rsidR="002E523A" w:rsidRPr="00DA78E2" w:rsidRDefault="001120D8" w:rsidP="00880405">
            <w:pPr>
              <w:ind w:firstLine="317"/>
              <w:jc w:val="both"/>
              <w:rPr>
                <w:rFonts w:ascii="Arial" w:hAnsi="Arial" w:cs="Arial"/>
                <w:color w:val="333333"/>
                <w:sz w:val="30"/>
                <w:szCs w:val="30"/>
              </w:rPr>
            </w:pPr>
            <w:r w:rsidRPr="00AB189C">
              <w:rPr>
                <w:rFonts w:ascii="Times New Roman" w:hAnsi="Times New Roman" w:cs="Times New Roman"/>
                <w:bCs/>
                <w:sz w:val="24"/>
                <w:szCs w:val="24"/>
              </w:rPr>
              <w:t>ДК 021:2015:55120000-7 Послуги з організації зустрічей і конференцій у готелях (Послуги із організації та забезпечення проведення заходів: «Тренінг з наданням зворотного зв'язку по удосконаленню заходів з інфекційного контролю на сайтах антиретровірусної терапії (АРТ)»; «Тренінг з моніторингу та впровадження заходів інфекційного контролю на сайтах антиретровірусної терапії (АРТ)»; «Тренінги «Надання послуг доконтактної профілактики (ДКП) ВІЛ, комунікації та мотиваційного консультування для надавачів профілактичних послуг серед ключових груп населення (ЛВІН, ЧСЧ, СП)»; «Тренінг по впровадженню епіднагляду на основі випадку ВІЛ-інфекції»; «Тренінг із забезпечення якості тестування на нещодавню  ВІЛ-інфекцію для регіональних спеціалістів»; «Тренінг з впровадження системи епіднагляду за недавньою ВІЛ-інфекцію з використанням тестів на недавню ВІЛ-інфекцію в місці надання послуг серед осіб, яким нещодавно було встановлено наявність ВІЛ-інфекції, в Україні»; «Тренінг з менеджменту та розповсюдженню даних антенатальних клінік для національних та регіональних спеціалістів»; «Тренінги «Залежність від психоактивних речовин: профілактичні та лікувальні програми, засновані на доказах для ЛВІН»; «Тренінги «Резистентність ВІЛ до АРВ-препаратів: клінічна інтерпретація даних обстеження пацієнтів»; «Тренінги «Принципи забезпечення аналітичної якості досліджень з діагностики ВІЛ-інфекції»; «Тренінги «Впровадження системи менеджменту/поліпшення якості в лабораторіях»; «Тренінги з навчання щодо питань профілактики, діагностики та лікування ВІЛ-інфекції»; «Тренінги з навчання проведення тестування за допомогою швидких тестів на ВІЛ Ag/At»)</w:t>
            </w:r>
          </w:p>
        </w:tc>
      </w:tr>
      <w:tr w:rsidR="00B353AC" w:rsidRPr="002E523A" w14:paraId="607D8A39" w14:textId="77777777" w:rsidTr="00623FA2">
        <w:trPr>
          <w:trHeight w:val="2081"/>
        </w:trPr>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w:t>
            </w:r>
            <w:bookmarkStart w:id="0" w:name="_GoBack"/>
            <w:bookmarkEnd w:id="0"/>
            <w:r w:rsidRPr="00B353AC">
              <w:rPr>
                <w:rFonts w:ascii="Times New Roman" w:hAnsi="Times New Roman" w:cs="Times New Roman"/>
                <w:color w:val="000000" w:themeColor="text1"/>
                <w:sz w:val="24"/>
                <w:szCs w:val="24"/>
              </w:rPr>
              <w:t>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8AFD8E8" w:rsidR="00672002" w:rsidRPr="007201BE" w:rsidRDefault="00623FA2" w:rsidP="00DA78E2">
            <w:pPr>
              <w:ind w:firstLine="317"/>
              <w:rPr>
                <w:rFonts w:ascii="Times New Roman" w:hAnsi="Times New Roman" w:cs="Times New Roman"/>
                <w:color w:val="000000" w:themeColor="text1"/>
                <w:sz w:val="24"/>
                <w:szCs w:val="24"/>
                <w:highlight w:val="yellow"/>
                <w:shd w:val="clear" w:color="auto" w:fill="FFFFFF"/>
              </w:rPr>
            </w:pPr>
            <w:r w:rsidRPr="00623FA2">
              <w:rPr>
                <w:rFonts w:ascii="Times New Roman" w:hAnsi="Times New Roman" w:cs="Times New Roman"/>
                <w:bCs/>
                <w:sz w:val="24"/>
                <w:szCs w:val="24"/>
              </w:rPr>
              <w:t>UA-2025-02-20-003718-a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880405">
            <w:pPr>
              <w:ind w:firstLine="317"/>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F707391" w:rsidR="00B55857" w:rsidRPr="006A2258" w:rsidRDefault="007201BE" w:rsidP="006A2258">
            <w:pPr>
              <w:spacing w:before="75"/>
              <w:ind w:firstLine="317"/>
              <w:rPr>
                <w:rFonts w:ascii="Arial" w:hAnsi="Arial" w:cs="Arial"/>
                <w:color w:val="555555"/>
                <w:sz w:val="20"/>
                <w:szCs w:val="20"/>
              </w:rPr>
            </w:pPr>
            <w:r w:rsidRPr="007201BE">
              <w:rPr>
                <w:rFonts w:ascii="Times New Roman" w:hAnsi="Times New Roman" w:cs="Times New Roman"/>
                <w:sz w:val="24"/>
                <w:szCs w:val="24"/>
                <w:lang w:val="ru-RU"/>
              </w:rPr>
              <w:t>8</w:t>
            </w:r>
            <w:r>
              <w:rPr>
                <w:rFonts w:ascii="Times New Roman" w:hAnsi="Times New Roman" w:cs="Times New Roman"/>
                <w:sz w:val="24"/>
                <w:szCs w:val="24"/>
                <w:lang w:val="en-US"/>
              </w:rPr>
              <w:t> </w:t>
            </w:r>
            <w:r w:rsidRPr="007201BE">
              <w:rPr>
                <w:rFonts w:ascii="Times New Roman" w:hAnsi="Times New Roman" w:cs="Times New Roman"/>
                <w:sz w:val="24"/>
                <w:szCs w:val="24"/>
                <w:lang w:val="ru-RU"/>
              </w:rPr>
              <w:t>482</w:t>
            </w:r>
            <w:r>
              <w:rPr>
                <w:rFonts w:ascii="Times New Roman" w:hAnsi="Times New Roman" w:cs="Times New Roman"/>
                <w:sz w:val="24"/>
                <w:szCs w:val="24"/>
                <w:lang w:val="en-US"/>
              </w:rPr>
              <w:t> </w:t>
            </w:r>
            <w:r>
              <w:rPr>
                <w:rFonts w:ascii="Times New Roman" w:hAnsi="Times New Roman" w:cs="Times New Roman"/>
                <w:sz w:val="24"/>
                <w:szCs w:val="24"/>
                <w:lang w:val="ru-RU"/>
              </w:rPr>
              <w:t>257,</w:t>
            </w:r>
            <w:r>
              <w:rPr>
                <w:rFonts w:ascii="Times New Roman" w:hAnsi="Times New Roman" w:cs="Times New Roman"/>
                <w:sz w:val="24"/>
                <w:szCs w:val="24"/>
                <w:lang w:val="en-US"/>
              </w:rPr>
              <w:t>08</w:t>
            </w:r>
            <w:r w:rsidR="006A2258" w:rsidRPr="006A2258">
              <w:rPr>
                <w:rFonts w:ascii="Times New Roman" w:hAnsi="Times New Roman" w:cs="Times New Roman"/>
                <w:sz w:val="24"/>
                <w:szCs w:val="24"/>
              </w:rPr>
              <w:t xml:space="preserve"> </w:t>
            </w:r>
            <w:r w:rsidR="00FB46D1" w:rsidRPr="006A2258">
              <w:rPr>
                <w:rFonts w:ascii="Times New Roman" w:hAnsi="Times New Roman" w:cs="Times New Roman"/>
                <w:sz w:val="24"/>
                <w:szCs w:val="24"/>
              </w:rPr>
              <w:t>грн</w:t>
            </w:r>
            <w:r w:rsidR="00880405" w:rsidRPr="006A2258">
              <w:rPr>
                <w:rFonts w:ascii="Times New Roman" w:hAnsi="Times New Roman" w:cs="Times New Roman"/>
                <w:sz w:val="24"/>
                <w:szCs w:val="24"/>
              </w:rPr>
              <w:t xml:space="preserve"> </w:t>
            </w:r>
            <w:r w:rsidR="006A2258">
              <w:rPr>
                <w:rFonts w:ascii="Times New Roman" w:hAnsi="Times New Roman" w:cs="Times New Roman"/>
                <w:sz w:val="24"/>
                <w:szCs w:val="24"/>
              </w:rPr>
              <w:t>бе</w:t>
            </w:r>
            <w:r w:rsidR="00880405" w:rsidRPr="006A2258">
              <w:rPr>
                <w:rFonts w:ascii="Times New Roman" w:hAnsi="Times New Roman" w:cs="Times New Roman"/>
                <w:sz w:val="24"/>
                <w:szCs w:val="24"/>
              </w:rPr>
              <w:t>з</w:t>
            </w:r>
            <w:r w:rsidR="00FB46D1" w:rsidRPr="006A2258">
              <w:rPr>
                <w:rFonts w:ascii="Times New Roman" w:hAnsi="Times New Roman" w:cs="Times New Roman"/>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w:t>
            </w:r>
            <w:r w:rsidRPr="00A64DCA">
              <w:rPr>
                <w:rFonts w:ascii="Times New Roman" w:hAnsi="Times New Roman" w:cs="Times New Roman"/>
                <w:sz w:val="24"/>
                <w:szCs w:val="24"/>
              </w:rPr>
              <w:lastRenderedPageBreak/>
              <w:t>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06FA3817" w:rsidR="007606DD" w:rsidRPr="00100F33" w:rsidRDefault="00E511CA" w:rsidP="00880405">
            <w:pPr>
              <w:tabs>
                <w:tab w:val="left" w:pos="0"/>
              </w:tabs>
              <w:spacing w:line="228" w:lineRule="auto"/>
              <w:ind w:firstLine="317"/>
              <w:jc w:val="both"/>
              <w:rPr>
                <w:rFonts w:ascii="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7461EC">
              <w:rPr>
                <w:rFonts w:ascii="Times New Roman" w:hAnsi="Times New Roman" w:cs="Times New Roman"/>
                <w:sz w:val="24"/>
                <w:szCs w:val="24"/>
              </w:rPr>
              <w:t xml:space="preserve">проекту </w:t>
            </w:r>
            <w:r w:rsidR="00DA78E2" w:rsidRPr="001D0A49">
              <w:rPr>
                <w:rFonts w:ascii="Times New Roman" w:eastAsia="Times New Roman" w:hAnsi="Times New Roman"/>
                <w:sz w:val="24"/>
                <w:szCs w:val="24"/>
              </w:rPr>
              <w:t>міжнародної технічної допомоги</w:t>
            </w:r>
            <w:r w:rsidR="00DA78E2" w:rsidRPr="001D0A49">
              <w:t xml:space="preserve"> </w:t>
            </w:r>
            <w:r w:rsidR="005147B3" w:rsidRPr="00701D58">
              <w:rPr>
                <w:rFonts w:ascii="Times New Roman" w:hAnsi="Times New Roman" w:cs="Times New Roman"/>
                <w:sz w:val="24"/>
                <w:szCs w:val="24"/>
                <w:lang w:eastAsia="ar-S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№5NU2GGH002375-04-00 від 13.08.2024</w:t>
            </w:r>
            <w:r w:rsidR="005147B3">
              <w:rPr>
                <w:rFonts w:ascii="Times New Roman" w:hAnsi="Times New Roman" w:cs="Times New Roman"/>
                <w:sz w:val="24"/>
                <w:szCs w:val="24"/>
                <w:lang w:eastAsia="ar-SA"/>
              </w:rPr>
              <w:t xml:space="preserve"> </w:t>
            </w:r>
            <w:r w:rsidR="005147B3" w:rsidRPr="00701D58">
              <w:rPr>
                <w:rFonts w:ascii="Times New Roman" w:hAnsi="Times New Roman" w:cs="Times New Roman"/>
                <w:sz w:val="24"/>
                <w:szCs w:val="24"/>
                <w:lang w:eastAsia="ar-SA"/>
              </w:rPr>
              <w:t>р. за фінансової підтримки Департаменту охорони здоров’я та соціального забезпечення США (DHHS) «Центри контролю та профілактики захворювань США» (CDC)</w:t>
            </w:r>
          </w:p>
        </w:tc>
      </w:tr>
    </w:tbl>
    <w:p w14:paraId="03CD3BB2" w14:textId="77777777" w:rsidR="00E624FB" w:rsidRDefault="00623FA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120D8"/>
    <w:rsid w:val="00220BA2"/>
    <w:rsid w:val="002A54E4"/>
    <w:rsid w:val="002E02C7"/>
    <w:rsid w:val="002E523A"/>
    <w:rsid w:val="004739B2"/>
    <w:rsid w:val="00486355"/>
    <w:rsid w:val="004F4402"/>
    <w:rsid w:val="005147B3"/>
    <w:rsid w:val="00515EEA"/>
    <w:rsid w:val="005378EA"/>
    <w:rsid w:val="00560D23"/>
    <w:rsid w:val="00623FA2"/>
    <w:rsid w:val="00672002"/>
    <w:rsid w:val="006A2258"/>
    <w:rsid w:val="006A2A85"/>
    <w:rsid w:val="006C7005"/>
    <w:rsid w:val="007201BE"/>
    <w:rsid w:val="007461EC"/>
    <w:rsid w:val="007606DD"/>
    <w:rsid w:val="00765532"/>
    <w:rsid w:val="00817DDF"/>
    <w:rsid w:val="00880405"/>
    <w:rsid w:val="008A201B"/>
    <w:rsid w:val="00965748"/>
    <w:rsid w:val="00975051"/>
    <w:rsid w:val="00A0432B"/>
    <w:rsid w:val="00A64DCA"/>
    <w:rsid w:val="00B04286"/>
    <w:rsid w:val="00B353AC"/>
    <w:rsid w:val="00B55857"/>
    <w:rsid w:val="00CA65CA"/>
    <w:rsid w:val="00D572FC"/>
    <w:rsid w:val="00DA78E2"/>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3387</Words>
  <Characters>1931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20</cp:revision>
  <dcterms:created xsi:type="dcterms:W3CDTF">2022-06-08T07:41:00Z</dcterms:created>
  <dcterms:modified xsi:type="dcterms:W3CDTF">2025-02-20T09:47:00Z</dcterms:modified>
</cp:coreProperties>
</file>